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960" w:rsidRPr="00A97BEA" w:rsidRDefault="00874960" w:rsidP="004D54D9">
      <w:pPr>
        <w:pStyle w:val="RubrikSammanf"/>
      </w:pPr>
      <w:bookmarkStart w:id="0" w:name="_Toc123970177"/>
      <w:r w:rsidRPr="00A97BEA">
        <w:t>Sammanfattning</w:t>
      </w:r>
      <w:bookmarkEnd w:id="0"/>
    </w:p>
    <w:p w:rsidR="00874960" w:rsidRPr="00A97BEA" w:rsidRDefault="00874960" w:rsidP="00874960">
      <w:r w:rsidRPr="00A97BEA">
        <w:t xml:space="preserve">I denna motion lägger Centerpartiet sina förslag för förebyggande hälsoarbete samt hälso- och sjukvården. </w:t>
      </w:r>
    </w:p>
    <w:p w:rsidR="00874960" w:rsidRPr="00A97BEA" w:rsidRDefault="00874960" w:rsidP="006E186B">
      <w:pPr>
        <w:pStyle w:val="Normaltindrag"/>
      </w:pPr>
      <w:r w:rsidRPr="00A97BEA">
        <w:t>Hälso- och sjukvårdspolitiken måste i högre grad inriktas på att främja hä</w:t>
      </w:r>
      <w:r w:rsidRPr="00A97BEA">
        <w:t>l</w:t>
      </w:r>
      <w:r w:rsidRPr="00A97BEA">
        <w:t>sa och förebygga ohälsa, i</w:t>
      </w:r>
      <w:r w:rsidR="004A4F44" w:rsidRPr="00A97BEA">
        <w:t xml:space="preserve"> </w:t>
      </w:r>
      <w:r w:rsidRPr="00A97BEA">
        <w:t>stället för att enbart behandla redan uppkomna hälsoproblem. Den viktigaste resursen i detta arbete är att ta till</w:t>
      </w:r>
      <w:r w:rsidR="004A4F44" w:rsidRPr="00A97BEA">
        <w:t xml:space="preserve"> </w:t>
      </w:r>
      <w:r w:rsidRPr="00A97BEA">
        <w:t>vara indiv</w:t>
      </w:r>
      <w:r w:rsidRPr="00A97BEA">
        <w:t>i</w:t>
      </w:r>
      <w:r w:rsidRPr="00A97BEA">
        <w:t>dens eget engagemang och egna hälsoresurser. Kvinnor och män ska behan</w:t>
      </w:r>
      <w:r w:rsidRPr="00A97BEA">
        <w:t>d</w:t>
      </w:r>
      <w:r w:rsidRPr="00A97BEA">
        <w:t>las lika i vården. Tillgängligheten ska förbättras genom fritt val av fast vår</w:t>
      </w:r>
      <w:r w:rsidRPr="00A97BEA">
        <w:t>d</w:t>
      </w:r>
      <w:r w:rsidRPr="00A97BEA">
        <w:t xml:space="preserve">kontakt, fritt vårdval och en nationell vårdgaranti. </w:t>
      </w:r>
    </w:p>
    <w:p w:rsidR="00E82E9C" w:rsidRPr="00A97BEA" w:rsidRDefault="00874960" w:rsidP="006E186B">
      <w:pPr>
        <w:pStyle w:val="Normaltindrag"/>
      </w:pPr>
      <w:r w:rsidRPr="00A97BEA">
        <w:t>Centerpartiet ser positivt på fler privata och ideella utförare i vården – n</w:t>
      </w:r>
      <w:r w:rsidRPr="00A97BEA">
        <w:t>å</w:t>
      </w:r>
      <w:r w:rsidRPr="00A97BEA">
        <w:t>got som både bidrar till att utveckla verksamheten och öka effektiviteten. Det är dessutom av stor betydelse för vårdens personal – i stor utsträckning kvi</w:t>
      </w:r>
      <w:r w:rsidRPr="00A97BEA">
        <w:t>n</w:t>
      </w:r>
      <w:r w:rsidRPr="00A97BEA">
        <w:t xml:space="preserve">nor </w:t>
      </w:r>
      <w:r w:rsidR="004A4F44" w:rsidRPr="00A97BEA">
        <w:t>–</w:t>
      </w:r>
      <w:r w:rsidRPr="00A97BEA">
        <w:t xml:space="preserve"> som på så vis kan få utlopp för sina idéer, välja bland fler arbetsgivare och se nya karriär- och lönemöjligheter öppnas.</w:t>
      </w:r>
      <w:r w:rsidR="00E82E9C" w:rsidRPr="00A97BEA">
        <w:t xml:space="preserve"> </w:t>
      </w:r>
    </w:p>
    <w:p w:rsidR="00874960" w:rsidRPr="00A97BEA" w:rsidRDefault="00874960" w:rsidP="00874960">
      <w:r w:rsidRPr="00A97BEA">
        <w:t>Bland förslagen i motionen kan nämnas:</w:t>
      </w:r>
    </w:p>
    <w:p w:rsidR="00874960" w:rsidRPr="00A97BEA" w:rsidRDefault="00874960" w:rsidP="004A4F44">
      <w:pPr>
        <w:pStyle w:val="PunktlistaBomb"/>
        <w:tabs>
          <w:tab w:val="clear" w:pos="360"/>
        </w:tabs>
      </w:pPr>
      <w:r w:rsidRPr="00A97BEA">
        <w:t>Ett individuellt elektroniskt hälsopass åt alla som ett kraftfullt verktyg för individen att förstå sin hälsa och bli delaktig i eventuella vårdinsatser.</w:t>
      </w:r>
    </w:p>
    <w:p w:rsidR="00874960" w:rsidRPr="00A97BEA" w:rsidRDefault="00874960" w:rsidP="00B25209">
      <w:pPr>
        <w:pStyle w:val="PunktlistaBomb"/>
        <w:tabs>
          <w:tab w:val="clear" w:pos="360"/>
        </w:tabs>
        <w:spacing w:before="0"/>
      </w:pPr>
      <w:r w:rsidRPr="00A97BEA">
        <w:t>Bygg upp ett nationellt Hälsonät – dvs</w:t>
      </w:r>
      <w:r w:rsidR="004A4F44" w:rsidRPr="00A97BEA">
        <w:t>.</w:t>
      </w:r>
      <w:r w:rsidRPr="00A97BEA">
        <w:t xml:space="preserve"> ett gemensamt informationssystem för all hälso- och sjukvård i Sverige. Nätet inkluderar elektroniska journ</w:t>
      </w:r>
      <w:r w:rsidRPr="00A97BEA">
        <w:t>a</w:t>
      </w:r>
      <w:r w:rsidRPr="00A97BEA">
        <w:t>ler och hälsopass, öppna kvalitetsregister och statistiska databaser m</w:t>
      </w:r>
      <w:r w:rsidR="004A4F44" w:rsidRPr="00A97BEA">
        <w:t>.</w:t>
      </w:r>
      <w:r w:rsidRPr="00A97BEA">
        <w:t xml:space="preserve">m. Nätet förverkligas genom </w:t>
      </w:r>
      <w:r w:rsidR="00AF7FA3" w:rsidRPr="00A97BEA">
        <w:t>en PPP-lösning  (</w:t>
      </w:r>
      <w:r w:rsidR="0005638F" w:rsidRPr="00A97BEA">
        <w:t>public-private par</w:t>
      </w:r>
      <w:r w:rsidR="0005638F" w:rsidRPr="00A97BEA">
        <w:t>t</w:t>
      </w:r>
      <w:r w:rsidR="0005638F" w:rsidRPr="00A97BEA">
        <w:t>nershi</w:t>
      </w:r>
      <w:r w:rsidRPr="00A97BEA">
        <w:t>p).</w:t>
      </w:r>
    </w:p>
    <w:p w:rsidR="00874960" w:rsidRPr="00A97BEA" w:rsidRDefault="00874960" w:rsidP="00B25209">
      <w:pPr>
        <w:pStyle w:val="PunktlistaBomb"/>
        <w:tabs>
          <w:tab w:val="clear" w:pos="360"/>
        </w:tabs>
        <w:spacing w:before="0"/>
      </w:pPr>
      <w:r w:rsidRPr="00A97BEA">
        <w:t>Fritt val av fast vårdkontakt som kan vara läkare eller sjuksköterska.</w:t>
      </w:r>
    </w:p>
    <w:p w:rsidR="00874960" w:rsidRPr="00A97BEA" w:rsidRDefault="00874960" w:rsidP="00B25209">
      <w:pPr>
        <w:pStyle w:val="PunktlistaBomb"/>
        <w:tabs>
          <w:tab w:val="clear" w:pos="360"/>
        </w:tabs>
        <w:spacing w:before="0"/>
      </w:pPr>
      <w:r w:rsidRPr="00A97BEA">
        <w:t>Fritt vårdval.</w:t>
      </w:r>
    </w:p>
    <w:p w:rsidR="00874960" w:rsidRPr="00A97BEA" w:rsidRDefault="00874960" w:rsidP="00B25209">
      <w:pPr>
        <w:pStyle w:val="PunktlistaBomb"/>
        <w:tabs>
          <w:tab w:val="clear" w:pos="360"/>
        </w:tabs>
        <w:spacing w:before="0"/>
      </w:pPr>
      <w:r w:rsidRPr="00A97BEA">
        <w:t>Nationell vårdgaranti.</w:t>
      </w:r>
    </w:p>
    <w:p w:rsidR="00874960" w:rsidRPr="00A97BEA" w:rsidRDefault="00874960" w:rsidP="00B25209">
      <w:pPr>
        <w:pStyle w:val="PunktlistaBomb"/>
        <w:tabs>
          <w:tab w:val="clear" w:pos="360"/>
        </w:tabs>
        <w:spacing w:before="0"/>
      </w:pPr>
      <w:r w:rsidRPr="00A97BEA">
        <w:t>Radikalt förbättrade villkor för entreprenörskapet i vården.</w:t>
      </w:r>
    </w:p>
    <w:p w:rsidR="00874960" w:rsidRPr="00A97BEA" w:rsidRDefault="00874960" w:rsidP="00874960">
      <w:pPr>
        <w:pStyle w:val="Normaltindrag"/>
      </w:pPr>
    </w:p>
    <w:p w:rsidR="00874960" w:rsidRPr="00A97BEA" w:rsidRDefault="00874960" w:rsidP="006E186B">
      <w:pPr>
        <w:pStyle w:val="Rubrik1"/>
        <w:pageBreakBefore/>
        <w:spacing w:before="0"/>
      </w:pPr>
      <w:bookmarkStart w:id="1" w:name="_Toc123970178"/>
      <w:r w:rsidRPr="00A97BEA">
        <w:lastRenderedPageBreak/>
        <w:t>Innehållsförteckning</w:t>
      </w:r>
      <w:bookmarkEnd w:id="1"/>
    </w:p>
    <w:p w:rsidR="00AF7FA3" w:rsidRPr="00A97BEA" w:rsidRDefault="004D54D9" w:rsidP="00D30EFD">
      <w:pPr>
        <w:pStyle w:val="Innehll1"/>
        <w:tabs>
          <w:tab w:val="left" w:pos="285"/>
        </w:tabs>
        <w:spacing w:before="125"/>
        <w:rPr>
          <w:sz w:val="24"/>
          <w:szCs w:val="24"/>
        </w:rPr>
      </w:pPr>
      <w:r w:rsidRPr="00A97BEA">
        <w:rPr>
          <w:bCs/>
          <w:kern w:val="32"/>
          <w:szCs w:val="32"/>
        </w:rPr>
        <w:fldChar w:fldCharType="begin" w:fldLock="1"/>
      </w:r>
      <w:r w:rsidRPr="00A97BEA">
        <w:rPr>
          <w:bCs/>
          <w:kern w:val="32"/>
          <w:szCs w:val="32"/>
        </w:rPr>
        <w:instrText xml:space="preserve"> TOC \o "1-3" \t "HEMSTL_RUBRIK" </w:instrText>
      </w:r>
      <w:r w:rsidRPr="00A97BEA">
        <w:rPr>
          <w:bCs/>
          <w:kern w:val="32"/>
          <w:szCs w:val="32"/>
        </w:rPr>
        <w:fldChar w:fldCharType="separate"/>
      </w:r>
      <w:r w:rsidR="00AF7FA3" w:rsidRPr="00A97BEA">
        <w:t>1</w:t>
      </w:r>
      <w:r w:rsidR="00AF7FA3" w:rsidRPr="00A97BEA">
        <w:rPr>
          <w:sz w:val="24"/>
          <w:szCs w:val="24"/>
        </w:rPr>
        <w:tab/>
      </w:r>
      <w:r w:rsidR="00AF7FA3" w:rsidRPr="00A97BEA">
        <w:t>Sammanfattning</w:t>
      </w:r>
      <w:r w:rsidR="00AF7FA3" w:rsidRPr="00A97BEA">
        <w:tab/>
      </w:r>
      <w:r w:rsidR="00AF7FA3" w:rsidRPr="00A97BEA">
        <w:fldChar w:fldCharType="begin" w:fldLock="1"/>
      </w:r>
      <w:r w:rsidR="00AF7FA3" w:rsidRPr="00A97BEA">
        <w:instrText xml:space="preserve"> PAGEREF _Toc123970177 \h </w:instrText>
      </w:r>
      <w:r w:rsidR="00AF7FA3" w:rsidRPr="00A97BEA">
        <w:fldChar w:fldCharType="separate"/>
      </w:r>
      <w:r w:rsidR="008D4913" w:rsidRPr="00A97BEA">
        <w:t>1</w:t>
      </w:r>
      <w:r w:rsidR="00AF7FA3" w:rsidRPr="00A97BEA">
        <w:fldChar w:fldCharType="end"/>
      </w:r>
    </w:p>
    <w:p w:rsidR="00AF7FA3" w:rsidRPr="00A97BEA" w:rsidRDefault="00AF7FA3" w:rsidP="00AF7FA3">
      <w:pPr>
        <w:pStyle w:val="Innehll1"/>
        <w:tabs>
          <w:tab w:val="left" w:pos="285"/>
        </w:tabs>
        <w:rPr>
          <w:sz w:val="24"/>
          <w:szCs w:val="24"/>
        </w:rPr>
      </w:pPr>
      <w:r w:rsidRPr="00A97BEA">
        <w:t>2</w:t>
      </w:r>
      <w:r w:rsidRPr="00A97BEA">
        <w:rPr>
          <w:sz w:val="24"/>
          <w:szCs w:val="24"/>
        </w:rPr>
        <w:tab/>
      </w:r>
      <w:r w:rsidRPr="00A97BEA">
        <w:t>Innehållsförteckning</w:t>
      </w:r>
      <w:r w:rsidRPr="00A97BEA">
        <w:tab/>
      </w:r>
      <w:r w:rsidRPr="00A97BEA">
        <w:fldChar w:fldCharType="begin" w:fldLock="1"/>
      </w:r>
      <w:r w:rsidRPr="00A97BEA">
        <w:instrText xml:space="preserve"> PAGEREF _Toc123970178 \h </w:instrText>
      </w:r>
      <w:r w:rsidRPr="00A97BEA">
        <w:fldChar w:fldCharType="separate"/>
      </w:r>
      <w:r w:rsidR="008D4913" w:rsidRPr="00A97BEA">
        <w:t>2</w:t>
      </w:r>
      <w:r w:rsidRPr="00A97BEA">
        <w:fldChar w:fldCharType="end"/>
      </w:r>
    </w:p>
    <w:p w:rsidR="00AF7FA3" w:rsidRPr="00A97BEA" w:rsidRDefault="00AF7FA3" w:rsidP="00AF7FA3">
      <w:pPr>
        <w:pStyle w:val="Innehll1"/>
        <w:tabs>
          <w:tab w:val="left" w:pos="285"/>
        </w:tabs>
        <w:rPr>
          <w:sz w:val="24"/>
          <w:szCs w:val="24"/>
        </w:rPr>
      </w:pPr>
      <w:r w:rsidRPr="00A97BEA">
        <w:t>3</w:t>
      </w:r>
      <w:r w:rsidRPr="00A97BEA">
        <w:rPr>
          <w:sz w:val="24"/>
          <w:szCs w:val="24"/>
        </w:rPr>
        <w:tab/>
      </w:r>
      <w:r w:rsidRPr="00A97BEA">
        <w:t>Förslag till riksdagsbeslut</w:t>
      </w:r>
      <w:r w:rsidRPr="00A97BEA">
        <w:tab/>
      </w:r>
      <w:r w:rsidRPr="00A97BEA">
        <w:fldChar w:fldCharType="begin" w:fldLock="1"/>
      </w:r>
      <w:r w:rsidRPr="00A97BEA">
        <w:instrText xml:space="preserve"> PAGEREF _Toc123970179 \h </w:instrText>
      </w:r>
      <w:r w:rsidRPr="00A97BEA">
        <w:fldChar w:fldCharType="separate"/>
      </w:r>
      <w:r w:rsidR="008D4913" w:rsidRPr="00A97BEA">
        <w:t>3</w:t>
      </w:r>
      <w:r w:rsidRPr="00A97BEA">
        <w:fldChar w:fldCharType="end"/>
      </w:r>
    </w:p>
    <w:p w:rsidR="00AF7FA3" w:rsidRPr="00A97BEA" w:rsidRDefault="00AF7FA3" w:rsidP="00AF7FA3">
      <w:pPr>
        <w:pStyle w:val="Innehll1"/>
        <w:tabs>
          <w:tab w:val="left" w:pos="285"/>
        </w:tabs>
        <w:rPr>
          <w:sz w:val="24"/>
          <w:szCs w:val="24"/>
        </w:rPr>
      </w:pPr>
      <w:r w:rsidRPr="00A97BEA">
        <w:t>4</w:t>
      </w:r>
      <w:r w:rsidRPr="00A97BEA">
        <w:rPr>
          <w:sz w:val="24"/>
          <w:szCs w:val="24"/>
        </w:rPr>
        <w:tab/>
      </w:r>
      <w:r w:rsidRPr="00A97BEA">
        <w:t>Inledning</w:t>
      </w:r>
      <w:r w:rsidRPr="00A97BEA">
        <w:tab/>
      </w:r>
      <w:r w:rsidRPr="00A97BEA">
        <w:fldChar w:fldCharType="begin" w:fldLock="1"/>
      </w:r>
      <w:r w:rsidRPr="00A97BEA">
        <w:instrText xml:space="preserve"> PAGEREF _Toc123970180 \h </w:instrText>
      </w:r>
      <w:r w:rsidRPr="00A97BEA">
        <w:fldChar w:fldCharType="separate"/>
      </w:r>
      <w:r w:rsidR="008D4913" w:rsidRPr="00A97BEA">
        <w:t>5</w:t>
      </w:r>
      <w:r w:rsidRPr="00A97BEA">
        <w:fldChar w:fldCharType="end"/>
      </w:r>
    </w:p>
    <w:p w:rsidR="00AF7FA3" w:rsidRPr="00A97BEA" w:rsidRDefault="00AF7FA3" w:rsidP="00AF7FA3">
      <w:pPr>
        <w:pStyle w:val="Innehll1"/>
        <w:tabs>
          <w:tab w:val="left" w:pos="285"/>
        </w:tabs>
        <w:rPr>
          <w:sz w:val="24"/>
          <w:szCs w:val="24"/>
        </w:rPr>
      </w:pPr>
      <w:r w:rsidRPr="00A97BEA">
        <w:t>5</w:t>
      </w:r>
      <w:r w:rsidRPr="00A97BEA">
        <w:rPr>
          <w:sz w:val="24"/>
          <w:szCs w:val="24"/>
        </w:rPr>
        <w:tab/>
      </w:r>
      <w:r w:rsidRPr="00A97BEA">
        <w:t>Investera i hälsa</w:t>
      </w:r>
      <w:r w:rsidRPr="00A97BEA">
        <w:tab/>
      </w:r>
      <w:r w:rsidRPr="00A97BEA">
        <w:fldChar w:fldCharType="begin" w:fldLock="1"/>
      </w:r>
      <w:r w:rsidRPr="00A97BEA">
        <w:instrText xml:space="preserve"> PAGEREF _Toc123970181 \h </w:instrText>
      </w:r>
      <w:r w:rsidRPr="00A97BEA">
        <w:fldChar w:fldCharType="separate"/>
      </w:r>
      <w:r w:rsidR="008D4913" w:rsidRPr="00A97BEA">
        <w:t>6</w:t>
      </w:r>
      <w:r w:rsidRPr="00A97BEA">
        <w:fldChar w:fldCharType="end"/>
      </w:r>
    </w:p>
    <w:p w:rsidR="00AF7FA3" w:rsidRPr="00A97BEA" w:rsidRDefault="00AF7FA3" w:rsidP="00AF7FA3">
      <w:pPr>
        <w:pStyle w:val="Innehll2"/>
        <w:tabs>
          <w:tab w:val="left" w:pos="665"/>
        </w:tabs>
        <w:rPr>
          <w:sz w:val="24"/>
          <w:szCs w:val="24"/>
        </w:rPr>
      </w:pPr>
      <w:r w:rsidRPr="00A97BEA">
        <w:t>5.1</w:t>
      </w:r>
      <w:r w:rsidRPr="00A97BEA">
        <w:rPr>
          <w:sz w:val="24"/>
          <w:szCs w:val="24"/>
        </w:rPr>
        <w:tab/>
      </w:r>
      <w:r w:rsidRPr="00A97BEA">
        <w:t>Elektroniskt hälsopass åt alla</w:t>
      </w:r>
      <w:r w:rsidRPr="00A97BEA">
        <w:tab/>
      </w:r>
      <w:r w:rsidRPr="00A97BEA">
        <w:fldChar w:fldCharType="begin" w:fldLock="1"/>
      </w:r>
      <w:r w:rsidRPr="00A97BEA">
        <w:instrText xml:space="preserve"> PAGEREF _Toc123970182 \h </w:instrText>
      </w:r>
      <w:r w:rsidRPr="00A97BEA">
        <w:fldChar w:fldCharType="separate"/>
      </w:r>
      <w:r w:rsidR="008D4913" w:rsidRPr="00A97BEA">
        <w:t>7</w:t>
      </w:r>
      <w:r w:rsidRPr="00A97BEA">
        <w:fldChar w:fldCharType="end"/>
      </w:r>
    </w:p>
    <w:p w:rsidR="00AF7FA3" w:rsidRPr="00A97BEA" w:rsidRDefault="00AF7FA3" w:rsidP="00AF7FA3">
      <w:pPr>
        <w:pStyle w:val="Innehll2"/>
        <w:tabs>
          <w:tab w:val="left" w:pos="665"/>
        </w:tabs>
        <w:ind w:left="665" w:hanging="381"/>
        <w:rPr>
          <w:sz w:val="24"/>
          <w:szCs w:val="24"/>
        </w:rPr>
      </w:pPr>
      <w:r w:rsidRPr="00A97BEA">
        <w:t>5.2</w:t>
      </w:r>
      <w:r w:rsidRPr="00A97BEA">
        <w:rPr>
          <w:sz w:val="24"/>
          <w:szCs w:val="24"/>
        </w:rPr>
        <w:tab/>
      </w:r>
      <w:r w:rsidRPr="00A97BEA">
        <w:t>Inför ett nationellt hälsonät med PPP-lösning (public-private partnership)</w:t>
      </w:r>
      <w:r w:rsidRPr="00A97BEA">
        <w:tab/>
      </w:r>
      <w:r w:rsidRPr="00A97BEA">
        <w:fldChar w:fldCharType="begin" w:fldLock="1"/>
      </w:r>
      <w:r w:rsidRPr="00A97BEA">
        <w:instrText xml:space="preserve"> PAGEREF _Toc123970183 \h </w:instrText>
      </w:r>
      <w:r w:rsidRPr="00A97BEA">
        <w:fldChar w:fldCharType="separate"/>
      </w:r>
      <w:r w:rsidR="008D4913" w:rsidRPr="00A97BEA">
        <w:t>7</w:t>
      </w:r>
      <w:r w:rsidRPr="00A97BEA">
        <w:fldChar w:fldCharType="end"/>
      </w:r>
    </w:p>
    <w:p w:rsidR="00AF7FA3" w:rsidRPr="00A97BEA" w:rsidRDefault="00AF7FA3" w:rsidP="00AF7FA3">
      <w:pPr>
        <w:pStyle w:val="Innehll2"/>
        <w:tabs>
          <w:tab w:val="left" w:pos="665"/>
        </w:tabs>
        <w:rPr>
          <w:sz w:val="24"/>
          <w:szCs w:val="24"/>
        </w:rPr>
      </w:pPr>
      <w:r w:rsidRPr="00A97BEA">
        <w:t>5.3</w:t>
      </w:r>
      <w:r w:rsidRPr="00A97BEA">
        <w:rPr>
          <w:sz w:val="24"/>
          <w:szCs w:val="24"/>
        </w:rPr>
        <w:tab/>
      </w:r>
      <w:r w:rsidRPr="00A97BEA">
        <w:t>Förstärk det hälsofrämjande inslaget i vårdutbildningarna</w:t>
      </w:r>
      <w:r w:rsidRPr="00A97BEA">
        <w:tab/>
      </w:r>
      <w:r w:rsidRPr="00A97BEA">
        <w:fldChar w:fldCharType="begin" w:fldLock="1"/>
      </w:r>
      <w:r w:rsidRPr="00A97BEA">
        <w:instrText xml:space="preserve"> PAGEREF _Toc123970184 \h </w:instrText>
      </w:r>
      <w:r w:rsidRPr="00A97BEA">
        <w:fldChar w:fldCharType="separate"/>
      </w:r>
      <w:r w:rsidR="008D4913" w:rsidRPr="00A97BEA">
        <w:t>9</w:t>
      </w:r>
      <w:r w:rsidRPr="00A97BEA">
        <w:fldChar w:fldCharType="end"/>
      </w:r>
    </w:p>
    <w:p w:rsidR="00AF7FA3" w:rsidRPr="00A97BEA" w:rsidRDefault="00AF7FA3" w:rsidP="00AF7FA3">
      <w:pPr>
        <w:pStyle w:val="Innehll2"/>
        <w:tabs>
          <w:tab w:val="left" w:pos="665"/>
        </w:tabs>
        <w:rPr>
          <w:sz w:val="24"/>
          <w:szCs w:val="24"/>
        </w:rPr>
      </w:pPr>
      <w:r w:rsidRPr="00A97BEA">
        <w:t>5.4</w:t>
      </w:r>
      <w:r w:rsidRPr="00A97BEA">
        <w:rPr>
          <w:sz w:val="24"/>
          <w:szCs w:val="24"/>
        </w:rPr>
        <w:tab/>
      </w:r>
      <w:r w:rsidRPr="00A97BEA">
        <w:t>Förebygg äldres ohälsa</w:t>
      </w:r>
      <w:r w:rsidRPr="00A97BEA">
        <w:tab/>
      </w:r>
      <w:r w:rsidRPr="00A97BEA">
        <w:fldChar w:fldCharType="begin" w:fldLock="1"/>
      </w:r>
      <w:r w:rsidRPr="00A97BEA">
        <w:instrText xml:space="preserve"> PAGEREF _Toc123970185 \h </w:instrText>
      </w:r>
      <w:r w:rsidRPr="00A97BEA">
        <w:fldChar w:fldCharType="separate"/>
      </w:r>
      <w:r w:rsidR="008D4913" w:rsidRPr="00A97BEA">
        <w:t>9</w:t>
      </w:r>
      <w:r w:rsidRPr="00A97BEA">
        <w:fldChar w:fldCharType="end"/>
      </w:r>
    </w:p>
    <w:p w:rsidR="00AF7FA3" w:rsidRPr="00A97BEA" w:rsidRDefault="00AF7FA3" w:rsidP="00AF7FA3">
      <w:pPr>
        <w:pStyle w:val="Innehll1"/>
        <w:tabs>
          <w:tab w:val="left" w:pos="285"/>
        </w:tabs>
        <w:rPr>
          <w:sz w:val="24"/>
          <w:szCs w:val="24"/>
        </w:rPr>
      </w:pPr>
      <w:r w:rsidRPr="00A97BEA">
        <w:t>6</w:t>
      </w:r>
      <w:r w:rsidRPr="00A97BEA">
        <w:rPr>
          <w:sz w:val="24"/>
          <w:szCs w:val="24"/>
        </w:rPr>
        <w:tab/>
      </w:r>
      <w:r w:rsidRPr="00A97BEA">
        <w:t>En jämställd hälso- och sjukvård</w:t>
      </w:r>
      <w:r w:rsidRPr="00A97BEA">
        <w:tab/>
      </w:r>
      <w:r w:rsidRPr="00A97BEA">
        <w:fldChar w:fldCharType="begin" w:fldLock="1"/>
      </w:r>
      <w:r w:rsidRPr="00A97BEA">
        <w:instrText xml:space="preserve"> PAGEREF _Toc123970186 \h </w:instrText>
      </w:r>
      <w:r w:rsidRPr="00A97BEA">
        <w:fldChar w:fldCharType="separate"/>
      </w:r>
      <w:r w:rsidR="008D4913" w:rsidRPr="00A97BEA">
        <w:t>9</w:t>
      </w:r>
      <w:r w:rsidRPr="00A97BEA">
        <w:fldChar w:fldCharType="end"/>
      </w:r>
    </w:p>
    <w:p w:rsidR="00AF7FA3" w:rsidRPr="00A97BEA" w:rsidRDefault="00AF7FA3" w:rsidP="00AF7FA3">
      <w:pPr>
        <w:pStyle w:val="Innehll2"/>
        <w:tabs>
          <w:tab w:val="left" w:pos="665"/>
        </w:tabs>
        <w:rPr>
          <w:sz w:val="24"/>
          <w:szCs w:val="24"/>
        </w:rPr>
      </w:pPr>
      <w:r w:rsidRPr="00A97BEA">
        <w:t>6.1</w:t>
      </w:r>
      <w:r w:rsidRPr="00A97BEA">
        <w:rPr>
          <w:sz w:val="24"/>
          <w:szCs w:val="24"/>
        </w:rPr>
        <w:tab/>
      </w:r>
      <w:r w:rsidRPr="00A97BEA">
        <w:t>Bekämpa de regionala hälsoklyftorna</w:t>
      </w:r>
      <w:r w:rsidRPr="00A97BEA">
        <w:tab/>
      </w:r>
      <w:r w:rsidRPr="00A97BEA">
        <w:fldChar w:fldCharType="begin" w:fldLock="1"/>
      </w:r>
      <w:r w:rsidRPr="00A97BEA">
        <w:instrText xml:space="preserve"> PAGEREF _Toc123970187 \h </w:instrText>
      </w:r>
      <w:r w:rsidRPr="00A97BEA">
        <w:fldChar w:fldCharType="separate"/>
      </w:r>
      <w:r w:rsidR="008D4913" w:rsidRPr="00A97BEA">
        <w:t>10</w:t>
      </w:r>
      <w:r w:rsidRPr="00A97BEA">
        <w:fldChar w:fldCharType="end"/>
      </w:r>
    </w:p>
    <w:p w:rsidR="00AF7FA3" w:rsidRPr="00A97BEA" w:rsidRDefault="00AF7FA3" w:rsidP="00AF7FA3">
      <w:pPr>
        <w:pStyle w:val="Innehll2"/>
        <w:tabs>
          <w:tab w:val="left" w:pos="665"/>
        </w:tabs>
        <w:rPr>
          <w:sz w:val="24"/>
          <w:szCs w:val="24"/>
        </w:rPr>
      </w:pPr>
      <w:r w:rsidRPr="00A97BEA">
        <w:t>6.2</w:t>
      </w:r>
      <w:r w:rsidRPr="00A97BEA">
        <w:rPr>
          <w:sz w:val="24"/>
          <w:szCs w:val="24"/>
        </w:rPr>
        <w:tab/>
      </w:r>
      <w:r w:rsidRPr="00A97BEA">
        <w:t>Stöd, kompetensutveckling och avlastning för anhöriga</w:t>
      </w:r>
      <w:r w:rsidRPr="00A97BEA">
        <w:tab/>
      </w:r>
      <w:r w:rsidRPr="00A97BEA">
        <w:fldChar w:fldCharType="begin" w:fldLock="1"/>
      </w:r>
      <w:r w:rsidRPr="00A97BEA">
        <w:instrText xml:space="preserve"> PAGEREF _Toc123970188 \h </w:instrText>
      </w:r>
      <w:r w:rsidRPr="00A97BEA">
        <w:fldChar w:fldCharType="separate"/>
      </w:r>
      <w:r w:rsidR="008D4913" w:rsidRPr="00A97BEA">
        <w:t>11</w:t>
      </w:r>
      <w:r w:rsidRPr="00A97BEA">
        <w:fldChar w:fldCharType="end"/>
      </w:r>
    </w:p>
    <w:p w:rsidR="00AF7FA3" w:rsidRPr="00A97BEA" w:rsidRDefault="00AF7FA3" w:rsidP="00AF7FA3">
      <w:pPr>
        <w:pStyle w:val="Innehll2"/>
        <w:tabs>
          <w:tab w:val="left" w:pos="665"/>
        </w:tabs>
        <w:rPr>
          <w:sz w:val="24"/>
          <w:szCs w:val="24"/>
        </w:rPr>
      </w:pPr>
      <w:r w:rsidRPr="00A97BEA">
        <w:t>6.3</w:t>
      </w:r>
      <w:r w:rsidRPr="00A97BEA">
        <w:rPr>
          <w:sz w:val="24"/>
          <w:szCs w:val="24"/>
        </w:rPr>
        <w:tab/>
      </w:r>
      <w:r w:rsidRPr="00A97BEA">
        <w:t>Gör det lönsamt att investera i hälsa</w:t>
      </w:r>
      <w:r w:rsidRPr="00A97BEA">
        <w:tab/>
      </w:r>
      <w:r w:rsidRPr="00A97BEA">
        <w:fldChar w:fldCharType="begin" w:fldLock="1"/>
      </w:r>
      <w:r w:rsidRPr="00A97BEA">
        <w:instrText xml:space="preserve"> PAGEREF _Toc123970189 \h </w:instrText>
      </w:r>
      <w:r w:rsidRPr="00A97BEA">
        <w:fldChar w:fldCharType="separate"/>
      </w:r>
      <w:r w:rsidR="008D4913" w:rsidRPr="00A97BEA">
        <w:t>11</w:t>
      </w:r>
      <w:r w:rsidRPr="00A97BEA">
        <w:fldChar w:fldCharType="end"/>
      </w:r>
    </w:p>
    <w:p w:rsidR="00AF7FA3" w:rsidRPr="00A97BEA" w:rsidRDefault="00AF7FA3" w:rsidP="00AF7FA3">
      <w:pPr>
        <w:pStyle w:val="Innehll2"/>
        <w:tabs>
          <w:tab w:val="left" w:pos="665"/>
        </w:tabs>
        <w:ind w:left="665" w:hanging="381"/>
        <w:rPr>
          <w:sz w:val="24"/>
          <w:szCs w:val="24"/>
        </w:rPr>
      </w:pPr>
      <w:r w:rsidRPr="00A97BEA">
        <w:t>6.4</w:t>
      </w:r>
      <w:r w:rsidRPr="00A97BEA">
        <w:rPr>
          <w:sz w:val="24"/>
          <w:szCs w:val="24"/>
        </w:rPr>
        <w:tab/>
      </w:r>
      <w:r w:rsidRPr="00A97BEA">
        <w:t>Utred orsakerna bakom den snabbt ökande psykiska ohälsan bland barn och ungdomar</w:t>
      </w:r>
      <w:r w:rsidRPr="00A97BEA">
        <w:tab/>
      </w:r>
      <w:r w:rsidRPr="00A97BEA">
        <w:fldChar w:fldCharType="begin" w:fldLock="1"/>
      </w:r>
      <w:r w:rsidRPr="00A97BEA">
        <w:instrText xml:space="preserve"> PAGEREF _Toc123970190 \h </w:instrText>
      </w:r>
      <w:r w:rsidRPr="00A97BEA">
        <w:fldChar w:fldCharType="separate"/>
      </w:r>
      <w:r w:rsidR="008D4913" w:rsidRPr="00A97BEA">
        <w:t>12</w:t>
      </w:r>
      <w:r w:rsidRPr="00A97BEA">
        <w:fldChar w:fldCharType="end"/>
      </w:r>
    </w:p>
    <w:p w:rsidR="00AF7FA3" w:rsidRPr="00A97BEA" w:rsidRDefault="00AF7FA3" w:rsidP="00AF7FA3">
      <w:pPr>
        <w:pStyle w:val="Innehll1"/>
        <w:tabs>
          <w:tab w:val="left" w:pos="285"/>
        </w:tabs>
        <w:rPr>
          <w:sz w:val="24"/>
          <w:szCs w:val="24"/>
        </w:rPr>
      </w:pPr>
      <w:r w:rsidRPr="00A97BEA">
        <w:t>7</w:t>
      </w:r>
      <w:r w:rsidRPr="00A97BEA">
        <w:rPr>
          <w:sz w:val="24"/>
          <w:szCs w:val="24"/>
        </w:rPr>
        <w:tab/>
      </w:r>
      <w:r w:rsidRPr="00A97BEA">
        <w:t>Vård med patienten i centrum</w:t>
      </w:r>
      <w:r w:rsidRPr="00A97BEA">
        <w:tab/>
      </w:r>
      <w:r w:rsidRPr="00A97BEA">
        <w:fldChar w:fldCharType="begin" w:fldLock="1"/>
      </w:r>
      <w:r w:rsidRPr="00A97BEA">
        <w:instrText xml:space="preserve"> PAGEREF _Toc123970191 \h </w:instrText>
      </w:r>
      <w:r w:rsidRPr="00A97BEA">
        <w:fldChar w:fldCharType="separate"/>
      </w:r>
      <w:r w:rsidR="008D4913" w:rsidRPr="00A97BEA">
        <w:t>12</w:t>
      </w:r>
      <w:r w:rsidRPr="00A97BEA">
        <w:fldChar w:fldCharType="end"/>
      </w:r>
    </w:p>
    <w:p w:rsidR="00AF7FA3" w:rsidRPr="00A97BEA" w:rsidRDefault="00AF7FA3" w:rsidP="00AF7FA3">
      <w:pPr>
        <w:pStyle w:val="Innehll2"/>
        <w:tabs>
          <w:tab w:val="left" w:pos="665"/>
        </w:tabs>
        <w:rPr>
          <w:sz w:val="24"/>
          <w:szCs w:val="24"/>
        </w:rPr>
      </w:pPr>
      <w:r w:rsidRPr="00A97BEA">
        <w:rPr>
          <w:snapToGrid w:val="0"/>
        </w:rPr>
        <w:t>7.1</w:t>
      </w:r>
      <w:r w:rsidRPr="00A97BEA">
        <w:rPr>
          <w:sz w:val="24"/>
          <w:szCs w:val="24"/>
        </w:rPr>
        <w:tab/>
      </w:r>
      <w:r w:rsidRPr="00A97BEA">
        <w:t>Samlad</w:t>
      </w:r>
      <w:r w:rsidRPr="00A97BEA">
        <w:rPr>
          <w:snapToGrid w:val="0"/>
        </w:rPr>
        <w:t xml:space="preserve"> patienträttighetslag</w:t>
      </w:r>
      <w:r w:rsidRPr="00A97BEA">
        <w:tab/>
      </w:r>
      <w:r w:rsidRPr="00A97BEA">
        <w:fldChar w:fldCharType="begin" w:fldLock="1"/>
      </w:r>
      <w:r w:rsidRPr="00A97BEA">
        <w:instrText xml:space="preserve"> PAGEREF _Toc123970192 \h </w:instrText>
      </w:r>
      <w:r w:rsidRPr="00A97BEA">
        <w:fldChar w:fldCharType="separate"/>
      </w:r>
      <w:r w:rsidR="008D4913" w:rsidRPr="00A97BEA">
        <w:t>12</w:t>
      </w:r>
      <w:r w:rsidRPr="00A97BEA">
        <w:fldChar w:fldCharType="end"/>
      </w:r>
    </w:p>
    <w:p w:rsidR="00AF7FA3" w:rsidRPr="00A97BEA" w:rsidRDefault="00AF7FA3" w:rsidP="00AF7FA3">
      <w:pPr>
        <w:pStyle w:val="Innehll2"/>
        <w:tabs>
          <w:tab w:val="left" w:pos="665"/>
        </w:tabs>
        <w:rPr>
          <w:sz w:val="24"/>
          <w:szCs w:val="24"/>
        </w:rPr>
      </w:pPr>
      <w:r w:rsidRPr="00A97BEA">
        <w:t>7.2</w:t>
      </w:r>
      <w:r w:rsidRPr="00A97BEA">
        <w:rPr>
          <w:sz w:val="24"/>
          <w:szCs w:val="24"/>
        </w:rPr>
        <w:tab/>
      </w:r>
      <w:r w:rsidRPr="00A97BEA">
        <w:t>En utbyggd nära vård</w:t>
      </w:r>
      <w:r w:rsidRPr="00A97BEA">
        <w:tab/>
      </w:r>
      <w:r w:rsidRPr="00A97BEA">
        <w:fldChar w:fldCharType="begin" w:fldLock="1"/>
      </w:r>
      <w:r w:rsidRPr="00A97BEA">
        <w:instrText xml:space="preserve"> PAGEREF _Toc123970193 \h </w:instrText>
      </w:r>
      <w:r w:rsidRPr="00A97BEA">
        <w:fldChar w:fldCharType="separate"/>
      </w:r>
      <w:r w:rsidR="008D4913" w:rsidRPr="00A97BEA">
        <w:t>13</w:t>
      </w:r>
      <w:r w:rsidRPr="00A97BEA">
        <w:fldChar w:fldCharType="end"/>
      </w:r>
    </w:p>
    <w:p w:rsidR="00AF7FA3" w:rsidRPr="00A97BEA" w:rsidRDefault="00AF7FA3" w:rsidP="00AF7FA3">
      <w:pPr>
        <w:pStyle w:val="Innehll2"/>
        <w:tabs>
          <w:tab w:val="left" w:pos="665"/>
        </w:tabs>
        <w:rPr>
          <w:sz w:val="24"/>
          <w:szCs w:val="24"/>
        </w:rPr>
      </w:pPr>
      <w:r w:rsidRPr="00A97BEA">
        <w:t>7.3</w:t>
      </w:r>
      <w:r w:rsidRPr="00A97BEA">
        <w:rPr>
          <w:sz w:val="24"/>
          <w:szCs w:val="24"/>
        </w:rPr>
        <w:tab/>
      </w:r>
      <w:r w:rsidRPr="00A97BEA">
        <w:t>Avlasta akutsjukvården</w:t>
      </w:r>
      <w:r w:rsidRPr="00A97BEA">
        <w:tab/>
      </w:r>
      <w:r w:rsidRPr="00A97BEA">
        <w:fldChar w:fldCharType="begin" w:fldLock="1"/>
      </w:r>
      <w:r w:rsidRPr="00A97BEA">
        <w:instrText xml:space="preserve"> PAGEREF _Toc123970194 \h </w:instrText>
      </w:r>
      <w:r w:rsidRPr="00A97BEA">
        <w:fldChar w:fldCharType="separate"/>
      </w:r>
      <w:r w:rsidR="008D4913" w:rsidRPr="00A97BEA">
        <w:t>13</w:t>
      </w:r>
      <w:r w:rsidRPr="00A97BEA">
        <w:fldChar w:fldCharType="end"/>
      </w:r>
    </w:p>
    <w:p w:rsidR="00AF7FA3" w:rsidRPr="00A97BEA" w:rsidRDefault="00AF7FA3" w:rsidP="00AF7FA3">
      <w:pPr>
        <w:pStyle w:val="Innehll2"/>
        <w:tabs>
          <w:tab w:val="left" w:pos="665"/>
        </w:tabs>
        <w:rPr>
          <w:sz w:val="24"/>
          <w:szCs w:val="24"/>
        </w:rPr>
      </w:pPr>
      <w:r w:rsidRPr="00A97BEA">
        <w:t>7.4</w:t>
      </w:r>
      <w:r w:rsidRPr="00A97BEA">
        <w:rPr>
          <w:sz w:val="24"/>
          <w:szCs w:val="24"/>
        </w:rPr>
        <w:tab/>
      </w:r>
      <w:r w:rsidRPr="00A97BEA">
        <w:t>Slut vårdkedjorna</w:t>
      </w:r>
      <w:r w:rsidRPr="00A97BEA">
        <w:tab/>
      </w:r>
      <w:r w:rsidRPr="00A97BEA">
        <w:fldChar w:fldCharType="begin" w:fldLock="1"/>
      </w:r>
      <w:r w:rsidRPr="00A97BEA">
        <w:instrText xml:space="preserve"> PAGEREF _Toc123970195 \h </w:instrText>
      </w:r>
      <w:r w:rsidRPr="00A97BEA">
        <w:fldChar w:fldCharType="separate"/>
      </w:r>
      <w:r w:rsidR="008D4913" w:rsidRPr="00A97BEA">
        <w:t>13</w:t>
      </w:r>
      <w:r w:rsidRPr="00A97BEA">
        <w:fldChar w:fldCharType="end"/>
      </w:r>
    </w:p>
    <w:p w:rsidR="00AF7FA3" w:rsidRPr="00A97BEA" w:rsidRDefault="00AF7FA3" w:rsidP="00AF7FA3">
      <w:pPr>
        <w:pStyle w:val="Innehll2"/>
        <w:tabs>
          <w:tab w:val="left" w:pos="665"/>
        </w:tabs>
        <w:rPr>
          <w:sz w:val="24"/>
          <w:szCs w:val="24"/>
        </w:rPr>
      </w:pPr>
      <w:r w:rsidRPr="00A97BEA">
        <w:t>7.5</w:t>
      </w:r>
      <w:r w:rsidRPr="00A97BEA">
        <w:rPr>
          <w:sz w:val="24"/>
          <w:szCs w:val="24"/>
        </w:rPr>
        <w:tab/>
      </w:r>
      <w:r w:rsidRPr="00A97BEA">
        <w:t>Minska byråkratin i vården</w:t>
      </w:r>
      <w:r w:rsidRPr="00A97BEA">
        <w:tab/>
      </w:r>
      <w:r w:rsidRPr="00A97BEA">
        <w:fldChar w:fldCharType="begin" w:fldLock="1"/>
      </w:r>
      <w:r w:rsidRPr="00A97BEA">
        <w:instrText xml:space="preserve"> PAGEREF _Toc123970196 \h </w:instrText>
      </w:r>
      <w:r w:rsidRPr="00A97BEA">
        <w:fldChar w:fldCharType="separate"/>
      </w:r>
      <w:r w:rsidR="008D4913" w:rsidRPr="00A97BEA">
        <w:t>14</w:t>
      </w:r>
      <w:r w:rsidRPr="00A97BEA">
        <w:fldChar w:fldCharType="end"/>
      </w:r>
    </w:p>
    <w:p w:rsidR="00AF7FA3" w:rsidRPr="00A97BEA" w:rsidRDefault="00AF7FA3" w:rsidP="00AF7FA3">
      <w:pPr>
        <w:pStyle w:val="Innehll2"/>
        <w:tabs>
          <w:tab w:val="left" w:pos="665"/>
        </w:tabs>
        <w:rPr>
          <w:sz w:val="24"/>
          <w:szCs w:val="24"/>
        </w:rPr>
      </w:pPr>
      <w:r w:rsidRPr="00A97BEA">
        <w:t>7.6</w:t>
      </w:r>
      <w:r w:rsidRPr="00A97BEA">
        <w:rPr>
          <w:sz w:val="24"/>
          <w:szCs w:val="24"/>
        </w:rPr>
        <w:tab/>
      </w:r>
      <w:r w:rsidRPr="00A97BEA">
        <w:t>Fritt val av vårdkontakt</w:t>
      </w:r>
      <w:r w:rsidRPr="00A97BEA">
        <w:tab/>
      </w:r>
      <w:r w:rsidRPr="00A97BEA">
        <w:fldChar w:fldCharType="begin" w:fldLock="1"/>
      </w:r>
      <w:r w:rsidRPr="00A97BEA">
        <w:instrText xml:space="preserve"> PAGEREF _Toc123970197 \h </w:instrText>
      </w:r>
      <w:r w:rsidRPr="00A97BEA">
        <w:fldChar w:fldCharType="separate"/>
      </w:r>
      <w:r w:rsidR="008D4913" w:rsidRPr="00A97BEA">
        <w:t>14</w:t>
      </w:r>
      <w:r w:rsidRPr="00A97BEA">
        <w:fldChar w:fldCharType="end"/>
      </w:r>
    </w:p>
    <w:p w:rsidR="00AF7FA3" w:rsidRPr="00A97BEA" w:rsidRDefault="00AF7FA3" w:rsidP="00AF7FA3">
      <w:pPr>
        <w:pStyle w:val="Innehll2"/>
        <w:tabs>
          <w:tab w:val="left" w:pos="665"/>
        </w:tabs>
        <w:rPr>
          <w:sz w:val="24"/>
          <w:szCs w:val="24"/>
        </w:rPr>
      </w:pPr>
      <w:r w:rsidRPr="00A97BEA">
        <w:t>7.7</w:t>
      </w:r>
      <w:r w:rsidRPr="00A97BEA">
        <w:rPr>
          <w:sz w:val="24"/>
          <w:szCs w:val="24"/>
        </w:rPr>
        <w:tab/>
      </w:r>
      <w:r w:rsidRPr="00A97BEA">
        <w:t>Gör verklighet av det fria vårdvalet</w:t>
      </w:r>
      <w:r w:rsidRPr="00A97BEA">
        <w:tab/>
      </w:r>
      <w:r w:rsidRPr="00A97BEA">
        <w:fldChar w:fldCharType="begin" w:fldLock="1"/>
      </w:r>
      <w:r w:rsidRPr="00A97BEA">
        <w:instrText xml:space="preserve"> PAGEREF _Toc123970198 \h </w:instrText>
      </w:r>
      <w:r w:rsidRPr="00A97BEA">
        <w:fldChar w:fldCharType="separate"/>
      </w:r>
      <w:r w:rsidR="008D4913" w:rsidRPr="00A97BEA">
        <w:t>15</w:t>
      </w:r>
      <w:r w:rsidRPr="00A97BEA">
        <w:fldChar w:fldCharType="end"/>
      </w:r>
    </w:p>
    <w:p w:rsidR="00AF7FA3" w:rsidRPr="00A97BEA" w:rsidRDefault="00AF7FA3" w:rsidP="00AF7FA3">
      <w:pPr>
        <w:pStyle w:val="Innehll2"/>
        <w:tabs>
          <w:tab w:val="left" w:pos="665"/>
        </w:tabs>
        <w:rPr>
          <w:sz w:val="24"/>
          <w:szCs w:val="24"/>
        </w:rPr>
      </w:pPr>
      <w:r w:rsidRPr="00A97BEA">
        <w:t>7.8</w:t>
      </w:r>
      <w:r w:rsidRPr="00A97BEA">
        <w:rPr>
          <w:sz w:val="24"/>
          <w:szCs w:val="24"/>
        </w:rPr>
        <w:tab/>
      </w:r>
      <w:r w:rsidRPr="00A97BEA">
        <w:t>Tillgänglighet och nationell vårdgaranti</w:t>
      </w:r>
      <w:r w:rsidRPr="00A97BEA">
        <w:tab/>
      </w:r>
      <w:r w:rsidRPr="00A97BEA">
        <w:fldChar w:fldCharType="begin" w:fldLock="1"/>
      </w:r>
      <w:r w:rsidRPr="00A97BEA">
        <w:instrText xml:space="preserve"> PAGEREF _Toc123970199 \h </w:instrText>
      </w:r>
      <w:r w:rsidRPr="00A97BEA">
        <w:fldChar w:fldCharType="separate"/>
      </w:r>
      <w:r w:rsidR="008D4913" w:rsidRPr="00A97BEA">
        <w:t>15</w:t>
      </w:r>
      <w:r w:rsidRPr="00A97BEA">
        <w:fldChar w:fldCharType="end"/>
      </w:r>
    </w:p>
    <w:p w:rsidR="00AF7FA3" w:rsidRPr="00A97BEA" w:rsidRDefault="00AF7FA3" w:rsidP="00AF7FA3">
      <w:pPr>
        <w:pStyle w:val="Innehll1"/>
        <w:tabs>
          <w:tab w:val="left" w:pos="285"/>
        </w:tabs>
        <w:rPr>
          <w:sz w:val="24"/>
          <w:szCs w:val="24"/>
        </w:rPr>
      </w:pPr>
      <w:r w:rsidRPr="00A97BEA">
        <w:t>8</w:t>
      </w:r>
      <w:r w:rsidRPr="00A97BEA">
        <w:rPr>
          <w:sz w:val="24"/>
          <w:szCs w:val="24"/>
        </w:rPr>
        <w:tab/>
      </w:r>
      <w:r w:rsidRPr="00A97BEA">
        <w:t>Personal</w:t>
      </w:r>
      <w:r w:rsidRPr="00A97BEA">
        <w:tab/>
      </w:r>
      <w:r w:rsidRPr="00A97BEA">
        <w:fldChar w:fldCharType="begin" w:fldLock="1"/>
      </w:r>
      <w:r w:rsidRPr="00A97BEA">
        <w:instrText xml:space="preserve"> PAGEREF _Toc123970200 \h </w:instrText>
      </w:r>
      <w:r w:rsidRPr="00A97BEA">
        <w:fldChar w:fldCharType="separate"/>
      </w:r>
      <w:r w:rsidR="008D4913" w:rsidRPr="00A97BEA">
        <w:t>16</w:t>
      </w:r>
      <w:r w:rsidRPr="00A97BEA">
        <w:fldChar w:fldCharType="end"/>
      </w:r>
    </w:p>
    <w:p w:rsidR="00AF7FA3" w:rsidRPr="00A97BEA" w:rsidRDefault="00AF7FA3" w:rsidP="00AF7FA3">
      <w:pPr>
        <w:pStyle w:val="Innehll1"/>
        <w:tabs>
          <w:tab w:val="left" w:pos="285"/>
        </w:tabs>
        <w:rPr>
          <w:sz w:val="24"/>
          <w:szCs w:val="24"/>
        </w:rPr>
      </w:pPr>
      <w:r w:rsidRPr="00A97BEA">
        <w:t>9</w:t>
      </w:r>
      <w:r w:rsidRPr="00A97BEA">
        <w:rPr>
          <w:sz w:val="24"/>
          <w:szCs w:val="24"/>
        </w:rPr>
        <w:tab/>
      </w:r>
      <w:r w:rsidRPr="00A97BEA">
        <w:t>Släpp loss entreprenörskapet i vården</w:t>
      </w:r>
      <w:r w:rsidRPr="00A97BEA">
        <w:tab/>
      </w:r>
      <w:r w:rsidRPr="00A97BEA">
        <w:fldChar w:fldCharType="begin" w:fldLock="1"/>
      </w:r>
      <w:r w:rsidRPr="00A97BEA">
        <w:instrText xml:space="preserve"> PAGEREF _Toc123970201 \h </w:instrText>
      </w:r>
      <w:r w:rsidRPr="00A97BEA">
        <w:fldChar w:fldCharType="separate"/>
      </w:r>
      <w:r w:rsidR="008D4913" w:rsidRPr="00A97BEA">
        <w:t>17</w:t>
      </w:r>
      <w:r w:rsidRPr="00A97BEA">
        <w:fldChar w:fldCharType="end"/>
      </w:r>
    </w:p>
    <w:p w:rsidR="00AF7FA3" w:rsidRPr="00A97BEA" w:rsidRDefault="00AF7FA3" w:rsidP="00AF7FA3">
      <w:pPr>
        <w:pStyle w:val="Innehll2"/>
        <w:tabs>
          <w:tab w:val="left" w:pos="665"/>
        </w:tabs>
        <w:rPr>
          <w:sz w:val="24"/>
          <w:szCs w:val="24"/>
        </w:rPr>
      </w:pPr>
      <w:r w:rsidRPr="00A97BEA">
        <w:t>9.1</w:t>
      </w:r>
      <w:r w:rsidRPr="00A97BEA">
        <w:rPr>
          <w:sz w:val="24"/>
          <w:szCs w:val="24"/>
        </w:rPr>
        <w:tab/>
      </w:r>
      <w:r w:rsidRPr="00A97BEA">
        <w:t>Stopplagen</w:t>
      </w:r>
      <w:r w:rsidRPr="00A97BEA">
        <w:tab/>
      </w:r>
      <w:r w:rsidRPr="00A97BEA">
        <w:fldChar w:fldCharType="begin" w:fldLock="1"/>
      </w:r>
      <w:r w:rsidRPr="00A97BEA">
        <w:instrText xml:space="preserve"> PAGEREF _Toc123970202 \h </w:instrText>
      </w:r>
      <w:r w:rsidRPr="00A97BEA">
        <w:fldChar w:fldCharType="separate"/>
      </w:r>
      <w:r w:rsidR="008D4913" w:rsidRPr="00A97BEA">
        <w:t>18</w:t>
      </w:r>
      <w:r w:rsidRPr="00A97BEA">
        <w:fldChar w:fldCharType="end"/>
      </w:r>
    </w:p>
    <w:p w:rsidR="00AF7FA3" w:rsidRPr="00A97BEA" w:rsidRDefault="00AF7FA3" w:rsidP="00AF7FA3">
      <w:pPr>
        <w:pStyle w:val="Innehll2"/>
        <w:tabs>
          <w:tab w:val="left" w:pos="665"/>
        </w:tabs>
        <w:rPr>
          <w:sz w:val="24"/>
          <w:szCs w:val="24"/>
        </w:rPr>
      </w:pPr>
      <w:r w:rsidRPr="00A97BEA">
        <w:t>9.2</w:t>
      </w:r>
      <w:r w:rsidRPr="00A97BEA">
        <w:rPr>
          <w:sz w:val="24"/>
          <w:szCs w:val="24"/>
        </w:rPr>
        <w:tab/>
      </w:r>
      <w:r w:rsidRPr="00A97BEA">
        <w:t>Lättare att få F-skattsedel</w:t>
      </w:r>
      <w:r w:rsidRPr="00A97BEA">
        <w:tab/>
      </w:r>
      <w:r w:rsidRPr="00A97BEA">
        <w:fldChar w:fldCharType="begin" w:fldLock="1"/>
      </w:r>
      <w:r w:rsidRPr="00A97BEA">
        <w:instrText xml:space="preserve"> PAGEREF _Toc123970203 \h </w:instrText>
      </w:r>
      <w:r w:rsidRPr="00A97BEA">
        <w:fldChar w:fldCharType="separate"/>
      </w:r>
      <w:r w:rsidR="008D4913" w:rsidRPr="00A97BEA">
        <w:t>18</w:t>
      </w:r>
      <w:r w:rsidRPr="00A97BEA">
        <w:fldChar w:fldCharType="end"/>
      </w:r>
    </w:p>
    <w:p w:rsidR="00AF7FA3" w:rsidRPr="00A97BEA" w:rsidRDefault="00AF7FA3" w:rsidP="00AF7FA3">
      <w:pPr>
        <w:pStyle w:val="Innehll2"/>
        <w:tabs>
          <w:tab w:val="left" w:pos="665"/>
        </w:tabs>
        <w:rPr>
          <w:sz w:val="24"/>
          <w:szCs w:val="24"/>
        </w:rPr>
      </w:pPr>
      <w:r w:rsidRPr="00A97BEA">
        <w:t>9.3</w:t>
      </w:r>
      <w:r w:rsidRPr="00A97BEA">
        <w:rPr>
          <w:sz w:val="24"/>
          <w:szCs w:val="24"/>
        </w:rPr>
        <w:tab/>
      </w:r>
      <w:r w:rsidRPr="00A97BEA">
        <w:t>Uppdelad upphandling och utmaningsrätt</w:t>
      </w:r>
      <w:r w:rsidRPr="00A97BEA">
        <w:tab/>
      </w:r>
      <w:r w:rsidRPr="00A97BEA">
        <w:fldChar w:fldCharType="begin" w:fldLock="1"/>
      </w:r>
      <w:r w:rsidRPr="00A97BEA">
        <w:instrText xml:space="preserve"> PAGEREF _Toc123970204 \h </w:instrText>
      </w:r>
      <w:r w:rsidRPr="00A97BEA">
        <w:fldChar w:fldCharType="separate"/>
      </w:r>
      <w:r w:rsidR="008D4913" w:rsidRPr="00A97BEA">
        <w:t>19</w:t>
      </w:r>
      <w:r w:rsidRPr="00A97BEA">
        <w:fldChar w:fldCharType="end"/>
      </w:r>
    </w:p>
    <w:p w:rsidR="00AF7FA3" w:rsidRPr="00A97BEA" w:rsidRDefault="00AF7FA3" w:rsidP="00AF7FA3">
      <w:pPr>
        <w:pStyle w:val="Innehll2"/>
        <w:tabs>
          <w:tab w:val="left" w:pos="665"/>
        </w:tabs>
        <w:rPr>
          <w:sz w:val="24"/>
          <w:szCs w:val="24"/>
        </w:rPr>
      </w:pPr>
      <w:r w:rsidRPr="00A97BEA">
        <w:t>9.4</w:t>
      </w:r>
      <w:r w:rsidRPr="00A97BEA">
        <w:rPr>
          <w:sz w:val="24"/>
          <w:szCs w:val="24"/>
        </w:rPr>
        <w:tab/>
      </w:r>
      <w:r w:rsidRPr="00A97BEA">
        <w:t>Revidera lagen om offentlig upphandling</w:t>
      </w:r>
      <w:r w:rsidRPr="00A97BEA">
        <w:tab/>
      </w:r>
      <w:r w:rsidRPr="00A97BEA">
        <w:fldChar w:fldCharType="begin" w:fldLock="1"/>
      </w:r>
      <w:r w:rsidRPr="00A97BEA">
        <w:instrText xml:space="preserve"> PAGEREF _Toc123970205 \h </w:instrText>
      </w:r>
      <w:r w:rsidRPr="00A97BEA">
        <w:fldChar w:fldCharType="separate"/>
      </w:r>
      <w:r w:rsidR="008D4913" w:rsidRPr="00A97BEA">
        <w:t>19</w:t>
      </w:r>
      <w:r w:rsidRPr="00A97BEA">
        <w:fldChar w:fldCharType="end"/>
      </w:r>
    </w:p>
    <w:p w:rsidR="00AF7FA3" w:rsidRPr="00A97BEA" w:rsidRDefault="00AF7FA3" w:rsidP="00AF7FA3">
      <w:pPr>
        <w:pStyle w:val="Innehll2"/>
        <w:tabs>
          <w:tab w:val="left" w:pos="665"/>
        </w:tabs>
        <w:rPr>
          <w:sz w:val="24"/>
          <w:szCs w:val="24"/>
        </w:rPr>
      </w:pPr>
      <w:r w:rsidRPr="00A97BEA">
        <w:t>9.5</w:t>
      </w:r>
      <w:r w:rsidRPr="00A97BEA">
        <w:rPr>
          <w:sz w:val="24"/>
          <w:szCs w:val="24"/>
        </w:rPr>
        <w:tab/>
      </w:r>
      <w:r w:rsidRPr="00A97BEA">
        <w:t>Avskaffa åldersgränsen för privata vårdgivare</w:t>
      </w:r>
      <w:r w:rsidRPr="00A97BEA">
        <w:tab/>
      </w:r>
      <w:r w:rsidRPr="00A97BEA">
        <w:fldChar w:fldCharType="begin" w:fldLock="1"/>
      </w:r>
      <w:r w:rsidRPr="00A97BEA">
        <w:instrText xml:space="preserve"> PAGEREF _Toc123970206 \h </w:instrText>
      </w:r>
      <w:r w:rsidRPr="00A97BEA">
        <w:fldChar w:fldCharType="separate"/>
      </w:r>
      <w:r w:rsidR="008D4913" w:rsidRPr="00A97BEA">
        <w:t>19</w:t>
      </w:r>
      <w:r w:rsidRPr="00A97BEA">
        <w:fldChar w:fldCharType="end"/>
      </w:r>
    </w:p>
    <w:p w:rsidR="00AF7FA3" w:rsidRPr="00A97BEA" w:rsidRDefault="00AF7FA3" w:rsidP="00AF7FA3">
      <w:pPr>
        <w:pStyle w:val="Innehll1"/>
        <w:tabs>
          <w:tab w:val="left" w:pos="285"/>
        </w:tabs>
        <w:rPr>
          <w:sz w:val="24"/>
          <w:szCs w:val="24"/>
        </w:rPr>
      </w:pPr>
      <w:r w:rsidRPr="00A97BEA">
        <w:t>10</w:t>
      </w:r>
      <w:r w:rsidRPr="00A97BEA">
        <w:rPr>
          <w:sz w:val="24"/>
          <w:szCs w:val="24"/>
        </w:rPr>
        <w:tab/>
      </w:r>
      <w:r w:rsidRPr="00A97BEA">
        <w:t>Komplementär medicin</w:t>
      </w:r>
      <w:r w:rsidRPr="00A97BEA">
        <w:tab/>
      </w:r>
      <w:r w:rsidRPr="00A97BEA">
        <w:fldChar w:fldCharType="begin" w:fldLock="1"/>
      </w:r>
      <w:r w:rsidRPr="00A97BEA">
        <w:instrText xml:space="preserve"> PAGEREF _Toc123970207 \h </w:instrText>
      </w:r>
      <w:r w:rsidRPr="00A97BEA">
        <w:fldChar w:fldCharType="separate"/>
      </w:r>
      <w:r w:rsidR="008D4913" w:rsidRPr="00A97BEA">
        <w:t>20</w:t>
      </w:r>
      <w:r w:rsidRPr="00A97BEA">
        <w:fldChar w:fldCharType="end"/>
      </w:r>
    </w:p>
    <w:p w:rsidR="00AF7FA3" w:rsidRPr="00A97BEA" w:rsidRDefault="00AF7FA3" w:rsidP="00AF7FA3">
      <w:pPr>
        <w:pStyle w:val="Innehll2"/>
        <w:tabs>
          <w:tab w:val="left" w:pos="665"/>
        </w:tabs>
        <w:rPr>
          <w:sz w:val="24"/>
          <w:szCs w:val="24"/>
        </w:rPr>
      </w:pPr>
      <w:r w:rsidRPr="00A97BEA">
        <w:rPr>
          <w:snapToGrid w:val="0"/>
        </w:rPr>
        <w:t>10.1</w:t>
      </w:r>
      <w:r w:rsidRPr="00A97BEA">
        <w:rPr>
          <w:sz w:val="24"/>
          <w:szCs w:val="24"/>
        </w:rPr>
        <w:tab/>
      </w:r>
      <w:r w:rsidRPr="00A97BEA">
        <w:t>Utredning</w:t>
      </w:r>
      <w:r w:rsidRPr="00A97BEA">
        <w:rPr>
          <w:snapToGrid w:val="0"/>
        </w:rPr>
        <w:t xml:space="preserve"> av alternativmedicinska behandlingsmetoder</w:t>
      </w:r>
      <w:r w:rsidRPr="00A97BEA">
        <w:tab/>
      </w:r>
      <w:r w:rsidRPr="00A97BEA">
        <w:fldChar w:fldCharType="begin" w:fldLock="1"/>
      </w:r>
      <w:r w:rsidRPr="00A97BEA">
        <w:instrText xml:space="preserve"> PAGEREF _Toc123970208 \h </w:instrText>
      </w:r>
      <w:r w:rsidRPr="00A97BEA">
        <w:fldChar w:fldCharType="separate"/>
      </w:r>
      <w:r w:rsidR="008D4913" w:rsidRPr="00A97BEA">
        <w:t>20</w:t>
      </w:r>
      <w:r w:rsidRPr="00A97BEA">
        <w:fldChar w:fldCharType="end"/>
      </w:r>
    </w:p>
    <w:p w:rsidR="00AF7FA3" w:rsidRPr="00A97BEA" w:rsidRDefault="00AF7FA3" w:rsidP="00AF7FA3">
      <w:pPr>
        <w:pStyle w:val="Innehll2"/>
        <w:tabs>
          <w:tab w:val="left" w:pos="665"/>
        </w:tabs>
        <w:rPr>
          <w:sz w:val="24"/>
          <w:szCs w:val="24"/>
        </w:rPr>
      </w:pPr>
      <w:r w:rsidRPr="00A97BEA">
        <w:rPr>
          <w:snapToGrid w:val="0"/>
        </w:rPr>
        <w:t>10.2</w:t>
      </w:r>
      <w:r w:rsidRPr="00A97BEA">
        <w:rPr>
          <w:sz w:val="24"/>
          <w:szCs w:val="24"/>
        </w:rPr>
        <w:tab/>
      </w:r>
      <w:r w:rsidRPr="00A97BEA">
        <w:t>Kompetenscentrum</w:t>
      </w:r>
      <w:r w:rsidRPr="00A97BEA">
        <w:tab/>
      </w:r>
      <w:r w:rsidRPr="00A97BEA">
        <w:fldChar w:fldCharType="begin" w:fldLock="1"/>
      </w:r>
      <w:r w:rsidRPr="00A97BEA">
        <w:instrText xml:space="preserve"> PAGEREF _Toc123970209 \h </w:instrText>
      </w:r>
      <w:r w:rsidRPr="00A97BEA">
        <w:fldChar w:fldCharType="separate"/>
      </w:r>
      <w:r w:rsidR="008D4913" w:rsidRPr="00A97BEA">
        <w:t>20</w:t>
      </w:r>
      <w:r w:rsidRPr="00A97BEA">
        <w:fldChar w:fldCharType="end"/>
      </w:r>
    </w:p>
    <w:p w:rsidR="00AF7FA3" w:rsidRPr="00A97BEA" w:rsidRDefault="00AF7FA3" w:rsidP="00AF7FA3">
      <w:pPr>
        <w:pStyle w:val="Innehll2"/>
        <w:tabs>
          <w:tab w:val="left" w:pos="665"/>
        </w:tabs>
        <w:ind w:left="665" w:hanging="381"/>
        <w:rPr>
          <w:sz w:val="24"/>
          <w:szCs w:val="24"/>
        </w:rPr>
      </w:pPr>
      <w:r w:rsidRPr="00A97BEA">
        <w:rPr>
          <w:snapToGrid w:val="0"/>
        </w:rPr>
        <w:t>10.3</w:t>
      </w:r>
      <w:r w:rsidRPr="00A97BEA">
        <w:rPr>
          <w:sz w:val="24"/>
          <w:szCs w:val="24"/>
        </w:rPr>
        <w:tab/>
      </w:r>
      <w:r w:rsidRPr="00A97BEA">
        <w:t>Förbättrade</w:t>
      </w:r>
      <w:r w:rsidRPr="00A97BEA">
        <w:rPr>
          <w:snapToGrid w:val="0"/>
        </w:rPr>
        <w:t xml:space="preserve"> möjligheter för medicinsk personal att använda alternativa behandlingsmetoder</w:t>
      </w:r>
      <w:r w:rsidRPr="00A97BEA">
        <w:tab/>
      </w:r>
      <w:r w:rsidRPr="00A97BEA">
        <w:fldChar w:fldCharType="begin" w:fldLock="1"/>
      </w:r>
      <w:r w:rsidRPr="00A97BEA">
        <w:instrText xml:space="preserve"> PAGEREF _Toc123970210 \h </w:instrText>
      </w:r>
      <w:r w:rsidRPr="00A97BEA">
        <w:fldChar w:fldCharType="separate"/>
      </w:r>
      <w:r w:rsidR="008D4913" w:rsidRPr="00A97BEA">
        <w:t>21</w:t>
      </w:r>
      <w:r w:rsidRPr="00A97BEA">
        <w:fldChar w:fldCharType="end"/>
      </w:r>
    </w:p>
    <w:p w:rsidR="00874960" w:rsidRPr="00A97BEA" w:rsidRDefault="004D54D9" w:rsidP="006E186B">
      <w:pPr>
        <w:pStyle w:val="Hemstlrubrik"/>
        <w:pageBreakBefore/>
        <w:spacing w:before="0"/>
      </w:pPr>
      <w:r w:rsidRPr="00A97BEA">
        <w:rPr>
          <w:bCs/>
          <w:kern w:val="32"/>
          <w:szCs w:val="32"/>
        </w:rPr>
        <w:fldChar w:fldCharType="end"/>
      </w:r>
      <w:bookmarkStart w:id="2" w:name="_Toc123970179"/>
      <w:r w:rsidR="00874960" w:rsidRPr="00A97BEA">
        <w:t>Förslag till riksdagsbeslut</w:t>
      </w:r>
      <w:bookmarkEnd w:id="2"/>
    </w:p>
    <w:p w:rsidR="00874960" w:rsidRPr="00A97BEA" w:rsidRDefault="00874960" w:rsidP="00874960">
      <w:pPr>
        <w:pStyle w:val="Hemstlatt"/>
      </w:pPr>
      <w:r w:rsidRPr="00A97BEA">
        <w:t>Riksdagen tillkännager för regeringen som sin mening vad som i moti</w:t>
      </w:r>
      <w:r w:rsidRPr="00A97BEA">
        <w:t>o</w:t>
      </w:r>
      <w:r w:rsidRPr="00A97BEA">
        <w:t>nen anförs om att Sveriges hälso- och sjukvård bör ha en tydlig hälsoor</w:t>
      </w:r>
      <w:r w:rsidRPr="00A97BEA">
        <w:t>i</w:t>
      </w:r>
      <w:r w:rsidRPr="00A97BEA">
        <w:t>entering och mobilisera individens eget engagemang och egna hälso</w:t>
      </w:r>
      <w:r w:rsidR="004C2AD8" w:rsidRPr="00A97BEA">
        <w:softHyphen/>
      </w:r>
      <w:r w:rsidRPr="00A97BEA">
        <w:t>r</w:t>
      </w:r>
      <w:r w:rsidRPr="00A97BEA">
        <w:t>e</w:t>
      </w:r>
      <w:r w:rsidRPr="00A97BEA">
        <w:t>surser.</w:t>
      </w:r>
    </w:p>
    <w:p w:rsidR="00874960" w:rsidRPr="00A97BEA" w:rsidRDefault="00874960" w:rsidP="00874960">
      <w:pPr>
        <w:pStyle w:val="Hemstlatt"/>
      </w:pPr>
      <w:r w:rsidRPr="00A97BEA">
        <w:t>Riksdagen tillkännager för regeringen som sin mening vad som i moti</w:t>
      </w:r>
      <w:r w:rsidRPr="00A97BEA">
        <w:t>o</w:t>
      </w:r>
      <w:r w:rsidRPr="00A97BEA">
        <w:t>nen anförs om utvecklande av ett individuellt elektroniskt hälsopass.</w:t>
      </w:r>
    </w:p>
    <w:p w:rsidR="00874960" w:rsidRPr="00A97BEA" w:rsidRDefault="00874960" w:rsidP="00874960">
      <w:pPr>
        <w:pStyle w:val="Hemstlatt"/>
      </w:pPr>
      <w:r w:rsidRPr="00A97BEA">
        <w:t>Riksdagen tillkännager för regeringen som sin mening vad som i moti</w:t>
      </w:r>
      <w:r w:rsidRPr="00A97BEA">
        <w:t>o</w:t>
      </w:r>
      <w:r w:rsidRPr="00A97BEA">
        <w:t>nen anförs om införandet av ett nationellt hälsonät med PPP-lösning (</w:t>
      </w:r>
      <w:r w:rsidR="004C34AE" w:rsidRPr="00A97BEA">
        <w:t>public</w:t>
      </w:r>
      <w:r w:rsidRPr="00A97BEA">
        <w:t>-</w:t>
      </w:r>
      <w:r w:rsidR="004C34AE" w:rsidRPr="00A97BEA">
        <w:t>private partnership)</w:t>
      </w:r>
      <w:r w:rsidRPr="00A97BEA">
        <w:t xml:space="preserve"> och skydd för den personliga integriteten.</w:t>
      </w:r>
    </w:p>
    <w:p w:rsidR="00874960" w:rsidRPr="00A97BEA" w:rsidRDefault="00874960" w:rsidP="00874960">
      <w:pPr>
        <w:pStyle w:val="Hemstlatt"/>
      </w:pPr>
      <w:r w:rsidRPr="00A97BEA">
        <w:t>Riksdagen tillkännager för regeringen som sin mening vad som i moti</w:t>
      </w:r>
      <w:r w:rsidRPr="00A97BEA">
        <w:t>o</w:t>
      </w:r>
      <w:r w:rsidRPr="00A97BEA">
        <w:t>nen anförs om stärkande av det hälsofrämjande inslaget i vårdutbildnin</w:t>
      </w:r>
      <w:r w:rsidRPr="00A97BEA">
        <w:t>g</w:t>
      </w:r>
      <w:r w:rsidRPr="00A97BEA">
        <w:t>arna.</w:t>
      </w:r>
      <w:r w:rsidR="004C34AE" w:rsidRPr="00A97BEA">
        <w:rPr>
          <w:vertAlign w:val="superscript"/>
        </w:rPr>
        <w:t>1</w:t>
      </w:r>
    </w:p>
    <w:p w:rsidR="00874960" w:rsidRPr="00A97BEA" w:rsidRDefault="00874960" w:rsidP="00874960">
      <w:pPr>
        <w:pStyle w:val="Hemstlatt"/>
      </w:pPr>
      <w:r w:rsidRPr="00A97BEA">
        <w:t>Riksdagen tillkännager för regeringen som sin mening vad som i moti</w:t>
      </w:r>
      <w:r w:rsidRPr="00A97BEA">
        <w:t>o</w:t>
      </w:r>
      <w:r w:rsidRPr="00A97BEA">
        <w:t>nen anförs om särskilda hälsofrämjande insatser för äldre.</w:t>
      </w:r>
    </w:p>
    <w:p w:rsidR="00874960" w:rsidRPr="00A97BEA" w:rsidRDefault="00874960" w:rsidP="00874960">
      <w:pPr>
        <w:pStyle w:val="Hemstlatt"/>
      </w:pPr>
      <w:r w:rsidRPr="00A97BEA">
        <w:t xml:space="preserve">Riksdagen begär att regeringen lägger </w:t>
      </w:r>
      <w:r w:rsidR="004C34AE" w:rsidRPr="00A97BEA">
        <w:t xml:space="preserve">fram </w:t>
      </w:r>
      <w:r w:rsidRPr="00A97BEA">
        <w:t xml:space="preserve">förslag </w:t>
      </w:r>
      <w:r w:rsidR="004C34AE" w:rsidRPr="00A97BEA">
        <w:t>till</w:t>
      </w:r>
      <w:r w:rsidRPr="00A97BEA">
        <w:t xml:space="preserve"> åtgärder för att säkerställa en jämlik behandling av kvinnor och män i hälso- och sju</w:t>
      </w:r>
      <w:r w:rsidRPr="00A97BEA">
        <w:t>k</w:t>
      </w:r>
      <w:r w:rsidRPr="00A97BEA">
        <w:t>vården i enlighet med vad som i motionen anförs.</w:t>
      </w:r>
    </w:p>
    <w:p w:rsidR="00874960" w:rsidRPr="00A97BEA" w:rsidRDefault="00874960" w:rsidP="00874960">
      <w:pPr>
        <w:pStyle w:val="Hemstlatt"/>
      </w:pPr>
      <w:r w:rsidRPr="00A97BEA">
        <w:t>Riksdagen tillkännager för regeringen som sin mening vad som i moti</w:t>
      </w:r>
      <w:r w:rsidRPr="00A97BEA">
        <w:t>o</w:t>
      </w:r>
      <w:r w:rsidRPr="00A97BEA">
        <w:t>nen anförs om de regionala hälsoklyftorna.</w:t>
      </w:r>
    </w:p>
    <w:p w:rsidR="00874960" w:rsidRPr="00A97BEA" w:rsidRDefault="00874960" w:rsidP="00874960">
      <w:pPr>
        <w:pStyle w:val="Hemstlatt"/>
      </w:pPr>
      <w:r w:rsidRPr="00A97BEA">
        <w:t>Riksdagen tillkännager för regeringen som sin mening vad som i moti</w:t>
      </w:r>
      <w:r w:rsidRPr="00A97BEA">
        <w:t>o</w:t>
      </w:r>
      <w:r w:rsidRPr="00A97BEA">
        <w:t>nen anförs om att hälso- och sjukvårdens ekonomiska drivkrafter att i</w:t>
      </w:r>
      <w:r w:rsidRPr="00A97BEA">
        <w:t>n</w:t>
      </w:r>
      <w:r w:rsidRPr="00A97BEA">
        <w:t>vestera i hälsa behöver utredas ytterligare.</w:t>
      </w:r>
    </w:p>
    <w:p w:rsidR="00874960" w:rsidRPr="00A97BEA" w:rsidRDefault="00874960" w:rsidP="00874960">
      <w:pPr>
        <w:pStyle w:val="Hemstlatt"/>
      </w:pPr>
      <w:r w:rsidRPr="00A97BEA">
        <w:t>Riksdagen tillkännager för regeringen som sin mening vad som i moti</w:t>
      </w:r>
      <w:r w:rsidRPr="00A97BEA">
        <w:t>o</w:t>
      </w:r>
      <w:r w:rsidRPr="00A97BEA">
        <w:t>nen anförs om beho</w:t>
      </w:r>
      <w:r w:rsidR="004C34AE" w:rsidRPr="00A97BEA">
        <w:t>vet av fördjupad analys av barn</w:t>
      </w:r>
      <w:r w:rsidRPr="00A97BEA">
        <w:t xml:space="preserve"> och för att förebygga psykisk ohälsa bland barn och ungdomar.</w:t>
      </w:r>
    </w:p>
    <w:p w:rsidR="00874960" w:rsidRPr="00A97BEA" w:rsidRDefault="00874960" w:rsidP="00874960">
      <w:pPr>
        <w:pStyle w:val="Hemstlatt"/>
      </w:pPr>
      <w:r w:rsidRPr="00A97BEA">
        <w:t>Riksdagen tillkännager för regeringen som sin mening vad som i moti</w:t>
      </w:r>
      <w:r w:rsidRPr="00A97BEA">
        <w:t>o</w:t>
      </w:r>
      <w:r w:rsidRPr="00A97BEA">
        <w:t>nen anförs om en samlad patienträttighetslag.</w:t>
      </w:r>
    </w:p>
    <w:p w:rsidR="00874960" w:rsidRPr="00A97BEA" w:rsidRDefault="00874960" w:rsidP="00874960">
      <w:pPr>
        <w:pStyle w:val="Hemstlatt"/>
      </w:pPr>
      <w:r w:rsidRPr="00A97BEA">
        <w:t>Riksdagen tillkännager för regeringen som sin mening vad som i moti</w:t>
      </w:r>
      <w:r w:rsidRPr="00A97BEA">
        <w:t>o</w:t>
      </w:r>
      <w:r w:rsidRPr="00A97BEA">
        <w:t>nen anförs om betydelsen av en bättre personalförsörjning för att nä</w:t>
      </w:r>
      <w:r w:rsidRPr="00A97BEA">
        <w:t>r</w:t>
      </w:r>
      <w:r w:rsidRPr="00A97BEA">
        <w:t>sjukvården ska</w:t>
      </w:r>
      <w:r w:rsidR="004C34AE" w:rsidRPr="00A97BEA">
        <w:t>ll</w:t>
      </w:r>
      <w:r w:rsidRPr="00A97BEA">
        <w:t xml:space="preserve"> kunna fungera som första linjen i vårdkedjan, särskilt när det gäller allmänläkare och sjuksköterskor, men även andra speciali</w:t>
      </w:r>
      <w:r w:rsidRPr="00A97BEA">
        <w:t>s</w:t>
      </w:r>
      <w:r w:rsidRPr="00A97BEA">
        <w:t>ter.</w:t>
      </w:r>
    </w:p>
    <w:p w:rsidR="00874960" w:rsidRPr="00A97BEA" w:rsidRDefault="00874960" w:rsidP="00874960">
      <w:pPr>
        <w:pStyle w:val="Hemstlatt"/>
      </w:pPr>
      <w:r w:rsidRPr="00A97BEA">
        <w:t>Riksdagen tillkännager för regeringen som sin mening vad som i moti</w:t>
      </w:r>
      <w:r w:rsidRPr="00A97BEA">
        <w:t>o</w:t>
      </w:r>
      <w:r w:rsidRPr="00A97BEA">
        <w:t>nen anförs om betydelsen av en väl fungerande närsjukvård och upp</w:t>
      </w:r>
      <w:r w:rsidR="004C2AD8" w:rsidRPr="00A97BEA">
        <w:softHyphen/>
      </w:r>
      <w:r w:rsidRPr="00A97BEA">
        <w:t>s</w:t>
      </w:r>
      <w:r w:rsidRPr="00A97BEA">
        <w:t>ö</w:t>
      </w:r>
      <w:r w:rsidRPr="00A97BEA">
        <w:t>kande vård för att avlasta akutsjukvården.</w:t>
      </w:r>
    </w:p>
    <w:p w:rsidR="00874960" w:rsidRPr="00A97BEA" w:rsidRDefault="00874960" w:rsidP="00874960">
      <w:pPr>
        <w:pStyle w:val="Hemstlatt"/>
      </w:pPr>
      <w:r w:rsidRPr="00A97BEA">
        <w:t>Riksdagen tillkännager för regeringen som sin mening vad som i moti</w:t>
      </w:r>
      <w:r w:rsidRPr="00A97BEA">
        <w:t>o</w:t>
      </w:r>
      <w:r w:rsidRPr="00A97BEA">
        <w:t>nen anförs om kommunernas och landstingens ansvar för att sluta vår</w:t>
      </w:r>
      <w:r w:rsidRPr="00A97BEA">
        <w:t>d</w:t>
      </w:r>
      <w:r w:rsidRPr="00A97BEA">
        <w:t>kedjan mellan slutenvården och äldrevården.</w:t>
      </w:r>
    </w:p>
    <w:p w:rsidR="00874960" w:rsidRPr="00A97BEA" w:rsidRDefault="00874960" w:rsidP="00874960">
      <w:pPr>
        <w:pStyle w:val="Hemstlatt"/>
      </w:pPr>
      <w:r w:rsidRPr="00A97BEA">
        <w:t xml:space="preserve">Riksdagen tillkännager för regeringen som sin mening att regeringen </w:t>
      </w:r>
      <w:r w:rsidR="004C34AE" w:rsidRPr="00A97BEA">
        <w:t>skall</w:t>
      </w:r>
      <w:r w:rsidRPr="00A97BEA">
        <w:t xml:space="preserve"> förenkla regelverk och byråkrati i vården och redovisa resultatet i</w:t>
      </w:r>
      <w:r w:rsidRPr="00A97BEA">
        <w:t>n</w:t>
      </w:r>
      <w:r w:rsidRPr="00A97BEA">
        <w:t>för riksdagen.</w:t>
      </w:r>
    </w:p>
    <w:p w:rsidR="00874960" w:rsidRPr="00A97BEA" w:rsidRDefault="00874960" w:rsidP="00874960">
      <w:pPr>
        <w:pStyle w:val="Hemstlatt"/>
      </w:pPr>
      <w:r w:rsidRPr="00A97BEA">
        <w:t>Riksdagen tillkännager för regeringen som sin mening vad som i moti</w:t>
      </w:r>
      <w:r w:rsidRPr="00A97BEA">
        <w:t>o</w:t>
      </w:r>
      <w:r w:rsidRPr="00A97BEA">
        <w:t>nen anförs om behovet av resurspersoner för att läkaren ska</w:t>
      </w:r>
      <w:r w:rsidR="004C34AE" w:rsidRPr="00A97BEA">
        <w:t>ll</w:t>
      </w:r>
      <w:r w:rsidRPr="00A97BEA">
        <w:t xml:space="preserve"> kunna a</w:t>
      </w:r>
      <w:r w:rsidRPr="00A97BEA">
        <w:t>n</w:t>
      </w:r>
      <w:r w:rsidRPr="00A97BEA">
        <w:t>vända sin kompetens på bästa sätt i arbete</w:t>
      </w:r>
      <w:r w:rsidR="004C34AE" w:rsidRPr="00A97BEA">
        <w:t>t</w:t>
      </w:r>
      <w:r w:rsidRPr="00A97BEA">
        <w:t xml:space="preserve"> med patienter.</w:t>
      </w:r>
    </w:p>
    <w:p w:rsidR="00874960" w:rsidRPr="00A97BEA" w:rsidRDefault="00874960" w:rsidP="00874960">
      <w:pPr>
        <w:pStyle w:val="Hemstlatt"/>
      </w:pPr>
      <w:r w:rsidRPr="00A97BEA">
        <w:t>Riksdagen tillkännager för regeringen som sin mening vad som i moti</w:t>
      </w:r>
      <w:r w:rsidRPr="00A97BEA">
        <w:t>o</w:t>
      </w:r>
      <w:r w:rsidRPr="00A97BEA">
        <w:t>nen anförs om fritt val av fast vårdkontakt.</w:t>
      </w:r>
    </w:p>
    <w:p w:rsidR="00874960" w:rsidRPr="00A97BEA" w:rsidRDefault="00874960" w:rsidP="00874960">
      <w:pPr>
        <w:pStyle w:val="Hemstlatt"/>
      </w:pPr>
      <w:r w:rsidRPr="00A97BEA">
        <w:t>Riksdagen tillkännager för regeringen som sin mening vad som i moti</w:t>
      </w:r>
      <w:r w:rsidRPr="00A97BEA">
        <w:t>o</w:t>
      </w:r>
      <w:r w:rsidRPr="00A97BEA">
        <w:t>nen anförs om behovet av att noggrant följa effekterna av en friare etabl</w:t>
      </w:r>
      <w:r w:rsidRPr="00A97BEA">
        <w:t>e</w:t>
      </w:r>
      <w:r w:rsidRPr="00A97BEA">
        <w:t>ring för vårdlotsar på den geografiska fördelningen av läkarresurser.</w:t>
      </w:r>
    </w:p>
    <w:p w:rsidR="00874960" w:rsidRPr="00A97BEA" w:rsidRDefault="00874960" w:rsidP="00874960">
      <w:pPr>
        <w:pStyle w:val="Hemstlatt"/>
      </w:pPr>
      <w:r w:rsidRPr="00A97BEA">
        <w:t>Riksdagen tillkännager för regeringen som sin mening vad som i moti</w:t>
      </w:r>
      <w:r w:rsidRPr="00A97BEA">
        <w:t>o</w:t>
      </w:r>
      <w:r w:rsidRPr="00A97BEA">
        <w:t>nen anförs om att det fria vårdvalet måste förtydligas och vidgas.</w:t>
      </w:r>
    </w:p>
    <w:p w:rsidR="00874960" w:rsidRPr="00A97BEA" w:rsidRDefault="00874960" w:rsidP="00874960">
      <w:pPr>
        <w:pStyle w:val="Hemstlatt"/>
        <w:rPr>
          <w:snapToGrid w:val="0"/>
        </w:rPr>
      </w:pPr>
      <w:r w:rsidRPr="00A97BEA">
        <w:t>Riksdagen tillkännager för regeringen som sin mening vad som i moti</w:t>
      </w:r>
      <w:r w:rsidRPr="00A97BEA">
        <w:t>o</w:t>
      </w:r>
      <w:r w:rsidRPr="00A97BEA">
        <w:t>nen anförs om</w:t>
      </w:r>
      <w:r w:rsidRPr="00A97BEA">
        <w:rPr>
          <w:snapToGrid w:val="0"/>
        </w:rPr>
        <w:t xml:space="preserve"> införande av en nationell vårdgaranti med tydliga dri</w:t>
      </w:r>
      <w:r w:rsidRPr="00A97BEA">
        <w:rPr>
          <w:snapToGrid w:val="0"/>
        </w:rPr>
        <w:t>v</w:t>
      </w:r>
      <w:r w:rsidRPr="00A97BEA">
        <w:rPr>
          <w:snapToGrid w:val="0"/>
        </w:rPr>
        <w:t>krafter, och om en på sikt kortad garantitid till en månad.</w:t>
      </w:r>
    </w:p>
    <w:p w:rsidR="00874960" w:rsidRPr="00A97BEA" w:rsidRDefault="00874960" w:rsidP="00874960">
      <w:pPr>
        <w:pStyle w:val="Hemstlatt"/>
        <w:rPr>
          <w:snapToGrid w:val="0"/>
        </w:rPr>
      </w:pPr>
      <w:r w:rsidRPr="00A97BEA">
        <w:t>Riksdagen tillkännager för regeringen som sin mening vad som i moti</w:t>
      </w:r>
      <w:r w:rsidRPr="00A97BEA">
        <w:t>o</w:t>
      </w:r>
      <w:r w:rsidRPr="00A97BEA">
        <w:t>nen anförs om</w:t>
      </w:r>
      <w:r w:rsidRPr="00A97BEA">
        <w:rPr>
          <w:snapToGrid w:val="0"/>
        </w:rPr>
        <w:t xml:space="preserve"> en nationell strategi för personalförsörjningen inom vård och omsorg.</w:t>
      </w:r>
    </w:p>
    <w:p w:rsidR="00874960" w:rsidRPr="00A97BEA" w:rsidRDefault="00874960" w:rsidP="00874960">
      <w:pPr>
        <w:pStyle w:val="Hemstlatt"/>
      </w:pPr>
      <w:r w:rsidRPr="00A97BEA">
        <w:t>Riksdagen tillkännager för regeringen som sin mening vad som i moti</w:t>
      </w:r>
      <w:r w:rsidRPr="00A97BEA">
        <w:t>o</w:t>
      </w:r>
      <w:r w:rsidRPr="00A97BEA">
        <w:t>nen anförs om att statsmakten bör se positivt på och stimulera en utvec</w:t>
      </w:r>
      <w:r w:rsidRPr="00A97BEA">
        <w:t>k</w:t>
      </w:r>
      <w:r w:rsidRPr="00A97BEA">
        <w:t>ling mot ökad mångfald och konkurrens inom vård- och omsorgssektorn, samt respektera landstingens rätt att avgöra vilka system för konkurrens och vilken fördelning av privat respektive offentlig drift av hälso- och sjukvård som lämpar sig i respektive landsting.</w:t>
      </w:r>
    </w:p>
    <w:p w:rsidR="00874960" w:rsidRPr="00A97BEA" w:rsidRDefault="00874960" w:rsidP="00874960">
      <w:pPr>
        <w:pStyle w:val="Hemstlatt"/>
      </w:pPr>
      <w:r w:rsidRPr="00A97BEA">
        <w:t>Riksdagen tillkännager för regeringen som sin mening vad som i moti</w:t>
      </w:r>
      <w:r w:rsidRPr="00A97BEA">
        <w:t>o</w:t>
      </w:r>
      <w:r w:rsidRPr="00A97BEA">
        <w:t>nen anförs om utmaningsrätt.</w:t>
      </w:r>
      <w:r w:rsidR="004C34AE" w:rsidRPr="00A97BEA">
        <w:rPr>
          <w:vertAlign w:val="superscript"/>
        </w:rPr>
        <w:t>2</w:t>
      </w:r>
    </w:p>
    <w:p w:rsidR="00874960" w:rsidRPr="00A97BEA" w:rsidRDefault="00874960" w:rsidP="00874960">
      <w:pPr>
        <w:pStyle w:val="Hemstlatt"/>
      </w:pPr>
      <w:r w:rsidRPr="00A97BEA">
        <w:t>Riksdagen tillkännager för regeringen som sin mening vad som i moti</w:t>
      </w:r>
      <w:r w:rsidRPr="00A97BEA">
        <w:t>o</w:t>
      </w:r>
      <w:r w:rsidRPr="00A97BEA">
        <w:t>nen anförs om att reglerna för upphandling av vård- och omsorgstjänster bö</w:t>
      </w:r>
      <w:r w:rsidR="004C34AE" w:rsidRPr="00A97BEA">
        <w:t>r omarbetas och föras in under h</w:t>
      </w:r>
      <w:r w:rsidRPr="00A97BEA">
        <w:t>älso- och sjukvårdslagen.</w:t>
      </w:r>
      <w:r w:rsidR="004C34AE" w:rsidRPr="00A97BEA">
        <w:rPr>
          <w:vertAlign w:val="superscript"/>
        </w:rPr>
        <w:t>2</w:t>
      </w:r>
    </w:p>
    <w:p w:rsidR="00874960" w:rsidRPr="00A97BEA" w:rsidRDefault="00874960" w:rsidP="00874960">
      <w:pPr>
        <w:pStyle w:val="Hemstlatt"/>
      </w:pPr>
      <w:r w:rsidRPr="00A97BEA">
        <w:t>Riksdagen tillkännager för regeringen som sin mening vad som i moti</w:t>
      </w:r>
      <w:r w:rsidRPr="00A97BEA">
        <w:t>o</w:t>
      </w:r>
      <w:r w:rsidRPr="00A97BEA">
        <w:t>nen anförs om avskaffande av åldersgränserna för viss vård- och tan</w:t>
      </w:r>
      <w:r w:rsidRPr="00A97BEA">
        <w:t>d</w:t>
      </w:r>
      <w:r w:rsidRPr="00A97BEA">
        <w:t>vårdspersonal.</w:t>
      </w:r>
    </w:p>
    <w:p w:rsidR="00874960" w:rsidRPr="00A97BEA" w:rsidRDefault="00874960" w:rsidP="00874960">
      <w:pPr>
        <w:pStyle w:val="Hemstlatt"/>
      </w:pPr>
      <w:r w:rsidRPr="00A97BEA">
        <w:t>Riksdagen tillkännager för regeringen som sin mening vad som i moti</w:t>
      </w:r>
      <w:r w:rsidRPr="00A97BEA">
        <w:t>o</w:t>
      </w:r>
      <w:r w:rsidRPr="00A97BEA">
        <w:t>nen anförs om vetenskaplig utvärdering av alternativa behandlingsmet</w:t>
      </w:r>
      <w:r w:rsidRPr="00A97BEA">
        <w:t>o</w:t>
      </w:r>
      <w:r w:rsidRPr="00A97BEA">
        <w:t>der, uppbyggnaden av ett kompetenscentrum och förändrad lagstiftning för alternativmedicinska behandlingar.</w:t>
      </w:r>
    </w:p>
    <w:p w:rsidR="004C34AE" w:rsidRPr="00A97BEA" w:rsidRDefault="004C34AE" w:rsidP="004C34AE"/>
    <w:p w:rsidR="006E186B" w:rsidRPr="00A97BEA" w:rsidRDefault="006E186B" w:rsidP="006E186B">
      <w:pPr>
        <w:pStyle w:val="Normaltindrag"/>
      </w:pPr>
    </w:p>
    <w:p w:rsidR="006E186B" w:rsidRPr="00A97BEA" w:rsidRDefault="006E186B" w:rsidP="006E186B">
      <w:pPr>
        <w:pStyle w:val="Normaltindrag"/>
      </w:pPr>
    </w:p>
    <w:p w:rsidR="006E186B" w:rsidRPr="00A97BEA" w:rsidRDefault="006E186B" w:rsidP="006E186B">
      <w:pPr>
        <w:pStyle w:val="Normaltindrag"/>
      </w:pPr>
    </w:p>
    <w:p w:rsidR="004C2AD8" w:rsidRPr="00A97BEA" w:rsidRDefault="004C2AD8" w:rsidP="006E186B">
      <w:pPr>
        <w:pStyle w:val="Normaltindrag"/>
      </w:pPr>
    </w:p>
    <w:p w:rsidR="004C2AD8" w:rsidRPr="00A97BEA" w:rsidRDefault="004C2AD8" w:rsidP="006E186B">
      <w:pPr>
        <w:pStyle w:val="Normaltindrag"/>
      </w:pPr>
    </w:p>
    <w:p w:rsidR="004C2AD8" w:rsidRPr="00A97BEA" w:rsidRDefault="004C2AD8" w:rsidP="006E186B">
      <w:pPr>
        <w:pStyle w:val="Normaltindrag"/>
      </w:pPr>
    </w:p>
    <w:p w:rsidR="004C2AD8" w:rsidRPr="00A97BEA" w:rsidRDefault="004C2AD8" w:rsidP="006E186B">
      <w:pPr>
        <w:pStyle w:val="Normaltindrag"/>
      </w:pPr>
    </w:p>
    <w:p w:rsidR="004C2AD8" w:rsidRPr="00A97BEA" w:rsidRDefault="004C2AD8" w:rsidP="006E186B">
      <w:pPr>
        <w:pStyle w:val="Normaltindrag"/>
      </w:pPr>
    </w:p>
    <w:p w:rsidR="006E186B" w:rsidRPr="00A97BEA" w:rsidRDefault="006E186B" w:rsidP="006E186B">
      <w:pPr>
        <w:pStyle w:val="Normaltindrag"/>
      </w:pPr>
    </w:p>
    <w:p w:rsidR="004C34AE" w:rsidRPr="00A97BEA" w:rsidRDefault="004C34AE" w:rsidP="004C34AE">
      <w:pPr>
        <w:pStyle w:val="Normaltindrag"/>
      </w:pPr>
    </w:p>
    <w:p w:rsidR="004C34AE" w:rsidRPr="00A97BEA" w:rsidRDefault="004C34AE" w:rsidP="004C34AE">
      <w:pPr>
        <w:rPr>
          <w:sz w:val="16"/>
          <w:szCs w:val="16"/>
        </w:rPr>
      </w:pPr>
      <w:r w:rsidRPr="00A97BEA">
        <w:rPr>
          <w:vertAlign w:val="superscript"/>
        </w:rPr>
        <w:t>1</w:t>
      </w:r>
      <w:r w:rsidR="00AF7FA3" w:rsidRPr="00A97BEA">
        <w:rPr>
          <w:vertAlign w:val="superscript"/>
        </w:rPr>
        <w:t xml:space="preserve"> </w:t>
      </w:r>
      <w:r w:rsidRPr="00A97BEA">
        <w:rPr>
          <w:sz w:val="16"/>
          <w:szCs w:val="16"/>
        </w:rPr>
        <w:t>Yrkande 4 hänvisat till UbU.</w:t>
      </w:r>
    </w:p>
    <w:p w:rsidR="004C34AE" w:rsidRPr="00A97BEA" w:rsidRDefault="004C34AE" w:rsidP="004C2AD8">
      <w:pPr>
        <w:spacing w:before="0"/>
      </w:pPr>
      <w:r w:rsidRPr="00A97BEA">
        <w:rPr>
          <w:vertAlign w:val="superscript"/>
        </w:rPr>
        <w:t>2</w:t>
      </w:r>
      <w:r w:rsidR="00AF7FA3" w:rsidRPr="00A97BEA">
        <w:rPr>
          <w:vertAlign w:val="superscript"/>
        </w:rPr>
        <w:t xml:space="preserve"> </w:t>
      </w:r>
      <w:r w:rsidRPr="00A97BEA">
        <w:rPr>
          <w:sz w:val="16"/>
          <w:szCs w:val="16"/>
        </w:rPr>
        <w:t>Yrkandena 22 och 23 hänvisade till FiU.</w:t>
      </w:r>
    </w:p>
    <w:p w:rsidR="00874960" w:rsidRPr="00A97BEA" w:rsidRDefault="00874960" w:rsidP="00874960">
      <w:pPr>
        <w:ind w:left="360"/>
      </w:pPr>
    </w:p>
    <w:p w:rsidR="00874960" w:rsidRPr="00A97BEA" w:rsidRDefault="00874960" w:rsidP="004C2AD8">
      <w:pPr>
        <w:pStyle w:val="Rubrik1"/>
        <w:pageBreakBefore/>
        <w:spacing w:before="0"/>
      </w:pPr>
      <w:bookmarkStart w:id="3" w:name="_Toc123970180"/>
      <w:r w:rsidRPr="00A97BEA">
        <w:t>Inledning</w:t>
      </w:r>
      <w:bookmarkEnd w:id="3"/>
    </w:p>
    <w:p w:rsidR="00874960" w:rsidRPr="00A97BEA" w:rsidRDefault="00874960" w:rsidP="004C2AD8">
      <w:r w:rsidRPr="00A97BEA">
        <w:t xml:space="preserve">Svensk sjukvård håller i många avseenden en hög kvalitet vid internationell jämförelse. Den tekniska nivån är hög och personalen kunnig och välutbildad. När personer väl får tillgång till vården blir resultatet ofta gott. Men det finns också allvarliga brister. Det är svårt att få tillgång till vård och väntetiderna är långa och många. Mest uppmärksammade är köerna till sjukhusbehandling, men innan dess har patienten ofta stått i telefonkö till vårdcentralen, i väntetid för besök på vårdcentralen och i kö till specialist. Den sammanlagda ”kö-kedjan” leder till fysiskt lidande och stor oro och ängslan hos många sjuka. I värsta fall försämras behandlingsresultatet.  </w:t>
      </w:r>
    </w:p>
    <w:p w:rsidR="00874960" w:rsidRPr="00A97BEA" w:rsidRDefault="00874960" w:rsidP="006E186B">
      <w:pPr>
        <w:pStyle w:val="Normaltindrag"/>
      </w:pPr>
      <w:r w:rsidRPr="00A97BEA">
        <w:t>Vårdens organisering är inte tillräckligt orienterad mot patientens behov. Många patienter känner sig fortfarande, trots stora förbättringar, maktlösa när de bollas fram och tillbaka i vårdkedjan mellan allmänläkare, specialister och sjukhusvård.</w:t>
      </w:r>
    </w:p>
    <w:p w:rsidR="00874960" w:rsidRPr="00A97BEA" w:rsidRDefault="00874960" w:rsidP="006E186B">
      <w:pPr>
        <w:pStyle w:val="Normaltindrag"/>
      </w:pPr>
      <w:r w:rsidRPr="00A97BEA">
        <w:t>Den största outnyttjade resursen i svensk hälso- och sjukvård är männ</w:t>
      </w:r>
      <w:r w:rsidRPr="00A97BEA">
        <w:t>i</w:t>
      </w:r>
      <w:r w:rsidRPr="00A97BEA">
        <w:t>skornas egen delaktighet i hälsoarbetet. Centerpartiet vill utveckla den sven</w:t>
      </w:r>
      <w:r w:rsidRPr="00A97BEA">
        <w:t>s</w:t>
      </w:r>
      <w:r w:rsidRPr="00A97BEA">
        <w:t>ka hälso- och sjukvården så att medborgarna får maximala möjligheter att påverka sin egen hälsa och vård.</w:t>
      </w:r>
    </w:p>
    <w:p w:rsidR="00874960" w:rsidRPr="00A97BEA" w:rsidRDefault="00874960" w:rsidP="006E186B">
      <w:pPr>
        <w:pStyle w:val="Normaltindrag"/>
      </w:pPr>
      <w:r w:rsidRPr="00A97BEA">
        <w:t xml:space="preserve">En stor del av vårdinsatserna riktar sig till multisjuka äldre som ofta är dementa. Dessa personer kan ha svårt att själva ta </w:t>
      </w:r>
      <w:r w:rsidR="004A4F44" w:rsidRPr="00A97BEA">
        <w:t xml:space="preserve">till vara </w:t>
      </w:r>
      <w:r w:rsidRPr="00A97BEA">
        <w:t>sina intressen och att personligen vara delaktiga i vården, exempelvis vid val av behandling</w:t>
      </w:r>
      <w:r w:rsidR="004A4F44" w:rsidRPr="00A97BEA">
        <w:t xml:space="preserve"> och </w:t>
      </w:r>
      <w:r w:rsidRPr="00A97BEA">
        <w:t xml:space="preserve">medicinering. Därför är det viktigt att också göra anhöriga delaktiga. </w:t>
      </w:r>
    </w:p>
    <w:p w:rsidR="00874960" w:rsidRPr="00A97BEA" w:rsidRDefault="00874960" w:rsidP="006E186B">
      <w:pPr>
        <w:pStyle w:val="Normaltindrag"/>
      </w:pPr>
      <w:r w:rsidRPr="00A97BEA">
        <w:t>Kvinnor och män bemöts på olika sätt i vården. Män får ofta bättre b</w:t>
      </w:r>
      <w:r w:rsidRPr="00A97BEA">
        <w:t>e</w:t>
      </w:r>
      <w:r w:rsidRPr="00A97BEA">
        <w:t>handling medan kvinnor ibland behandlas sämre. Det är oacceptabelt. Läk</w:t>
      </w:r>
      <w:r w:rsidRPr="00A97BEA">
        <w:t>e</w:t>
      </w:r>
      <w:r w:rsidRPr="00A97BEA">
        <w:t>medel är ofta utformade efter forskning på män</w:t>
      </w:r>
      <w:r w:rsidR="004A4F44" w:rsidRPr="00A97BEA">
        <w:t>,</w:t>
      </w:r>
      <w:r w:rsidRPr="00A97BEA">
        <w:t xml:space="preserve"> vilket drabbar kvinnor g</w:t>
      </w:r>
      <w:r w:rsidRPr="00A97BEA">
        <w:t>e</w:t>
      </w:r>
      <w:r w:rsidRPr="00A97BEA">
        <w:t>nom oförutsedda effekter, biverkningar m</w:t>
      </w:r>
      <w:r w:rsidR="004A4F44" w:rsidRPr="00A97BEA">
        <w:t>.</w:t>
      </w:r>
      <w:r w:rsidRPr="00A97BEA">
        <w:t xml:space="preserve">m. </w:t>
      </w:r>
      <w:r w:rsidR="00BC3A07" w:rsidRPr="00A97BEA">
        <w:t>Även om m</w:t>
      </w:r>
      <w:r w:rsidRPr="00A97BEA">
        <w:t>edvetenheten om bristande jämställdhet i vården har ökat och åtgärder – inte minst inom läk</w:t>
      </w:r>
      <w:r w:rsidRPr="00A97BEA">
        <w:t>e</w:t>
      </w:r>
      <w:r w:rsidRPr="00A97BEA">
        <w:t>medels</w:t>
      </w:r>
      <w:r w:rsidRPr="00A97BEA">
        <w:softHyphen/>
        <w:t>forskningen – har skett</w:t>
      </w:r>
      <w:r w:rsidR="00BC3A07" w:rsidRPr="00A97BEA">
        <w:t>,</w:t>
      </w:r>
      <w:r w:rsidRPr="00A97BEA">
        <w:t xml:space="preserve"> måste arbetet för en jämställd vård drivas intensivt. </w:t>
      </w:r>
    </w:p>
    <w:p w:rsidR="00874960" w:rsidRPr="00A97BEA" w:rsidRDefault="00874960" w:rsidP="0006402A">
      <w:pPr>
        <w:pStyle w:val="Normaltindrag"/>
      </w:pPr>
      <w:r w:rsidRPr="00A97BEA">
        <w:t xml:space="preserve">Entreprenörens kreativitet och strävan efter utveckling av verksamheter och metoder måste </w:t>
      </w:r>
      <w:r w:rsidR="0006402A" w:rsidRPr="00A97BEA">
        <w:t>○</w:t>
      </w:r>
      <w:r w:rsidRPr="00A97BEA">
        <w:t>också få komma vården till del. Den ofta kvinnliga pe</w:t>
      </w:r>
      <w:r w:rsidRPr="00A97BEA">
        <w:t>r</w:t>
      </w:r>
      <w:r w:rsidRPr="00A97BEA">
        <w:t xml:space="preserve">sonalen måste få samma möjligheter att utvecklas, göra karriär, byta jobb och starta företag som finns på de privata arbetsmarknader där de flesta män är verksamma. </w:t>
      </w:r>
    </w:p>
    <w:p w:rsidR="00874960" w:rsidRPr="00A97BEA" w:rsidRDefault="00874960" w:rsidP="0006402A">
      <w:r w:rsidRPr="00A97BEA">
        <w:t>Hälso- och sjukvården bör utvecklas och moderniseras enligt följande princ</w:t>
      </w:r>
      <w:r w:rsidRPr="00A97BEA">
        <w:t>i</w:t>
      </w:r>
      <w:r w:rsidRPr="00A97BEA">
        <w:t>per:</w:t>
      </w:r>
    </w:p>
    <w:p w:rsidR="00874960" w:rsidRPr="00A97BEA" w:rsidRDefault="00874960" w:rsidP="004A4F44">
      <w:pPr>
        <w:pStyle w:val="PunktlistaBomb"/>
        <w:tabs>
          <w:tab w:val="clear" w:pos="360"/>
        </w:tabs>
      </w:pPr>
      <w:r w:rsidRPr="00A97BEA">
        <w:t xml:space="preserve">Vården ska ha en tydlig hälsoorientering och mobilisera individens eget engagemang och egna hälsoresurser. Förebyggande och hälsofrämjande insatser ska utgöra grunden. Huvuddelen av vårdarbetet handlar om att möta människor med kroniska sjukdomstillstånd. Genom att vården bättre tillvaratar individens egen hälsopotential förbättras behandlingsresultaten. Patienten stärker därmed kontrollen över sitt eget liv.  </w:t>
      </w:r>
    </w:p>
    <w:p w:rsidR="00874960" w:rsidRPr="00A97BEA" w:rsidRDefault="00874960" w:rsidP="004C2AD8">
      <w:pPr>
        <w:pStyle w:val="PunktlistaBomb"/>
        <w:tabs>
          <w:tab w:val="clear" w:pos="360"/>
        </w:tabs>
        <w:spacing w:before="0"/>
      </w:pPr>
      <w:r w:rsidRPr="00A97BEA">
        <w:t>Vården ska vara nära. Tillgängligheten till den första vårdkontakten är oerhört betydelsefull för den fortsatta behandlingen och för tillfrisknandet. Därför är det angeläget att utveckla vårdens organisation och öka inslaget av alternativa driftsformer som underlättar en vård nära människor.</w:t>
      </w:r>
    </w:p>
    <w:p w:rsidR="00874960" w:rsidRPr="00A97BEA" w:rsidRDefault="00874960" w:rsidP="004C2AD8">
      <w:pPr>
        <w:pStyle w:val="PunktlistaBomb"/>
        <w:tabs>
          <w:tab w:val="clear" w:pos="360"/>
        </w:tabs>
        <w:spacing w:before="0"/>
      </w:pPr>
      <w:r w:rsidRPr="00A97BEA">
        <w:t>Vården ska vara tillgänglig. För att klara det vill Centerpartiet införa en verklig nationell vårdgaranti med starka drivkrafter för vårdgivarna att sa</w:t>
      </w:r>
      <w:r w:rsidRPr="00A97BEA">
        <w:t>t</w:t>
      </w:r>
      <w:r w:rsidRPr="00A97BEA">
        <w:t>sa på att korta köerna och förbättra logistiken.</w:t>
      </w:r>
    </w:p>
    <w:p w:rsidR="00874960" w:rsidRPr="00A97BEA" w:rsidRDefault="00874960" w:rsidP="004C2AD8">
      <w:pPr>
        <w:pStyle w:val="PunktlistaBomb"/>
        <w:tabs>
          <w:tab w:val="clear" w:pos="360"/>
        </w:tabs>
        <w:spacing w:before="0"/>
      </w:pPr>
      <w:r w:rsidRPr="00A97BEA">
        <w:t>Vården ska ske med stor delaktighet, där patienten känner att han eller hon förstår vad det är som händer och behandling/medicinering beslutas i di</w:t>
      </w:r>
      <w:r w:rsidRPr="00A97BEA">
        <w:t>a</w:t>
      </w:r>
      <w:r w:rsidRPr="00A97BEA">
        <w:t xml:space="preserve">log. </w:t>
      </w:r>
    </w:p>
    <w:p w:rsidR="00874960" w:rsidRPr="00A97BEA" w:rsidRDefault="00874960" w:rsidP="004C2AD8">
      <w:pPr>
        <w:pStyle w:val="PunktlistaBomb"/>
        <w:tabs>
          <w:tab w:val="clear" w:pos="360"/>
        </w:tabs>
        <w:spacing w:before="0"/>
      </w:pPr>
      <w:r w:rsidRPr="00A97BEA">
        <w:t>Vården ska hålla hög kvalitet. För att underlätta för människor att göra medvetna val i samband med behandling ska kvalitetsregistren göras öp</w:t>
      </w:r>
      <w:r w:rsidRPr="00A97BEA">
        <w:t>p</w:t>
      </w:r>
      <w:r w:rsidRPr="00A97BEA">
        <w:t>na och tillgängliga och utgöra grund för människors val av vårdgivare.</w:t>
      </w:r>
    </w:p>
    <w:p w:rsidR="00874960" w:rsidRPr="00A97BEA" w:rsidRDefault="00874960" w:rsidP="004C2AD8">
      <w:pPr>
        <w:pStyle w:val="PunktlistaBomb"/>
        <w:tabs>
          <w:tab w:val="clear" w:pos="360"/>
        </w:tabs>
        <w:spacing w:before="0"/>
      </w:pPr>
      <w:r w:rsidRPr="00A97BEA">
        <w:t>Vården ska vara jämlik och behandla kvinnor och män likvärdigt, både som patienter och som personal.</w:t>
      </w:r>
    </w:p>
    <w:p w:rsidR="00874960" w:rsidRPr="00A97BEA" w:rsidRDefault="00874960" w:rsidP="004C2AD8">
      <w:pPr>
        <w:pStyle w:val="PunktlistaBomb"/>
        <w:tabs>
          <w:tab w:val="clear" w:pos="360"/>
        </w:tabs>
        <w:spacing w:before="0"/>
      </w:pPr>
      <w:r w:rsidRPr="00A97BEA">
        <w:t>Vården ska utvecklas inifrån och underifrån – genom att släppa fram pe</w:t>
      </w:r>
      <w:r w:rsidRPr="00A97BEA">
        <w:t>r</w:t>
      </w:r>
      <w:r w:rsidRPr="00A97BEA">
        <w:t xml:space="preserve">sonalens entreprenörskap och vara möjlig att påverka genom patienternas val. </w:t>
      </w:r>
    </w:p>
    <w:p w:rsidR="00874960" w:rsidRPr="00A97BEA" w:rsidRDefault="00874960" w:rsidP="00BC3A07">
      <w:pPr>
        <w:pStyle w:val="Rubrik1"/>
      </w:pPr>
      <w:bookmarkStart w:id="4" w:name="_Toc123970181"/>
      <w:r w:rsidRPr="00A97BEA">
        <w:t>Investera i hälsa</w:t>
      </w:r>
      <w:bookmarkEnd w:id="4"/>
    </w:p>
    <w:p w:rsidR="00874960" w:rsidRPr="00A97BEA" w:rsidRDefault="00874960" w:rsidP="00874960">
      <w:r w:rsidRPr="00A97BEA">
        <w:t>Det förebyggande hälsoarbetet behöver lyftas fram som en strategisk politisk utvecklings</w:t>
      </w:r>
      <w:r w:rsidRPr="00A97BEA">
        <w:softHyphen/>
        <w:t xml:space="preserve">fråga, en förutsättning för tillväxt i samhället – inte en liten del av sjukvårdspolitiken. För att motverka att hälsorisker utvecklas till framtida sjukdom, är det nödvändigt att hälso- och sjukvården kan prioritera en del av sina resurser för investeringar i förebyggande och hälsofrämjande insatser. Det är också viktigt att göra individer och grupper engagerade i sin egen hälsa och ta </w:t>
      </w:r>
      <w:r w:rsidR="004A4F44" w:rsidRPr="00A97BEA">
        <w:t xml:space="preserve">till vara </w:t>
      </w:r>
      <w:r w:rsidRPr="00A97BEA">
        <w:t xml:space="preserve">deras engagemang. </w:t>
      </w:r>
    </w:p>
    <w:p w:rsidR="00874960" w:rsidRPr="00A97BEA" w:rsidRDefault="00874960" w:rsidP="0006402A">
      <w:pPr>
        <w:pStyle w:val="Normaltindrag"/>
      </w:pPr>
      <w:r w:rsidRPr="00A97BEA">
        <w:t>Förebyggande insatser får ofta låg prioritet eftersom akuta insatser alltid måste ges företräde i beslutsögonblicket. Detta även om krämpan egentligen beror på försummade förebyggande insatser. Genom att se hälsoutveckling ur ett investeringsperspektiv, har man en plattform som skapar utrymme för preventiva investeringar som återbetalar sig i framtiden i form av lägre vår</w:t>
      </w:r>
      <w:r w:rsidRPr="00A97BEA">
        <w:t>d</w:t>
      </w:r>
      <w:r w:rsidRPr="00A97BEA">
        <w:t>kostnader, samtidigt som dessa investeringar inte direkt hamnar i konkurrens med akuta insatser. För att avlasta vården måste tänkandet kring investeringar i hälsa prägla andra samhällssektorer: utbildningen, familjepolitiken, rehabil</w:t>
      </w:r>
      <w:r w:rsidRPr="00A97BEA">
        <w:t>i</w:t>
      </w:r>
      <w:r w:rsidRPr="00A97BEA">
        <w:t>teringsinsatserna för att ta några exempel.</w:t>
      </w:r>
    </w:p>
    <w:p w:rsidR="00874960" w:rsidRPr="00A97BEA" w:rsidRDefault="00874960" w:rsidP="0006402A">
      <w:pPr>
        <w:pStyle w:val="Normaltindrag"/>
      </w:pPr>
      <w:r w:rsidRPr="00A97BEA">
        <w:t>En modern hälsovård måste ge förutsättningar för människor att vårda sin hälsa – att ge verktyg, kunskaper och motivation. Genom att inrikta vårdens arbete på att stärka individens självkänsla och kunskap om sin egen hälsa, underlättas en bra egenvård. Synergieffekter kan uppnås genom nya metoder för att föra ut saklig hälsoinformation, förbättra sjukvårdsupplysningen och receptfria läkemedel i dagligvaruhandeln.</w:t>
      </w:r>
    </w:p>
    <w:p w:rsidR="00874960" w:rsidRPr="00A97BEA" w:rsidRDefault="00874960" w:rsidP="0006402A">
      <w:pPr>
        <w:pStyle w:val="Normaltindrag"/>
      </w:pPr>
      <w:r w:rsidRPr="00A97BEA">
        <w:t>En politik som ser hälsa som ett investeringsområde måste innehålla ek</w:t>
      </w:r>
      <w:r w:rsidRPr="00A97BEA">
        <w:t>o</w:t>
      </w:r>
      <w:r w:rsidRPr="00A97BEA">
        <w:t>nomiska incitament som gör att hälso- och sjukvårdssektorn kan tillgodogöra sig delar av den samhälls</w:t>
      </w:r>
      <w:r w:rsidRPr="00A97BEA">
        <w:softHyphen/>
        <w:t>eko</w:t>
      </w:r>
      <w:r w:rsidRPr="00A97BEA">
        <w:softHyphen/>
        <w:t>nomiska vinsten från förebyggande folkhälsoi</w:t>
      </w:r>
      <w:r w:rsidRPr="00A97BEA">
        <w:t>n</w:t>
      </w:r>
      <w:r w:rsidRPr="00A97BEA">
        <w:t xml:space="preserve">satser. </w:t>
      </w:r>
    </w:p>
    <w:p w:rsidR="00874960" w:rsidRPr="00A97BEA" w:rsidRDefault="00874960" w:rsidP="0006402A">
      <w:pPr>
        <w:pStyle w:val="Normaltindrag"/>
      </w:pPr>
      <w:r w:rsidRPr="00A97BEA">
        <w:t>Sveriges hälso- och sjukvård bör ha en tydlig hälsoorientering och mobil</w:t>
      </w:r>
      <w:r w:rsidRPr="00A97BEA">
        <w:t>i</w:t>
      </w:r>
      <w:r w:rsidRPr="00A97BEA">
        <w:t>sera individens eget engagemang och egna hälsoresurser. Detta bör ges rege</w:t>
      </w:r>
      <w:r w:rsidRPr="00A97BEA">
        <w:t>r</w:t>
      </w:r>
      <w:r w:rsidRPr="00A97BEA">
        <w:t>ingen till</w:t>
      </w:r>
      <w:r w:rsidR="004D54D9" w:rsidRPr="00A97BEA">
        <w:t xml:space="preserve"> </w:t>
      </w:r>
      <w:r w:rsidRPr="00A97BEA">
        <w:t xml:space="preserve">känna. </w:t>
      </w:r>
    </w:p>
    <w:p w:rsidR="00874960" w:rsidRPr="00A97BEA" w:rsidRDefault="00874960" w:rsidP="00BC3A07">
      <w:pPr>
        <w:pStyle w:val="Rubrik2"/>
      </w:pPr>
      <w:bookmarkStart w:id="5" w:name="_Toc123970182"/>
      <w:r w:rsidRPr="00A97BEA">
        <w:t>Elektroniskt hälsopass åt alla</w:t>
      </w:r>
      <w:bookmarkEnd w:id="5"/>
    </w:p>
    <w:p w:rsidR="00874960" w:rsidRPr="00A97BEA" w:rsidRDefault="00874960" w:rsidP="004C2AD8">
      <w:r w:rsidRPr="00A97BEA">
        <w:t>Det är viktigt att individen får bättre verktyg för att kunna förstå och ta a</w:t>
      </w:r>
      <w:r w:rsidRPr="00A97BEA">
        <w:t>n</w:t>
      </w:r>
      <w:r w:rsidRPr="00A97BEA">
        <w:t>svar för hälsan och egenvården. Ett individuellt elektroniskt ”hälsopass” bör u</w:t>
      </w:r>
      <w:r w:rsidRPr="00A97BEA">
        <w:t>t</w:t>
      </w:r>
      <w:r w:rsidRPr="00A97BEA">
        <w:t>vecklas och införas. Passet är en utveckling av idén om elektroniska journ</w:t>
      </w:r>
      <w:r w:rsidRPr="00A97BEA">
        <w:t>a</w:t>
      </w:r>
      <w:r w:rsidRPr="00A97BEA">
        <w:t>ler och kan fyllas med information från hälsokontroller, läkarbesök, men även uppgifter om vikt, livsstil (tobaks- och alkoholkonsumtion m</w:t>
      </w:r>
      <w:r w:rsidR="004A4F44" w:rsidRPr="00A97BEA">
        <w:t>.</w:t>
      </w:r>
      <w:r w:rsidRPr="00A97BEA">
        <w:t>m</w:t>
      </w:r>
      <w:r w:rsidR="004A4F44" w:rsidRPr="00A97BEA">
        <w:t>.</w:t>
      </w:r>
      <w:r w:rsidRPr="00A97BEA">
        <w:t>), lokala mi</w:t>
      </w:r>
      <w:r w:rsidRPr="00A97BEA">
        <w:t>l</w:t>
      </w:r>
      <w:r w:rsidRPr="00A97BEA">
        <w:t xml:space="preserve">jöfaktorer </w:t>
      </w:r>
      <w:r w:rsidR="004A4F44" w:rsidRPr="00A97BEA">
        <w:t>etc.</w:t>
      </w:r>
      <w:r w:rsidRPr="00A97BEA">
        <w:t xml:space="preserve"> Passet ska kunna kopplas till hemdator eller datorer på apotek och vårdinrättningar och kombineras med informationsverktyg som innebär att innehavaren kan få lättillgänglig information om den egna hälsan, såväl som annan hälsoinformation som kan vara relevant i den aktuella livssituati</w:t>
      </w:r>
      <w:r w:rsidRPr="00A97BEA">
        <w:t>o</w:t>
      </w:r>
      <w:r w:rsidRPr="00A97BEA">
        <w:t xml:space="preserve">nen. Hälsopasset kan hjälpa människor att förstå sin hälsosituation och bli en stark motivationskraft för att förändra beteenden som motverkar en god hälsa. </w:t>
      </w:r>
    </w:p>
    <w:p w:rsidR="00874960" w:rsidRPr="00A97BEA" w:rsidRDefault="00874960" w:rsidP="0006402A">
      <w:pPr>
        <w:pStyle w:val="Normaltindrag"/>
      </w:pPr>
      <w:r w:rsidRPr="00A97BEA">
        <w:t>Hälsopasset fyller också funktionen som elektronisk journal när individen behöver vårdinsatser. Som sådan bidrar det till att radikalt förbättra hante</w:t>
      </w:r>
      <w:r w:rsidRPr="00A97BEA">
        <w:t>r</w:t>
      </w:r>
      <w:r w:rsidRPr="00A97BEA">
        <w:t>ingen av vårdinformation och samordningen av vårdinsatser. Genom att hä</w:t>
      </w:r>
      <w:r w:rsidRPr="00A97BEA">
        <w:t>l</w:t>
      </w:r>
      <w:r w:rsidRPr="00A97BEA">
        <w:t>sopasset ägs av individen och är utformat med ett användarvänligt gränssnitt underlättar det att individen blir delaktig i och kan förstå sin vård och medic</w:t>
      </w:r>
      <w:r w:rsidRPr="00A97BEA">
        <w:t>i</w:t>
      </w:r>
      <w:r w:rsidRPr="00A97BEA">
        <w:t>nering. Självklart behöver hälsopasset/journalen utformas så att det på ett tillförlitligt sätt skyddar den personliga integriteten. Hälsopasset ska också – med ägarens godkännande – kunna användas av anhöriga. För personer som har svårt att själva använda sitt hälsopass bör vård- eller apotekspersonal kunna bistå. Möjlighet att ”skriva ut” delar av hälsopasset ska finnas på vår</w:t>
      </w:r>
      <w:r w:rsidRPr="00A97BEA">
        <w:t>d</w:t>
      </w:r>
      <w:r w:rsidRPr="00A97BEA">
        <w:t xml:space="preserve">centraler och i apotek. </w:t>
      </w:r>
    </w:p>
    <w:p w:rsidR="00874960" w:rsidRPr="00A97BEA" w:rsidRDefault="00874960" w:rsidP="0006402A">
      <w:pPr>
        <w:pStyle w:val="Normaltindrag"/>
      </w:pPr>
      <w:r w:rsidRPr="00A97BEA">
        <w:t>Hälsopasset ska vara en del av det nationella hälsonätet, varom förslag fö</w:t>
      </w:r>
      <w:r w:rsidRPr="00A97BEA">
        <w:t>l</w:t>
      </w:r>
      <w:r w:rsidRPr="00A97BEA">
        <w:t>jer nedan.</w:t>
      </w:r>
    </w:p>
    <w:p w:rsidR="00874960" w:rsidRPr="00A97BEA" w:rsidRDefault="00874960" w:rsidP="004C2AD8">
      <w:pPr>
        <w:pStyle w:val="Normaltindrag"/>
      </w:pPr>
      <w:r w:rsidRPr="00A97BEA">
        <w:t>Riksdagen bör av regeringen begära förslag om utvecklande av ett indiv</w:t>
      </w:r>
      <w:r w:rsidRPr="00A97BEA">
        <w:t>i</w:t>
      </w:r>
      <w:r w:rsidRPr="00A97BEA">
        <w:t xml:space="preserve">duellt elektroniskt hälsopass i enlighet med vad som ovan anförs. </w:t>
      </w:r>
    </w:p>
    <w:p w:rsidR="00874960" w:rsidRPr="00A97BEA" w:rsidRDefault="00874960" w:rsidP="00BC3A07">
      <w:pPr>
        <w:pStyle w:val="Rubrik2"/>
      </w:pPr>
      <w:bookmarkStart w:id="6" w:name="_Toc123970183"/>
      <w:r w:rsidRPr="00A97BEA">
        <w:t>Inför ett nationellt hälsonät med PPP-lösning (</w:t>
      </w:r>
      <w:r w:rsidR="006E186B" w:rsidRPr="00A97BEA">
        <w:t>public</w:t>
      </w:r>
      <w:r w:rsidR="004A4F44" w:rsidRPr="00A97BEA">
        <w:t>-private</w:t>
      </w:r>
      <w:r w:rsidR="00AF7FA3" w:rsidRPr="00A97BEA">
        <w:t xml:space="preserve"> </w:t>
      </w:r>
      <w:r w:rsidR="004A4F44" w:rsidRPr="00A97BEA">
        <w:t>partnership)</w:t>
      </w:r>
      <w:bookmarkEnd w:id="6"/>
    </w:p>
    <w:p w:rsidR="00874960" w:rsidRPr="00A97BEA" w:rsidRDefault="00874960" w:rsidP="00874960">
      <w:r w:rsidRPr="00A97BEA">
        <w:t>En bättre användning av informationsteknik har stor betydelse för att uppnå en modern hälso- och sjukvård med delaktiga och välinformerade patienter, bättre samordning av olika vårdgivares insatser, kortare väntetider och ökad valfrihet. Ett arbete för att länka samman de data- och informationssystem som redan finns i vården pågår, men målet måste sättas högre än att enbart förbättra kommunikationen mellan läkare.</w:t>
      </w:r>
    </w:p>
    <w:p w:rsidR="00874960" w:rsidRPr="00A97BEA" w:rsidRDefault="00874960" w:rsidP="0006402A">
      <w:pPr>
        <w:pStyle w:val="Normaltindrag"/>
      </w:pPr>
      <w:r w:rsidRPr="00A97BEA">
        <w:t>Centerpartiet vill bygga</w:t>
      </w:r>
      <w:r w:rsidR="004A4F44" w:rsidRPr="00A97BEA">
        <w:t xml:space="preserve"> ett nationellt hälsonät med bl.</w:t>
      </w:r>
      <w:r w:rsidRPr="00A97BEA">
        <w:t>a</w:t>
      </w:r>
      <w:r w:rsidR="004A4F44" w:rsidRPr="00A97BEA">
        <w:t>.</w:t>
      </w:r>
      <w:r w:rsidRPr="00A97BEA">
        <w:t xml:space="preserve"> följande funkti</w:t>
      </w:r>
      <w:r w:rsidRPr="00A97BEA">
        <w:t>o</w:t>
      </w:r>
      <w:r w:rsidRPr="00A97BEA">
        <w:t>ner:</w:t>
      </w:r>
    </w:p>
    <w:p w:rsidR="00874960" w:rsidRPr="00A97BEA" w:rsidRDefault="00874960" w:rsidP="004A4F44">
      <w:pPr>
        <w:pStyle w:val="PunktlistaBomb"/>
        <w:tabs>
          <w:tab w:val="clear" w:pos="360"/>
        </w:tabs>
      </w:pPr>
      <w:r w:rsidRPr="00A97BEA">
        <w:t>Individuella hälsopass/elektroniska journaler som möjliggör en snabb, smidig och integritetssäker överföring av information om behandling och medicinering mellan patient, läkare, farmaceut och annan vårdpersonal.</w:t>
      </w:r>
    </w:p>
    <w:p w:rsidR="00874960" w:rsidRPr="00A97BEA" w:rsidRDefault="00874960" w:rsidP="004C2AD8">
      <w:pPr>
        <w:pStyle w:val="PunktlistaBomb"/>
        <w:tabs>
          <w:tab w:val="clear" w:pos="360"/>
        </w:tabs>
        <w:spacing w:before="0"/>
      </w:pPr>
      <w:r w:rsidRPr="00A97BEA">
        <w:t>Tillförlitliga och tydliga kvalitetsregister som ger patienter och vårdpers</w:t>
      </w:r>
      <w:r w:rsidRPr="00A97BEA">
        <w:t>o</w:t>
      </w:r>
      <w:r w:rsidRPr="00A97BEA">
        <w:t>nal goda möjligheter till jämförelser av olika vårdgivares resultat, väntet</w:t>
      </w:r>
      <w:r w:rsidRPr="00A97BEA">
        <w:t>i</w:t>
      </w:r>
      <w:r w:rsidRPr="00A97BEA">
        <w:t>der, kostnader m</w:t>
      </w:r>
      <w:r w:rsidR="004A4F44" w:rsidRPr="00A97BEA">
        <w:t>.</w:t>
      </w:r>
      <w:r w:rsidRPr="00A97BEA">
        <w:t xml:space="preserve">m. </w:t>
      </w:r>
    </w:p>
    <w:p w:rsidR="00874960" w:rsidRPr="00A97BEA" w:rsidRDefault="00874960" w:rsidP="004C2AD8">
      <w:pPr>
        <w:pStyle w:val="PunktlistaBomb"/>
        <w:tabs>
          <w:tab w:val="clear" w:pos="360"/>
        </w:tabs>
        <w:spacing w:before="0"/>
      </w:pPr>
      <w:r w:rsidRPr="00A97BEA">
        <w:t>En nationell hälsoportal med möjlighet för allmänhet, patienter, läkare och administratörer att hämta aktuella uppgifter om allt från väntetider vid ol</w:t>
      </w:r>
      <w:r w:rsidRPr="00A97BEA">
        <w:t>i</w:t>
      </w:r>
      <w:r w:rsidRPr="00A97BEA">
        <w:t>ka vårdinrättningar, effektiviteten av olika behandlingar, kostnader vid ol</w:t>
      </w:r>
      <w:r w:rsidRPr="00A97BEA">
        <w:t>i</w:t>
      </w:r>
      <w:r w:rsidRPr="00A97BEA">
        <w:t>ka sjukhus m</w:t>
      </w:r>
      <w:r w:rsidR="004A4F44" w:rsidRPr="00A97BEA">
        <w:t>.</w:t>
      </w:r>
      <w:r w:rsidRPr="00A97BEA">
        <w:t>m.</w:t>
      </w:r>
    </w:p>
    <w:p w:rsidR="00874960" w:rsidRPr="00A97BEA" w:rsidRDefault="00874960" w:rsidP="0006402A">
      <w:r w:rsidRPr="00A97BEA">
        <w:t>Det finns stor potential i en effektivare informationshantering inom hälso- och sjukvården. Möjligheterna att stärka individens egenmakt och delaktighet har redan berörts. De elektroniska journalerna möjliggör automatiserad insamling av information om i stort sett allt vårdarbete som utförs i Sverige. Denna information kan ge ett mycket gott underlag för analys och jämförelser av kvalitet och resultat på olika vårdinrättningar, behandlingsmetoders och l</w:t>
      </w:r>
      <w:r w:rsidRPr="00A97BEA">
        <w:t>ä</w:t>
      </w:r>
      <w:r w:rsidRPr="00A97BEA">
        <w:t>kemedels effektivitet, kostnader, statistik om hur kvinnor, män eller andra grupper behandlas i vården osv. Denna information kan stärka kvalitetsu</w:t>
      </w:r>
      <w:r w:rsidRPr="00A97BEA">
        <w:t>t</w:t>
      </w:r>
      <w:r w:rsidRPr="00A97BEA">
        <w:t>veckling, utvärdering av läkemedel och behandlingsmetoder och ersättnings- och styrsystem. Också för den medicinska forskningen och läkemedelsind</w:t>
      </w:r>
      <w:r w:rsidRPr="00A97BEA">
        <w:t>u</w:t>
      </w:r>
      <w:r w:rsidRPr="00A97BEA">
        <w:t>strin bör ett sådant register kunna vara av stort värde. I förlängningen kommer en bättre kunskap om det svenska vårdarbetet alla medborgare till del också på detta sätt, genom en bättre hälso- och sjukvård.</w:t>
      </w:r>
    </w:p>
    <w:p w:rsidR="00874960" w:rsidRPr="00A97BEA" w:rsidRDefault="00874960" w:rsidP="0006402A">
      <w:pPr>
        <w:pStyle w:val="Normaltindrag"/>
      </w:pPr>
      <w:r w:rsidRPr="00A97BEA">
        <w:t>Ett nationellt hälsonät av detta slag kan förväntas vara mycket kostsamt att bygga upp, även om man använder sig av de olika data- och informationss</w:t>
      </w:r>
      <w:r w:rsidRPr="00A97BEA">
        <w:t>y</w:t>
      </w:r>
      <w:r w:rsidRPr="00A97BEA">
        <w:t>stem som redan används i landstingen. Å andra sidan skulle nyttan – även räknat i pengar – kunna vara betydande. För att finansiera färdigställandet av det nationella hälsonätet bör möjligheten till en så kallad PPP-lösning (</w:t>
      </w:r>
      <w:r w:rsidR="0005638F" w:rsidRPr="00A97BEA">
        <w:t>public-</w:t>
      </w:r>
      <w:r w:rsidR="004A4F44" w:rsidRPr="00A97BEA">
        <w:t>pri</w:t>
      </w:r>
      <w:r w:rsidR="00AF7FA3" w:rsidRPr="00A97BEA">
        <w:softHyphen/>
      </w:r>
      <w:r w:rsidR="004A4F44" w:rsidRPr="00A97BEA">
        <w:t>va</w:t>
      </w:r>
      <w:r w:rsidR="0005638F" w:rsidRPr="00A97BEA">
        <w:t xml:space="preserve">te </w:t>
      </w:r>
      <w:r w:rsidR="004A4F44" w:rsidRPr="00A97BEA">
        <w:t>partnership</w:t>
      </w:r>
      <w:r w:rsidRPr="00A97BEA">
        <w:t>) användas. Landstingen, nationella myndigheter som Fö</w:t>
      </w:r>
      <w:r w:rsidRPr="00A97BEA">
        <w:t>r</w:t>
      </w:r>
      <w:r w:rsidRPr="00A97BEA">
        <w:t xml:space="preserve">säkringskassan, Statistiska </w:t>
      </w:r>
      <w:r w:rsidR="00D30EFD" w:rsidRPr="00A97BEA">
        <w:t xml:space="preserve">centralbyrån </w:t>
      </w:r>
      <w:r w:rsidRPr="00A97BEA">
        <w:t xml:space="preserve">och Socialstyrelsen, </w:t>
      </w:r>
      <w:r w:rsidR="004A4F44" w:rsidRPr="00A97BEA">
        <w:t>univers</w:t>
      </w:r>
      <w:r w:rsidR="004A4F44" w:rsidRPr="00A97BEA">
        <w:t>i</w:t>
      </w:r>
      <w:r w:rsidR="004A4F44" w:rsidRPr="00A97BEA">
        <w:t xml:space="preserve">tet </w:t>
      </w:r>
      <w:r w:rsidRPr="00A97BEA">
        <w:t>och högskolor, liksom läkemedelsföretag borde ha ett intresse av att gemensamt finansiera hälsonätet för att sedan kunna köpa statistik och info</w:t>
      </w:r>
      <w:r w:rsidRPr="00A97BEA">
        <w:t>r</w:t>
      </w:r>
      <w:r w:rsidRPr="00A97BEA">
        <w:t>mation.</w:t>
      </w:r>
    </w:p>
    <w:p w:rsidR="00874960" w:rsidRPr="00A97BEA" w:rsidRDefault="00874960" w:rsidP="0006402A">
      <w:pPr>
        <w:pStyle w:val="Normaltindrag"/>
      </w:pPr>
      <w:r w:rsidRPr="00A97BEA">
        <w:t>Självfallet måste ett sådant hälsonät utformas med mycket stränga sekr</w:t>
      </w:r>
      <w:r w:rsidRPr="00A97BEA">
        <w:t>e</w:t>
      </w:r>
      <w:r w:rsidRPr="00A97BEA">
        <w:t>tessföreskrifter så att individerna kan känna sig trygga med att personlig i</w:t>
      </w:r>
      <w:r w:rsidRPr="00A97BEA">
        <w:t>n</w:t>
      </w:r>
      <w:r w:rsidRPr="00A97BEA">
        <w:t xml:space="preserve">formation inte kommer andra till del än de som är behöriga. Det bör dock vara möjligt att gruppera informationen på flera olika nivåer samt säkerställa att vårdpersonal enbart får ta del av sådan information som patienten själv medger och som är av relevans för den aktuella behandlingen. Omvandlingen av individuella data som rör patienten kan och ska avidentifieras automatiskt innan den övergår i de databaser som kan ligga till grund för kvalitetsregister och forskningsmaterial. </w:t>
      </w:r>
    </w:p>
    <w:p w:rsidR="00874960" w:rsidRPr="00A97BEA" w:rsidRDefault="00874960" w:rsidP="0006402A">
      <w:pPr>
        <w:pStyle w:val="Normaltindrag"/>
      </w:pPr>
      <w:r w:rsidRPr="00A97BEA">
        <w:t>Vad som ovan anförts om införandet av ett nationellt hälsonät genom PPP-lösning, och med skydd för den personliga integriteten, bör ges regeringen till</w:t>
      </w:r>
      <w:r w:rsidR="00172832" w:rsidRPr="00A97BEA">
        <w:t xml:space="preserve"> </w:t>
      </w:r>
      <w:r w:rsidRPr="00A97BEA">
        <w:t xml:space="preserve">känna. </w:t>
      </w:r>
    </w:p>
    <w:p w:rsidR="00874960" w:rsidRPr="00A97BEA" w:rsidRDefault="00874960" w:rsidP="00BC3A07">
      <w:pPr>
        <w:pStyle w:val="Rubrik2"/>
      </w:pPr>
      <w:bookmarkStart w:id="7" w:name="_Toc123970184"/>
      <w:r w:rsidRPr="00A97BEA">
        <w:t>Förstärk det hälsofrämjande inslaget i vårdutbildningarna</w:t>
      </w:r>
      <w:bookmarkEnd w:id="7"/>
    </w:p>
    <w:p w:rsidR="00874960" w:rsidRPr="00A97BEA" w:rsidRDefault="00874960" w:rsidP="00874960">
      <w:r w:rsidRPr="00A97BEA">
        <w:t>En modern hälso- och sjukvård som arbetar förebyggande ställer krav på vårdpersonalens kunskaper om hur livsstilen påverkar hälsan, om föreby</w:t>
      </w:r>
      <w:r w:rsidRPr="00A97BEA">
        <w:t>g</w:t>
      </w:r>
      <w:r w:rsidRPr="00A97BEA">
        <w:t>gande insatser, effekterna av livsstilsfaktorer, fysisk aktivitet. Personalen måste också ha förmåga att informera om hälsa och hälsorisker och motivera sina patienter. Det är därför rimligt att alla sjuksköterskor och läkare som har patientkontakt ges utbildning i förebyggande hälsovård, bemötande och mot</w:t>
      </w:r>
      <w:r w:rsidRPr="00A97BEA">
        <w:t>i</w:t>
      </w:r>
      <w:r w:rsidRPr="00A97BEA">
        <w:t>verande samtalsteknik. Det hälsofrämjande inslaget i vårdutbildningarna behöver stärkas. Detta bör ges regeringen till</w:t>
      </w:r>
      <w:r w:rsidR="00BC3A07" w:rsidRPr="00A97BEA">
        <w:t xml:space="preserve"> </w:t>
      </w:r>
      <w:r w:rsidRPr="00A97BEA">
        <w:t xml:space="preserve">känna. </w:t>
      </w:r>
    </w:p>
    <w:p w:rsidR="00874960" w:rsidRPr="00A97BEA" w:rsidRDefault="00874960" w:rsidP="00BC3A07">
      <w:pPr>
        <w:pStyle w:val="Rubrik2"/>
      </w:pPr>
      <w:bookmarkStart w:id="8" w:name="_Toc123970185"/>
      <w:r w:rsidRPr="00A97BEA">
        <w:t>Förebygg äldres ohälsa</w:t>
      </w:r>
      <w:bookmarkEnd w:id="8"/>
    </w:p>
    <w:p w:rsidR="00874960" w:rsidRPr="00A97BEA" w:rsidRDefault="00874960" w:rsidP="00874960">
      <w:r w:rsidRPr="00A97BEA">
        <w:t>Särskilda hälsofrämjande insatser behövs för äldre. Såväl i Danmark som i Västerbotten har förebyggande hembesök hos äldre bidragit till en bättre hälsa. Tidiga vårdbehov har identifierats och ohälsa av olika slag, liksom fallskador</w:t>
      </w:r>
      <w:r w:rsidR="00BC3A07" w:rsidRPr="00A97BEA">
        <w:t>,</w:t>
      </w:r>
      <w:r w:rsidRPr="00A97BEA">
        <w:t xml:space="preserve"> har kunnat förebyggas. På flera håll i landet har man satsat på att förebygga fallskador eller inventera äldre personers läkemedelsförskrivningar med ett resultat som både förbättrat hälsan och minskat kostnader</w:t>
      </w:r>
      <w:r w:rsidR="004A4F44" w:rsidRPr="00A97BEA">
        <w:t>na</w:t>
      </w:r>
      <w:r w:rsidRPr="00A97BEA">
        <w:t>. Hemb</w:t>
      </w:r>
      <w:r w:rsidRPr="00A97BEA">
        <w:t>e</w:t>
      </w:r>
      <w:r w:rsidRPr="00A97BEA">
        <w:t>sök och väntjänst för äldre bidrar till att bryta social isolering samtidigt som vårdkostnaderna minskar. Samarbete mellan kommunernas och landstingens vård- och omsorgsinsatser för äldre måste förbättras. Stöd till anhöriga och samarbete med frivilligorganisationer kan också spela en viktig roll för att förebygga äldres ohälsa. Detta bör ges regeringen till</w:t>
      </w:r>
      <w:r w:rsidR="00BC3A07" w:rsidRPr="00A97BEA">
        <w:t xml:space="preserve"> </w:t>
      </w:r>
      <w:r w:rsidRPr="00A97BEA">
        <w:t xml:space="preserve">känna. </w:t>
      </w:r>
    </w:p>
    <w:p w:rsidR="00874960" w:rsidRPr="00A97BEA" w:rsidRDefault="00874960" w:rsidP="00874960">
      <w:pPr>
        <w:pStyle w:val="Rubrik1"/>
      </w:pPr>
      <w:bookmarkStart w:id="9" w:name="_Toc123970186"/>
      <w:r w:rsidRPr="00A97BEA">
        <w:t>En jämställd hälso- och sjukvård</w:t>
      </w:r>
      <w:bookmarkEnd w:id="9"/>
    </w:p>
    <w:p w:rsidR="00874960" w:rsidRPr="00A97BEA" w:rsidRDefault="00874960" w:rsidP="00874960">
      <w:r w:rsidRPr="00A97BEA">
        <w:t>Hälso- och sjukvården avspeglar de ojämlika förhållandena i samhället me</w:t>
      </w:r>
      <w:r w:rsidRPr="00A97BEA">
        <w:t>l</w:t>
      </w:r>
      <w:r w:rsidRPr="00A97BEA">
        <w:t xml:space="preserve">lan män och kvinnor. En undersökning från Socialstyrelsen visar att män genomsnittligt sett får bättre bemötande och tillgång till vissa behandlingar. </w:t>
      </w:r>
    </w:p>
    <w:p w:rsidR="00874960" w:rsidRPr="00A97BEA" w:rsidRDefault="00874960" w:rsidP="0006402A">
      <w:pPr>
        <w:pStyle w:val="Normaltindrag"/>
      </w:pPr>
      <w:r w:rsidRPr="00A97BEA">
        <w:t>Samtidigt drabbas kvinnor hårdare av biverkningar och läkemedelsrelat</w:t>
      </w:r>
      <w:r w:rsidRPr="00A97BEA">
        <w:t>e</w:t>
      </w:r>
      <w:r w:rsidRPr="00A97BEA">
        <w:t>rad sjuklighet eftersom läkemedel i huvudsak har testats på män. Sedan 1990-talet har tester av läkemedel på kvinnor blivit vanligare, men for</w:t>
      </w:r>
      <w:r w:rsidR="004A4F44" w:rsidRPr="00A97BEA">
        <w:t>tfarande kvarstår problem, bl.</w:t>
      </w:r>
      <w:r w:rsidRPr="00A97BEA">
        <w:t>a</w:t>
      </w:r>
      <w:r w:rsidR="004A4F44" w:rsidRPr="00A97BEA">
        <w:t>.</w:t>
      </w:r>
      <w:r w:rsidRPr="00A97BEA">
        <w:t xml:space="preserve"> att specifika dosrekommendationer för kvinnor respe</w:t>
      </w:r>
      <w:r w:rsidRPr="00A97BEA">
        <w:t>k</w:t>
      </w:r>
      <w:r w:rsidRPr="00A97BEA">
        <w:t xml:space="preserve">tive män sällan förekommer. Det förefaller också som om läkemedel ibland skrivs ut till kvinnor på otillräckliga grunder. </w:t>
      </w:r>
    </w:p>
    <w:p w:rsidR="00874960" w:rsidRPr="00A97BEA" w:rsidRDefault="00874960" w:rsidP="0006402A">
      <w:pPr>
        <w:pStyle w:val="Normaltindrag"/>
      </w:pPr>
      <w:r w:rsidRPr="00A97BEA">
        <w:t>Äldre kvinnor är oftare ensamma, eftersom maken har dött, och mer ber</w:t>
      </w:r>
      <w:r w:rsidRPr="00A97BEA">
        <w:t>o</w:t>
      </w:r>
      <w:r w:rsidRPr="00A97BEA">
        <w:t xml:space="preserve">ende av vårdinsatserna än äldre män som oftare kan falla tillbaka på ett stöd från anhöriga. Ohälsan i arbetslivet drabbar i högre grad kvinnor än män – paradoxalt nog ofta kvinnlig vårdpersonal. </w:t>
      </w:r>
    </w:p>
    <w:p w:rsidR="00874960" w:rsidRPr="00A97BEA" w:rsidRDefault="00874960" w:rsidP="0006402A">
      <w:pPr>
        <w:pStyle w:val="Normaltindrag"/>
      </w:pPr>
      <w:r w:rsidRPr="00A97BEA">
        <w:t xml:space="preserve">Skillnaderna mellan könen går inte entydigt </w:t>
      </w:r>
      <w:r w:rsidR="00BC3A07" w:rsidRPr="00A97BEA">
        <w:t>t</w:t>
      </w:r>
      <w:r w:rsidRPr="00A97BEA">
        <w:t>i</w:t>
      </w:r>
      <w:r w:rsidR="00BC3A07" w:rsidRPr="00A97BEA">
        <w:t>ll</w:t>
      </w:r>
      <w:r w:rsidR="004A4F44" w:rsidRPr="00A97BEA">
        <w:t xml:space="preserve"> kvinnornas nackdel, bl.</w:t>
      </w:r>
      <w:r w:rsidRPr="00A97BEA">
        <w:t>a</w:t>
      </w:r>
      <w:r w:rsidR="004A4F44" w:rsidRPr="00A97BEA">
        <w:t>.</w:t>
      </w:r>
      <w:r w:rsidRPr="00A97BEA">
        <w:t xml:space="preserve"> är mäns livsstil fortfarande mer ohälsosam och män söker mindre vård. Kvi</w:t>
      </w:r>
      <w:r w:rsidRPr="00A97BEA">
        <w:t>n</w:t>
      </w:r>
      <w:r w:rsidRPr="00A97BEA">
        <w:t>nor drabbas av överförskrivning av psykofarmaka, ofta utan att diagnos fas</w:t>
      </w:r>
      <w:r w:rsidRPr="00A97BEA">
        <w:t>t</w:t>
      </w:r>
      <w:r w:rsidRPr="00A97BEA">
        <w:t>ställts, och drabbas av biverkningar, medan män tar livet av sig i brist på psykofarmaka som de inte vågar efterfråga. Sammantaget vittnar skillnaderna om ett stort behov av att skärpa medvetenheten om ett jämställdhetsperspektiv i vården samt att vårdpersonal utbildas och forskning utformas på ett sådant sätt att både kvinnor och män kan bemötas på ett sätt som gör rättvisa och rätt anpassade vårdinsatser till alla. Även om kvinnor är mest missgynnade så skulle även männens hälso- och sjukvårdinsatser kunna bli mer kvalitativa om medvetenheten om könstillhörighetens betydelse för bemötande och behan</w:t>
      </w:r>
      <w:r w:rsidRPr="00A97BEA">
        <w:t>d</w:t>
      </w:r>
      <w:r w:rsidRPr="00A97BEA">
        <w:t xml:space="preserve">ling ökade. </w:t>
      </w:r>
    </w:p>
    <w:p w:rsidR="00874960" w:rsidRPr="00A97BEA" w:rsidRDefault="00874960" w:rsidP="0006402A">
      <w:pPr>
        <w:pStyle w:val="Normaltindrag"/>
      </w:pPr>
      <w:r w:rsidRPr="00A97BEA">
        <w:t>En rad åtgärder behöver vidtas för att säkerställa jämlika hälso- och sju</w:t>
      </w:r>
      <w:r w:rsidRPr="00A97BEA">
        <w:t>k</w:t>
      </w:r>
      <w:r w:rsidRPr="00A97BEA">
        <w:t>vårdsinsatser och en ökad medvetenhet om könstillhörighetens betydelse. Det handlar om läkemedelstester på både kvinnor och män samt könsspecifika dosföreskrifter, ökad forskning på kvinnors sjukdomar, förbättrat stöd till anhörigvården, och en ökad uppmärksamhet på könstillhörigheten vid bem</w:t>
      </w:r>
      <w:r w:rsidRPr="00A97BEA">
        <w:t>ö</w:t>
      </w:r>
      <w:r w:rsidRPr="00A97BEA">
        <w:t>tande i vård och omsorg. Hälso- och sjukvårdslagen behöver skärpas med avseende på vårdpersonalens skyldighet att behandla män och kvinnor på ett likvärdigt sätt.</w:t>
      </w:r>
    </w:p>
    <w:p w:rsidR="00874960" w:rsidRPr="00A97BEA" w:rsidRDefault="00874960" w:rsidP="0006402A">
      <w:pPr>
        <w:pStyle w:val="Normaltindrag"/>
      </w:pPr>
      <w:r w:rsidRPr="00A97BEA">
        <w:t>Riksdagen bör av regeringen begära förslag på åtgärder för att säkerställa en jämlik behandling av kvinnor och män i hälso- och sjukvården i enlighet med vad som i motionen anförts.</w:t>
      </w:r>
    </w:p>
    <w:p w:rsidR="00874960" w:rsidRPr="00A97BEA" w:rsidRDefault="00874960" w:rsidP="00BC3A07">
      <w:pPr>
        <w:pStyle w:val="Rubrik2"/>
      </w:pPr>
      <w:bookmarkStart w:id="10" w:name="_Toc123970187"/>
      <w:r w:rsidRPr="00A97BEA">
        <w:t>Bekämpa de regionala hälsoklyftorna</w:t>
      </w:r>
      <w:bookmarkEnd w:id="10"/>
    </w:p>
    <w:p w:rsidR="00874960" w:rsidRPr="00A97BEA" w:rsidRDefault="00874960" w:rsidP="00874960">
      <w:r w:rsidRPr="00A97BEA">
        <w:t>Det finns djupa geografiska och regionala hälsoklyftor i Sverige. Män i Nor</w:t>
      </w:r>
      <w:r w:rsidRPr="00A97BEA">
        <w:t>r</w:t>
      </w:r>
      <w:r w:rsidRPr="00A97BEA">
        <w:t>botten har i genomsnitt 2,4 år kortare livslängd än män i Uppsala, och skil</w:t>
      </w:r>
      <w:r w:rsidRPr="00A97BEA">
        <w:t>l</w:t>
      </w:r>
      <w:r w:rsidRPr="00A97BEA">
        <w:t>naden ökar. Sjuk</w:t>
      </w:r>
      <w:r w:rsidRPr="00A97BEA">
        <w:softHyphen/>
        <w:t>skriv</w:t>
      </w:r>
      <w:r w:rsidRPr="00A97BEA">
        <w:softHyphen/>
        <w:t>ningar</w:t>
      </w:r>
      <w:r w:rsidRPr="00A97BEA">
        <w:softHyphen/>
        <w:t xml:space="preserve">na i de nordligaste länen är mer än 50 </w:t>
      </w:r>
      <w:r w:rsidR="004A4F44" w:rsidRPr="00A97BEA">
        <w:t>%</w:t>
      </w:r>
      <w:r w:rsidRPr="00A97BEA">
        <w:t xml:space="preserve"> högre än i Kronobergs län och Stockholm. De tio kommuner som har den högsta dö</w:t>
      </w:r>
      <w:r w:rsidRPr="00A97BEA">
        <w:t>d</w:t>
      </w:r>
      <w:r w:rsidRPr="00A97BEA">
        <w:t>ligheten bland män i akut hjärt</w:t>
      </w:r>
      <w:r w:rsidRPr="00A97BEA">
        <w:softHyphen/>
        <w:t>infarkt ligger samtliga i skogslänen, och risken att dö i denna sjukdomskategori är där ungefär fyra gånger högre än i de tio kommuner som har den lägsta dödligheten. Också självmordsfrekvensen varierar kraftigt mellan olika delar av landet.</w:t>
      </w:r>
    </w:p>
    <w:p w:rsidR="00874960" w:rsidRPr="00A97BEA" w:rsidRDefault="00874960" w:rsidP="0006402A">
      <w:pPr>
        <w:pStyle w:val="Normaltindrag"/>
      </w:pPr>
      <w:r w:rsidRPr="00A97BEA">
        <w:t>Även om de undersökningar som gjorts beträffande de regionala variati</w:t>
      </w:r>
      <w:r w:rsidRPr="00A97BEA">
        <w:t>o</w:t>
      </w:r>
      <w:r w:rsidRPr="00A97BEA">
        <w:t>nerna i sjuk</w:t>
      </w:r>
      <w:r w:rsidRPr="00A97BEA">
        <w:softHyphen/>
        <w:t>frånvaron tyder på att en förklaring är skillnader i ”sjukskri</w:t>
      </w:r>
      <w:r w:rsidRPr="00A97BEA">
        <w:t>v</w:t>
      </w:r>
      <w:r w:rsidRPr="00A97BEA">
        <w:t>ningskultur”, inte minst från de lokala myndigheternas sida, belyser den sa</w:t>
      </w:r>
      <w:r w:rsidRPr="00A97BEA">
        <w:t>m</w:t>
      </w:r>
      <w:r w:rsidRPr="00A97BEA">
        <w:t>lade statistiken att det finns en djup regional klyfta i såväl fysisk som psykisk ohälsa. Det finns bakomliggande förklaringar som delvis förklarar dessa skillnader, t.ex. variationer i sysselsättningsgrad och livsstilsfaktorer. Men det minskar inte betydelsen av att uppmärksamma och analysera de regionala folkhälsoklyftorna. Det praktiska folkhälsoarbetet kommer till stor del att bedrivas i lokala och regionala sammanhang. Insatser för att minska de regi</w:t>
      </w:r>
      <w:r w:rsidRPr="00A97BEA">
        <w:t>o</w:t>
      </w:r>
      <w:r w:rsidRPr="00A97BEA">
        <w:t>nala hälsoskillnaderna kan också ha väl så god ”träffbild” som insatser som bestäms utifrån sociala faktorer. Det är viktigt att folkhälsopolitiken ges ett konkret uppdrag att arbeta för att tillsluta dessa hälsoklyftor. Den viktigaste förändringsfaktorn är dock de enskilda landstingen och regionerna. Tillsk</w:t>
      </w:r>
      <w:r w:rsidRPr="00A97BEA">
        <w:t>a</w:t>
      </w:r>
      <w:r w:rsidRPr="00A97BEA">
        <w:t>pandet av öppna kvalitetsregister och ett nationellt hälsonät underlättar jämf</w:t>
      </w:r>
      <w:r w:rsidRPr="00A97BEA">
        <w:t>ö</w:t>
      </w:r>
      <w:r w:rsidRPr="00A97BEA">
        <w:t>relser och kan ge kraftiga impulser till regionala initiativ för att förbättra fol</w:t>
      </w:r>
      <w:r w:rsidRPr="00A97BEA">
        <w:t>k</w:t>
      </w:r>
      <w:r w:rsidRPr="00A97BEA">
        <w:t>hälsan samt den egna hälso- och sjukvården. Vad som ovan anförts om de regionala hälsoklyftorna bör ges regeringen till</w:t>
      </w:r>
      <w:r w:rsidR="00BC3A07" w:rsidRPr="00A97BEA">
        <w:t xml:space="preserve"> </w:t>
      </w:r>
      <w:r w:rsidRPr="00A97BEA">
        <w:t xml:space="preserve">känna. </w:t>
      </w:r>
    </w:p>
    <w:p w:rsidR="00874960" w:rsidRPr="00A97BEA" w:rsidRDefault="00874960" w:rsidP="00BC3A07">
      <w:pPr>
        <w:pStyle w:val="Rubrik2"/>
      </w:pPr>
      <w:bookmarkStart w:id="11" w:name="_Toc123970188"/>
      <w:r w:rsidRPr="00A97BEA">
        <w:t>Stöd, kompetensutveckling och avlastning för anhöriga</w:t>
      </w:r>
      <w:bookmarkEnd w:id="11"/>
    </w:p>
    <w:p w:rsidR="00874960" w:rsidRPr="00A97BEA" w:rsidRDefault="00874960" w:rsidP="00874960">
      <w:r w:rsidRPr="00A97BEA">
        <w:t>Anhöriga till kroniskt sjuka multisjuka och psykiskt sjuka gör en ovärderlig och oersättlig insats i vården. I omsorgen om och vården av äldre har det beräknats att s</w:t>
      </w:r>
      <w:r w:rsidR="00BC3A07" w:rsidRPr="00A97BEA">
        <w:t xml:space="preserve">å mycket som 70 </w:t>
      </w:r>
      <w:r w:rsidR="004A4F44" w:rsidRPr="00A97BEA">
        <w:t>%</w:t>
      </w:r>
      <w:r w:rsidR="00BC3A07" w:rsidRPr="00A97BEA">
        <w:t xml:space="preserve"> av arbe</w:t>
      </w:r>
      <w:r w:rsidRPr="00A97BEA">
        <w:t>tet utförs av anhöriga. De anhörigas insatser präglas ofta av en mänsklig värme som professionella vårdgivare inte kan ersätta. Men det måste också erkännas att detta arbete ofta är ytterst sli</w:t>
      </w:r>
      <w:r w:rsidRPr="00A97BEA">
        <w:t>t</w:t>
      </w:r>
      <w:r w:rsidRPr="00A97BEA">
        <w:t xml:space="preserve">samt såväl psykiskt som fysiskt, särskilt som många av de anhörigvårdare som tar hand om sina makar själva är gamla och har nedsatt kraft, och de som är döttrar eller – i mindre utsträckning </w:t>
      </w:r>
      <w:r w:rsidR="004A4F44" w:rsidRPr="00A97BEA">
        <w:t>–</w:t>
      </w:r>
      <w:r w:rsidRPr="00A97BEA">
        <w:t xml:space="preserve"> söner </w:t>
      </w:r>
      <w:r w:rsidR="00BC3A07" w:rsidRPr="00A97BEA">
        <w:t xml:space="preserve">ofta </w:t>
      </w:r>
      <w:r w:rsidRPr="00A97BEA">
        <w:t xml:space="preserve">har eget förvärvsarbete och familjeansvar. </w:t>
      </w:r>
    </w:p>
    <w:p w:rsidR="00874960" w:rsidRPr="00A97BEA" w:rsidRDefault="00874960" w:rsidP="0006402A">
      <w:pPr>
        <w:pStyle w:val="Normaltindrag"/>
      </w:pPr>
      <w:r w:rsidRPr="00A97BEA">
        <w:t>Det är en moralisk skyldighet för ansvariga politiker på olika nivåer att e</w:t>
      </w:r>
      <w:r w:rsidRPr="00A97BEA">
        <w:t>f</w:t>
      </w:r>
      <w:r w:rsidRPr="00A97BEA">
        <w:t>ter förmåga stödja de anhöriga i deras oersättliga arbete. Det handlar om i</w:t>
      </w:r>
      <w:r w:rsidRPr="00A97BEA">
        <w:t>n</w:t>
      </w:r>
      <w:r w:rsidRPr="00A97BEA">
        <w:t>satser för att stärka de anhörigas kompetens och förståelse för den sjuke eller omsorgsbehövandes situation, men också om tillgång till avlastning och til</w:t>
      </w:r>
      <w:r w:rsidRPr="00A97BEA">
        <w:t>l</w:t>
      </w:r>
      <w:r w:rsidRPr="00A97BEA">
        <w:t>fälligt boende för den sjuke så att anhörigvårdaren kan få tillfälle till vila, socialt liv och reflektion. Centerpartiet har i sin motion om äldrepolitiken lagt förslag om nationella riktlinjer för stödet till de anhöriga. Dessa yrkanden är också tillämpbara på hälso- och sjukvården eftersom det i huvudsak rör sa</w:t>
      </w:r>
      <w:r w:rsidRPr="00A97BEA">
        <w:t>m</w:t>
      </w:r>
      <w:r w:rsidRPr="00A97BEA">
        <w:t xml:space="preserve">ma patienter. </w:t>
      </w:r>
    </w:p>
    <w:p w:rsidR="00874960" w:rsidRPr="00A97BEA" w:rsidRDefault="00874960" w:rsidP="00BC3A07">
      <w:pPr>
        <w:pStyle w:val="Rubrik2"/>
      </w:pPr>
      <w:bookmarkStart w:id="12" w:name="_Toc123970189"/>
      <w:r w:rsidRPr="00A97BEA">
        <w:t>Gör det lönsamt att investera i hälsa</w:t>
      </w:r>
      <w:bookmarkEnd w:id="12"/>
    </w:p>
    <w:p w:rsidR="00874960" w:rsidRPr="00A97BEA" w:rsidRDefault="00874960" w:rsidP="00874960">
      <w:r w:rsidRPr="00A97BEA">
        <w:t>Den viktigaste vinsten med investeringar i hälsa är naturligtvis att man för</w:t>
      </w:r>
      <w:r w:rsidRPr="00A97BEA">
        <w:t>e</w:t>
      </w:r>
      <w:r w:rsidRPr="00A97BEA">
        <w:t>bygger och minskar lidande. Åtskilliga insatser för att investera i hälsa eller förebygga ohälsa och olyckor kan redan på kort sikt bli lönsamma för land</w:t>
      </w:r>
      <w:r w:rsidRPr="00A97BEA">
        <w:t>s</w:t>
      </w:r>
      <w:r w:rsidRPr="00A97BEA">
        <w:t>tingen eller för kommunerna. Det gäller exempelvis insatser för att förebygga fallskador för äldre. Men för att landstingen ska klara av att avsätta resurser för det förebyggande arbetet behövs ekonomiska drivkrafter och belöningss</w:t>
      </w:r>
      <w:r w:rsidRPr="00A97BEA">
        <w:t>y</w:t>
      </w:r>
      <w:r w:rsidRPr="00A97BEA">
        <w:t>stem som gör att hälso- och sjukvården kan tillgodogöra sig en del av de sa</w:t>
      </w:r>
      <w:r w:rsidRPr="00A97BEA">
        <w:t>m</w:t>
      </w:r>
      <w:r w:rsidRPr="00A97BEA">
        <w:t>hällsekonomiska vinsterna som blir följden av kloka förebyggande insatser. Centerpartiet föreslår i en motion om sjukskrivningarna att regelverket för finansiell samordning ska vidgas. Även andra tekn</w:t>
      </w:r>
      <w:r w:rsidR="004A4F44" w:rsidRPr="00A97BEA">
        <w:t>iska modeller kan överv</w:t>
      </w:r>
      <w:r w:rsidR="004A4F44" w:rsidRPr="00A97BEA">
        <w:t>ä</w:t>
      </w:r>
      <w:r w:rsidR="004A4F44" w:rsidRPr="00A97BEA">
        <w:t>gas, t.</w:t>
      </w:r>
      <w:r w:rsidRPr="00A97BEA">
        <w:t>ex. att landstingen får ansvar för en del av sjukförsäkringen. Men frågan om hur hälso- och sjukvårdens ekonomiska drivkrafter att investera i hälsa mer generellt kan stärkas behöver utredas ytterligare. Detta bör ges regerin</w:t>
      </w:r>
      <w:r w:rsidRPr="00A97BEA">
        <w:t>g</w:t>
      </w:r>
      <w:r w:rsidRPr="00A97BEA">
        <w:t>en till</w:t>
      </w:r>
      <w:r w:rsidR="00BC3A07" w:rsidRPr="00A97BEA">
        <w:t xml:space="preserve"> </w:t>
      </w:r>
      <w:r w:rsidRPr="00A97BEA">
        <w:t>känna.</w:t>
      </w:r>
    </w:p>
    <w:p w:rsidR="00874960" w:rsidRPr="00A97BEA" w:rsidRDefault="00874960" w:rsidP="00BC3A07">
      <w:pPr>
        <w:pStyle w:val="Rubrik2"/>
      </w:pPr>
      <w:bookmarkStart w:id="13" w:name="_Toc123970190"/>
      <w:r w:rsidRPr="00A97BEA">
        <w:t>Utred orsakerna bakom den snabbt ökande psykiska ohälsan bland barn och ungdomar</w:t>
      </w:r>
      <w:bookmarkEnd w:id="13"/>
    </w:p>
    <w:p w:rsidR="00874960" w:rsidRPr="00A97BEA" w:rsidRDefault="00874960" w:rsidP="00874960">
      <w:r w:rsidRPr="00A97BEA">
        <w:t>Uppgifterna om en försämrad psykisk hälsa bland barn och ungdomar måste tas på allvar. Om utvecklingen tillåts fortsätta riskerar vi en omfattande u</w:t>
      </w:r>
      <w:r w:rsidRPr="00A97BEA">
        <w:t>t</w:t>
      </w:r>
      <w:r w:rsidRPr="00A97BEA">
        <w:t xml:space="preserve">slagning från arbetsliv och social gemenskap, samt kraftigt ökad belastning på psykiatri och vård. </w:t>
      </w:r>
    </w:p>
    <w:p w:rsidR="00874960" w:rsidRPr="00A97BEA" w:rsidRDefault="00874960" w:rsidP="004A4F44">
      <w:pPr>
        <w:pStyle w:val="Normaltindrag"/>
      </w:pPr>
      <w:r w:rsidRPr="00A97BEA">
        <w:t>Eftersom det sannolikt handlar om faktorer som ligger djupt inbäddade i den moderna livsföringen och som därför är svåra att komma åt med traditi</w:t>
      </w:r>
      <w:r w:rsidRPr="00A97BEA">
        <w:t>o</w:t>
      </w:r>
      <w:r w:rsidRPr="00A97BEA">
        <w:t xml:space="preserve">nella politiska åtgärder är det också viktigt med kunskap för att möjliggöra allmänna attitydförändringar samt åtgärder på individ- och familjenivå. </w:t>
      </w:r>
    </w:p>
    <w:p w:rsidR="00874960" w:rsidRPr="00A97BEA" w:rsidRDefault="00874960" w:rsidP="004A4F44">
      <w:pPr>
        <w:pStyle w:val="Normaltindrag"/>
      </w:pPr>
      <w:r w:rsidRPr="00A97BEA">
        <w:t>Riksdagen bör begära att regeringen omgående tillsätter en utredning för att analysera och förebygga psykisk ohälsa bland barn och ungdomar.</w:t>
      </w:r>
    </w:p>
    <w:p w:rsidR="00874960" w:rsidRPr="00A97BEA" w:rsidRDefault="00874960" w:rsidP="00BC3A07">
      <w:pPr>
        <w:pStyle w:val="Rubrik1"/>
      </w:pPr>
      <w:bookmarkStart w:id="14" w:name="_Toc123970191"/>
      <w:r w:rsidRPr="00A97BEA">
        <w:t>Vård med patienten i centrum</w:t>
      </w:r>
      <w:bookmarkEnd w:id="14"/>
    </w:p>
    <w:p w:rsidR="00874960" w:rsidRPr="00A97BEA" w:rsidRDefault="00874960" w:rsidP="00874960">
      <w:r w:rsidRPr="00A97BEA">
        <w:t xml:space="preserve">Svensk sjukvård är avancerad och inriktad på tekniskt goda resultat, men den saknar ofta det patientfokus som finns i många andra länder. En undersökning som Allians för Sverige låtit genomföra i åtta europeiska länder visade att svenskarna upplever en sämre tillgänglighet i vården. Även om kösituationen förbättrats något jämfört med läget i slutet på nittiotalet så är tillgängligheten på många håll otillfredsställande. Och det gäller både i primärvården, hos specialister och i slutenvården. </w:t>
      </w:r>
    </w:p>
    <w:p w:rsidR="00874960" w:rsidRPr="00A97BEA" w:rsidRDefault="00874960" w:rsidP="0006402A">
      <w:pPr>
        <w:pStyle w:val="Normaltindrag"/>
      </w:pPr>
      <w:r w:rsidRPr="00A97BEA">
        <w:t>Sverige behöver utveckla vården så att individen tydligare kommer i cen</w:t>
      </w:r>
      <w:r w:rsidRPr="00A97BEA">
        <w:t>t</w:t>
      </w:r>
      <w:r w:rsidRPr="00A97BEA">
        <w:t>rum och ”kökedjan” ersätts med en bra logistik där individen snabbt kan komma från undersökning till behandling och samtidigt vara delaktig i och förstå vad det är som händer. Patientens rättigheter och makt över sin vård måste stärkas.</w:t>
      </w:r>
    </w:p>
    <w:p w:rsidR="00874960" w:rsidRPr="00A97BEA" w:rsidRDefault="00874960" w:rsidP="00BC3A07">
      <w:pPr>
        <w:pStyle w:val="Rubrik2"/>
        <w:rPr>
          <w:snapToGrid w:val="0"/>
        </w:rPr>
      </w:pPr>
      <w:bookmarkStart w:id="15" w:name="_Toc123970192"/>
      <w:r w:rsidRPr="00A97BEA">
        <w:rPr>
          <w:snapToGrid w:val="0"/>
        </w:rPr>
        <w:t>Samlad patienträttighetslag</w:t>
      </w:r>
      <w:bookmarkEnd w:id="15"/>
    </w:p>
    <w:p w:rsidR="00874960" w:rsidRPr="00A97BEA" w:rsidRDefault="00874960" w:rsidP="00AF7FA3">
      <w:r w:rsidRPr="00A97BEA">
        <w:t>För att säkra patientens möjligheter att utöva självbestämmande och vara delaktig i vården bör befintliga lagar som definierar patientens rättigheter samlas i en särskild patienträttighetslag. Sverige är det enda land i Norden som inte har en sådan lag. Lagen bör precisera medborgarens rätt till behan</w:t>
      </w:r>
      <w:r w:rsidRPr="00A97BEA">
        <w:t>d</w:t>
      </w:r>
      <w:r w:rsidRPr="00A97BEA">
        <w:t>ling, valfrihet, tillgänglighet, information (t.ex. vad avser rätt att ta del av nationella kvalitetsregister), bemötande samt hur ansvar för eventuella brott mot pat</w:t>
      </w:r>
      <w:r w:rsidR="004A4F44" w:rsidRPr="00A97BEA">
        <w:t>i</w:t>
      </w:r>
      <w:r w:rsidRPr="00A97BEA">
        <w:t>entens rättigheter och säkerhet kan utkrävas. Lagen bör också klarg</w:t>
      </w:r>
      <w:r w:rsidRPr="00A97BEA">
        <w:t>ö</w:t>
      </w:r>
      <w:r w:rsidRPr="00A97BEA">
        <w:t>ra gränserna för patientens i nationell lagstiftning fastställda rättigheter och inom vilka områden rättigheternas omfattning fastställs på landstings- och kommunal nivå. Vad som anförts om en samlad patienträttighetslag bör ges regeringen till</w:t>
      </w:r>
      <w:r w:rsidR="00BC3A07" w:rsidRPr="00A97BEA">
        <w:t xml:space="preserve"> </w:t>
      </w:r>
      <w:r w:rsidRPr="00A97BEA">
        <w:t>känna.</w:t>
      </w:r>
    </w:p>
    <w:p w:rsidR="00874960" w:rsidRPr="00A97BEA" w:rsidRDefault="00874960" w:rsidP="00BC3A07">
      <w:pPr>
        <w:pStyle w:val="Rubrik2"/>
      </w:pPr>
      <w:bookmarkStart w:id="16" w:name="_Toc123970193"/>
      <w:r w:rsidRPr="00A97BEA">
        <w:t>En utbyggd nära vård</w:t>
      </w:r>
      <w:bookmarkEnd w:id="16"/>
    </w:p>
    <w:p w:rsidR="00874960" w:rsidRPr="00A97BEA" w:rsidRDefault="00874960" w:rsidP="00874960">
      <w:r w:rsidRPr="00A97BEA">
        <w:t>En väl fungerande närvård är av stor strategisk betydelse för att ge patienten trygghet och tillgänglighet, som stöd för äldrevården och för att få effektivare vårdkedjor. Den nära hälso- och sjukvården spelar också en stor roll i det förebyggande arbetet. Att stödja och hjälpa människor att förbättra det va</w:t>
      </w:r>
      <w:r w:rsidRPr="00A97BEA">
        <w:t>r</w:t>
      </w:r>
      <w:r w:rsidRPr="00A97BEA">
        <w:t>dagliga livet minskar riskerna för sjukdom och ohälsa. God tillgång till al</w:t>
      </w:r>
      <w:r w:rsidRPr="00A97BEA">
        <w:t>l</w:t>
      </w:r>
      <w:r w:rsidRPr="00A97BEA">
        <w:t xml:space="preserve">mänläkare och distriktssköterskor i närsjukvården är en förutsättning för att den ska kunna fungera som första linjen i vårdkedjan. Även läkare med andra specialiteter än allmänmedicin behöver bli fler. Endast 30 </w:t>
      </w:r>
      <w:r w:rsidR="004A4F44" w:rsidRPr="00A97BEA">
        <w:t>%</w:t>
      </w:r>
      <w:r w:rsidRPr="00A97BEA">
        <w:t xml:space="preserve"> av de svenska läkarna arbetar utanför sjukhusen. Den andelen måste öka. Detta bör ges regeringen till</w:t>
      </w:r>
      <w:r w:rsidR="00BC3A07" w:rsidRPr="00A97BEA">
        <w:t xml:space="preserve"> </w:t>
      </w:r>
      <w:r w:rsidRPr="00A97BEA">
        <w:t xml:space="preserve">känna. </w:t>
      </w:r>
    </w:p>
    <w:p w:rsidR="00874960" w:rsidRPr="00A97BEA" w:rsidRDefault="00874960" w:rsidP="00874960">
      <w:pPr>
        <w:pStyle w:val="Rubrik2"/>
      </w:pPr>
      <w:bookmarkStart w:id="17" w:name="_Toc123970194"/>
      <w:r w:rsidRPr="00A97BEA">
        <w:t>Avlasta akutsjukvården</w:t>
      </w:r>
      <w:bookmarkEnd w:id="17"/>
    </w:p>
    <w:p w:rsidR="00874960" w:rsidRPr="00A97BEA" w:rsidRDefault="00874960" w:rsidP="00874960">
      <w:r w:rsidRPr="00A97BEA">
        <w:t xml:space="preserve">En fungerande närvård är viktig också för att avlasta akutsjukvården och säkerställa att vårdens olika resurser används effektivt. En otrygg och dåligt fungerande närvård skapar en otrygghet bland patienter och allmänhet som ökar deras benägenhet att söka vård direkt på akutsjukhusen. I den mån de kan få hjälp där så är den ofta både dyrare och mindre lämpad för smärre problem. </w:t>
      </w:r>
    </w:p>
    <w:p w:rsidR="00874960" w:rsidRPr="00A97BEA" w:rsidRDefault="00874960" w:rsidP="004A4F44">
      <w:pPr>
        <w:pStyle w:val="Normaltindrag"/>
      </w:pPr>
      <w:r w:rsidRPr="00A97BEA">
        <w:t>Ett bra exempel på hur det kan och bör fungera är den ideellt drivna Brommageriatriken som också fungerar som nav i äldrevården i stadsdelen. Läkarteam bestående av sjuksköterska, specialistläkare och undersköterska bedriver akutsjukvård på plats i de äldres hem. Satsningen kostar inte land</w:t>
      </w:r>
      <w:r w:rsidRPr="00A97BEA">
        <w:t>s</w:t>
      </w:r>
      <w:r w:rsidRPr="00A97BEA">
        <w:t>tinget något extra utan finansieras genom omfördelning av Brommageriatr</w:t>
      </w:r>
      <w:r w:rsidRPr="00A97BEA">
        <w:t>i</w:t>
      </w:r>
      <w:r w:rsidRPr="00A97BEA">
        <w:t xml:space="preserve">kens resurser, något som visar att avancerad hemsjukvård kan vara en mycket god investering i hälsa och livskvalitet samtidigt som det är kostnadseffektivt. </w:t>
      </w:r>
    </w:p>
    <w:p w:rsidR="00874960" w:rsidRPr="00A97BEA" w:rsidRDefault="00874960" w:rsidP="004A4F44">
      <w:pPr>
        <w:pStyle w:val="Normaltindrag"/>
      </w:pPr>
      <w:r w:rsidRPr="00A97BEA">
        <w:t>Vad som i motionen anförts om betydelsen av en väl fungerande närsju</w:t>
      </w:r>
      <w:r w:rsidRPr="00A97BEA">
        <w:t>k</w:t>
      </w:r>
      <w:r w:rsidRPr="00A97BEA">
        <w:t>vård och uppsökande vård för att avlasta akutsjukvården bör ges regeringen till</w:t>
      </w:r>
      <w:r w:rsidR="00BC3A07" w:rsidRPr="00A97BEA">
        <w:t xml:space="preserve"> </w:t>
      </w:r>
      <w:r w:rsidRPr="00A97BEA">
        <w:t xml:space="preserve">känna. </w:t>
      </w:r>
    </w:p>
    <w:p w:rsidR="00874960" w:rsidRPr="00A97BEA" w:rsidRDefault="00874960" w:rsidP="00874960">
      <w:pPr>
        <w:pStyle w:val="Rubrik2"/>
      </w:pPr>
      <w:bookmarkStart w:id="18" w:name="_Toc123970195"/>
      <w:r w:rsidRPr="00A97BEA">
        <w:t>Slut vårdkedjorna</w:t>
      </w:r>
      <w:bookmarkEnd w:id="18"/>
    </w:p>
    <w:p w:rsidR="00874960" w:rsidRPr="00A97BEA" w:rsidRDefault="00874960" w:rsidP="00874960">
      <w:r w:rsidRPr="00A97BEA">
        <w:t>Alltsedan kommunerna övertog äldrevården genom Ädelreformen 1992 har det funnits problem att klara av en sammanhängande vårdkedja mellan sl</w:t>
      </w:r>
      <w:r w:rsidRPr="00A97BEA">
        <w:t>u</w:t>
      </w:r>
      <w:r w:rsidRPr="00A97BEA">
        <w:t xml:space="preserve">tenvården och kommunernas äldrevård och </w:t>
      </w:r>
      <w:r w:rsidR="00AF7FA3" w:rsidRPr="00A97BEA">
        <w:t>-</w:t>
      </w:r>
      <w:r w:rsidRPr="00A97BEA">
        <w:t xml:space="preserve">omsorg. En del åtgärder har vidtagits, </w:t>
      </w:r>
      <w:r w:rsidR="004A4F44" w:rsidRPr="00A97BEA">
        <w:t xml:space="preserve">bl.a. </w:t>
      </w:r>
      <w:r w:rsidRPr="00A97BEA">
        <w:t>regler för att landstinget har ansvaret till dess kommunen är redo att ta emot den äldre samt möjligheten att bilda gemensamma nämnder för att hantera exempelvis färdigbehandlade under tillfrisknandet. Fortfarande fungerar dock dessa insatser otillfredsställande på många håll i landet. Til</w:t>
      </w:r>
      <w:r w:rsidRPr="00A97BEA">
        <w:t>l</w:t>
      </w:r>
      <w:r w:rsidRPr="00A97BEA">
        <w:rPr>
          <w:spacing w:val="-2"/>
          <w:szCs w:val="19"/>
        </w:rPr>
        <w:t xml:space="preserve">frisknandet </w:t>
      </w:r>
      <w:r w:rsidR="00BC3A07" w:rsidRPr="00A97BEA">
        <w:rPr>
          <w:spacing w:val="-2"/>
          <w:szCs w:val="19"/>
        </w:rPr>
        <w:t xml:space="preserve">försvåras </w:t>
      </w:r>
      <w:r w:rsidRPr="00A97BEA">
        <w:rPr>
          <w:spacing w:val="-2"/>
          <w:szCs w:val="19"/>
        </w:rPr>
        <w:t>genom patientens och de anhörigas oro, och genom ko</w:t>
      </w:r>
      <w:r w:rsidRPr="00A97BEA">
        <w:rPr>
          <w:spacing w:val="-2"/>
          <w:szCs w:val="19"/>
        </w:rPr>
        <w:t>m</w:t>
      </w:r>
      <w:r w:rsidRPr="00A97BEA">
        <w:rPr>
          <w:spacing w:val="-2"/>
          <w:szCs w:val="19"/>
        </w:rPr>
        <w:t>munens bristande kapacitet att kunna hantera de problem som kan tillst</w:t>
      </w:r>
      <w:r w:rsidRPr="00A97BEA">
        <w:rPr>
          <w:spacing w:val="-2"/>
          <w:szCs w:val="19"/>
        </w:rPr>
        <w:t>ö</w:t>
      </w:r>
      <w:r w:rsidRPr="00A97BEA">
        <w:rPr>
          <w:spacing w:val="-2"/>
          <w:szCs w:val="19"/>
        </w:rPr>
        <w:t xml:space="preserve">ta. </w:t>
      </w:r>
    </w:p>
    <w:p w:rsidR="00874960" w:rsidRPr="00A97BEA" w:rsidRDefault="00874960" w:rsidP="004A4F44">
      <w:pPr>
        <w:pStyle w:val="Normaltindrag"/>
      </w:pPr>
      <w:r w:rsidRPr="00A97BEA">
        <w:t>Kommuner och landsting måste i högre grad ta sitt ansvar för att vårdke</w:t>
      </w:r>
      <w:r w:rsidRPr="00A97BEA">
        <w:t>d</w:t>
      </w:r>
      <w:r w:rsidRPr="00A97BEA">
        <w:t>jorna länkas samman. Det kan ske genom exempelvis rehabiliteringshem eller andra mellanvårdsformer. Om huvudmännen inte klarar detta ansvar måste ansvarsfördelningen på nytt ses över. Detta bör ges regeringen till</w:t>
      </w:r>
      <w:r w:rsidR="00BC3A07" w:rsidRPr="00A97BEA">
        <w:t xml:space="preserve"> </w:t>
      </w:r>
      <w:r w:rsidRPr="00A97BEA">
        <w:t>känna.</w:t>
      </w:r>
    </w:p>
    <w:p w:rsidR="00874960" w:rsidRPr="00A97BEA" w:rsidRDefault="00BC3A07" w:rsidP="00874960">
      <w:pPr>
        <w:pStyle w:val="Rubrik2"/>
      </w:pPr>
      <w:bookmarkStart w:id="19" w:name="_Toc123970196"/>
      <w:r w:rsidRPr="00A97BEA">
        <w:t>M</w:t>
      </w:r>
      <w:r w:rsidR="00874960" w:rsidRPr="00A97BEA">
        <w:t>inska byråkratin i vården</w:t>
      </w:r>
      <w:bookmarkEnd w:id="19"/>
    </w:p>
    <w:p w:rsidR="00874960" w:rsidRPr="00A97BEA" w:rsidRDefault="00874960" w:rsidP="00874960">
      <w:r w:rsidRPr="00A97BEA">
        <w:t xml:space="preserve">Svenska läkare tillbringar en mindre del av sin arbetstid (omkring 40 </w:t>
      </w:r>
      <w:r w:rsidR="00360634" w:rsidRPr="00A97BEA">
        <w:t>%</w:t>
      </w:r>
      <w:r w:rsidRPr="00A97BEA">
        <w:t>) än i de flesta andra länder till patientnära arbete. En viktig orsak är byråkratin som skapar frustration bland både personalen och patienterna.  Många läkare och sjuksköterskor upplever att tiden går åt till att fylla i papper i</w:t>
      </w:r>
      <w:r w:rsidR="00360634" w:rsidRPr="00A97BEA">
        <w:t xml:space="preserve"> </w:t>
      </w:r>
      <w:r w:rsidRPr="00A97BEA">
        <w:t xml:space="preserve">stället för att sköta patienter. Självfallet finns det ett behov av att på ett systematiserat sätt dokumentera vårdinsatserna, </w:t>
      </w:r>
      <w:r w:rsidR="00360634" w:rsidRPr="00A97BEA">
        <w:t xml:space="preserve">bl.a. </w:t>
      </w:r>
      <w:r w:rsidRPr="00A97BEA">
        <w:t xml:space="preserve">för att säkerställa patientsäkerheten, men uppenbarligen finns stort utrymme </w:t>
      </w:r>
      <w:r w:rsidR="004A4F44" w:rsidRPr="00A97BEA">
        <w:t>för förenklingar. Det gäller bl.</w:t>
      </w:r>
      <w:r w:rsidRPr="00A97BEA">
        <w:t>a</w:t>
      </w:r>
      <w:r w:rsidR="004A4F44" w:rsidRPr="00A97BEA">
        <w:t>.</w:t>
      </w:r>
      <w:r w:rsidRPr="00A97BEA">
        <w:t xml:space="preserve"> genom att i ökad utsträckning använda elektroniska journaler och dokumentationss</w:t>
      </w:r>
      <w:r w:rsidRPr="00A97BEA">
        <w:t>y</w:t>
      </w:r>
      <w:r w:rsidRPr="00A97BEA">
        <w:t>stem, att reducera dokumentationstvånget m</w:t>
      </w:r>
      <w:r w:rsidR="00360634" w:rsidRPr="00A97BEA">
        <w:t>.</w:t>
      </w:r>
      <w:r w:rsidRPr="00A97BEA">
        <w:t>m. Regeringen bör ges i uppdrag att förenkla regelverk och byråkrati i vården och redovisa resultatet inför riksdagen. Detta bör ges regeringen till</w:t>
      </w:r>
      <w:r w:rsidR="00BC3A07" w:rsidRPr="00A97BEA">
        <w:t xml:space="preserve"> </w:t>
      </w:r>
      <w:r w:rsidRPr="00A97BEA">
        <w:t>känna.</w:t>
      </w:r>
    </w:p>
    <w:p w:rsidR="00874960" w:rsidRPr="00A97BEA" w:rsidRDefault="00874960" w:rsidP="004A4F44">
      <w:pPr>
        <w:pStyle w:val="Normaltindrag"/>
        <w:rPr>
          <w:b/>
        </w:rPr>
      </w:pPr>
      <w:r w:rsidRPr="00A97BEA">
        <w:t>För att göra det möjligt att öka läkarnas arbete med patienter behöver det finnas tillräcklig personal för att avlasta läkaren arbete med rapportering, administration och informationsbehandling. Läkarsekreterare och datasu</w:t>
      </w:r>
      <w:r w:rsidRPr="00A97BEA">
        <w:t>p</w:t>
      </w:r>
      <w:r w:rsidRPr="00A97BEA">
        <w:t>port/användarstöd är viktiga för att läkarkompetensen ska kunna användas på bästa sätt. Vad som ovan anförts om behovet av resurspersoner för att läkaren ska kunna använda sin kompetens på bästa sätt i arbete med patienter bör ges regeringen till</w:t>
      </w:r>
      <w:r w:rsidR="00BC3A07" w:rsidRPr="00A97BEA">
        <w:t xml:space="preserve"> </w:t>
      </w:r>
      <w:r w:rsidRPr="00A97BEA">
        <w:t xml:space="preserve">känna. </w:t>
      </w:r>
    </w:p>
    <w:p w:rsidR="00874960" w:rsidRPr="00A97BEA" w:rsidRDefault="00874960" w:rsidP="00874960">
      <w:pPr>
        <w:pStyle w:val="Rubrik2"/>
      </w:pPr>
      <w:bookmarkStart w:id="20" w:name="_Toc123970197"/>
      <w:r w:rsidRPr="00A97BEA">
        <w:t>Fritt val av vårdkontakt</w:t>
      </w:r>
      <w:bookmarkEnd w:id="20"/>
    </w:p>
    <w:p w:rsidR="00874960" w:rsidRPr="00A97BEA" w:rsidRDefault="00874960" w:rsidP="00874960">
      <w:r w:rsidRPr="00A97BEA">
        <w:t>För att förverkliga en vård med patienten i centrum behöver samordningen av olika vårdinsatser som individen kan behöva bli bättre. Fö</w:t>
      </w:r>
      <w:r w:rsidR="00360634" w:rsidRPr="00A97BEA">
        <w:t>r t.</w:t>
      </w:r>
      <w:r w:rsidRPr="00A97BEA">
        <w:t>ex. en multisjuk äldre som återkommande har behov av mer specialiserade vårdinsatser, och en sammansatt medicinering behövs det ett samlat ansvar. Patienten behöver i den sektoriserade vården en samordnare – en vårdlots – som är den första kontakten i primärvården och som sköter kontakterna med all vårdpersonal som individen har behov av.  Det är viktigt att patienten själv får välja en fast v</w:t>
      </w:r>
      <w:r w:rsidRPr="00A97BEA">
        <w:rPr>
          <w:spacing w:val="-2"/>
          <w:szCs w:val="19"/>
        </w:rPr>
        <w:t>årdkontakt som han eller hon känner förtroende för. Valet markerar också vikten av ett gott och förtroendeingivande bemötande från dessa nyckelpers</w:t>
      </w:r>
      <w:r w:rsidRPr="00A97BEA">
        <w:rPr>
          <w:spacing w:val="-2"/>
          <w:szCs w:val="19"/>
        </w:rPr>
        <w:t>o</w:t>
      </w:r>
      <w:r w:rsidRPr="00A97BEA">
        <w:rPr>
          <w:spacing w:val="-2"/>
          <w:szCs w:val="19"/>
        </w:rPr>
        <w:t>ner.</w:t>
      </w:r>
    </w:p>
    <w:p w:rsidR="00874960" w:rsidRPr="00A97BEA" w:rsidRDefault="00874960" w:rsidP="00360634">
      <w:pPr>
        <w:pStyle w:val="Normaltindrag"/>
      </w:pPr>
      <w:r w:rsidRPr="00A97BEA">
        <w:t>Formellt sett ger hälso- och sjukvårdslagen alla rätt att välja en fast läka</w:t>
      </w:r>
      <w:r w:rsidRPr="00A97BEA">
        <w:t>r</w:t>
      </w:r>
      <w:r w:rsidRPr="00A97BEA">
        <w:t xml:space="preserve">kontakt. I praktiken har dock denna möjlighet inskränkts på många håll, inte minst av brist på allmänläkare. För att förverkliga denna ambition behövs någon form av friare etableringsrätt och konkurrens för att stimulera intresset bland läkare och vårdpersonal. I samma syfte anser Centerpartiet att även en kvalificerad sjuksköterska bör kunna väljas som vårdkontakt om patienten föredrar det. </w:t>
      </w:r>
    </w:p>
    <w:p w:rsidR="00874960" w:rsidRPr="00A97BEA" w:rsidRDefault="00874960" w:rsidP="00360634">
      <w:pPr>
        <w:pStyle w:val="Normaltindrag"/>
      </w:pPr>
      <w:r w:rsidRPr="00A97BEA">
        <w:t>Valet av vårdkontakt är en möjlighet, inte en tvångsmässig inskrivning. Det ska också vara möjligt att välja vårdgivare i anslutning till själva vårdtil</w:t>
      </w:r>
      <w:r w:rsidRPr="00A97BEA">
        <w:t>l</w:t>
      </w:r>
      <w:r w:rsidRPr="00A97BEA">
        <w:t xml:space="preserve">fället. För många personer som saknar vårdbehov kommer val av vårdlots kanske inte att vara aktuellt. </w:t>
      </w:r>
    </w:p>
    <w:p w:rsidR="00874960" w:rsidRPr="00A97BEA" w:rsidRDefault="00874960" w:rsidP="00360634">
      <w:pPr>
        <w:pStyle w:val="Normaltindrag"/>
      </w:pPr>
      <w:r w:rsidRPr="00A97BEA">
        <w:t>Utformningen av ersättningssystem och regler för etablering bör vara upp till respektive landsting/region, men hälso- och sjukvårdslagens bestämmelser om rätt till val av fast vårdkontakt bör förtydligas och utvecklas i enlighet med vad som anförs ovan. Detta bör ges regeringen till</w:t>
      </w:r>
      <w:r w:rsidR="00BC3A07" w:rsidRPr="00A97BEA">
        <w:t xml:space="preserve"> </w:t>
      </w:r>
      <w:r w:rsidRPr="00A97BEA">
        <w:t>känna.</w:t>
      </w:r>
    </w:p>
    <w:p w:rsidR="00874960" w:rsidRPr="00A97BEA" w:rsidRDefault="00874960" w:rsidP="00BC3A07">
      <w:pPr>
        <w:pStyle w:val="Rubrik2"/>
      </w:pPr>
      <w:bookmarkStart w:id="21" w:name="_Toc123970198"/>
      <w:r w:rsidRPr="00A97BEA">
        <w:t>Gör verklighet av det fria vårdvalet</w:t>
      </w:r>
      <w:bookmarkEnd w:id="21"/>
    </w:p>
    <w:p w:rsidR="00874960" w:rsidRPr="00A97BEA" w:rsidRDefault="00874960" w:rsidP="00874960">
      <w:r w:rsidRPr="00A97BEA">
        <w:t xml:space="preserve">Formellt har patienten rätt till fritt val av offentligt bedriven vård enligt </w:t>
      </w:r>
      <w:r w:rsidR="00AF7FA3" w:rsidRPr="00A97BEA">
        <w:t>hä</w:t>
      </w:r>
      <w:r w:rsidR="00AF7FA3" w:rsidRPr="00A97BEA">
        <w:t>l</w:t>
      </w:r>
      <w:r w:rsidR="00AF7FA3" w:rsidRPr="00A97BEA">
        <w:t>so</w:t>
      </w:r>
      <w:r w:rsidRPr="00A97BEA">
        <w:t>- och sjukvårdslagen. I praktiken är dock valfriheten ofta inskränkt. Inform</w:t>
      </w:r>
      <w:r w:rsidRPr="00A97BEA">
        <w:t>a</w:t>
      </w:r>
      <w:r w:rsidRPr="00A97BEA">
        <w:t xml:space="preserve">tionen om olika vårdgivare är ofta bristfällig och existerande tankemönster gör att både personalen i primärvården och patienten ofta inte reflekterar över möjligheten att söka vård utanför det egna landstinget. Administrativ och politisk motvilja mot att bekosta vård i andra landsting spelar säkert också en roll. </w:t>
      </w:r>
    </w:p>
    <w:p w:rsidR="00874960" w:rsidRPr="00A97BEA" w:rsidRDefault="00874960" w:rsidP="00360634">
      <w:pPr>
        <w:pStyle w:val="Normaltindrag"/>
      </w:pPr>
      <w:r w:rsidRPr="00A97BEA">
        <w:t>Det fria vårdvalet måste förtydligas genom en lagstadgad skyldighet för vårdpersonalen att informera patienten om dennes rättigheter, samt god och överblickbar information. En av vårdlotsens arbetsuppgifter ska vara att hjä</w:t>
      </w:r>
      <w:r w:rsidRPr="00A97BEA">
        <w:t>l</w:t>
      </w:r>
      <w:r w:rsidRPr="00A97BEA">
        <w:t>pa patienten att hitta information om och att ”boka” vidare vårdinsatser bland mångfalden av vårdgivare. Kvalitetsregister och informationsfunktionerna i det nationella hälsonätet blir ett viktigt stöd för att förverkliga det fria vårdv</w:t>
      </w:r>
      <w:r w:rsidRPr="00A97BEA">
        <w:t>a</w:t>
      </w:r>
      <w:r w:rsidRPr="00A97BEA">
        <w:t xml:space="preserve">let. Även privata vårdgivare som inte har avtal med något landsting ska kunna väljas. På sikt bör det fria vårdvalet utvidgas till att också gälla andra länder i Norden och EU. </w:t>
      </w:r>
    </w:p>
    <w:p w:rsidR="00874960" w:rsidRPr="00A97BEA" w:rsidRDefault="00874960" w:rsidP="00360634">
      <w:pPr>
        <w:pStyle w:val="Normaltindrag"/>
      </w:pPr>
      <w:r w:rsidRPr="00A97BEA">
        <w:t>Vad som ovan anförts om att det fria vårdvalet måste förtydligas och vi</w:t>
      </w:r>
      <w:r w:rsidRPr="00A97BEA">
        <w:t>d</w:t>
      </w:r>
      <w:r w:rsidRPr="00A97BEA">
        <w:t>gas bör ges regeringen till</w:t>
      </w:r>
      <w:r w:rsidR="00E82E9C" w:rsidRPr="00A97BEA">
        <w:t xml:space="preserve"> </w:t>
      </w:r>
      <w:r w:rsidRPr="00A97BEA">
        <w:t>känna.</w:t>
      </w:r>
    </w:p>
    <w:p w:rsidR="00874960" w:rsidRPr="00A97BEA" w:rsidRDefault="00874960" w:rsidP="00E82E9C">
      <w:pPr>
        <w:pStyle w:val="Rubrik2"/>
      </w:pPr>
      <w:bookmarkStart w:id="22" w:name="_Toc123970199"/>
      <w:r w:rsidRPr="00A97BEA">
        <w:t>Tillgänglighet och nationell vårdgaranti</w:t>
      </w:r>
      <w:bookmarkEnd w:id="22"/>
    </w:p>
    <w:p w:rsidR="00874960" w:rsidRPr="00A97BEA" w:rsidRDefault="00874960" w:rsidP="00874960">
      <w:pPr>
        <w:rPr>
          <w:snapToGrid w:val="0"/>
        </w:rPr>
      </w:pPr>
      <w:r w:rsidRPr="00A97BEA">
        <w:rPr>
          <w:snapToGrid w:val="0"/>
        </w:rPr>
        <w:t>Den som är i behov av sjukvård ska inte behöva stå i kö i månader och kanske år. Köerna till vården skapar oro och lidande. I värsta fall kan behandlingsr</w:t>
      </w:r>
      <w:r w:rsidRPr="00A97BEA">
        <w:rPr>
          <w:snapToGrid w:val="0"/>
        </w:rPr>
        <w:t>e</w:t>
      </w:r>
      <w:r w:rsidRPr="00A97BEA">
        <w:rPr>
          <w:snapToGrid w:val="0"/>
        </w:rPr>
        <w:t xml:space="preserve">sultatet försämras. Att råda bot på ”kö-kedjan” måste vara en av de viktigaste uppgifterna för vårdpolitiken. </w:t>
      </w:r>
    </w:p>
    <w:p w:rsidR="00874960" w:rsidRPr="00A97BEA" w:rsidRDefault="00874960" w:rsidP="00360634">
      <w:pPr>
        <w:pStyle w:val="Normaltindrag"/>
        <w:rPr>
          <w:snapToGrid w:val="0"/>
        </w:rPr>
      </w:pPr>
      <w:r w:rsidRPr="00A97BEA">
        <w:rPr>
          <w:snapToGrid w:val="0"/>
        </w:rPr>
        <w:t>För att råda bot på den bristande tillgängligheten måste ledig vårdkapacitet användas på ett bättre sätt. En mångfald av konkurrerande offentliga, privata och ideella vårdgivare och välfungerande ersättningssystem skapar förutsät</w:t>
      </w:r>
      <w:r w:rsidRPr="00A97BEA">
        <w:rPr>
          <w:snapToGrid w:val="0"/>
        </w:rPr>
        <w:t>t</w:t>
      </w:r>
      <w:r w:rsidRPr="00A97BEA">
        <w:rPr>
          <w:snapToGrid w:val="0"/>
        </w:rPr>
        <w:t>ningar för ett bättre kapacitetsutnyttjande. Även framväxten av en europeisk vårdmarknad kan i viss utsträckning bidra. Resurser behöver i ett övergång</w:t>
      </w:r>
      <w:r w:rsidRPr="00A97BEA">
        <w:rPr>
          <w:snapToGrid w:val="0"/>
        </w:rPr>
        <w:t>s</w:t>
      </w:r>
      <w:r w:rsidRPr="00A97BEA">
        <w:rPr>
          <w:snapToGrid w:val="0"/>
        </w:rPr>
        <w:t xml:space="preserve">skede skjutas till för att beta av befintliga köer. </w:t>
      </w:r>
    </w:p>
    <w:p w:rsidR="00874960" w:rsidRPr="00A97BEA" w:rsidRDefault="00874960" w:rsidP="00360634">
      <w:pPr>
        <w:pStyle w:val="Normaltindrag"/>
        <w:rPr>
          <w:snapToGrid w:val="0"/>
        </w:rPr>
      </w:pPr>
      <w:r w:rsidRPr="00A97BEA">
        <w:rPr>
          <w:snapToGrid w:val="0"/>
        </w:rPr>
        <w:t>Den vårdgaranti som Centerpartiet utformade tillsammans med de övriga partierna i Alliansen inför valet 2002 innebar en utfästelse att landstingen skulle tillhandahålla behandling inom tre månader efter konstaterat behan</w:t>
      </w:r>
      <w:r w:rsidRPr="00A97BEA">
        <w:rPr>
          <w:snapToGrid w:val="0"/>
        </w:rPr>
        <w:t>d</w:t>
      </w:r>
      <w:r w:rsidRPr="00A97BEA">
        <w:rPr>
          <w:snapToGrid w:val="0"/>
        </w:rPr>
        <w:t xml:space="preserve">lingsbehov. Centerpartiet verkar för att garantitiden på sikt ska kortas till en månad. </w:t>
      </w:r>
    </w:p>
    <w:p w:rsidR="00874960" w:rsidRPr="00A97BEA" w:rsidRDefault="00874960" w:rsidP="00360634">
      <w:pPr>
        <w:pStyle w:val="Normaltindrag"/>
        <w:rPr>
          <w:snapToGrid w:val="0"/>
        </w:rPr>
      </w:pPr>
      <w:r w:rsidRPr="00A97BEA">
        <w:rPr>
          <w:snapToGrid w:val="0"/>
        </w:rPr>
        <w:t xml:space="preserve">Den vårdgaranti som Centerpartiet vill införa innebär att patienten ska ha rätt till operation eller annan behandling inom en viss tid efter konstaterat behandlingsbehov. Utgångspunkten är patientens rätt till fritt vårdval. Om landstinget inte kan anvisa behandling inom denna tid ska patienten ha rätt att söka vård hos annan vårdgivare, privat eller offentlig, inom landet och inom EU med resor och omkostnader betalda av det ansvariga landstinget. På så vis skapas drivkrafter för landstingen att undvika brott mot vårdgarantin. </w:t>
      </w:r>
    </w:p>
    <w:p w:rsidR="00874960" w:rsidRPr="00A97BEA" w:rsidRDefault="00874960" w:rsidP="00360634">
      <w:pPr>
        <w:pStyle w:val="Normaltindrag"/>
        <w:rPr>
          <w:snapToGrid w:val="0"/>
        </w:rPr>
      </w:pPr>
      <w:r w:rsidRPr="00A97BEA">
        <w:rPr>
          <w:snapToGrid w:val="0"/>
        </w:rPr>
        <w:t>Den vårdgaranti som regeringen har föreslagit ska träda i kraft den 1 n</w:t>
      </w:r>
      <w:r w:rsidRPr="00A97BEA">
        <w:rPr>
          <w:snapToGrid w:val="0"/>
        </w:rPr>
        <w:t>o</w:t>
      </w:r>
      <w:r w:rsidRPr="00A97BEA">
        <w:rPr>
          <w:snapToGrid w:val="0"/>
        </w:rPr>
        <w:t xml:space="preserve">vember. Det återstår att se om </w:t>
      </w:r>
      <w:r w:rsidR="00360634" w:rsidRPr="00A97BEA">
        <w:rPr>
          <w:snapToGrid w:val="0"/>
        </w:rPr>
        <w:t xml:space="preserve">Socialdemokraterna </w:t>
      </w:r>
      <w:r w:rsidRPr="00A97BEA">
        <w:rPr>
          <w:snapToGrid w:val="0"/>
        </w:rPr>
        <w:t>den här gången klarar av att leva upp till sina löften att minska köerna. Men även om så blir fallet b</w:t>
      </w:r>
      <w:r w:rsidRPr="00A97BEA">
        <w:rPr>
          <w:snapToGrid w:val="0"/>
        </w:rPr>
        <w:t>e</w:t>
      </w:r>
      <w:r w:rsidRPr="00A97BEA">
        <w:rPr>
          <w:snapToGrid w:val="0"/>
        </w:rPr>
        <w:t>höver vårdgarantin byggas under med en utvidgning av det fria vårdvalet och rätt till resekostnader efter garantitidens utgång.</w:t>
      </w:r>
    </w:p>
    <w:p w:rsidR="00874960" w:rsidRPr="00A97BEA" w:rsidRDefault="00874960" w:rsidP="00360634">
      <w:pPr>
        <w:pStyle w:val="Normaltindrag"/>
        <w:rPr>
          <w:snapToGrid w:val="0"/>
        </w:rPr>
      </w:pPr>
      <w:r w:rsidRPr="00A97BEA">
        <w:rPr>
          <w:snapToGrid w:val="0"/>
        </w:rPr>
        <w:t>Med en vårdgaranti av den typ som beskrivs ovan kan en spotmarknad skapas för behandlingar och operationer som det råder brist på. På så vis sk</w:t>
      </w:r>
      <w:r w:rsidRPr="00A97BEA">
        <w:rPr>
          <w:snapToGrid w:val="0"/>
        </w:rPr>
        <w:t>a</w:t>
      </w:r>
      <w:r w:rsidRPr="00A97BEA">
        <w:rPr>
          <w:snapToGrid w:val="0"/>
        </w:rPr>
        <w:t xml:space="preserve">pas också förutsättningar för ökad mångfald i vården. </w:t>
      </w:r>
    </w:p>
    <w:p w:rsidR="00874960" w:rsidRPr="00A97BEA" w:rsidRDefault="00874960" w:rsidP="00360634">
      <w:pPr>
        <w:pStyle w:val="Normaltindrag"/>
        <w:rPr>
          <w:snapToGrid w:val="0"/>
        </w:rPr>
      </w:pPr>
      <w:r w:rsidRPr="00A97BEA">
        <w:rPr>
          <w:snapToGrid w:val="0"/>
        </w:rPr>
        <w:t>Vad som ovan anförts om införande av en vårdgaranti med tydliga dri</w:t>
      </w:r>
      <w:r w:rsidRPr="00A97BEA">
        <w:rPr>
          <w:snapToGrid w:val="0"/>
        </w:rPr>
        <w:t>v</w:t>
      </w:r>
      <w:r w:rsidRPr="00A97BEA">
        <w:rPr>
          <w:snapToGrid w:val="0"/>
        </w:rPr>
        <w:t>krafter, och om en på sikt kortad garantitid till en månad, bör ges regeringen till</w:t>
      </w:r>
      <w:r w:rsidR="00E82E9C" w:rsidRPr="00A97BEA">
        <w:rPr>
          <w:snapToGrid w:val="0"/>
        </w:rPr>
        <w:t xml:space="preserve"> </w:t>
      </w:r>
      <w:r w:rsidRPr="00A97BEA">
        <w:rPr>
          <w:snapToGrid w:val="0"/>
        </w:rPr>
        <w:t>känna.</w:t>
      </w:r>
    </w:p>
    <w:p w:rsidR="00874960" w:rsidRPr="00A97BEA" w:rsidRDefault="00874960" w:rsidP="00874960">
      <w:pPr>
        <w:pStyle w:val="Rubrik1"/>
      </w:pPr>
      <w:bookmarkStart w:id="23" w:name="_Toc123970200"/>
      <w:r w:rsidRPr="00A97BEA">
        <w:t>Personal</w:t>
      </w:r>
      <w:bookmarkEnd w:id="23"/>
    </w:p>
    <w:p w:rsidR="00874960" w:rsidRPr="00A97BEA" w:rsidRDefault="00874960" w:rsidP="00874960">
      <w:pPr>
        <w:rPr>
          <w:snapToGrid w:val="0"/>
        </w:rPr>
      </w:pPr>
      <w:r w:rsidRPr="00A97BEA">
        <w:rPr>
          <w:snapToGrid w:val="0"/>
        </w:rPr>
        <w:t>Bristen på personal i vården är ett växande problem. Enligt Kommun- och Landstings</w:t>
      </w:r>
      <w:r w:rsidRPr="00A97BEA">
        <w:rPr>
          <w:snapToGrid w:val="0"/>
        </w:rPr>
        <w:softHyphen/>
        <w:t>förbundets beräkningar kommer pensionsavgångarna bland spec</w:t>
      </w:r>
      <w:r w:rsidRPr="00A97BEA">
        <w:rPr>
          <w:snapToGrid w:val="0"/>
        </w:rPr>
        <w:t>i</w:t>
      </w:r>
      <w:r w:rsidRPr="00A97BEA">
        <w:rPr>
          <w:snapToGrid w:val="0"/>
        </w:rPr>
        <w:t xml:space="preserve">alläkare </w:t>
      </w:r>
      <w:r w:rsidR="00360634" w:rsidRPr="00A97BEA">
        <w:rPr>
          <w:snapToGrid w:val="0"/>
        </w:rPr>
        <w:t>fr.o.m.</w:t>
      </w:r>
      <w:r w:rsidR="00AF7FA3" w:rsidRPr="00A97BEA">
        <w:rPr>
          <w:snapToGrid w:val="0"/>
        </w:rPr>
        <w:t xml:space="preserve"> </w:t>
      </w:r>
      <w:r w:rsidRPr="00A97BEA">
        <w:rPr>
          <w:snapToGrid w:val="0"/>
        </w:rPr>
        <w:t>år 2007 att överstiga antalet nyutbildade med mellan 200 och 500 per år fram till år 2020 samtidigt som behovet av läkar</w:t>
      </w:r>
      <w:r w:rsidR="00360634" w:rsidRPr="00A97BEA">
        <w:rPr>
          <w:snapToGrid w:val="0"/>
        </w:rPr>
        <w:t>e stiger. För att nå målet om 6 </w:t>
      </w:r>
      <w:r w:rsidRPr="00A97BEA">
        <w:rPr>
          <w:snapToGrid w:val="0"/>
        </w:rPr>
        <w:t>000 allmänläkare i primärvården tår 2008 skulle det behövas ett tillskott av 350 nyutbildade allmänläkare per år i</w:t>
      </w:r>
      <w:r w:rsidR="00360634" w:rsidRPr="00A97BEA">
        <w:rPr>
          <w:snapToGrid w:val="0"/>
        </w:rPr>
        <w:t xml:space="preserve"> </w:t>
      </w:r>
      <w:r w:rsidRPr="00A97BEA">
        <w:rPr>
          <w:snapToGrid w:val="0"/>
        </w:rPr>
        <w:t>stället för dagens 250 per år. Läget när det gäller sjuksköterskor är något ljusare och där kan antalet anpa</w:t>
      </w:r>
      <w:r w:rsidRPr="00A97BEA">
        <w:rPr>
          <w:snapToGrid w:val="0"/>
        </w:rPr>
        <w:t>s</w:t>
      </w:r>
      <w:r w:rsidRPr="00A97BEA">
        <w:rPr>
          <w:snapToGrid w:val="0"/>
        </w:rPr>
        <w:t xml:space="preserve">sas snabbare eftersom utbildningen inte är lika lång som för specialläkare men även här understiger antalet nyutbildade det långsiktiga behovet. </w:t>
      </w:r>
      <w:r w:rsidR="00E82E9C" w:rsidRPr="00A97BEA">
        <w:rPr>
          <w:snapToGrid w:val="0"/>
        </w:rPr>
        <w:t>D</w:t>
      </w:r>
      <w:r w:rsidRPr="00A97BEA">
        <w:rPr>
          <w:snapToGrid w:val="0"/>
        </w:rPr>
        <w:t>et är särskilt bekymmersamt mot bakgrund av att behovet av sjuksköterskor inom hälso- och sjukvården kommer att bli större i takt med att närvårdens uppgi</w:t>
      </w:r>
      <w:r w:rsidRPr="00A97BEA">
        <w:rPr>
          <w:snapToGrid w:val="0"/>
        </w:rPr>
        <w:t>f</w:t>
      </w:r>
      <w:r w:rsidRPr="00A97BEA">
        <w:rPr>
          <w:snapToGrid w:val="0"/>
        </w:rPr>
        <w:t xml:space="preserve">ter blir större. </w:t>
      </w:r>
    </w:p>
    <w:p w:rsidR="00874960" w:rsidRPr="00A97BEA" w:rsidRDefault="00874960" w:rsidP="00360634">
      <w:pPr>
        <w:pStyle w:val="Normaltindrag"/>
        <w:rPr>
          <w:snapToGrid w:val="0"/>
        </w:rPr>
      </w:pPr>
      <w:r w:rsidRPr="00A97BEA">
        <w:rPr>
          <w:snapToGrid w:val="0"/>
        </w:rPr>
        <w:t>Personalbristen har i många fall medfört att insatser för kompetensutvec</w:t>
      </w:r>
      <w:r w:rsidRPr="00A97BEA">
        <w:rPr>
          <w:snapToGrid w:val="0"/>
        </w:rPr>
        <w:t>k</w:t>
      </w:r>
      <w:r w:rsidRPr="00A97BEA">
        <w:rPr>
          <w:snapToGrid w:val="0"/>
        </w:rPr>
        <w:t>ling och vidareutbildning blivit eftersatta. Det är av största betydelse att denna utveckling kan brytas för att säkerställa en hög kvalitet i svensk sjukvård.</w:t>
      </w:r>
    </w:p>
    <w:p w:rsidR="00874960" w:rsidRPr="00A97BEA" w:rsidRDefault="00874960" w:rsidP="00360634">
      <w:pPr>
        <w:pStyle w:val="Normaltindrag"/>
        <w:rPr>
          <w:snapToGrid w:val="0"/>
        </w:rPr>
      </w:pPr>
      <w:r w:rsidRPr="00A97BEA">
        <w:rPr>
          <w:snapToGrid w:val="0"/>
        </w:rPr>
        <w:t>Personalbristen har förvärrats genom kortsiktighet i regeringens utbil</w:t>
      </w:r>
      <w:r w:rsidRPr="00A97BEA">
        <w:rPr>
          <w:snapToGrid w:val="0"/>
        </w:rPr>
        <w:t>d</w:t>
      </w:r>
      <w:r w:rsidRPr="00A97BEA">
        <w:rPr>
          <w:snapToGrid w:val="0"/>
        </w:rPr>
        <w:t>ningspolitik</w:t>
      </w:r>
      <w:r w:rsidR="00360634" w:rsidRPr="00A97BEA">
        <w:rPr>
          <w:snapToGrid w:val="0"/>
        </w:rPr>
        <w:t>, b</w:t>
      </w:r>
      <w:r w:rsidRPr="00A97BEA">
        <w:rPr>
          <w:snapToGrid w:val="0"/>
        </w:rPr>
        <w:t>l</w:t>
      </w:r>
      <w:r w:rsidR="00360634" w:rsidRPr="00A97BEA">
        <w:rPr>
          <w:snapToGrid w:val="0"/>
        </w:rPr>
        <w:t>.</w:t>
      </w:r>
      <w:r w:rsidRPr="00A97BEA">
        <w:rPr>
          <w:snapToGrid w:val="0"/>
        </w:rPr>
        <w:t>a</w:t>
      </w:r>
      <w:r w:rsidR="00360634" w:rsidRPr="00A97BEA">
        <w:rPr>
          <w:snapToGrid w:val="0"/>
        </w:rPr>
        <w:t>.</w:t>
      </w:r>
      <w:r w:rsidRPr="00A97BEA">
        <w:rPr>
          <w:snapToGrid w:val="0"/>
        </w:rPr>
        <w:t xml:space="preserve"> ställdes den planerade ökningen av antalet utbildningspla</w:t>
      </w:r>
      <w:r w:rsidRPr="00A97BEA">
        <w:rPr>
          <w:snapToGrid w:val="0"/>
        </w:rPr>
        <w:t>t</w:t>
      </w:r>
      <w:r w:rsidRPr="00A97BEA">
        <w:rPr>
          <w:snapToGrid w:val="0"/>
        </w:rPr>
        <w:t xml:space="preserve">ser på läkarprogrammet för </w:t>
      </w:r>
      <w:smartTag w:uri="urn:schemas-microsoft-com:office:smarttags" w:element="place">
        <w:smartTagPr>
          <w:attr w:name="ProductID" w:val="2003 in"/>
        </w:smartTagPr>
        <w:r w:rsidRPr="00A97BEA">
          <w:rPr>
            <w:snapToGrid w:val="0"/>
          </w:rPr>
          <w:t>2003 in</w:t>
        </w:r>
      </w:smartTag>
      <w:r w:rsidRPr="00A97BEA">
        <w:rPr>
          <w:snapToGrid w:val="0"/>
        </w:rPr>
        <w:t xml:space="preserve"> på grund av besparingar i statsbudgeten. Det finns också uppenbara tendenser till flykt från delar av vård- och o</w:t>
      </w:r>
      <w:r w:rsidRPr="00A97BEA">
        <w:rPr>
          <w:snapToGrid w:val="0"/>
        </w:rPr>
        <w:t>m</w:t>
      </w:r>
      <w:r w:rsidRPr="00A97BEA">
        <w:rPr>
          <w:snapToGrid w:val="0"/>
        </w:rPr>
        <w:t>sorgssektorn. Orsaken står här att finna i frustration över dålig arbetsmiljö, bristfällig organisation m</w:t>
      </w:r>
      <w:r w:rsidR="00360634" w:rsidRPr="00A97BEA">
        <w:rPr>
          <w:snapToGrid w:val="0"/>
        </w:rPr>
        <w:t>.</w:t>
      </w:r>
      <w:r w:rsidRPr="00A97BEA">
        <w:rPr>
          <w:snapToGrid w:val="0"/>
        </w:rPr>
        <w:t>m. Landstingen har ett stort ansvar för att se över möjligheterna att göra vården till en mer attraktiv arbetsmarknad samt för att förbättra möjligheterna till fortlöpande kompetensutveckling och vidareu</w:t>
      </w:r>
      <w:r w:rsidRPr="00A97BEA">
        <w:rPr>
          <w:snapToGrid w:val="0"/>
        </w:rPr>
        <w:t>t</w:t>
      </w:r>
      <w:r w:rsidRPr="00A97BEA">
        <w:rPr>
          <w:snapToGrid w:val="0"/>
        </w:rPr>
        <w:t xml:space="preserve">bildning. </w:t>
      </w:r>
    </w:p>
    <w:p w:rsidR="00874960" w:rsidRPr="00A97BEA" w:rsidRDefault="00874960" w:rsidP="0006402A">
      <w:pPr>
        <w:pStyle w:val="Normaltindrag"/>
        <w:rPr>
          <w:snapToGrid w:val="0"/>
        </w:rPr>
      </w:pPr>
      <w:r w:rsidRPr="00A97BEA">
        <w:rPr>
          <w:snapToGrid w:val="0"/>
        </w:rPr>
        <w:t>Det behövs en nationell strategi för den långsiktiga personalförsörjningen. En sådan bör inkludera kraftinsatser på följande områden:</w:t>
      </w:r>
    </w:p>
    <w:p w:rsidR="00874960" w:rsidRPr="00A97BEA" w:rsidRDefault="00874960" w:rsidP="00AF7FA3">
      <w:pPr>
        <w:pStyle w:val="PunktlistaBomb"/>
        <w:numPr>
          <w:ilvl w:val="0"/>
          <w:numId w:val="29"/>
        </w:numPr>
        <w:rPr>
          <w:snapToGrid w:val="0"/>
        </w:rPr>
      </w:pPr>
      <w:r w:rsidRPr="00A97BEA">
        <w:rPr>
          <w:snapToGrid w:val="0"/>
        </w:rPr>
        <w:t>Ökat antal utbildningsplatser.</w:t>
      </w:r>
    </w:p>
    <w:p w:rsidR="00874960" w:rsidRPr="00A97BEA" w:rsidRDefault="00874960" w:rsidP="00AF7FA3">
      <w:pPr>
        <w:pStyle w:val="PunktlistaBomb"/>
        <w:numPr>
          <w:ilvl w:val="0"/>
          <w:numId w:val="29"/>
        </w:numPr>
        <w:spacing w:before="0"/>
        <w:rPr>
          <w:snapToGrid w:val="0"/>
        </w:rPr>
      </w:pPr>
      <w:r w:rsidRPr="00A97BEA">
        <w:rPr>
          <w:snapToGrid w:val="0"/>
        </w:rPr>
        <w:t>Bättre möjligheter för entreprenörskap och privata alternativ i hälso- och sjukvården.</w:t>
      </w:r>
    </w:p>
    <w:p w:rsidR="00874960" w:rsidRPr="00A97BEA" w:rsidRDefault="00874960" w:rsidP="00AF7FA3">
      <w:pPr>
        <w:pStyle w:val="PunktlistaBomb"/>
        <w:numPr>
          <w:ilvl w:val="0"/>
          <w:numId w:val="29"/>
        </w:numPr>
        <w:spacing w:before="0"/>
        <w:rPr>
          <w:snapToGrid w:val="0"/>
        </w:rPr>
      </w:pPr>
      <w:r w:rsidRPr="00A97BEA">
        <w:rPr>
          <w:snapToGrid w:val="0"/>
        </w:rPr>
        <w:t>Utveckling av ledarskap, medarbetarskap och arbetsmiljö.</w:t>
      </w:r>
    </w:p>
    <w:p w:rsidR="00874960" w:rsidRPr="00A97BEA" w:rsidRDefault="00874960" w:rsidP="00AF7FA3">
      <w:pPr>
        <w:pStyle w:val="PunktlistaBomb"/>
        <w:numPr>
          <w:ilvl w:val="0"/>
          <w:numId w:val="29"/>
        </w:numPr>
        <w:spacing w:before="0"/>
        <w:rPr>
          <w:snapToGrid w:val="0"/>
        </w:rPr>
      </w:pPr>
      <w:r w:rsidRPr="00A97BEA">
        <w:rPr>
          <w:snapToGrid w:val="0"/>
        </w:rPr>
        <w:t>Insatser för att rekrytera nya svenskar som har utländsk vårdutbildning men som på grund av bristfälliga valideringssystem och fortbildningsi</w:t>
      </w:r>
      <w:r w:rsidRPr="00A97BEA">
        <w:rPr>
          <w:snapToGrid w:val="0"/>
        </w:rPr>
        <w:t>n</w:t>
      </w:r>
      <w:r w:rsidRPr="00A97BEA">
        <w:rPr>
          <w:snapToGrid w:val="0"/>
        </w:rPr>
        <w:t xml:space="preserve">satser inte arbetar inom hälso- och sjukvården. </w:t>
      </w:r>
    </w:p>
    <w:p w:rsidR="00874960" w:rsidRPr="00A97BEA" w:rsidRDefault="00874960" w:rsidP="00AF7FA3">
      <w:pPr>
        <w:pStyle w:val="PunktlistaBomb"/>
        <w:numPr>
          <w:ilvl w:val="0"/>
          <w:numId w:val="29"/>
        </w:numPr>
        <w:spacing w:before="0"/>
        <w:rPr>
          <w:snapToGrid w:val="0"/>
        </w:rPr>
      </w:pPr>
      <w:r w:rsidRPr="00A97BEA">
        <w:rPr>
          <w:snapToGrid w:val="0"/>
        </w:rPr>
        <w:t xml:space="preserve">Arbetskraftsinvandring. </w:t>
      </w:r>
    </w:p>
    <w:p w:rsidR="00874960" w:rsidRPr="00A97BEA" w:rsidRDefault="00874960" w:rsidP="0006402A">
      <w:pPr>
        <w:rPr>
          <w:snapToGrid w:val="0"/>
        </w:rPr>
      </w:pPr>
      <w:r w:rsidRPr="00A97BEA">
        <w:rPr>
          <w:snapToGrid w:val="0"/>
        </w:rPr>
        <w:t>Vad som ovan anförts om behovet av en nationell strategi för personalförsör</w:t>
      </w:r>
      <w:r w:rsidRPr="00A97BEA">
        <w:rPr>
          <w:snapToGrid w:val="0"/>
        </w:rPr>
        <w:t>j</w:t>
      </w:r>
      <w:r w:rsidRPr="00A97BEA">
        <w:rPr>
          <w:snapToGrid w:val="0"/>
        </w:rPr>
        <w:t>ningen inom vård och omsorg bör ges regeringen till</w:t>
      </w:r>
      <w:r w:rsidR="00E82E9C" w:rsidRPr="00A97BEA">
        <w:rPr>
          <w:snapToGrid w:val="0"/>
        </w:rPr>
        <w:t xml:space="preserve"> </w:t>
      </w:r>
      <w:r w:rsidRPr="00A97BEA">
        <w:rPr>
          <w:snapToGrid w:val="0"/>
        </w:rPr>
        <w:t xml:space="preserve">känna. </w:t>
      </w:r>
    </w:p>
    <w:p w:rsidR="00874960" w:rsidRPr="00A97BEA" w:rsidRDefault="00874960" w:rsidP="00874960">
      <w:pPr>
        <w:pStyle w:val="Rubrik1"/>
      </w:pPr>
      <w:bookmarkStart w:id="24" w:name="_Toc123970201"/>
      <w:r w:rsidRPr="00A97BEA">
        <w:t>Släpp loss entreprenörskapet i vården</w:t>
      </w:r>
      <w:bookmarkEnd w:id="24"/>
    </w:p>
    <w:p w:rsidR="00874960" w:rsidRPr="00A97BEA" w:rsidRDefault="00874960" w:rsidP="00874960">
      <w:r w:rsidRPr="00A97BEA">
        <w:t>God hälso- och sjukvård måste vara tillgänglig för alla medborgare på lika villkor och ska därför vara solidariskt finansierad över skattsedeln, med u</w:t>
      </w:r>
      <w:r w:rsidRPr="00A97BEA">
        <w:t>n</w:t>
      </w:r>
      <w:r w:rsidRPr="00A97BEA">
        <w:t>dantag för begränsade egenavgifter. Det finns emellertid goda skäl att öka utrymmet för konkurrens, valfrihet, entreprenörskap och mångfald av utför</w:t>
      </w:r>
      <w:r w:rsidRPr="00A97BEA">
        <w:t>a</w:t>
      </w:r>
      <w:r w:rsidRPr="00A97BEA">
        <w:t xml:space="preserve">re. Dyrköpta erfarenheter och omfattande ekonomisk forskning – även inom vårdsektorn </w:t>
      </w:r>
      <w:r w:rsidR="006E186B" w:rsidRPr="00A97BEA">
        <w:t>–</w:t>
      </w:r>
      <w:r w:rsidRPr="00A97BEA">
        <w:t xml:space="preserve"> visar att monopolverksamhet nästan alltid leder till lägre kval</w:t>
      </w:r>
      <w:r w:rsidRPr="00A97BEA">
        <w:t>i</w:t>
      </w:r>
      <w:r w:rsidRPr="00A97BEA">
        <w:t>tet, effektivitet och anpassning till ”kundernas” behov än vad som skulle vara möjligt. Kombinationen av mångfald och offentlig finansiering kräver dock en känslig avvägning för att inte snedvridande effekter ska uppkomma. För hälso- och sjukvårdens del behövs ett större inslag av mångfald och konku</w:t>
      </w:r>
      <w:r w:rsidRPr="00A97BEA">
        <w:t>r</w:t>
      </w:r>
      <w:r w:rsidRPr="00A97BEA">
        <w:t>rens av tre skäl:</w:t>
      </w:r>
    </w:p>
    <w:p w:rsidR="00874960" w:rsidRPr="00A97BEA" w:rsidRDefault="00874960" w:rsidP="006E186B">
      <w:pPr>
        <w:pStyle w:val="PunktlistaBomb"/>
        <w:tabs>
          <w:tab w:val="clear" w:pos="360"/>
        </w:tabs>
      </w:pPr>
      <w:r w:rsidRPr="00A97BEA">
        <w:t>Bättre patientanpassning och valfrihet.</w:t>
      </w:r>
    </w:p>
    <w:p w:rsidR="00874960" w:rsidRPr="00A97BEA" w:rsidRDefault="00874960" w:rsidP="004C2AD8">
      <w:pPr>
        <w:pStyle w:val="PunktlistaBomb"/>
        <w:tabs>
          <w:tab w:val="clear" w:pos="360"/>
        </w:tabs>
        <w:spacing w:before="0"/>
      </w:pPr>
      <w:r w:rsidRPr="00A97BEA">
        <w:t>Bättre arbetsförhållanden för personalen</w:t>
      </w:r>
      <w:r w:rsidR="006E186B" w:rsidRPr="00A97BEA">
        <w:t>.</w:t>
      </w:r>
    </w:p>
    <w:p w:rsidR="00874960" w:rsidRPr="00A97BEA" w:rsidRDefault="00874960" w:rsidP="004C2AD8">
      <w:pPr>
        <w:pStyle w:val="PunktlistaBomb"/>
        <w:tabs>
          <w:tab w:val="clear" w:pos="360"/>
        </w:tabs>
        <w:spacing w:before="0"/>
      </w:pPr>
      <w:r w:rsidRPr="00A97BEA">
        <w:t>Bästa tänkbara effektivitet och kvalitet för begränsade ekonomiska resu</w:t>
      </w:r>
      <w:r w:rsidRPr="00A97BEA">
        <w:t>r</w:t>
      </w:r>
      <w:r w:rsidRPr="00A97BEA">
        <w:t>ser.</w:t>
      </w:r>
    </w:p>
    <w:p w:rsidR="00874960" w:rsidRPr="00A97BEA" w:rsidRDefault="00874960" w:rsidP="0006402A">
      <w:r w:rsidRPr="00A97BEA">
        <w:t>Sett i ett större perspektiv är också en ökad mångfald i hälso- och sjukvården en central jämställdhetsfråga. Kvinnor dominerar bland de anställda inom sektorn, och större mångfald är viktigt för att de ska ha möjlighet att starta företag, välja arbetsgivare och få bättre möjligheter att utvecklas inom sitt yrke. På sikt har detta betydelse för löneutveckling, yrkesstatus, delaktighet i förmögenhetsbildningen m</w:t>
      </w:r>
      <w:r w:rsidR="006E186B" w:rsidRPr="00A97BEA">
        <w:t>.</w:t>
      </w:r>
      <w:r w:rsidRPr="00A97BEA">
        <w:t>m. Det finns ett fackligt stöd för att öka utrymmet för entreprenörskap i vården.</w:t>
      </w:r>
    </w:p>
    <w:p w:rsidR="00874960" w:rsidRPr="00A97BEA" w:rsidRDefault="00874960" w:rsidP="0006402A">
      <w:pPr>
        <w:pStyle w:val="Normaltindrag"/>
      </w:pPr>
      <w:r w:rsidRPr="00A97BEA">
        <w:t xml:space="preserve">En </w:t>
      </w:r>
      <w:r w:rsidR="0006402A" w:rsidRPr="00A97BEA">
        <w:t xml:space="preserve">vanlig </w:t>
      </w:r>
      <w:r w:rsidRPr="00A97BEA">
        <w:t>invändning mot konkurrensutsättning i den offentliga vården är att det politiska inflytandet minskar. I praktiken innebär möjligheten att jä</w:t>
      </w:r>
      <w:r w:rsidRPr="00A97BEA">
        <w:t>m</w:t>
      </w:r>
      <w:r w:rsidRPr="00A97BEA">
        <w:t>föra och att koncentrera sig på huvuduppgiften att styrbarheten i</w:t>
      </w:r>
      <w:r w:rsidR="006E186B" w:rsidRPr="00A97BEA">
        <w:t xml:space="preserve"> </w:t>
      </w:r>
      <w:r w:rsidRPr="00A97BEA">
        <w:t>stället ökar. Om upphandling sker genom konkurrens ges de offentliga företrädarna nya effektiva instrument för att fastställa kvalitetskrav, följa upp och utvärdera resultat och därmed kunna jämföra olika vårdgivares och andra aktörers ver</w:t>
      </w:r>
      <w:r w:rsidRPr="00A97BEA">
        <w:t>k</w:t>
      </w:r>
      <w:r w:rsidRPr="00A97BEA">
        <w:t xml:space="preserve">samhet. </w:t>
      </w:r>
    </w:p>
    <w:p w:rsidR="00874960" w:rsidRPr="00A97BEA" w:rsidRDefault="00874960" w:rsidP="0006402A">
      <w:pPr>
        <w:pStyle w:val="Normaltindrag"/>
      </w:pPr>
      <w:r w:rsidRPr="00A97BEA">
        <w:t>Statsmakten bör generellt se mycket positivt på och stimulera en utvec</w:t>
      </w:r>
      <w:r w:rsidRPr="00A97BEA">
        <w:t>k</w:t>
      </w:r>
      <w:r w:rsidRPr="00A97BEA">
        <w:t>ling mot ökad mångfald och konkurrens inom vård- och omsorgssektorn, samt respektera landstingens rätt att avgöra vilka system för konkurrens och vilken fördelning av privat respektive offentlig drift av hälso- och sjukvård som lämpar sig i respektive landsting. Detta bör ges regeringen till</w:t>
      </w:r>
      <w:r w:rsidR="00E82E9C" w:rsidRPr="00A97BEA">
        <w:t xml:space="preserve"> </w:t>
      </w:r>
      <w:r w:rsidRPr="00A97BEA">
        <w:t>känna.</w:t>
      </w:r>
    </w:p>
    <w:p w:rsidR="00874960" w:rsidRPr="00A97BEA" w:rsidRDefault="00874960" w:rsidP="00E82E9C">
      <w:pPr>
        <w:pStyle w:val="Rubrik2"/>
      </w:pPr>
      <w:bookmarkStart w:id="25" w:name="_Toc83475928"/>
      <w:bookmarkStart w:id="26" w:name="_Toc83475846"/>
      <w:bookmarkStart w:id="27" w:name="_Toc83475781"/>
      <w:bookmarkStart w:id="28" w:name="_Toc83475740"/>
      <w:bookmarkStart w:id="29" w:name="_Toc123970202"/>
      <w:r w:rsidRPr="00A97BEA">
        <w:t>Stopplagen</w:t>
      </w:r>
      <w:bookmarkEnd w:id="25"/>
      <w:bookmarkEnd w:id="26"/>
      <w:bookmarkEnd w:id="27"/>
      <w:bookmarkEnd w:id="28"/>
      <w:bookmarkEnd w:id="29"/>
    </w:p>
    <w:p w:rsidR="00874960" w:rsidRPr="00A97BEA" w:rsidRDefault="00874960" w:rsidP="00874960">
      <w:r w:rsidRPr="00A97BEA">
        <w:t>Regeringens kampanj mot privata sjukhus vittnar om otillräcklig medvetenhet om hälso- och sjukvårdens verkliga problem, något som bekräftas av remi</w:t>
      </w:r>
      <w:r w:rsidRPr="00A97BEA">
        <w:t>s</w:t>
      </w:r>
      <w:r w:rsidRPr="00A97BEA">
        <w:t>svaren på departementspromemorian om privata aktörer inom sjukvården, den s</w:t>
      </w:r>
      <w:r w:rsidR="00E82E9C" w:rsidRPr="00A97BEA">
        <w:t>.</w:t>
      </w:r>
      <w:r w:rsidRPr="00A97BEA">
        <w:t>k</w:t>
      </w:r>
      <w:r w:rsidR="00E82E9C" w:rsidRPr="00A97BEA">
        <w:t>.</w:t>
      </w:r>
      <w:r w:rsidR="006E186B" w:rsidRPr="00A97BEA">
        <w:t xml:space="preserve"> </w:t>
      </w:r>
      <w:r w:rsidRPr="00A97BEA">
        <w:t>stopplagen. De sjukhus som överförts i privat drift visar i huvudsak bättre resultat än de offentligt drivna, och kunder och personal är mer nöjda. Rege</w:t>
      </w:r>
      <w:r w:rsidRPr="00A97BEA">
        <w:t>r</w:t>
      </w:r>
      <w:r w:rsidRPr="00A97BEA">
        <w:t xml:space="preserve">ingens agerande strider mot intentionerna i den </w:t>
      </w:r>
      <w:r w:rsidR="006E186B" w:rsidRPr="00A97BEA">
        <w:t xml:space="preserve">nationella </w:t>
      </w:r>
      <w:r w:rsidRPr="00A97BEA">
        <w:t>planen för hälso- och sjukvården</w:t>
      </w:r>
      <w:r w:rsidR="00E82E9C" w:rsidRPr="00A97BEA">
        <w:t>,</w:t>
      </w:r>
      <w:r w:rsidRPr="00A97BEA">
        <w:t xml:space="preserve"> där ökad mångfald lyfts fram som ett av målen. Risken är att mångfald och entreprenörskap även i primärvård, äldreomsorg och övriga offentliga sekorn misskrediteras. Om regeringen gör pro</w:t>
      </w:r>
      <w:r w:rsidRPr="00A97BEA">
        <w:softHyphen/>
        <w:t>position av förslaget är det anmärkningsvärt och väcker frågan om remissförfarandets trovärdighet om ändå inget avseende fästs vid remissinstansernas uppfattningar. En stop</w:t>
      </w:r>
      <w:r w:rsidRPr="00A97BEA">
        <w:t>p</w:t>
      </w:r>
      <w:r w:rsidRPr="00A97BEA">
        <w:t xml:space="preserve">lag kränker också landstingens rätt till självstyre. </w:t>
      </w:r>
    </w:p>
    <w:p w:rsidR="00874960" w:rsidRPr="00A97BEA" w:rsidRDefault="00874960" w:rsidP="00874960">
      <w:pPr>
        <w:pStyle w:val="Rubrik2"/>
      </w:pPr>
      <w:bookmarkStart w:id="30" w:name="_Toc83475929"/>
      <w:bookmarkStart w:id="31" w:name="_Toc83475847"/>
      <w:bookmarkStart w:id="32" w:name="_Toc83475782"/>
      <w:bookmarkStart w:id="33" w:name="_Toc83475741"/>
      <w:bookmarkStart w:id="34" w:name="_Toc52694408"/>
      <w:bookmarkStart w:id="35" w:name="_Toc24282484"/>
      <w:bookmarkStart w:id="36" w:name="_Toc123970203"/>
      <w:r w:rsidRPr="00A97BEA">
        <w:t>Lättare att få F-skattsedel</w:t>
      </w:r>
      <w:bookmarkEnd w:id="30"/>
      <w:bookmarkEnd w:id="31"/>
      <w:bookmarkEnd w:id="32"/>
      <w:bookmarkEnd w:id="33"/>
      <w:bookmarkEnd w:id="34"/>
      <w:bookmarkEnd w:id="35"/>
      <w:bookmarkEnd w:id="36"/>
      <w:r w:rsidRPr="00A97BEA">
        <w:t xml:space="preserve"> </w:t>
      </w:r>
    </w:p>
    <w:p w:rsidR="00874960" w:rsidRPr="00A97BEA" w:rsidRDefault="00874960" w:rsidP="00874960">
      <w:r w:rsidRPr="00A97BEA">
        <w:t>Sjukvårdspersonal med entreprenörsambitioner möter flera svårigheter på vägen mot det egna företaget. De är bland annat beroende av att de blivande uppdragsgivarna är villiga att ingå ett samverkansavtal. Eftersom själva ant</w:t>
      </w:r>
      <w:r w:rsidRPr="00A97BEA">
        <w:t>a</w:t>
      </w:r>
      <w:r w:rsidRPr="00A97BEA">
        <w:t xml:space="preserve">let uppdragsgivare inom vården och omsorgen är </w:t>
      </w:r>
      <w:r w:rsidR="006E186B" w:rsidRPr="00A97BEA">
        <w:t>litet</w:t>
      </w:r>
      <w:r w:rsidRPr="00A97BEA">
        <w:t>, blir det problem med att erhålla en F-skattsedel. Näringsverksamhet föreligger enligt 21 § kom</w:t>
      </w:r>
      <w:r w:rsidRPr="00A97BEA">
        <w:t>u</w:t>
      </w:r>
      <w:r w:rsidRPr="00A97BEA">
        <w:t>nalskattelagen när verksamhet bedrivs i vinstsyfte yrkesmässigt och själ</w:t>
      </w:r>
      <w:r w:rsidRPr="00A97BEA">
        <w:t>v</w:t>
      </w:r>
      <w:r w:rsidRPr="00A97BEA">
        <w:t>ständigt. Självständighets- och vinstkriterierna avgör om inkomsterna ska hänföras till tjänst eller till näringsverk</w:t>
      </w:r>
      <w:r w:rsidRPr="00A97BEA">
        <w:softHyphen/>
        <w:t>samhet. Antalet uppdragsgivare och självständigheten gentemot dessa är av betydelse vid bedömningen. Rege</w:t>
      </w:r>
      <w:r w:rsidRPr="00A97BEA">
        <w:t>l</w:t>
      </w:r>
      <w:r w:rsidRPr="00A97BEA">
        <w:t>verket hindrar således sjuksköterskor att starta eget, eftersom det i stort sett endast finns två uppdragsgivare: landstingen och/eller kommun</w:t>
      </w:r>
      <w:r w:rsidR="006E186B" w:rsidRPr="00A97BEA">
        <w:t>erna</w:t>
      </w:r>
      <w:r w:rsidRPr="00A97BEA">
        <w:t>. Kons</w:t>
      </w:r>
      <w:r w:rsidRPr="00A97BEA">
        <w:t>e</w:t>
      </w:r>
      <w:r w:rsidRPr="00A97BEA">
        <w:t>kvensen blir att den blivande företagaren har svårt att få F-skattsedel på grund av att självständighetskriteriet inte anses uppfyllt. Det behövs ett undantag för alternativa vård- och omsorgsproducenter så att självständighetskriteriet ti</w:t>
      </w:r>
      <w:r w:rsidRPr="00A97BEA">
        <w:t>l</w:t>
      </w:r>
      <w:r w:rsidRPr="00A97BEA">
        <w:t xml:space="preserve">lämpas på ett rimligt sätt vid ansökan om F-skattesedel. Centerpartiet framför detta krav i annan motion. </w:t>
      </w:r>
    </w:p>
    <w:p w:rsidR="00874960" w:rsidRPr="00A97BEA" w:rsidRDefault="00874960" w:rsidP="00874960">
      <w:pPr>
        <w:pStyle w:val="Rubrik2"/>
      </w:pPr>
      <w:bookmarkStart w:id="37" w:name="_Toc83475930"/>
      <w:bookmarkStart w:id="38" w:name="_Toc83475848"/>
      <w:bookmarkStart w:id="39" w:name="_Toc83475783"/>
      <w:bookmarkStart w:id="40" w:name="_Toc83475742"/>
      <w:bookmarkStart w:id="41" w:name="_Toc52694409"/>
      <w:bookmarkStart w:id="42" w:name="_Toc24282485"/>
      <w:bookmarkStart w:id="43" w:name="_Toc123970204"/>
      <w:r w:rsidRPr="00A97BEA">
        <w:t>Uppdelad upphandling och utmaningsrätt</w:t>
      </w:r>
      <w:bookmarkEnd w:id="37"/>
      <w:bookmarkEnd w:id="38"/>
      <w:bookmarkEnd w:id="39"/>
      <w:bookmarkEnd w:id="40"/>
      <w:bookmarkEnd w:id="41"/>
      <w:bookmarkEnd w:id="42"/>
      <w:bookmarkEnd w:id="43"/>
    </w:p>
    <w:p w:rsidR="00874960" w:rsidRPr="00A97BEA" w:rsidRDefault="00874960" w:rsidP="00874960">
      <w:r w:rsidRPr="00A97BEA">
        <w:t>Centerpartiet förespråkar uppdelad upphandling som gör det möjligt för små entre</w:t>
      </w:r>
      <w:r w:rsidRPr="00A97BEA">
        <w:softHyphen/>
        <w:t>pre</w:t>
      </w:r>
      <w:r w:rsidRPr="00A97BEA">
        <w:softHyphen/>
        <w:t>nörer att delta i konkurrensutsättning av offentlig verksamhet. Fö</w:t>
      </w:r>
      <w:r w:rsidRPr="00A97BEA">
        <w:t>r</w:t>
      </w:r>
      <w:r w:rsidRPr="00A97BEA">
        <w:t>bättrade möj</w:t>
      </w:r>
      <w:r w:rsidRPr="00A97BEA">
        <w:softHyphen/>
        <w:t>lig</w:t>
      </w:r>
      <w:r w:rsidRPr="00A97BEA">
        <w:softHyphen/>
        <w:t>heter att ställa miljökrav i upphandlingen stärker också lokala entreprenörers möjlig</w:t>
      </w:r>
      <w:r w:rsidRPr="00A97BEA">
        <w:softHyphen/>
        <w:t>heter att konkurrera. Vidare vill Centerpartiet införa utmaningsrätt för anställda i offentlig sektor som vill ta över driften av den egna enheten. Om en sådan utmaning är mer effektiv än den nuvarande dri</w:t>
      </w:r>
      <w:r w:rsidRPr="00A97BEA">
        <w:t>f</w:t>
      </w:r>
      <w:r w:rsidRPr="00A97BEA">
        <w:t>ten, bör den som regel beviljas. Vad som ovan anförts om utmaningsrätt bör ges regeringen till känna.</w:t>
      </w:r>
    </w:p>
    <w:p w:rsidR="00874960" w:rsidRPr="00A97BEA" w:rsidRDefault="00874960" w:rsidP="00874960">
      <w:pPr>
        <w:pStyle w:val="Rubrik2"/>
      </w:pPr>
      <w:bookmarkStart w:id="44" w:name="_Toc83475931"/>
      <w:bookmarkStart w:id="45" w:name="_Toc83475849"/>
      <w:bookmarkStart w:id="46" w:name="_Toc83475784"/>
      <w:bookmarkStart w:id="47" w:name="_Toc83475743"/>
      <w:bookmarkStart w:id="48" w:name="_Toc123970205"/>
      <w:r w:rsidRPr="00A97BEA">
        <w:t xml:space="preserve">Revidera </w:t>
      </w:r>
      <w:r w:rsidR="006E186B" w:rsidRPr="00A97BEA">
        <w:t xml:space="preserve">lagen </w:t>
      </w:r>
      <w:r w:rsidRPr="00A97BEA">
        <w:t>om offentlig upphandling</w:t>
      </w:r>
      <w:bookmarkEnd w:id="44"/>
      <w:bookmarkEnd w:id="45"/>
      <w:bookmarkEnd w:id="46"/>
      <w:bookmarkEnd w:id="47"/>
      <w:bookmarkEnd w:id="48"/>
    </w:p>
    <w:p w:rsidR="00874960" w:rsidRPr="00A97BEA" w:rsidRDefault="00874960" w:rsidP="00874960">
      <w:r w:rsidRPr="00A97BEA">
        <w:t>Ett ökat inslag av privata och alternativa vårdgivare hämmas av Lagen om offentlig upphandling. Dess krav på återkommande upphandlingar kan me</w:t>
      </w:r>
      <w:r w:rsidRPr="00A97BEA">
        <w:t>d</w:t>
      </w:r>
      <w:r w:rsidRPr="00A97BEA">
        <w:t>föra att önskad kontinuitet äventyras. Korta avtal på 2</w:t>
      </w:r>
      <w:r w:rsidR="006E186B" w:rsidRPr="00A97BEA">
        <w:t>–</w:t>
      </w:r>
      <w:r w:rsidRPr="00A97BEA">
        <w:t>3 år medför ett högt risktagande och att vårdgivaren tvingas till alltför snabba avskrivningar på investeringar. För ett stort vårdbolag kan denna osäkerhet måhända hanteras, men för en småföretagare inom vård- och omsorgssektorn ter sig hotet att plötsligt stå utan avtal mycket avskräckande. Även från landstingssidan ön</w:t>
      </w:r>
      <w:r w:rsidRPr="00A97BEA">
        <w:t>s</w:t>
      </w:r>
      <w:r w:rsidRPr="00A97BEA">
        <w:t xml:space="preserve">kas en större kontinuitet. </w:t>
      </w:r>
    </w:p>
    <w:p w:rsidR="00874960" w:rsidRPr="00A97BEA" w:rsidRDefault="00874960" w:rsidP="006E186B">
      <w:pPr>
        <w:pStyle w:val="Normaltindrag"/>
      </w:pPr>
      <w:r w:rsidRPr="00A97BEA">
        <w:t>Dagens system för upphandling enligt lagen om offentlig upphandling är också alltför fokuserat på priset och det gynnar de stora vårdbolagen. Par</w:t>
      </w:r>
      <w:r w:rsidRPr="00A97BEA">
        <w:t>a</w:t>
      </w:r>
      <w:r w:rsidRPr="00A97BEA">
        <w:t>metrar som kvalitet, kompetens, kontinuitet, flexibilitet, patient- och loka</w:t>
      </w:r>
      <w:r w:rsidRPr="00A97BEA">
        <w:t>l</w:t>
      </w:r>
      <w:r w:rsidRPr="00A97BEA">
        <w:t>kännedom måste i större utsträckning vägas in vid upphandlingen. Vidare bör förutsättningarna för ”avknoppning” till nya företagsbildningar förbättras. För att stimulera anställda inom den offentliga hälso- och sjukvården att ta över verksamheter och driva dessa i egen regi bör direktupphandlingen underlättas eller att de på annat sätt kan få ett första kontrakt.</w:t>
      </w:r>
    </w:p>
    <w:p w:rsidR="00874960" w:rsidRPr="00A97BEA" w:rsidRDefault="00874960" w:rsidP="006E186B">
      <w:pPr>
        <w:pStyle w:val="Normaltindrag"/>
      </w:pPr>
      <w:r w:rsidRPr="00A97BEA">
        <w:t>Lagen om offentlig upphandling bör revideras så att längre avtalsvillkor och något större utrymme för andra bedömningskriterier än priset kan uppnås. Den svenska upphandlingslagstiftningen är i vissa avseenden mer långtgående än vad EU:s direktiv kräver. I den mån EU-direktivet står i vägen för en til</w:t>
      </w:r>
      <w:r w:rsidRPr="00A97BEA">
        <w:t>l</w:t>
      </w:r>
      <w:r w:rsidRPr="00A97BEA">
        <w:t xml:space="preserve">räcklig anpassning måste regeringen väcka frågan i EU-sammanhang så att direktivet kan justeras.  Vad som ovan anförts om en revidering av </w:t>
      </w:r>
      <w:r w:rsidR="006E186B" w:rsidRPr="00A97BEA">
        <w:t xml:space="preserve">lagen </w:t>
      </w:r>
      <w:r w:rsidRPr="00A97BEA">
        <w:t>om offentlig upphandling bör ges regeringen till</w:t>
      </w:r>
      <w:r w:rsidR="00E82E9C" w:rsidRPr="00A97BEA">
        <w:t xml:space="preserve"> </w:t>
      </w:r>
      <w:r w:rsidRPr="00A97BEA">
        <w:t>känna.</w:t>
      </w:r>
    </w:p>
    <w:p w:rsidR="00874960" w:rsidRPr="00A97BEA" w:rsidRDefault="00E82E9C" w:rsidP="00874960">
      <w:pPr>
        <w:pStyle w:val="Rubrik2"/>
      </w:pPr>
      <w:bookmarkStart w:id="49" w:name="_Toc83475933"/>
      <w:bookmarkStart w:id="50" w:name="_Toc83475851"/>
      <w:bookmarkStart w:id="51" w:name="_Toc83475786"/>
      <w:bookmarkStart w:id="52" w:name="_Toc83475745"/>
      <w:bookmarkStart w:id="53" w:name="_Toc52694414"/>
      <w:bookmarkStart w:id="54" w:name="_Toc123970206"/>
      <w:r w:rsidRPr="00A97BEA">
        <w:t>A</w:t>
      </w:r>
      <w:r w:rsidR="00874960" w:rsidRPr="00A97BEA">
        <w:t>vskaffa åldersgränsen för privata vårdgivare</w:t>
      </w:r>
      <w:bookmarkEnd w:id="49"/>
      <w:bookmarkEnd w:id="50"/>
      <w:bookmarkEnd w:id="51"/>
      <w:bookmarkEnd w:id="52"/>
      <w:bookmarkEnd w:id="53"/>
      <w:bookmarkEnd w:id="54"/>
    </w:p>
    <w:p w:rsidR="00874960" w:rsidRPr="00A97BEA" w:rsidRDefault="00874960" w:rsidP="00874960">
      <w:r w:rsidRPr="00A97BEA">
        <w:t>Riksdagen fattade under våren beslut om att höja åldersgränsen för rätt till offentlig ersättning för läkare och sjukgymnaster till 70 år med möjlighet till fortsatt förlängning efter särskild prövning. Ett liknande beslut för tandläkare och tandhygienister fattades under riksdagsåret 2002/03. Centerpartiet vill emellertid helt avskaffa åldersgränsen och utsträcka beslutet till att även o</w:t>
      </w:r>
      <w:r w:rsidRPr="00A97BEA">
        <w:t>m</w:t>
      </w:r>
      <w:r w:rsidRPr="00A97BEA">
        <w:t>fatta läkare och sjukgymnaster. Prövning av lämplighet kan likväl ske indiv</w:t>
      </w:r>
      <w:r w:rsidRPr="00A97BEA">
        <w:t>i</w:t>
      </w:r>
      <w:r w:rsidRPr="00A97BEA">
        <w:t>duellt inom ramen för Socialstyrelsens tillsynsansvar. Att förvägra de mest erfarna läkarna att, om de så önskar, få fortsätta att praktisera sitt yrke i ett läge där det råder brist på läkare är både resursslöseri och åldersdiskrimin</w:t>
      </w:r>
      <w:r w:rsidRPr="00A97BEA">
        <w:t>e</w:t>
      </w:r>
      <w:r w:rsidRPr="00A97BEA">
        <w:t>ring. Ålders</w:t>
      </w:r>
      <w:r w:rsidRPr="00A97BEA">
        <w:softHyphen/>
        <w:t>gränsen bör avskaffas, också vad gäller ersättning för privatpra</w:t>
      </w:r>
      <w:r w:rsidRPr="00A97BEA">
        <w:t>k</w:t>
      </w:r>
      <w:r w:rsidRPr="00A97BEA">
        <w:t>tiserande läkare m.fl. Vad som ovan anförts om åldersgränsen bör ges rege</w:t>
      </w:r>
      <w:r w:rsidRPr="00A97BEA">
        <w:t>r</w:t>
      </w:r>
      <w:r w:rsidRPr="00A97BEA">
        <w:t>ingen till känna.</w:t>
      </w:r>
      <w:bookmarkStart w:id="55" w:name="_Toc83475942"/>
      <w:bookmarkStart w:id="56" w:name="_Toc83475860"/>
      <w:bookmarkStart w:id="57" w:name="_Toc83475795"/>
      <w:bookmarkStart w:id="58" w:name="_Toc83475754"/>
    </w:p>
    <w:p w:rsidR="00874960" w:rsidRPr="00A97BEA" w:rsidRDefault="00874960" w:rsidP="00874960">
      <w:pPr>
        <w:pStyle w:val="Rubrik1"/>
      </w:pPr>
      <w:bookmarkStart w:id="59" w:name="_Toc123970207"/>
      <w:r w:rsidRPr="00A97BEA">
        <w:t>Komplementär medicin</w:t>
      </w:r>
      <w:bookmarkEnd w:id="55"/>
      <w:bookmarkEnd w:id="56"/>
      <w:bookmarkEnd w:id="57"/>
      <w:bookmarkEnd w:id="58"/>
      <w:bookmarkEnd w:id="59"/>
      <w:r w:rsidRPr="00A97BEA">
        <w:t xml:space="preserve"> </w:t>
      </w:r>
    </w:p>
    <w:p w:rsidR="00874960" w:rsidRPr="00A97BEA" w:rsidRDefault="00874960" w:rsidP="00874960">
      <w:pPr>
        <w:rPr>
          <w:snapToGrid w:val="0"/>
        </w:rPr>
      </w:pPr>
      <w:r w:rsidRPr="00A97BEA">
        <w:rPr>
          <w:snapToGrid w:val="0"/>
        </w:rPr>
        <w:t>Det finns ett stort intresse för alternativ och komplementär medicinsk ver</w:t>
      </w:r>
      <w:r w:rsidRPr="00A97BEA">
        <w:rPr>
          <w:snapToGrid w:val="0"/>
        </w:rPr>
        <w:t>k</w:t>
      </w:r>
      <w:r w:rsidRPr="00A97BEA">
        <w:rPr>
          <w:snapToGrid w:val="0"/>
        </w:rPr>
        <w:t>samhet i Sverige. Samhället har ansvaret att till</w:t>
      </w:r>
      <w:r w:rsidRPr="00A97BEA">
        <w:rPr>
          <w:snapToGrid w:val="0"/>
        </w:rPr>
        <w:softHyphen/>
        <w:t>godo</w:t>
      </w:r>
      <w:r w:rsidRPr="00A97BEA">
        <w:rPr>
          <w:snapToGrid w:val="0"/>
        </w:rPr>
        <w:softHyphen/>
        <w:t>se att berättigade me</w:t>
      </w:r>
      <w:r w:rsidRPr="00A97BEA">
        <w:rPr>
          <w:snapToGrid w:val="0"/>
        </w:rPr>
        <w:t>d</w:t>
      </w:r>
      <w:r w:rsidRPr="00A97BEA">
        <w:rPr>
          <w:snapToGrid w:val="0"/>
        </w:rPr>
        <w:t>borgarintressen kring kvalitet och säkerhet också gäller det alternativmed</w:t>
      </w:r>
      <w:r w:rsidRPr="00A97BEA">
        <w:rPr>
          <w:snapToGrid w:val="0"/>
        </w:rPr>
        <w:t>i</w:t>
      </w:r>
      <w:r w:rsidRPr="00A97BEA">
        <w:rPr>
          <w:snapToGrid w:val="0"/>
        </w:rPr>
        <w:t>cinska området. Jämfört med den etablerade medicinen har dock utvär</w:t>
      </w:r>
      <w:r w:rsidRPr="00A97BEA">
        <w:rPr>
          <w:snapToGrid w:val="0"/>
        </w:rPr>
        <w:softHyphen/>
        <w:t>derings</w:t>
      </w:r>
      <w:r w:rsidRPr="00A97BEA">
        <w:rPr>
          <w:snapToGrid w:val="0"/>
        </w:rPr>
        <w:softHyphen/>
        <w:t>insatserna beträffande de alternativa behandlingsformerna varit bly</w:t>
      </w:r>
      <w:r w:rsidRPr="00A97BEA">
        <w:rPr>
          <w:snapToGrid w:val="0"/>
        </w:rPr>
        <w:t>g</w:t>
      </w:r>
      <w:r w:rsidRPr="00A97BEA">
        <w:rPr>
          <w:snapToGrid w:val="0"/>
        </w:rPr>
        <w:t>samma. Härigenom minskas möjligheterna att ta till</w:t>
      </w:r>
      <w:r w:rsidR="006E186B" w:rsidRPr="00A97BEA">
        <w:rPr>
          <w:snapToGrid w:val="0"/>
        </w:rPr>
        <w:t xml:space="preserve"> </w:t>
      </w:r>
      <w:r w:rsidRPr="00A97BEA">
        <w:rPr>
          <w:snapToGrid w:val="0"/>
        </w:rPr>
        <w:t>vara eventuella ver</w:t>
      </w:r>
      <w:r w:rsidRPr="00A97BEA">
        <w:rPr>
          <w:snapToGrid w:val="0"/>
        </w:rPr>
        <w:t>k</w:t>
      </w:r>
      <w:r w:rsidRPr="00A97BEA">
        <w:rPr>
          <w:snapToGrid w:val="0"/>
        </w:rPr>
        <w:t xml:space="preserve">samma alternativmedicinska behandlingar samtidigt som konsumenterna kan utsättas för risker – något som nyligen uppmärksammats i samband med </w:t>
      </w:r>
      <w:r w:rsidR="004C2AD8" w:rsidRPr="00A97BEA">
        <w:rPr>
          <w:snapToGrid w:val="0"/>
        </w:rPr>
        <w:br/>
      </w:r>
      <w:r w:rsidRPr="00A97BEA">
        <w:rPr>
          <w:snapToGrid w:val="0"/>
        </w:rPr>
        <w:t>j</w:t>
      </w:r>
      <w:r w:rsidRPr="00A97BEA">
        <w:rPr>
          <w:snapToGrid w:val="0"/>
        </w:rPr>
        <w:t>o</w:t>
      </w:r>
      <w:r w:rsidRPr="00A97BEA">
        <w:rPr>
          <w:snapToGrid w:val="0"/>
        </w:rPr>
        <w:t xml:space="preserve">hannisörtpreparat. </w:t>
      </w:r>
    </w:p>
    <w:p w:rsidR="00874960" w:rsidRPr="00A97BEA" w:rsidRDefault="00874960" w:rsidP="00E82E9C">
      <w:pPr>
        <w:pStyle w:val="Rubrik2"/>
        <w:rPr>
          <w:snapToGrid w:val="0"/>
        </w:rPr>
      </w:pPr>
      <w:bookmarkStart w:id="60" w:name="_Toc55378474"/>
      <w:bookmarkStart w:id="61" w:name="_Toc52694383"/>
      <w:bookmarkStart w:id="62" w:name="_Toc123970208"/>
      <w:r w:rsidRPr="00A97BEA">
        <w:rPr>
          <w:snapToGrid w:val="0"/>
        </w:rPr>
        <w:t>Utredning av alternativmedicinska behandlingsmetoder</w:t>
      </w:r>
      <w:bookmarkEnd w:id="60"/>
      <w:bookmarkEnd w:id="61"/>
      <w:bookmarkEnd w:id="62"/>
    </w:p>
    <w:p w:rsidR="00874960" w:rsidRPr="00A97BEA" w:rsidRDefault="00874960" w:rsidP="00874960">
      <w:pPr>
        <w:rPr>
          <w:snapToGrid w:val="0"/>
        </w:rPr>
      </w:pPr>
      <w:r w:rsidRPr="00A97BEA">
        <w:rPr>
          <w:snapToGrid w:val="0"/>
        </w:rPr>
        <w:t>Sedan Alternativmedicinkommittén arbetade under senare hälften av 1980-talet har mycket hänt som motiverar att en ny utredning tillsätts. En ny utre</w:t>
      </w:r>
      <w:r w:rsidRPr="00A97BEA">
        <w:rPr>
          <w:snapToGrid w:val="0"/>
        </w:rPr>
        <w:t>d</w:t>
      </w:r>
      <w:r w:rsidRPr="00A97BEA">
        <w:rPr>
          <w:snapToGrid w:val="0"/>
        </w:rPr>
        <w:t>ning bör bland annat analysera de ekonomiska och sociala konsekvenserna av alternativa metoder och se över lagstiftningen på området. I detta samma</w:t>
      </w:r>
      <w:r w:rsidRPr="00A97BEA">
        <w:rPr>
          <w:snapToGrid w:val="0"/>
        </w:rPr>
        <w:t>n</w:t>
      </w:r>
      <w:r w:rsidRPr="00A97BEA">
        <w:rPr>
          <w:snapToGrid w:val="0"/>
        </w:rPr>
        <w:t>hang bör också en översyn göras beträffande regelverket kring alternativm</w:t>
      </w:r>
      <w:r w:rsidRPr="00A97BEA">
        <w:rPr>
          <w:snapToGrid w:val="0"/>
        </w:rPr>
        <w:t>e</w:t>
      </w:r>
      <w:r w:rsidRPr="00A97BEA">
        <w:rPr>
          <w:snapToGrid w:val="0"/>
        </w:rPr>
        <w:t xml:space="preserve">dicinsk behandling av barn. Dessutom bör frågor kring behov av utbildning samt behörighetsfrågor belysas. Utredningen bör samarbeta med SBU i frågor kring vetenskaplig utvärdering av alternativa behandlingsmetoder. </w:t>
      </w:r>
    </w:p>
    <w:p w:rsidR="00874960" w:rsidRPr="00A97BEA" w:rsidRDefault="00874960" w:rsidP="00E82E9C">
      <w:pPr>
        <w:pStyle w:val="Rubrik2"/>
        <w:rPr>
          <w:snapToGrid w:val="0"/>
        </w:rPr>
      </w:pPr>
      <w:bookmarkStart w:id="63" w:name="_Toc55378476"/>
      <w:bookmarkStart w:id="64" w:name="_Toc52694385"/>
      <w:bookmarkStart w:id="65" w:name="_Toc123970209"/>
      <w:r w:rsidRPr="00A97BEA">
        <w:rPr>
          <w:snapToGrid w:val="0"/>
        </w:rPr>
        <w:t>Kompetenscentrum</w:t>
      </w:r>
      <w:bookmarkEnd w:id="63"/>
      <w:bookmarkEnd w:id="64"/>
      <w:bookmarkEnd w:id="65"/>
    </w:p>
    <w:p w:rsidR="00874960" w:rsidRPr="00A97BEA" w:rsidRDefault="00874960" w:rsidP="00874960">
      <w:pPr>
        <w:rPr>
          <w:snapToGrid w:val="0"/>
        </w:rPr>
      </w:pPr>
      <w:r w:rsidRPr="00A97BEA">
        <w:rPr>
          <w:snapToGrid w:val="0"/>
        </w:rPr>
        <w:t>Det finns en rad hinder förknippade med forskning och utveckling rörande alternativ</w:t>
      </w:r>
      <w:r w:rsidRPr="00A97BEA">
        <w:rPr>
          <w:snapToGrid w:val="0"/>
        </w:rPr>
        <w:softHyphen/>
        <w:t>medicinen. För att öka antalet forskare och forskarkompetensen krävs att särskilda resurser avsätts för att bygga upp ett kompetenscentrum och för att möjliggöra egna forsknings</w:t>
      </w:r>
      <w:r w:rsidRPr="00A97BEA">
        <w:rPr>
          <w:snapToGrid w:val="0"/>
        </w:rPr>
        <w:softHyphen/>
        <w:t xml:space="preserve">projekt. </w:t>
      </w:r>
    </w:p>
    <w:p w:rsidR="00874960" w:rsidRPr="00A97BEA" w:rsidRDefault="00874960" w:rsidP="00E82E9C">
      <w:pPr>
        <w:pStyle w:val="Rubrik2"/>
        <w:rPr>
          <w:snapToGrid w:val="0"/>
        </w:rPr>
      </w:pPr>
      <w:bookmarkStart w:id="66" w:name="_Toc55378478"/>
      <w:bookmarkStart w:id="67" w:name="_Toc52694387"/>
      <w:bookmarkStart w:id="68" w:name="_Toc123970210"/>
      <w:r w:rsidRPr="00A97BEA">
        <w:rPr>
          <w:snapToGrid w:val="0"/>
        </w:rPr>
        <w:t>Förbättrade möjligheter för medicinsk personal att använda alternativa behandlingsmetoder</w:t>
      </w:r>
      <w:bookmarkEnd w:id="66"/>
      <w:bookmarkEnd w:id="67"/>
      <w:bookmarkEnd w:id="68"/>
    </w:p>
    <w:p w:rsidR="00874960" w:rsidRPr="00A97BEA" w:rsidRDefault="00874960" w:rsidP="00874960">
      <w:pPr>
        <w:rPr>
          <w:snapToGrid w:val="0"/>
          <w:color w:val="000000"/>
        </w:rPr>
      </w:pPr>
      <w:r w:rsidRPr="00A97BEA">
        <w:rPr>
          <w:snapToGrid w:val="0"/>
        </w:rPr>
        <w:t>Enligt 2 kap. 1 § lagen (1998:531) om yrkesverksamhet på hälso- och sju</w:t>
      </w:r>
      <w:r w:rsidRPr="00A97BEA">
        <w:rPr>
          <w:snapToGrid w:val="0"/>
        </w:rPr>
        <w:t>k</w:t>
      </w:r>
      <w:r w:rsidRPr="00A97BEA">
        <w:rPr>
          <w:snapToGrid w:val="0"/>
        </w:rPr>
        <w:t>vårdens område skall hälso- och sjukvårdspersonal utföra sitt arbete i öve</w:t>
      </w:r>
      <w:r w:rsidRPr="00A97BEA">
        <w:rPr>
          <w:snapToGrid w:val="0"/>
        </w:rPr>
        <w:t>r</w:t>
      </w:r>
      <w:r w:rsidRPr="00A97BEA">
        <w:rPr>
          <w:snapToGrid w:val="0"/>
        </w:rPr>
        <w:t>ensstämmelse med vetenskap och beprövad erfarenhet. I annat fall kan disc</w:t>
      </w:r>
      <w:r w:rsidRPr="00A97BEA">
        <w:rPr>
          <w:snapToGrid w:val="0"/>
        </w:rPr>
        <w:t>i</w:t>
      </w:r>
      <w:r w:rsidRPr="00A97BEA">
        <w:rPr>
          <w:snapToGrid w:val="0"/>
        </w:rPr>
        <w:t xml:space="preserve">plinpåföljd eller annan påföljd åläggas enligt bestämmelserna i 5 kap. samma lag. Lagstiftningen behöver förändras så att alternativmedicinsk behandling som uppfyller kvalitetskraven kan tillåtas inom hälso- och sjukvården som komplement till skolmedicinen. </w:t>
      </w:r>
    </w:p>
    <w:p w:rsidR="00874960" w:rsidRPr="00A97BEA" w:rsidRDefault="00874960" w:rsidP="004C2AD8">
      <w:pPr>
        <w:pStyle w:val="Normaltindrag"/>
      </w:pPr>
      <w:r w:rsidRPr="00A97BEA">
        <w:t>Vad som ovan anförts om vetenskaplig utvärdering av alternativa behan</w:t>
      </w:r>
      <w:r w:rsidRPr="00A97BEA">
        <w:t>d</w:t>
      </w:r>
      <w:r w:rsidRPr="00A97BEA">
        <w:t xml:space="preserve">lingsmetoder, uppbyggnaden av </w:t>
      </w:r>
      <w:r w:rsidR="004C2AD8" w:rsidRPr="00A97BEA">
        <w:t>○</w:t>
      </w:r>
      <w:r w:rsidRPr="00A97BEA">
        <w:t>ett kompetenscentrum och förändrad la</w:t>
      </w:r>
      <w:r w:rsidRPr="00A97BEA">
        <w:t>g</w:t>
      </w:r>
      <w:r w:rsidRPr="00A97BEA">
        <w:t>stiftning för alternativmedicinska behandlingar bör ges regeringen till</w:t>
      </w:r>
      <w:r w:rsidR="00E82E9C" w:rsidRPr="00A97BEA">
        <w:t xml:space="preserve"> </w:t>
      </w:r>
      <w:r w:rsidRPr="00A97BE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5209" w:rsidRPr="00A97BEA">
        <w:tblPrEx>
          <w:tblCellMar>
            <w:top w:w="0" w:type="dxa"/>
            <w:bottom w:w="0" w:type="dxa"/>
          </w:tblCellMar>
        </w:tblPrEx>
        <w:trPr>
          <w:cantSplit/>
        </w:trPr>
        <w:tc>
          <w:tcPr>
            <w:tcW w:w="3046" w:type="dxa"/>
          </w:tcPr>
          <w:p w:rsidR="00B25209" w:rsidRPr="00A97BEA" w:rsidRDefault="00B25209" w:rsidP="00B25209">
            <w:pPr>
              <w:pStyle w:val="UnderskriftDatum"/>
              <w:spacing w:before="240"/>
            </w:pPr>
            <w:r w:rsidRPr="00A97BEA">
              <w:t>Stockholm den 5 oktober 2005</w:t>
            </w:r>
          </w:p>
        </w:tc>
        <w:tc>
          <w:tcPr>
            <w:tcW w:w="3047" w:type="dxa"/>
          </w:tcPr>
          <w:p w:rsidR="00B25209" w:rsidRPr="00A97BEA" w:rsidRDefault="00B25209" w:rsidP="00B25209">
            <w:pPr>
              <w:pStyle w:val="Underskrifter"/>
              <w:spacing w:before="240"/>
            </w:pPr>
          </w:p>
        </w:tc>
      </w:tr>
      <w:tr w:rsidR="00B25209" w:rsidRPr="00A97BEA">
        <w:tblPrEx>
          <w:tblCellMar>
            <w:top w:w="0" w:type="dxa"/>
            <w:bottom w:w="0" w:type="dxa"/>
          </w:tblCellMar>
        </w:tblPrEx>
        <w:trPr>
          <w:cantSplit/>
        </w:trPr>
        <w:tc>
          <w:tcPr>
            <w:tcW w:w="3046" w:type="dxa"/>
          </w:tcPr>
          <w:p w:rsidR="00B25209" w:rsidRPr="00A97BEA" w:rsidRDefault="00B25209" w:rsidP="00B25209">
            <w:pPr>
              <w:pStyle w:val="Underskrifter"/>
            </w:pPr>
            <w:r w:rsidRPr="00A97BEA">
              <w:t>Maud Olofsson (c)</w:t>
            </w:r>
          </w:p>
        </w:tc>
        <w:tc>
          <w:tcPr>
            <w:tcW w:w="3047" w:type="dxa"/>
          </w:tcPr>
          <w:p w:rsidR="00B25209" w:rsidRPr="00A97BEA" w:rsidRDefault="00B25209" w:rsidP="00B25209">
            <w:pPr>
              <w:pStyle w:val="Underskrifter"/>
            </w:pPr>
          </w:p>
        </w:tc>
      </w:tr>
      <w:tr w:rsidR="00B25209" w:rsidRPr="00A97BEA">
        <w:tblPrEx>
          <w:tblCellMar>
            <w:top w:w="0" w:type="dxa"/>
            <w:bottom w:w="0" w:type="dxa"/>
          </w:tblCellMar>
        </w:tblPrEx>
        <w:trPr>
          <w:cantSplit/>
        </w:trPr>
        <w:tc>
          <w:tcPr>
            <w:tcW w:w="3046" w:type="dxa"/>
          </w:tcPr>
          <w:p w:rsidR="00B25209" w:rsidRPr="00A97BEA" w:rsidRDefault="00B25209" w:rsidP="00B25209">
            <w:pPr>
              <w:pStyle w:val="Underskrifter"/>
            </w:pPr>
            <w:r w:rsidRPr="00A97BEA">
              <w:t>Åsa Torstensson (c)</w:t>
            </w:r>
          </w:p>
        </w:tc>
        <w:tc>
          <w:tcPr>
            <w:tcW w:w="3047" w:type="dxa"/>
          </w:tcPr>
          <w:p w:rsidR="00B25209" w:rsidRPr="00A97BEA" w:rsidRDefault="00B25209" w:rsidP="00B25209">
            <w:pPr>
              <w:pStyle w:val="Underskrifter"/>
            </w:pPr>
            <w:r w:rsidRPr="00A97BEA">
              <w:t>Kenneth Johansson (c)</w:t>
            </w:r>
          </w:p>
        </w:tc>
      </w:tr>
      <w:tr w:rsidR="00B25209" w:rsidRPr="00A97BEA">
        <w:tblPrEx>
          <w:tblCellMar>
            <w:top w:w="0" w:type="dxa"/>
            <w:bottom w:w="0" w:type="dxa"/>
          </w:tblCellMar>
        </w:tblPrEx>
        <w:trPr>
          <w:cantSplit/>
        </w:trPr>
        <w:tc>
          <w:tcPr>
            <w:tcW w:w="3046" w:type="dxa"/>
          </w:tcPr>
          <w:p w:rsidR="00B25209" w:rsidRPr="00A97BEA" w:rsidRDefault="00B25209" w:rsidP="00B25209">
            <w:pPr>
              <w:pStyle w:val="Underskrifter"/>
            </w:pPr>
            <w:r w:rsidRPr="00A97BEA">
              <w:t>Roger Tiefensee (c)</w:t>
            </w:r>
          </w:p>
        </w:tc>
        <w:tc>
          <w:tcPr>
            <w:tcW w:w="3047" w:type="dxa"/>
          </w:tcPr>
          <w:p w:rsidR="00B25209" w:rsidRPr="00A97BEA" w:rsidRDefault="00B25209" w:rsidP="00B25209">
            <w:pPr>
              <w:pStyle w:val="Underskrifter"/>
            </w:pPr>
            <w:r w:rsidRPr="00A97BEA">
              <w:t>Margareta Andersson (c)</w:t>
            </w:r>
          </w:p>
        </w:tc>
      </w:tr>
      <w:tr w:rsidR="00B25209" w:rsidRPr="00A97BEA">
        <w:tblPrEx>
          <w:tblCellMar>
            <w:top w:w="0" w:type="dxa"/>
            <w:bottom w:w="0" w:type="dxa"/>
          </w:tblCellMar>
        </w:tblPrEx>
        <w:trPr>
          <w:cantSplit/>
        </w:trPr>
        <w:tc>
          <w:tcPr>
            <w:tcW w:w="3046" w:type="dxa"/>
          </w:tcPr>
          <w:p w:rsidR="00B25209" w:rsidRPr="00A97BEA" w:rsidRDefault="00B25209" w:rsidP="00B25209">
            <w:pPr>
              <w:pStyle w:val="Underskrifter"/>
            </w:pPr>
            <w:r w:rsidRPr="00A97BEA">
              <w:t>Eskil Erlandsson (c)</w:t>
            </w:r>
          </w:p>
        </w:tc>
        <w:tc>
          <w:tcPr>
            <w:tcW w:w="3047" w:type="dxa"/>
          </w:tcPr>
          <w:p w:rsidR="00B25209" w:rsidRPr="00A97BEA" w:rsidRDefault="00B25209" w:rsidP="00B25209">
            <w:pPr>
              <w:pStyle w:val="Underskrifter"/>
            </w:pPr>
          </w:p>
        </w:tc>
      </w:tr>
    </w:tbl>
    <w:p w:rsidR="00E84F25" w:rsidRPr="00A97BEA" w:rsidRDefault="00E84F25" w:rsidP="00B25209">
      <w:pPr>
        <w:pStyle w:val="Normaltindrag"/>
      </w:pPr>
    </w:p>
    <w:sectPr w:rsidR="00E84F25" w:rsidRPr="00A97BEA" w:rsidSect="00B252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4D8" w:rsidRPr="00A97BEA" w:rsidRDefault="002E14D8">
      <w:r w:rsidRPr="00A97BEA">
        <w:separator/>
      </w:r>
    </w:p>
  </w:endnote>
  <w:endnote w:type="continuationSeparator" w:id="0">
    <w:p w:rsidR="002E14D8" w:rsidRPr="00A97BEA" w:rsidRDefault="002E14D8">
      <w:r w:rsidRPr="00A97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A97BEA" w:rsidP="00B25209">
    <w:pPr>
      <w:pStyle w:val="Sidfot"/>
    </w:pPr>
    <w:r w:rsidRPr="00A97B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363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38F" w:rsidRDefault="0005638F">
                          <w:pPr>
                            <w:pStyle w:val="NormalS5sidnrV"/>
                          </w:pPr>
                          <w:r>
                            <w:fldChar w:fldCharType="begin"/>
                          </w:r>
                          <w:r>
                            <w:instrText xml:space="preserve"> PAGE *\charformat</w:instrText>
                          </w:r>
                          <w:r>
                            <w:fldChar w:fldCharType="separate"/>
                          </w:r>
                          <w:r w:rsidR="008D491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38F" w:rsidRDefault="0005638F">
                    <w:pPr>
                      <w:pStyle w:val="NormalS5sidnrV"/>
                    </w:pPr>
                    <w:r>
                      <w:fldChar w:fldCharType="begin"/>
                    </w:r>
                    <w:r>
                      <w:instrText xml:space="preserve"> PAGE *\charformat</w:instrText>
                    </w:r>
                    <w:r>
                      <w:fldChar w:fldCharType="separate"/>
                    </w:r>
                    <w:r w:rsidR="008D491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A97BEA" w:rsidP="00B25209">
    <w:pPr>
      <w:pStyle w:val="Sidfot"/>
    </w:pPr>
    <w:r w:rsidRPr="00A97B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4665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38F" w:rsidRDefault="0005638F">
                          <w:pPr>
                            <w:pStyle w:val="NormalS5sidnrH"/>
                            <w:ind w:right="0"/>
                          </w:pPr>
                          <w:r>
                            <w:fldChar w:fldCharType="begin"/>
                          </w:r>
                          <w:r>
                            <w:instrText xml:space="preserve"> PAGE *\charformat</w:instrText>
                          </w:r>
                          <w:r>
                            <w:fldChar w:fldCharType="separate"/>
                          </w:r>
                          <w:r w:rsidR="008D49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38F" w:rsidRDefault="0005638F">
                    <w:pPr>
                      <w:pStyle w:val="NormalS5sidnrH"/>
                      <w:ind w:right="0"/>
                    </w:pPr>
                    <w:r>
                      <w:fldChar w:fldCharType="begin"/>
                    </w:r>
                    <w:r>
                      <w:instrText xml:space="preserve"> PAGE *\charformat</w:instrText>
                    </w:r>
                    <w:r>
                      <w:fldChar w:fldCharType="separate"/>
                    </w:r>
                    <w:r w:rsidR="008D49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A97BEA" w:rsidP="00B25209">
    <w:pPr>
      <w:pStyle w:val="Sidfot"/>
    </w:pPr>
    <w:r w:rsidRPr="00A97B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6038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38F" w:rsidRDefault="0005638F">
                          <w:pPr>
                            <w:pStyle w:val="NormalS5sidnrH"/>
                            <w:ind w:right="0"/>
                          </w:pPr>
                          <w:r>
                            <w:fldChar w:fldCharType="begin"/>
                          </w:r>
                          <w:r>
                            <w:instrText xml:space="preserve"> PAGE *\charformat</w:instrText>
                          </w:r>
                          <w:r>
                            <w:fldChar w:fldCharType="separate"/>
                          </w:r>
                          <w:r w:rsidR="008D49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38F" w:rsidRDefault="0005638F">
                    <w:pPr>
                      <w:pStyle w:val="NormalS5sidnrH"/>
                      <w:ind w:right="0"/>
                    </w:pPr>
                    <w:r>
                      <w:fldChar w:fldCharType="begin"/>
                    </w:r>
                    <w:r>
                      <w:instrText xml:space="preserve"> PAGE *\charformat</w:instrText>
                    </w:r>
                    <w:r>
                      <w:fldChar w:fldCharType="separate"/>
                    </w:r>
                    <w:r w:rsidR="008D491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4D8" w:rsidRPr="00A97BEA" w:rsidRDefault="002E14D8">
      <w:r w:rsidRPr="00A97BEA">
        <w:separator/>
      </w:r>
    </w:p>
  </w:footnote>
  <w:footnote w:type="continuationSeparator" w:id="0">
    <w:p w:rsidR="002E14D8" w:rsidRPr="00A97BEA" w:rsidRDefault="002E14D8">
      <w:r w:rsidRPr="00A97B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A97BEA" w:rsidP="00B25209">
    <w:pPr>
      <w:pStyle w:val="Sidhuvud"/>
    </w:pPr>
    <w:r w:rsidRPr="00A97B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567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38F" w:rsidRDefault="0005638F">
                          <w:pPr>
                            <w:pStyle w:val="KantRubrikS5V"/>
                          </w:pPr>
                          <w:r>
                            <w:fldChar w:fldCharType="begin"/>
                          </w:r>
                          <w:r>
                            <w:instrText xml:space="preserve"> DOCPROPERTY "YearUser" *\charformat </w:instrText>
                          </w:r>
                          <w:r>
                            <w:fldChar w:fldCharType="separate"/>
                          </w:r>
                          <w:r w:rsidR="008D4913">
                            <w:t>2005/06</w:t>
                          </w:r>
                          <w:r>
                            <w:fldChar w:fldCharType="end"/>
                          </w:r>
                          <w:r>
                            <w:t>:</w:t>
                          </w:r>
                          <w:r>
                            <w:fldChar w:fldCharType="begin"/>
                          </w:r>
                          <w:r>
                            <w:instrText xml:space="preserve"> DOCPROPERTY "Motionsnummer" *\charformat </w:instrText>
                          </w:r>
                          <w:r>
                            <w:fldChar w:fldCharType="separate"/>
                          </w:r>
                          <w:r w:rsidR="008D4913">
                            <w:t>So702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38F" w:rsidRDefault="0005638F">
                    <w:pPr>
                      <w:pStyle w:val="KantRubrikS5V"/>
                    </w:pPr>
                    <w:r>
                      <w:fldChar w:fldCharType="begin"/>
                    </w:r>
                    <w:r>
                      <w:instrText xml:space="preserve"> DOCPROPERTY "YearUser" *\charformat </w:instrText>
                    </w:r>
                    <w:r>
                      <w:fldChar w:fldCharType="separate"/>
                    </w:r>
                    <w:r w:rsidR="008D4913">
                      <w:t>2005/06</w:t>
                    </w:r>
                    <w:r>
                      <w:fldChar w:fldCharType="end"/>
                    </w:r>
                    <w:r>
                      <w:t>:</w:t>
                    </w:r>
                    <w:r>
                      <w:fldChar w:fldCharType="begin"/>
                    </w:r>
                    <w:r>
                      <w:instrText xml:space="preserve"> DOCPROPERTY "Motionsnummer" *\charformat </w:instrText>
                    </w:r>
                    <w:r>
                      <w:fldChar w:fldCharType="separate"/>
                    </w:r>
                    <w:r w:rsidR="008D4913">
                      <w:t>So702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A97BEA" w:rsidP="00B25209">
    <w:pPr>
      <w:pStyle w:val="Sidhuvud"/>
    </w:pPr>
    <w:r w:rsidRPr="00A97B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6415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38F" w:rsidRDefault="0005638F">
                          <w:pPr>
                            <w:pStyle w:val="KantRubrikS5H"/>
                            <w:ind w:right="0"/>
                          </w:pPr>
                          <w:r>
                            <w:fldChar w:fldCharType="begin"/>
                          </w:r>
                          <w:r>
                            <w:instrText xml:space="preserve"> DOCPROPERTY "YearUser" *\charformat </w:instrText>
                          </w:r>
                          <w:r>
                            <w:fldChar w:fldCharType="separate"/>
                          </w:r>
                          <w:r w:rsidR="008D4913">
                            <w:t>2005/06</w:t>
                          </w:r>
                          <w:r>
                            <w:fldChar w:fldCharType="end"/>
                          </w:r>
                          <w:r>
                            <w:t>:</w:t>
                          </w:r>
                          <w:r>
                            <w:fldChar w:fldCharType="begin"/>
                          </w:r>
                          <w:r>
                            <w:instrText xml:space="preserve"> DOCPROPERTY "Motionsnummer" *\charformat </w:instrText>
                          </w:r>
                          <w:r>
                            <w:fldChar w:fldCharType="separate"/>
                          </w:r>
                          <w:r w:rsidR="008D4913">
                            <w:t>So702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38F" w:rsidRDefault="0005638F">
                    <w:pPr>
                      <w:pStyle w:val="KantRubrikS5H"/>
                      <w:ind w:right="0"/>
                    </w:pPr>
                    <w:r>
                      <w:fldChar w:fldCharType="begin"/>
                    </w:r>
                    <w:r>
                      <w:instrText xml:space="preserve"> DOCPROPERTY "YearUser" *\charformat </w:instrText>
                    </w:r>
                    <w:r>
                      <w:fldChar w:fldCharType="separate"/>
                    </w:r>
                    <w:r w:rsidR="008D4913">
                      <w:t>2005/06</w:t>
                    </w:r>
                    <w:r>
                      <w:fldChar w:fldCharType="end"/>
                    </w:r>
                    <w:r>
                      <w:t>:</w:t>
                    </w:r>
                    <w:r>
                      <w:fldChar w:fldCharType="begin"/>
                    </w:r>
                    <w:r>
                      <w:instrText xml:space="preserve"> DOCPROPERTY "Motionsnummer" *\charformat </w:instrText>
                    </w:r>
                    <w:r>
                      <w:fldChar w:fldCharType="separate"/>
                    </w:r>
                    <w:r w:rsidR="008D4913">
                      <w:t>So702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38F" w:rsidRPr="00A97BEA" w:rsidRDefault="0005638F">
    <w:pPr>
      <w:pStyle w:val="FSHNormal"/>
      <w:tabs>
        <w:tab w:val="right" w:pos="5840"/>
      </w:tabs>
    </w:pPr>
    <w:r w:rsidRPr="00A97BEA">
      <w:br/>
    </w:r>
    <w:r w:rsidRPr="00A97BEA">
      <w:fldChar w:fldCharType="begin" w:fldLock="1"/>
    </w:r>
    <w:r w:rsidRPr="00A97BEA">
      <w:instrText xml:space="preserve"> DOCPROPERTY</w:instrText>
    </w:r>
    <w:r w:rsidRPr="00A97BEA">
      <w:rPr>
        <w:sz w:val="18"/>
      </w:rPr>
      <w:instrText xml:space="preserve"> "YearUser" *\charformat </w:instrText>
    </w:r>
    <w:r w:rsidRPr="00A97BEA">
      <w:fldChar w:fldCharType="separate"/>
    </w:r>
    <w:r w:rsidR="008D4913" w:rsidRPr="00A97BEA">
      <w:t>2005/06</w:t>
    </w:r>
    <w:r w:rsidRPr="00A97BEA">
      <w:fldChar w:fldCharType="end"/>
    </w:r>
    <w:r w:rsidRPr="00A97BEA">
      <w:t xml:space="preserve"> </w:t>
    </w:r>
    <w:r w:rsidRPr="00A97BEA">
      <w:tab/>
      <w:t xml:space="preserve">mnr: </w:t>
    </w:r>
    <w:r w:rsidRPr="00A97BEA">
      <w:fldChar w:fldCharType="begin" w:fldLock="1"/>
    </w:r>
    <w:r w:rsidRPr="00A97BEA">
      <w:instrText xml:space="preserve"> DOCPROPERTY</w:instrText>
    </w:r>
    <w:r w:rsidRPr="00A97BEA">
      <w:rPr>
        <w:sz w:val="18"/>
      </w:rPr>
      <w:instrText xml:space="preserve"> "Motionsnummer" *\charformat </w:instrText>
    </w:r>
    <w:r w:rsidRPr="00A97BEA">
      <w:fldChar w:fldCharType="separate"/>
    </w:r>
    <w:r w:rsidR="008D4913" w:rsidRPr="00A97BEA">
      <w:t>So702</w:t>
    </w:r>
    <w:r w:rsidRPr="00A97BEA">
      <w:fldChar w:fldCharType="end"/>
    </w:r>
    <w:r w:rsidRPr="00A97BEA">
      <w:br/>
    </w:r>
    <w:r w:rsidRPr="00A97BEA">
      <w:fldChar w:fldCharType="begin" w:fldLock="1"/>
    </w:r>
    <w:r w:rsidRPr="00A97BEA">
      <w:instrText xml:space="preserve"> DOCPROPERTY</w:instrText>
    </w:r>
    <w:r w:rsidRPr="00A97BEA">
      <w:rPr>
        <w:sz w:val="18"/>
      </w:rPr>
      <w:instrText xml:space="preserve"> "Samling" *\charformat </w:instrText>
    </w:r>
    <w:r w:rsidRPr="00A97BEA">
      <w:fldChar w:fldCharType="end"/>
    </w:r>
    <w:r w:rsidRPr="00A97BEA">
      <w:tab/>
      <w:t xml:space="preserve">pnr: </w:t>
    </w:r>
    <w:r w:rsidRPr="00A97BEA">
      <w:fldChar w:fldCharType="begin" w:fldLock="1"/>
    </w:r>
    <w:r w:rsidRPr="00A97BEA">
      <w:instrText xml:space="preserve"> DOCPROPERTY</w:instrText>
    </w:r>
    <w:r w:rsidRPr="00A97BEA">
      <w:rPr>
        <w:sz w:val="18"/>
      </w:rPr>
      <w:instrText xml:space="preserve"> "Partinummer" *\charformat </w:instrText>
    </w:r>
    <w:r w:rsidRPr="00A97BEA">
      <w:fldChar w:fldCharType="separate"/>
    </w:r>
    <w:r w:rsidR="008D4913" w:rsidRPr="00A97BEA">
      <w:t>c009</w:t>
    </w:r>
    <w:r w:rsidRPr="00A97BEA">
      <w:fldChar w:fldCharType="end"/>
    </w:r>
  </w:p>
  <w:p w:rsidR="0005638F" w:rsidRPr="00A97BEA" w:rsidRDefault="0005638F">
    <w:pPr>
      <w:pStyle w:val="FSHRub1"/>
    </w:pPr>
    <w:r w:rsidRPr="00A97BEA">
      <w:t>Motion till riksdagen</w:t>
    </w:r>
    <w:r w:rsidRPr="00A97BEA">
      <w:br/>
    </w:r>
    <w:r w:rsidRPr="00A97BEA">
      <w:fldChar w:fldCharType="begin" w:fldLock="1"/>
    </w:r>
    <w:r w:rsidRPr="00A97BEA">
      <w:instrText xml:space="preserve"> DOCPROPERTY "YearUser" *\charformat </w:instrText>
    </w:r>
    <w:r w:rsidRPr="00A97BEA">
      <w:fldChar w:fldCharType="separate"/>
    </w:r>
    <w:r w:rsidR="008D4913" w:rsidRPr="00A97BEA">
      <w:t>2005/06</w:t>
    </w:r>
    <w:r w:rsidRPr="00A97BEA">
      <w:fldChar w:fldCharType="end"/>
    </w:r>
    <w:r w:rsidRPr="00A97BEA">
      <w:t>:</w:t>
    </w:r>
    <w:r w:rsidRPr="00A97BEA">
      <w:fldChar w:fldCharType="begin" w:fldLock="1"/>
    </w:r>
    <w:r w:rsidRPr="00A97BEA">
      <w:instrText xml:space="preserve"> DOCPROPERTY "Motionsnummer" *\charformat </w:instrText>
    </w:r>
    <w:r w:rsidRPr="00A97BEA">
      <w:fldChar w:fldCharType="separate"/>
    </w:r>
    <w:r w:rsidR="008D4913" w:rsidRPr="00A97BEA">
      <w:t>So702</w:t>
    </w:r>
    <w:r w:rsidRPr="00A97BEA">
      <w:fldChar w:fldCharType="end"/>
    </w:r>
  </w:p>
  <w:p w:rsidR="0005638F" w:rsidRPr="00A97BEA" w:rsidRDefault="0005638F">
    <w:pPr>
      <w:pStyle w:val="FSHNormalS5"/>
    </w:pPr>
    <w:r w:rsidRPr="00A97BEA">
      <w:fldChar w:fldCharType="begin" w:fldLock="1"/>
    </w:r>
    <w:r w:rsidRPr="00A97BEA">
      <w:instrText xml:space="preserve"> DOCPROPERTY "MotionarText" *\charformat </w:instrText>
    </w:r>
    <w:r w:rsidRPr="00A97BEA">
      <w:fldChar w:fldCharType="separate"/>
    </w:r>
    <w:r w:rsidR="008D4913" w:rsidRPr="00A97BEA">
      <w:t>av Maud Olofsson m.fl. (c)</w:t>
    </w:r>
    <w:r w:rsidRPr="00A97BEA">
      <w:fldChar w:fldCharType="end"/>
    </w:r>
    <w:r w:rsidRPr="00A97BEA">
      <w:br/>
    </w:r>
    <w:r w:rsidRPr="00A97BEA">
      <w:fldChar w:fldCharType="begin" w:fldLock="1"/>
    </w:r>
    <w:r w:rsidRPr="00A97BEA">
      <w:instrText xml:space="preserve"> DOCPROPERTY "SvarFrasKort" *\charformat </w:instrText>
    </w:r>
    <w:r w:rsidRPr="00A97BEA">
      <w:fldChar w:fldCharType="end"/>
    </w:r>
  </w:p>
  <w:p w:rsidR="0005638F" w:rsidRPr="00A97BEA" w:rsidRDefault="0005638F">
    <w:pPr>
      <w:pStyle w:val="FSHTitel"/>
    </w:pPr>
    <w:r w:rsidRPr="00A97BEA">
      <w:fldChar w:fldCharType="begin" w:fldLock="1"/>
    </w:r>
    <w:r w:rsidRPr="00A97BEA">
      <w:instrText xml:space="preserve"> DOCPROPERTY</w:instrText>
    </w:r>
    <w:r w:rsidRPr="00A97BEA">
      <w:rPr>
        <w:sz w:val="18"/>
      </w:rPr>
      <w:instrText xml:space="preserve"> "RubrikSvar" *\charformat </w:instrText>
    </w:r>
    <w:r w:rsidRPr="00A97BEA">
      <w:fldChar w:fldCharType="separate"/>
    </w:r>
    <w:r w:rsidR="008D4913" w:rsidRPr="00A97BEA">
      <w:t>Hälso- och sjukvårdens framtid</w:t>
    </w:r>
    <w:r w:rsidRPr="00A97BEA">
      <w:fldChar w:fldCharType="end"/>
    </w:r>
  </w:p>
  <w:p w:rsidR="0005638F" w:rsidRPr="00A97BEA" w:rsidRDefault="0005638F" w:rsidP="00B25209">
    <w:pPr>
      <w:pStyle w:val="Normal00"/>
      <w:rPr>
        <w:i/>
      </w:rPr>
    </w:pPr>
    <w:r w:rsidRPr="00A97BE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87C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03613D1"/>
    <w:multiLevelType w:val="hybridMultilevel"/>
    <w:tmpl w:val="FBB609E6"/>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12BD22E5"/>
    <w:multiLevelType w:val="hybridMultilevel"/>
    <w:tmpl w:val="B1FA3E4A"/>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4" w15:restartNumberingAfterBreak="0">
    <w:nsid w:val="14DE33A5"/>
    <w:multiLevelType w:val="hybridMultilevel"/>
    <w:tmpl w:val="4D448AA6"/>
    <w:lvl w:ilvl="0" w:tplc="5A1436AC">
      <w:start w:val="1"/>
      <w:numFmt w:val="bullet"/>
      <w:lvlText w:val=""/>
      <w:lvlJc w:val="left"/>
      <w:pPr>
        <w:tabs>
          <w:tab w:val="num" w:pos="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6522D"/>
    <w:multiLevelType w:val="hybridMultilevel"/>
    <w:tmpl w:val="AE56C742"/>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7" w15:restartNumberingAfterBreak="0">
    <w:nsid w:val="4344498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1636877"/>
    <w:multiLevelType w:val="hybridMultilevel"/>
    <w:tmpl w:val="E1368076"/>
    <w:lvl w:ilvl="0" w:tplc="76D658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8C06418"/>
    <w:multiLevelType w:val="multilevel"/>
    <w:tmpl w:val="41BAEF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D216970"/>
    <w:multiLevelType w:val="multilevel"/>
    <w:tmpl w:val="A97204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3" w15:restartNumberingAfterBreak="0">
    <w:nsid w:val="754D66C1"/>
    <w:multiLevelType w:val="hybridMultilevel"/>
    <w:tmpl w:val="925EC3EA"/>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253CC"/>
    <w:multiLevelType w:val="multilevel"/>
    <w:tmpl w:val="4D448AA6"/>
    <w:lvl w:ilvl="0">
      <w:start w:val="1"/>
      <w:numFmt w:val="bullet"/>
      <w:lvlText w:val=""/>
      <w:lvlJc w:val="left"/>
      <w:pPr>
        <w:tabs>
          <w:tab w:val="num" w:pos="0"/>
        </w:tabs>
        <w:ind w:left="22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764B7D"/>
    <w:multiLevelType w:val="hybridMultilevel"/>
    <w:tmpl w:val="7F52FC8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1878004169">
    <w:abstractNumId w:val="19"/>
  </w:num>
  <w:num w:numId="2" w16cid:durableId="83650154">
    <w:abstractNumId w:val="11"/>
  </w:num>
  <w:num w:numId="3" w16cid:durableId="869100518">
    <w:abstractNumId w:val="16"/>
  </w:num>
  <w:num w:numId="4" w16cid:durableId="644890740">
    <w:abstractNumId w:val="18"/>
  </w:num>
  <w:num w:numId="5" w16cid:durableId="1904636859">
    <w:abstractNumId w:val="8"/>
  </w:num>
  <w:num w:numId="6" w16cid:durableId="629359596">
    <w:abstractNumId w:val="3"/>
  </w:num>
  <w:num w:numId="7" w16cid:durableId="1794473172">
    <w:abstractNumId w:val="2"/>
  </w:num>
  <w:num w:numId="8" w16cid:durableId="392772297">
    <w:abstractNumId w:val="1"/>
  </w:num>
  <w:num w:numId="9" w16cid:durableId="1651136156">
    <w:abstractNumId w:val="0"/>
  </w:num>
  <w:num w:numId="10" w16cid:durableId="1745686234">
    <w:abstractNumId w:val="9"/>
  </w:num>
  <w:num w:numId="11" w16cid:durableId="1943607560">
    <w:abstractNumId w:val="7"/>
  </w:num>
  <w:num w:numId="12" w16cid:durableId="1993481504">
    <w:abstractNumId w:val="6"/>
  </w:num>
  <w:num w:numId="13" w16cid:durableId="502668591">
    <w:abstractNumId w:val="5"/>
  </w:num>
  <w:num w:numId="14" w16cid:durableId="1463187023">
    <w:abstractNumId w:val="4"/>
  </w:num>
  <w:num w:numId="15" w16cid:durableId="724338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0756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59654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97611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8699695">
    <w:abstractNumId w:val="10"/>
    <w:lvlOverride w:ilvl="0"/>
  </w:num>
  <w:num w:numId="20" w16cid:durableId="408507111">
    <w:abstractNumId w:val="17"/>
    <w:lvlOverride w:ilvl="0"/>
  </w:num>
  <w:num w:numId="21" w16cid:durableId="578291540">
    <w:abstractNumId w:val="21"/>
  </w:num>
  <w:num w:numId="22" w16cid:durableId="1525169452">
    <w:abstractNumId w:val="12"/>
  </w:num>
  <w:num w:numId="23" w16cid:durableId="175190781">
    <w:abstractNumId w:val="15"/>
  </w:num>
  <w:num w:numId="24" w16cid:durableId="1176306631">
    <w:abstractNumId w:val="20"/>
  </w:num>
  <w:num w:numId="25" w16cid:durableId="700479331">
    <w:abstractNumId w:val="11"/>
  </w:num>
  <w:num w:numId="26" w16cid:durableId="1945531102">
    <w:abstractNumId w:val="22"/>
  </w:num>
  <w:num w:numId="27" w16cid:durableId="2067415087">
    <w:abstractNumId w:val="14"/>
  </w:num>
  <w:num w:numId="28" w16cid:durableId="2106727714">
    <w:abstractNumId w:val="24"/>
  </w:num>
  <w:num w:numId="29" w16cid:durableId="14429180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BC3A07"/>
    <w:rsid w:val="0004381F"/>
    <w:rsid w:val="0005638F"/>
    <w:rsid w:val="0006402A"/>
    <w:rsid w:val="00064BC3"/>
    <w:rsid w:val="00066775"/>
    <w:rsid w:val="00072FB9"/>
    <w:rsid w:val="00100531"/>
    <w:rsid w:val="00172832"/>
    <w:rsid w:val="00201DFB"/>
    <w:rsid w:val="00204A63"/>
    <w:rsid w:val="00212FF1"/>
    <w:rsid w:val="00230193"/>
    <w:rsid w:val="0025068A"/>
    <w:rsid w:val="002818D3"/>
    <w:rsid w:val="002D11A8"/>
    <w:rsid w:val="002E14D8"/>
    <w:rsid w:val="00360634"/>
    <w:rsid w:val="003F47BD"/>
    <w:rsid w:val="00445271"/>
    <w:rsid w:val="004A0504"/>
    <w:rsid w:val="004A4F44"/>
    <w:rsid w:val="004C2AD8"/>
    <w:rsid w:val="004C34AE"/>
    <w:rsid w:val="004D54D9"/>
    <w:rsid w:val="004E38D9"/>
    <w:rsid w:val="005B145B"/>
    <w:rsid w:val="005C00E3"/>
    <w:rsid w:val="006C6C8E"/>
    <w:rsid w:val="006E186B"/>
    <w:rsid w:val="00740D6D"/>
    <w:rsid w:val="00794149"/>
    <w:rsid w:val="007B67A7"/>
    <w:rsid w:val="007C6092"/>
    <w:rsid w:val="007F0ED6"/>
    <w:rsid w:val="00866873"/>
    <w:rsid w:val="00874960"/>
    <w:rsid w:val="008D4913"/>
    <w:rsid w:val="0090054C"/>
    <w:rsid w:val="009632E7"/>
    <w:rsid w:val="00A053C6"/>
    <w:rsid w:val="00A97BEA"/>
    <w:rsid w:val="00AF7FA3"/>
    <w:rsid w:val="00B13BF0"/>
    <w:rsid w:val="00B25209"/>
    <w:rsid w:val="00BC3A07"/>
    <w:rsid w:val="00C1285C"/>
    <w:rsid w:val="00C171B5"/>
    <w:rsid w:val="00C27B7D"/>
    <w:rsid w:val="00CA69ED"/>
    <w:rsid w:val="00CF7A43"/>
    <w:rsid w:val="00D1174F"/>
    <w:rsid w:val="00D30EFD"/>
    <w:rsid w:val="00DC6C70"/>
    <w:rsid w:val="00E22893"/>
    <w:rsid w:val="00E360DE"/>
    <w:rsid w:val="00E75D28"/>
    <w:rsid w:val="00E82E9C"/>
    <w:rsid w:val="00E84F25"/>
    <w:rsid w:val="00EA5837"/>
    <w:rsid w:val="00F3550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6A7B64BA-D481-4C8D-B189-4739BA77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25209"/>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5209"/>
    <w:pPr>
      <w:numPr>
        <w:ilvl w:val="1"/>
      </w:numPr>
      <w:spacing w:before="500" w:line="250" w:lineRule="exact"/>
      <w:outlineLvl w:val="1"/>
    </w:pPr>
    <w:rPr>
      <w:sz w:val="27"/>
    </w:rPr>
  </w:style>
  <w:style w:type="paragraph" w:styleId="Rubrik3">
    <w:name w:val="heading 3"/>
    <w:aliases w:val="Mellanrubrik"/>
    <w:basedOn w:val="Rubrik2"/>
    <w:next w:val="Normal"/>
    <w:qFormat/>
    <w:rsid w:val="00B25209"/>
    <w:pPr>
      <w:numPr>
        <w:ilvl w:val="2"/>
      </w:numPr>
      <w:spacing w:before="250" w:after="0"/>
      <w:outlineLvl w:val="2"/>
    </w:pPr>
    <w:rPr>
      <w:b/>
      <w:sz w:val="21"/>
    </w:rPr>
  </w:style>
  <w:style w:type="paragraph" w:styleId="Rubrik4">
    <w:name w:val="heading 4"/>
    <w:aliases w:val="KursivRubrik"/>
    <w:basedOn w:val="Rubrik3"/>
    <w:next w:val="Normal"/>
    <w:qFormat/>
    <w:rsid w:val="00B25209"/>
    <w:pPr>
      <w:numPr>
        <w:ilvl w:val="3"/>
      </w:numPr>
      <w:outlineLvl w:val="3"/>
    </w:pPr>
    <w:rPr>
      <w:b w:val="0"/>
      <w:i/>
    </w:rPr>
  </w:style>
  <w:style w:type="paragraph" w:styleId="Rubrik5">
    <w:name w:val="heading 5"/>
    <w:aliases w:val="PackadFetRubrik,PackadKursivRubrik"/>
    <w:basedOn w:val="Rubrik4"/>
    <w:next w:val="Normal"/>
    <w:qFormat/>
    <w:rsid w:val="00B25209"/>
    <w:pPr>
      <w:numPr>
        <w:ilvl w:val="4"/>
      </w:numPr>
      <w:tabs>
        <w:tab w:val="clear" w:pos="1021"/>
      </w:tabs>
      <w:spacing w:before="125"/>
      <w:outlineLvl w:val="4"/>
    </w:pPr>
    <w:rPr>
      <w:i w:val="0"/>
      <w:sz w:val="19"/>
    </w:rPr>
  </w:style>
  <w:style w:type="paragraph" w:styleId="Rubrik6">
    <w:name w:val="heading 6"/>
    <w:basedOn w:val="Rubrik5"/>
    <w:next w:val="Normal"/>
    <w:qFormat/>
    <w:rsid w:val="00B25209"/>
    <w:pPr>
      <w:numPr>
        <w:ilvl w:val="5"/>
      </w:numPr>
      <w:spacing w:before="50" w:line="200" w:lineRule="exact"/>
      <w:outlineLvl w:val="5"/>
    </w:pPr>
    <w:rPr>
      <w:caps/>
      <w:sz w:val="14"/>
    </w:rPr>
  </w:style>
  <w:style w:type="paragraph" w:styleId="Rubrik7">
    <w:name w:val="heading 7"/>
    <w:basedOn w:val="Rubrik6"/>
    <w:next w:val="Normal"/>
    <w:qFormat/>
    <w:rsid w:val="00B25209"/>
    <w:pPr>
      <w:numPr>
        <w:ilvl w:val="6"/>
      </w:numPr>
      <w:spacing w:before="0"/>
      <w:outlineLvl w:val="6"/>
    </w:pPr>
  </w:style>
  <w:style w:type="paragraph" w:styleId="Rubrik8">
    <w:name w:val="heading 8"/>
    <w:basedOn w:val="Rubrik7"/>
    <w:next w:val="Normal"/>
    <w:qFormat/>
    <w:rsid w:val="00B25209"/>
    <w:pPr>
      <w:numPr>
        <w:ilvl w:val="7"/>
      </w:numPr>
      <w:outlineLvl w:val="7"/>
    </w:pPr>
  </w:style>
  <w:style w:type="paragraph" w:styleId="Rubrik9">
    <w:name w:val="heading 9"/>
    <w:basedOn w:val="Rubrik8"/>
    <w:next w:val="Normal"/>
    <w:qFormat/>
    <w:rsid w:val="00B2520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874960"/>
    <w:pPr>
      <w:snapToGrid w:val="0"/>
    </w:pPr>
  </w:style>
  <w:style w:type="paragraph" w:customStyle="1" w:styleId="Hemstlrubrik">
    <w:name w:val="Hemstl_rubrik"/>
    <w:basedOn w:val="Rubrik1"/>
    <w:next w:val="Normal"/>
    <w:rsid w:val="004A4F4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25209"/>
    <w:pPr>
      <w:keepLines/>
      <w:numPr>
        <w:numId w:val="24"/>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7462</Words>
  <Characters>45150</Characters>
  <Application>Microsoft Office Word</Application>
  <DocSecurity>4</DocSecurity>
  <Lines>836</Lines>
  <Paragraphs>252</Paragraphs>
  <ScaleCrop>false</ScaleCrop>
  <HeadingPairs>
    <vt:vector size="2" baseType="variant">
      <vt:variant>
        <vt:lpstr>Rubrik</vt:lpstr>
      </vt:variant>
      <vt:variant>
        <vt:i4>1</vt:i4>
      </vt:variant>
    </vt:vector>
  </HeadingPairs>
  <TitlesOfParts>
    <vt:vector size="1" baseType="lpstr">
      <vt:lpstr>So702</vt:lpstr>
    </vt:vector>
  </TitlesOfParts>
  <Company>Riksdagen</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So702</dc:title>
  <dc:subject>So702</dc:subject>
  <dc:creator>Riksdagen</dc:creator>
  <cp:keywords>Riksdagen</cp:keywords>
  <dc:description/>
  <cp:lastModifiedBy>Lars Brink</cp:lastModifiedBy>
  <cp:revision>2</cp:revision>
  <cp:lastPrinted>2006-01-19T08:48:00Z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 och sjukvårdens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 och sjukvårdens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c009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So702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20052006000000000099000000090069</vt:lpwstr>
  </property>
  <property fmtid="{D5CDD505-2E9C-101B-9397-08002B2CF9AE}" pid="47" name="datum">
    <vt:lpwstr>051005</vt:lpwstr>
  </property>
  <property fmtid="{D5CDD505-2E9C-101B-9397-08002B2CF9AE}" pid="48" name="avsändar-e-post">
    <vt:lpwstr>elisabeth.borelius@riksdagen.se</vt:lpwstr>
  </property>
  <property fmtid="{D5CDD505-2E9C-101B-9397-08002B2CF9AE}" pid="49" name="id">
    <vt:lpwstr>20052006000000000099000000090069</vt:lpwstr>
  </property>
  <property fmtid="{D5CDD505-2E9C-101B-9397-08002B2CF9AE}" pid="50" name="nummer">
    <vt:lpwstr>702</vt:lpwstr>
  </property>
  <property fmtid="{D5CDD505-2E9C-101B-9397-08002B2CF9AE}" pid="51" name="utskottsbeteckning">
    <vt:lpwstr>So</vt:lpwstr>
  </property>
</Properties>
</file>