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EF6D6D">
        <w:tblPrEx>
          <w:tblCellMar>
            <w:top w:w="0" w:type="dxa"/>
            <w:bottom w:w="0" w:type="dxa"/>
          </w:tblCellMar>
        </w:tblPrEx>
        <w:trPr>
          <w:cantSplit/>
          <w:trHeight w:val="1720"/>
        </w:trPr>
        <w:tc>
          <w:tcPr>
            <w:tcW w:w="6024" w:type="dxa"/>
            <w:gridSpan w:val="2"/>
          </w:tcPr>
          <w:p w:rsidR="000C6E9C" w:rsidRPr="00EF6D6D" w:rsidRDefault="005F7CFF" w:rsidP="0020634B">
            <w:pPr>
              <w:pStyle w:val="HuvudRubrik"/>
            </w:pPr>
            <w:r w:rsidRPr="00EF6D6D">
              <w:t>Redogörelse till riksdagen</w:t>
            </w:r>
          </w:p>
          <w:p w:rsidR="000C6E9C" w:rsidRPr="00EF6D6D" w:rsidRDefault="009E185E" w:rsidP="006D0187">
            <w:pPr>
              <w:pStyle w:val="HuvudRubrikRad2"/>
            </w:pPr>
            <w:bookmarkStart w:id="0" w:name="BetänkandeNr"/>
            <w:bookmarkEnd w:id="0"/>
            <w:r w:rsidRPr="00EF6D6D">
              <w:t>2005/06</w:t>
            </w:r>
            <w:r w:rsidR="000C6E9C" w:rsidRPr="00EF6D6D">
              <w:t>:</w:t>
            </w:r>
            <w:r w:rsidRPr="00EF6D6D">
              <w:t>RRS10</w:t>
            </w:r>
          </w:p>
        </w:tc>
        <w:tc>
          <w:tcPr>
            <w:tcW w:w="1418" w:type="dxa"/>
            <w:tcBorders>
              <w:bottom w:val="nil"/>
            </w:tcBorders>
          </w:tcPr>
          <w:p w:rsidR="000C6E9C" w:rsidRPr="00EF6D6D" w:rsidRDefault="00EF6D6D">
            <w:pPr>
              <w:spacing w:line="230" w:lineRule="auto"/>
              <w:jc w:val="center"/>
            </w:pPr>
            <w:r w:rsidRPr="00EF6D6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EF6D6D" w:rsidRDefault="000C6E9C">
            <w:pPr>
              <w:pStyle w:val="Normaltindrag"/>
              <w:jc w:val="center"/>
            </w:pPr>
          </w:p>
          <w:p w:rsidR="000C6E9C" w:rsidRPr="00EF6D6D" w:rsidRDefault="000C6E9C">
            <w:pPr>
              <w:pStyle w:val="StatusSida1"/>
            </w:pPr>
          </w:p>
          <w:p w:rsidR="000C6E9C" w:rsidRPr="00EF6D6D" w:rsidRDefault="000C6E9C">
            <w:pPr>
              <w:pStyle w:val="UtskriftsdatumSida1"/>
              <w:framePr w:wrap="around"/>
            </w:pPr>
          </w:p>
        </w:tc>
      </w:tr>
      <w:tr w:rsidR="000C6E9C" w:rsidRPr="00EF6D6D">
        <w:tblPrEx>
          <w:tblCellMar>
            <w:top w:w="0" w:type="dxa"/>
            <w:bottom w:w="0" w:type="dxa"/>
          </w:tblCellMar>
        </w:tblPrEx>
        <w:trPr>
          <w:cantSplit/>
        </w:trPr>
        <w:tc>
          <w:tcPr>
            <w:tcW w:w="6024" w:type="dxa"/>
            <w:gridSpan w:val="2"/>
            <w:tcBorders>
              <w:bottom w:val="single" w:sz="4" w:space="0" w:color="auto"/>
            </w:tcBorders>
          </w:tcPr>
          <w:p w:rsidR="000C6E9C" w:rsidRPr="00EF6D6D" w:rsidRDefault="005F7CFF">
            <w:pPr>
              <w:pStyle w:val="DokumentRubrik"/>
              <w:rPr>
                <w:noProof w:val="0"/>
              </w:rPr>
            </w:pPr>
            <w:bookmarkStart w:id="1" w:name="Huvudrubrik"/>
            <w:bookmarkEnd w:id="1"/>
            <w:r w:rsidRPr="00EF6D6D">
              <w:rPr>
                <w:noProof w:val="0"/>
              </w:rPr>
              <w:t>Riksrevisionens årsredovisning för 2005</w:t>
            </w:r>
          </w:p>
        </w:tc>
        <w:tc>
          <w:tcPr>
            <w:tcW w:w="1418" w:type="dxa"/>
            <w:tcBorders>
              <w:bottom w:val="nil"/>
            </w:tcBorders>
          </w:tcPr>
          <w:p w:rsidR="000C6E9C" w:rsidRPr="00EF6D6D" w:rsidRDefault="000C6E9C"/>
        </w:tc>
      </w:tr>
      <w:tr w:rsidR="000C6E9C" w:rsidRPr="00EF6D6D">
        <w:tblPrEx>
          <w:tblCellMar>
            <w:top w:w="0" w:type="dxa"/>
            <w:bottom w:w="0" w:type="dxa"/>
          </w:tblCellMar>
        </w:tblPrEx>
        <w:trPr>
          <w:cantSplit/>
          <w:trHeight w:hRule="exact" w:val="360"/>
        </w:trPr>
        <w:tc>
          <w:tcPr>
            <w:tcW w:w="3012" w:type="dxa"/>
          </w:tcPr>
          <w:p w:rsidR="000C6E9C" w:rsidRPr="00EF6D6D" w:rsidRDefault="000C6E9C"/>
        </w:tc>
        <w:tc>
          <w:tcPr>
            <w:tcW w:w="3012" w:type="dxa"/>
          </w:tcPr>
          <w:p w:rsidR="000C6E9C" w:rsidRPr="00EF6D6D" w:rsidRDefault="000C6E9C"/>
        </w:tc>
        <w:tc>
          <w:tcPr>
            <w:tcW w:w="1418" w:type="dxa"/>
          </w:tcPr>
          <w:p w:rsidR="000C6E9C" w:rsidRPr="00EF6D6D" w:rsidRDefault="000C6E9C"/>
        </w:tc>
      </w:tr>
    </w:tbl>
    <w:p w:rsidR="005F7CFF" w:rsidRPr="00EF6D6D" w:rsidRDefault="005F7CFF" w:rsidP="009B4F74">
      <w:pPr>
        <w:pStyle w:val="Rubrik1"/>
        <w:rPr>
          <w:noProof w:val="0"/>
          <w:sz w:val="19"/>
        </w:rPr>
      </w:pPr>
      <w:bookmarkStart w:id="2" w:name="TextStart"/>
      <w:bookmarkEnd w:id="2"/>
    </w:p>
    <w:p w:rsidR="009B4F74" w:rsidRPr="00EF6D6D" w:rsidRDefault="009B4F74" w:rsidP="009B4F74">
      <w:pPr>
        <w:pStyle w:val="Rubrik1"/>
        <w:rPr>
          <w:noProof w:val="0"/>
        </w:rPr>
      </w:pPr>
      <w:bookmarkStart w:id="3" w:name="_Toc126749326"/>
      <w:bookmarkStart w:id="4" w:name="_Toc127253162"/>
      <w:r w:rsidRPr="00EF6D6D">
        <w:rPr>
          <w:noProof w:val="0"/>
        </w:rPr>
        <w:t>Till riksdagen</w:t>
      </w:r>
      <w:bookmarkEnd w:id="3"/>
      <w:bookmarkEnd w:id="4"/>
    </w:p>
    <w:p w:rsidR="00531897" w:rsidRPr="00EF6D6D" w:rsidRDefault="00531897" w:rsidP="00531897">
      <w:pPr>
        <w:pStyle w:val="Rubrik1"/>
        <w:spacing w:after="0" w:line="20" w:lineRule="exact"/>
        <w:rPr>
          <w:noProof w:val="0"/>
        </w:rPr>
      </w:pPr>
    </w:p>
    <w:p w:rsidR="009B4F74" w:rsidRPr="00EF6D6D" w:rsidRDefault="009B4F74" w:rsidP="009B4F74">
      <w:r w:rsidRPr="00EF6D6D">
        <w:t>Riksrevisionens styrelse överlämnar härmed Riksrevis</w:t>
      </w:r>
      <w:r w:rsidR="00C4645A" w:rsidRPr="00EF6D6D">
        <w:t>i</w:t>
      </w:r>
      <w:r w:rsidRPr="00EF6D6D">
        <w:t>onens år</w:t>
      </w:r>
      <w:r w:rsidRPr="00EF6D6D">
        <w:t>s</w:t>
      </w:r>
      <w:r w:rsidRPr="00EF6D6D">
        <w:t>redovisning för 2005. Enligt 12 kap. 7 § regeringsformen och 12 § lagen (2002:1023) med instruktion för Riksrevisionen ska styrelsen besluta om årsredovisn</w:t>
      </w:r>
      <w:r w:rsidR="0056358F" w:rsidRPr="00EF6D6D">
        <w:t>ing för myndigheten. Årsredovisnin</w:t>
      </w:r>
      <w:r w:rsidR="0056358F" w:rsidRPr="00EF6D6D">
        <w:t>g</w:t>
      </w:r>
      <w:r w:rsidR="0056358F" w:rsidRPr="00EF6D6D">
        <w:t>en har vid sammanträde den 15 fe</w:t>
      </w:r>
      <w:smartTag w:uri="urn:schemas-microsoft-com:office:smarttags" w:element="PersonName">
        <w:r w:rsidR="0056358F" w:rsidRPr="00EF6D6D">
          <w:t>br</w:t>
        </w:r>
      </w:smartTag>
      <w:r w:rsidR="0056358F" w:rsidRPr="00EF6D6D">
        <w:t>uari 2006 fastställts av st</w:t>
      </w:r>
      <w:r w:rsidR="0056358F" w:rsidRPr="00EF6D6D">
        <w:t>y</w:t>
      </w:r>
      <w:r w:rsidR="0056358F" w:rsidRPr="00EF6D6D">
        <w:t>relsen.</w:t>
      </w:r>
      <w:r w:rsidR="003C6436" w:rsidRPr="00EF6D6D">
        <w:t xml:space="preserve"> Styrelsen avser att återkomma till frågan om utgående anslagssparande för 2005 i samband med att styrelsen beslutar om budgetu</w:t>
      </w:r>
      <w:r w:rsidR="003C6436" w:rsidRPr="00EF6D6D">
        <w:t>n</w:t>
      </w:r>
      <w:r w:rsidR="003C6436" w:rsidRPr="00EF6D6D">
        <w:t>derlaget för 2007–2009.</w:t>
      </w:r>
    </w:p>
    <w:p w:rsidR="0056358F" w:rsidRPr="00EF6D6D" w:rsidRDefault="0056358F" w:rsidP="0056358F">
      <w:pPr>
        <w:pStyle w:val="Normaltindrag"/>
      </w:pPr>
    </w:p>
    <w:p w:rsidR="005F7CFF" w:rsidRPr="00EF6D6D" w:rsidRDefault="00FA74BC" w:rsidP="00FA74BC">
      <w:r w:rsidRPr="00EF6D6D">
        <w:t>Stockholm den 15 fe</w:t>
      </w:r>
      <w:smartTag w:uri="urn:schemas-microsoft-com:office:smarttags" w:element="PersonName">
        <w:r w:rsidRPr="00EF6D6D">
          <w:t>br</w:t>
        </w:r>
      </w:smartTag>
      <w:r w:rsidR="00E971A6" w:rsidRPr="00EF6D6D">
        <w:t>uari 2006</w:t>
      </w:r>
    </w:p>
    <w:p w:rsidR="00FA74BC" w:rsidRPr="00EF6D6D" w:rsidRDefault="00FA74BC" w:rsidP="00FA74BC">
      <w:r w:rsidRPr="00EF6D6D">
        <w:t>På Riksrevisionens styrelses vägnar</w:t>
      </w:r>
    </w:p>
    <w:p w:rsidR="00FA74BC" w:rsidRPr="00EF6D6D" w:rsidRDefault="00FA74BC" w:rsidP="00FA74BC">
      <w:pPr>
        <w:pStyle w:val="Normaltindrag"/>
      </w:pPr>
    </w:p>
    <w:p w:rsidR="00FA74BC" w:rsidRPr="00EF6D6D" w:rsidRDefault="00FA74BC" w:rsidP="00FA74BC">
      <w:pPr>
        <w:pStyle w:val="Normaltindrag"/>
      </w:pPr>
    </w:p>
    <w:p w:rsidR="00FA74BC" w:rsidRPr="00EF6D6D" w:rsidRDefault="00FA74BC" w:rsidP="00FA74BC">
      <w:pPr>
        <w:rPr>
          <w:i/>
        </w:rPr>
      </w:pPr>
      <w:r w:rsidRPr="00EF6D6D">
        <w:rPr>
          <w:i/>
        </w:rPr>
        <w:t>Sören Lekberg</w:t>
      </w:r>
    </w:p>
    <w:p w:rsidR="00FA74BC" w:rsidRPr="00EF6D6D" w:rsidRDefault="00FA74BC" w:rsidP="00233888">
      <w:pPr>
        <w:pStyle w:val="Normaltindrag"/>
        <w:tabs>
          <w:tab w:val="left" w:pos="3895"/>
        </w:tabs>
        <w:ind w:firstLine="0"/>
        <w:rPr>
          <w:i/>
        </w:rPr>
      </w:pPr>
      <w:r w:rsidRPr="00EF6D6D">
        <w:tab/>
      </w:r>
      <w:r w:rsidRPr="00EF6D6D">
        <w:tab/>
      </w:r>
      <w:r w:rsidRPr="00EF6D6D">
        <w:rPr>
          <w:i/>
        </w:rPr>
        <w:t>Jörgen Nilsson</w:t>
      </w:r>
    </w:p>
    <w:p w:rsidR="00FA74BC" w:rsidRPr="00EF6D6D" w:rsidRDefault="00FA74BC" w:rsidP="00FA74BC">
      <w:pPr>
        <w:pStyle w:val="Normaltindrag"/>
        <w:rPr>
          <w:i/>
        </w:rPr>
      </w:pPr>
    </w:p>
    <w:p w:rsidR="00FA74BC" w:rsidRPr="00EF6D6D" w:rsidRDefault="00FA74BC" w:rsidP="00FA74BC">
      <w:pPr>
        <w:pStyle w:val="Normaltindrag"/>
        <w:rPr>
          <w:i/>
        </w:rPr>
      </w:pPr>
    </w:p>
    <w:p w:rsidR="00FA74BC" w:rsidRPr="00EF6D6D" w:rsidRDefault="00FA74BC" w:rsidP="00FA74BC">
      <w:pPr>
        <w:pStyle w:val="Normaltindrag"/>
        <w:rPr>
          <w:i/>
        </w:rPr>
      </w:pPr>
    </w:p>
    <w:p w:rsidR="00FA74BC" w:rsidRPr="00EF6D6D" w:rsidRDefault="00FA74BC" w:rsidP="00FA74BC">
      <w:pPr>
        <w:pStyle w:val="Normaltindrag"/>
        <w:rPr>
          <w:i/>
        </w:rPr>
      </w:pPr>
    </w:p>
    <w:p w:rsidR="00FA74BC" w:rsidRPr="00EF6D6D" w:rsidRDefault="00FA74BC" w:rsidP="00FA74BC">
      <w:pPr>
        <w:pStyle w:val="Normaltindrag"/>
        <w:rPr>
          <w:i/>
        </w:rPr>
      </w:pPr>
    </w:p>
    <w:p w:rsidR="00FA74BC" w:rsidRPr="00EF6D6D" w:rsidRDefault="00FA74BC" w:rsidP="00FA74BC">
      <w:pPr>
        <w:pStyle w:val="Normaltindrag"/>
        <w:rPr>
          <w:i/>
        </w:rPr>
      </w:pPr>
    </w:p>
    <w:p w:rsidR="00FA74BC" w:rsidRPr="00EF6D6D" w:rsidRDefault="00FA74BC" w:rsidP="00FA74BC">
      <w:pPr>
        <w:pStyle w:val="Normaltindrag"/>
        <w:rPr>
          <w:i/>
        </w:rPr>
      </w:pPr>
    </w:p>
    <w:p w:rsidR="00FA74BC" w:rsidRPr="00EF6D6D" w:rsidRDefault="00FA74BC" w:rsidP="00FA74BC">
      <w:pPr>
        <w:pStyle w:val="Normaltindrag"/>
        <w:rPr>
          <w:i/>
        </w:rPr>
      </w:pPr>
    </w:p>
    <w:p w:rsidR="00FA74BC" w:rsidRPr="00EF6D6D" w:rsidRDefault="00FA74BC" w:rsidP="00FA74BC">
      <w:pPr>
        <w:pStyle w:val="Normaltindrag"/>
        <w:rPr>
          <w:i/>
        </w:rPr>
      </w:pPr>
    </w:p>
    <w:p w:rsidR="00FA74BC" w:rsidRPr="00EF6D6D" w:rsidRDefault="00FA74BC" w:rsidP="00FA74BC">
      <w:pPr>
        <w:pStyle w:val="Normaltindrag"/>
        <w:rPr>
          <w:i/>
        </w:rPr>
      </w:pPr>
    </w:p>
    <w:p w:rsidR="00FA74BC" w:rsidRPr="00EF6D6D" w:rsidRDefault="00FA74BC" w:rsidP="00FA74BC">
      <w:pPr>
        <w:pStyle w:val="Normaltindrag"/>
        <w:rPr>
          <w:i/>
        </w:rPr>
      </w:pPr>
    </w:p>
    <w:p w:rsidR="00FA74BC" w:rsidRPr="00EF6D6D" w:rsidRDefault="00FA74BC" w:rsidP="00FA74BC">
      <w:pPr>
        <w:pStyle w:val="Rubrik2"/>
      </w:pPr>
      <w:bookmarkStart w:id="5" w:name="_Toc126749327"/>
      <w:bookmarkStart w:id="6" w:name="_Toc127253163"/>
      <w:r w:rsidRPr="00EF6D6D">
        <w:lastRenderedPageBreak/>
        <w:t>Grundläggande bestämmelser</w:t>
      </w:r>
      <w:bookmarkEnd w:id="5"/>
      <w:bookmarkEnd w:id="6"/>
    </w:p>
    <w:p w:rsidR="00FA74BC" w:rsidRPr="00EF6D6D" w:rsidRDefault="00FA74BC" w:rsidP="00FA74BC">
      <w:r w:rsidRPr="00EF6D6D">
        <w:t>12 kap. 7 § regeringsformen</w:t>
      </w:r>
    </w:p>
    <w:p w:rsidR="00FA74BC" w:rsidRPr="00EF6D6D" w:rsidRDefault="00FA74BC" w:rsidP="00FA74BC">
      <w:r w:rsidRPr="00EF6D6D">
        <w:t>3 kap. 8 §, 8 kap. 11</w:t>
      </w:r>
      <w:r w:rsidR="00CC78F4" w:rsidRPr="00EF6D6D">
        <w:t>–</w:t>
      </w:r>
      <w:r w:rsidR="00204BC5" w:rsidRPr="00EF6D6D">
        <w:t>13 §§ och</w:t>
      </w:r>
      <w:r w:rsidRPr="00EF6D6D">
        <w:t xml:space="preserve"> 9 kap. 8 § r</w:t>
      </w:r>
      <w:r w:rsidR="008528CF" w:rsidRPr="00EF6D6D">
        <w:t>i</w:t>
      </w:r>
      <w:r w:rsidRPr="00EF6D6D">
        <w:t>k</w:t>
      </w:r>
      <w:r w:rsidR="008528CF" w:rsidRPr="00EF6D6D">
        <w:t>s</w:t>
      </w:r>
      <w:r w:rsidRPr="00EF6D6D">
        <w:t>dagsordningen</w:t>
      </w:r>
    </w:p>
    <w:p w:rsidR="00FA74BC" w:rsidRPr="00EF6D6D" w:rsidRDefault="00FA74BC" w:rsidP="00FA74BC">
      <w:r w:rsidRPr="00EF6D6D">
        <w:t>Lag (2002:1022) om revision av statlig verksamhet</w:t>
      </w:r>
      <w:r w:rsidR="006010A6" w:rsidRPr="00EF6D6D">
        <w:t xml:space="preserve"> m.m.</w:t>
      </w:r>
    </w:p>
    <w:p w:rsidR="00FA74BC" w:rsidRPr="00EF6D6D" w:rsidRDefault="00FA74BC" w:rsidP="00FA74BC">
      <w:r w:rsidRPr="00EF6D6D">
        <w:t>Lag (2002:1023) med instruktion för Riksrevisionen</w:t>
      </w:r>
    </w:p>
    <w:p w:rsidR="00FA74BC" w:rsidRPr="00EF6D6D" w:rsidRDefault="00FA74BC" w:rsidP="00FA74BC">
      <w:pPr>
        <w:pStyle w:val="Normaltindrag"/>
      </w:pPr>
    </w:p>
    <w:p w:rsidR="00FA74BC" w:rsidRPr="00EF6D6D" w:rsidRDefault="00FA74BC" w:rsidP="00FA74BC">
      <w:r w:rsidRPr="00EF6D6D">
        <w:t>Riksrevisionens årsredovisning undertecknas i enlighet med förordningen (2000:605) om årsredovisning och budgetunderlag av samtliga styrelseled</w:t>
      </w:r>
      <w:r w:rsidRPr="00EF6D6D">
        <w:t>a</w:t>
      </w:r>
      <w:r w:rsidRPr="00EF6D6D">
        <w:t>möter och av myndighetens chef.</w:t>
      </w:r>
    </w:p>
    <w:p w:rsidR="00FA74BC" w:rsidRPr="00EF6D6D" w:rsidRDefault="00EF6D6D" w:rsidP="00531897">
      <w:r w:rsidRPr="00EF6D6D">
        <w:rPr>
          <w:noProof/>
        </w:rPr>
        <w:drawing>
          <wp:inline distT="0" distB="0" distL="0" distR="0">
            <wp:extent cx="3777615" cy="30803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7615" cy="3080385"/>
                    </a:xfrm>
                    <a:prstGeom prst="rect">
                      <a:avLst/>
                    </a:prstGeom>
                    <a:noFill/>
                    <a:ln>
                      <a:noFill/>
                    </a:ln>
                  </pic:spPr>
                </pic:pic>
              </a:graphicData>
            </a:graphic>
          </wp:inline>
        </w:drawing>
      </w:r>
    </w:p>
    <w:p w:rsidR="00204BC5" w:rsidRPr="00EF6D6D" w:rsidRDefault="00204BC5" w:rsidP="00FA74BC">
      <w:pPr>
        <w:rPr>
          <w:i/>
        </w:rPr>
      </w:pPr>
    </w:p>
    <w:p w:rsidR="00204BC5" w:rsidRPr="00EF6D6D" w:rsidRDefault="00204BC5" w:rsidP="00FA74BC">
      <w:pPr>
        <w:rPr>
          <w:i/>
        </w:rPr>
      </w:pPr>
    </w:p>
    <w:p w:rsidR="00FA74BC" w:rsidRPr="00EF6D6D" w:rsidRDefault="00FA74BC" w:rsidP="00FA74BC">
      <w:pPr>
        <w:pStyle w:val="Normaltindrag"/>
        <w:rPr>
          <w:i/>
        </w:rPr>
      </w:pPr>
    </w:p>
    <w:p w:rsidR="00FA74BC" w:rsidRPr="00EF6D6D" w:rsidRDefault="00FA74BC" w:rsidP="00FA74BC">
      <w:pPr>
        <w:pStyle w:val="Normaltindrag"/>
        <w:rPr>
          <w:i/>
        </w:rPr>
      </w:pPr>
    </w:p>
    <w:p w:rsidR="00FA74BC" w:rsidRPr="00EF6D6D" w:rsidRDefault="00FA74BC" w:rsidP="00FA74BC">
      <w:pPr>
        <w:pStyle w:val="Normaltindrag"/>
      </w:pPr>
    </w:p>
    <w:p w:rsidR="005F7CFF" w:rsidRPr="00EF6D6D" w:rsidRDefault="005F7CFF" w:rsidP="005F7CFF">
      <w:pPr>
        <w:pStyle w:val="Normaltindrag"/>
        <w:sectPr w:rsidR="005F7CFF" w:rsidRPr="00EF6D6D">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5F7CFF" w:rsidRPr="00EF6D6D" w:rsidRDefault="005F7CFF" w:rsidP="005F7CFF">
      <w:pPr>
        <w:pStyle w:val="Rubrik1"/>
        <w:rPr>
          <w:noProof w:val="0"/>
        </w:rPr>
      </w:pPr>
      <w:bookmarkStart w:id="7" w:name="_Toc126637175"/>
      <w:bookmarkStart w:id="8" w:name="_Toc126749328"/>
      <w:bookmarkStart w:id="9" w:name="_Toc127253164"/>
      <w:r w:rsidRPr="00EF6D6D">
        <w:rPr>
          <w:noProof w:val="0"/>
        </w:rPr>
        <w:t>Innehållsförteckning</w:t>
      </w:r>
      <w:bookmarkEnd w:id="7"/>
      <w:bookmarkEnd w:id="8"/>
      <w:bookmarkEnd w:id="9"/>
    </w:p>
    <w:p w:rsidR="00AD3B8F" w:rsidRPr="00EF6D6D" w:rsidRDefault="00AD3B8F">
      <w:pPr>
        <w:pStyle w:val="Innehll1"/>
        <w:rPr>
          <w:sz w:val="24"/>
          <w:szCs w:val="24"/>
        </w:rPr>
      </w:pPr>
      <w:r w:rsidRPr="00EF6D6D">
        <w:rPr>
          <w:rStyle w:val="Hyperlnk"/>
        </w:rPr>
        <w:t>Till riksdagen</w:t>
      </w:r>
      <w:r w:rsidRPr="00EF6D6D">
        <w:rPr>
          <w:webHidden/>
        </w:rPr>
        <w:tab/>
      </w:r>
      <w:r w:rsidR="002349B0" w:rsidRPr="00EF6D6D">
        <w:rPr>
          <w:webHidden/>
        </w:rPr>
        <w:t>1</w:t>
      </w:r>
    </w:p>
    <w:p w:rsidR="00AD3B8F" w:rsidRPr="00EF6D6D" w:rsidRDefault="00AD3B8F">
      <w:pPr>
        <w:pStyle w:val="Innehll2"/>
        <w:rPr>
          <w:sz w:val="24"/>
          <w:szCs w:val="24"/>
        </w:rPr>
      </w:pPr>
      <w:r w:rsidRPr="00EF6D6D">
        <w:rPr>
          <w:rStyle w:val="Hyperlnk"/>
        </w:rPr>
        <w:t>Grundläggande bestämmelser</w:t>
      </w:r>
      <w:r w:rsidRPr="00EF6D6D">
        <w:rPr>
          <w:webHidden/>
        </w:rPr>
        <w:tab/>
      </w:r>
      <w:r w:rsidR="002349B0" w:rsidRPr="00EF6D6D">
        <w:rPr>
          <w:webHidden/>
        </w:rPr>
        <w:t>2</w:t>
      </w:r>
    </w:p>
    <w:p w:rsidR="00AD3B8F" w:rsidRPr="00EF6D6D" w:rsidRDefault="00AD3B8F">
      <w:pPr>
        <w:pStyle w:val="Innehll1"/>
        <w:rPr>
          <w:sz w:val="24"/>
          <w:szCs w:val="24"/>
        </w:rPr>
      </w:pPr>
      <w:r w:rsidRPr="00EF6D6D">
        <w:rPr>
          <w:rStyle w:val="Hyperlnk"/>
        </w:rPr>
        <w:t>Innehållsförteckning</w:t>
      </w:r>
      <w:r w:rsidRPr="00EF6D6D">
        <w:rPr>
          <w:webHidden/>
        </w:rPr>
        <w:tab/>
      </w:r>
      <w:r w:rsidR="002349B0" w:rsidRPr="00EF6D6D">
        <w:rPr>
          <w:webHidden/>
        </w:rPr>
        <w:t>3</w:t>
      </w:r>
    </w:p>
    <w:p w:rsidR="00AD3B8F" w:rsidRPr="00EF6D6D" w:rsidRDefault="00AD3B8F">
      <w:pPr>
        <w:pStyle w:val="Innehll1"/>
        <w:rPr>
          <w:sz w:val="24"/>
          <w:szCs w:val="24"/>
        </w:rPr>
      </w:pPr>
      <w:r w:rsidRPr="00EF6D6D">
        <w:rPr>
          <w:rStyle w:val="Hyperlnk"/>
        </w:rPr>
        <w:t>Riksrevisore</w:t>
      </w:r>
      <w:r w:rsidR="005F0152" w:rsidRPr="00EF6D6D">
        <w:rPr>
          <w:rStyle w:val="Hyperlnk"/>
        </w:rPr>
        <w:t>r</w:t>
      </w:r>
      <w:r w:rsidRPr="00EF6D6D">
        <w:rPr>
          <w:rStyle w:val="Hyperlnk"/>
        </w:rPr>
        <w:t>nas inledning</w:t>
      </w:r>
      <w:r w:rsidRPr="00EF6D6D">
        <w:rPr>
          <w:webHidden/>
        </w:rPr>
        <w:tab/>
      </w:r>
      <w:r w:rsidR="002349B0" w:rsidRPr="00EF6D6D">
        <w:rPr>
          <w:webHidden/>
        </w:rPr>
        <w:t>4</w:t>
      </w:r>
    </w:p>
    <w:p w:rsidR="00AD3B8F" w:rsidRPr="00EF6D6D" w:rsidRDefault="00AD3B8F">
      <w:pPr>
        <w:pStyle w:val="Innehll1"/>
        <w:rPr>
          <w:sz w:val="24"/>
          <w:szCs w:val="24"/>
        </w:rPr>
      </w:pPr>
      <w:r w:rsidRPr="00EF6D6D">
        <w:rPr>
          <w:rStyle w:val="Hyperlnk"/>
        </w:rPr>
        <w:t>Resultatredovisning 2005</w:t>
      </w:r>
      <w:r w:rsidRPr="00EF6D6D">
        <w:rPr>
          <w:webHidden/>
        </w:rPr>
        <w:tab/>
      </w:r>
      <w:r w:rsidR="002349B0" w:rsidRPr="00EF6D6D">
        <w:rPr>
          <w:webHidden/>
        </w:rPr>
        <w:t>6</w:t>
      </w:r>
    </w:p>
    <w:p w:rsidR="00AD3B8F" w:rsidRPr="00EF6D6D" w:rsidRDefault="00AD3B8F">
      <w:pPr>
        <w:pStyle w:val="Innehll2"/>
        <w:rPr>
          <w:sz w:val="24"/>
          <w:szCs w:val="24"/>
        </w:rPr>
      </w:pPr>
      <w:r w:rsidRPr="00EF6D6D">
        <w:rPr>
          <w:rStyle w:val="Hyperlnk"/>
        </w:rPr>
        <w:t>Verksamhetens resultat</w:t>
      </w:r>
      <w:r w:rsidRPr="00EF6D6D">
        <w:rPr>
          <w:webHidden/>
        </w:rPr>
        <w:tab/>
      </w:r>
      <w:r w:rsidR="002349B0" w:rsidRPr="00EF6D6D">
        <w:rPr>
          <w:webHidden/>
        </w:rPr>
        <w:t>6</w:t>
      </w:r>
    </w:p>
    <w:p w:rsidR="00AD3B8F" w:rsidRPr="00EF6D6D" w:rsidRDefault="00AD3B8F">
      <w:pPr>
        <w:pStyle w:val="Innehll2"/>
        <w:rPr>
          <w:sz w:val="24"/>
          <w:szCs w:val="24"/>
        </w:rPr>
      </w:pPr>
      <w:r w:rsidRPr="00EF6D6D">
        <w:rPr>
          <w:rStyle w:val="Hyperlnk"/>
        </w:rPr>
        <w:t>Ekonomisk översikt</w:t>
      </w:r>
      <w:r w:rsidRPr="00EF6D6D">
        <w:rPr>
          <w:webHidden/>
        </w:rPr>
        <w:tab/>
      </w:r>
      <w:r w:rsidR="002349B0" w:rsidRPr="00EF6D6D">
        <w:rPr>
          <w:webHidden/>
        </w:rPr>
        <w:t>8</w:t>
      </w:r>
    </w:p>
    <w:p w:rsidR="00AD3B8F" w:rsidRPr="00EF6D6D" w:rsidRDefault="00AD3B8F">
      <w:pPr>
        <w:pStyle w:val="Innehll1"/>
        <w:rPr>
          <w:sz w:val="24"/>
          <w:szCs w:val="24"/>
        </w:rPr>
      </w:pPr>
      <w:r w:rsidRPr="00EF6D6D">
        <w:rPr>
          <w:rStyle w:val="Hyperlnk"/>
        </w:rPr>
        <w:t>Årlig revision</w:t>
      </w:r>
      <w:r w:rsidRPr="00EF6D6D">
        <w:rPr>
          <w:webHidden/>
        </w:rPr>
        <w:tab/>
      </w:r>
      <w:r w:rsidR="002349B0" w:rsidRPr="00EF6D6D">
        <w:rPr>
          <w:webHidden/>
        </w:rPr>
        <w:t>12</w:t>
      </w:r>
    </w:p>
    <w:p w:rsidR="00AD3B8F" w:rsidRPr="00EF6D6D" w:rsidRDefault="00AD3B8F">
      <w:pPr>
        <w:pStyle w:val="Innehll2"/>
        <w:rPr>
          <w:sz w:val="24"/>
          <w:szCs w:val="24"/>
        </w:rPr>
      </w:pPr>
      <w:r w:rsidRPr="00EF6D6D">
        <w:rPr>
          <w:rStyle w:val="Hyperlnk"/>
        </w:rPr>
        <w:t>Verksamheten inom årlig revision</w:t>
      </w:r>
      <w:r w:rsidRPr="00EF6D6D">
        <w:rPr>
          <w:webHidden/>
        </w:rPr>
        <w:tab/>
      </w:r>
      <w:r w:rsidR="002349B0" w:rsidRPr="00EF6D6D">
        <w:rPr>
          <w:webHidden/>
        </w:rPr>
        <w:t>12</w:t>
      </w:r>
    </w:p>
    <w:p w:rsidR="00AD3B8F" w:rsidRPr="00EF6D6D" w:rsidRDefault="00AD3B8F">
      <w:pPr>
        <w:pStyle w:val="Innehll2"/>
        <w:rPr>
          <w:sz w:val="24"/>
          <w:szCs w:val="24"/>
        </w:rPr>
      </w:pPr>
      <w:r w:rsidRPr="00EF6D6D">
        <w:rPr>
          <w:rStyle w:val="Hyperlnk"/>
        </w:rPr>
        <w:t>Kvalitetssäkring</w:t>
      </w:r>
      <w:r w:rsidRPr="00EF6D6D">
        <w:rPr>
          <w:webHidden/>
        </w:rPr>
        <w:tab/>
      </w:r>
      <w:r w:rsidR="002349B0" w:rsidRPr="00EF6D6D">
        <w:rPr>
          <w:webHidden/>
        </w:rPr>
        <w:t>13</w:t>
      </w:r>
    </w:p>
    <w:p w:rsidR="00AD3B8F" w:rsidRPr="00EF6D6D" w:rsidRDefault="00AD3B8F">
      <w:pPr>
        <w:pStyle w:val="Innehll2"/>
        <w:rPr>
          <w:sz w:val="24"/>
          <w:szCs w:val="24"/>
        </w:rPr>
      </w:pPr>
      <w:r w:rsidRPr="00EF6D6D">
        <w:rPr>
          <w:rStyle w:val="Hyperlnk"/>
        </w:rPr>
        <w:t>Resultat</w:t>
      </w:r>
      <w:r w:rsidRPr="00EF6D6D">
        <w:rPr>
          <w:webHidden/>
        </w:rPr>
        <w:tab/>
      </w:r>
      <w:r w:rsidR="002349B0" w:rsidRPr="00EF6D6D">
        <w:rPr>
          <w:webHidden/>
        </w:rPr>
        <w:t>13</w:t>
      </w:r>
    </w:p>
    <w:p w:rsidR="00AD3B8F" w:rsidRPr="00EF6D6D" w:rsidRDefault="00AD3B8F">
      <w:pPr>
        <w:pStyle w:val="Innehll2"/>
        <w:rPr>
          <w:sz w:val="24"/>
          <w:szCs w:val="24"/>
        </w:rPr>
      </w:pPr>
      <w:r w:rsidRPr="00EF6D6D">
        <w:rPr>
          <w:rStyle w:val="Hyperlnk"/>
        </w:rPr>
        <w:t>Kostnader och intäkter</w:t>
      </w:r>
      <w:r w:rsidRPr="00EF6D6D">
        <w:rPr>
          <w:webHidden/>
        </w:rPr>
        <w:tab/>
      </w:r>
      <w:r w:rsidR="002349B0" w:rsidRPr="00EF6D6D">
        <w:rPr>
          <w:webHidden/>
        </w:rPr>
        <w:t>14</w:t>
      </w:r>
    </w:p>
    <w:p w:rsidR="00AD3B8F" w:rsidRPr="00EF6D6D" w:rsidRDefault="00AD3B8F">
      <w:pPr>
        <w:pStyle w:val="Innehll1"/>
        <w:rPr>
          <w:sz w:val="24"/>
          <w:szCs w:val="24"/>
        </w:rPr>
      </w:pPr>
      <w:r w:rsidRPr="00EF6D6D">
        <w:rPr>
          <w:rStyle w:val="Hyperlnk"/>
        </w:rPr>
        <w:t>Effektivitetsrevision</w:t>
      </w:r>
      <w:r w:rsidRPr="00EF6D6D">
        <w:rPr>
          <w:webHidden/>
        </w:rPr>
        <w:tab/>
      </w:r>
      <w:r w:rsidR="002349B0" w:rsidRPr="00EF6D6D">
        <w:rPr>
          <w:webHidden/>
        </w:rPr>
        <w:t>16</w:t>
      </w:r>
    </w:p>
    <w:p w:rsidR="00AD3B8F" w:rsidRPr="00EF6D6D" w:rsidRDefault="00AD3B8F">
      <w:pPr>
        <w:pStyle w:val="Innehll2"/>
        <w:rPr>
          <w:sz w:val="24"/>
          <w:szCs w:val="24"/>
        </w:rPr>
      </w:pPr>
      <w:r w:rsidRPr="00EF6D6D">
        <w:rPr>
          <w:rStyle w:val="Hyperlnk"/>
        </w:rPr>
        <w:t>Verksamheten inom effektivitetsrevisionen</w:t>
      </w:r>
      <w:r w:rsidRPr="00EF6D6D">
        <w:rPr>
          <w:webHidden/>
        </w:rPr>
        <w:tab/>
      </w:r>
      <w:r w:rsidR="002349B0" w:rsidRPr="00EF6D6D">
        <w:rPr>
          <w:webHidden/>
        </w:rPr>
        <w:t>16</w:t>
      </w:r>
    </w:p>
    <w:p w:rsidR="00AD3B8F" w:rsidRPr="00EF6D6D" w:rsidRDefault="00AD3B8F">
      <w:pPr>
        <w:pStyle w:val="Innehll2"/>
        <w:rPr>
          <w:sz w:val="24"/>
          <w:szCs w:val="24"/>
        </w:rPr>
      </w:pPr>
      <w:r w:rsidRPr="00EF6D6D">
        <w:rPr>
          <w:rStyle w:val="Hyperlnk"/>
        </w:rPr>
        <w:t>Kvalitetssäkring</w:t>
      </w:r>
      <w:r w:rsidRPr="00EF6D6D">
        <w:rPr>
          <w:webHidden/>
        </w:rPr>
        <w:tab/>
      </w:r>
      <w:r w:rsidR="002349B0" w:rsidRPr="00EF6D6D">
        <w:rPr>
          <w:webHidden/>
        </w:rPr>
        <w:t>16</w:t>
      </w:r>
    </w:p>
    <w:p w:rsidR="00AD3B8F" w:rsidRPr="00EF6D6D" w:rsidRDefault="00AD3B8F">
      <w:pPr>
        <w:pStyle w:val="Innehll2"/>
        <w:rPr>
          <w:sz w:val="24"/>
          <w:szCs w:val="24"/>
        </w:rPr>
      </w:pPr>
      <w:r w:rsidRPr="00EF6D6D">
        <w:rPr>
          <w:rStyle w:val="Hyperlnk"/>
        </w:rPr>
        <w:t>Resultat</w:t>
      </w:r>
      <w:r w:rsidRPr="00EF6D6D">
        <w:rPr>
          <w:webHidden/>
        </w:rPr>
        <w:tab/>
      </w:r>
      <w:r w:rsidR="002349B0" w:rsidRPr="00EF6D6D">
        <w:rPr>
          <w:webHidden/>
        </w:rPr>
        <w:t>17</w:t>
      </w:r>
    </w:p>
    <w:p w:rsidR="00AD3B8F" w:rsidRPr="00EF6D6D" w:rsidRDefault="00AD3B8F">
      <w:pPr>
        <w:pStyle w:val="Innehll2"/>
        <w:rPr>
          <w:sz w:val="24"/>
          <w:szCs w:val="24"/>
        </w:rPr>
      </w:pPr>
      <w:r w:rsidRPr="00EF6D6D">
        <w:rPr>
          <w:rStyle w:val="Hyperlnk"/>
        </w:rPr>
        <w:t>Kostnader</w:t>
      </w:r>
      <w:r w:rsidRPr="00EF6D6D">
        <w:rPr>
          <w:webHidden/>
        </w:rPr>
        <w:tab/>
      </w:r>
      <w:r w:rsidR="002349B0" w:rsidRPr="00EF6D6D">
        <w:rPr>
          <w:webHidden/>
        </w:rPr>
        <w:t>19</w:t>
      </w:r>
    </w:p>
    <w:p w:rsidR="00AD3B8F" w:rsidRPr="00EF6D6D" w:rsidRDefault="00AD3B8F">
      <w:pPr>
        <w:pStyle w:val="Innehll1"/>
        <w:rPr>
          <w:sz w:val="24"/>
          <w:szCs w:val="24"/>
        </w:rPr>
      </w:pPr>
      <w:r w:rsidRPr="00EF6D6D">
        <w:rPr>
          <w:rStyle w:val="Hyperlnk"/>
        </w:rPr>
        <w:t>Internationell verksamhet</w:t>
      </w:r>
      <w:r w:rsidRPr="00EF6D6D">
        <w:rPr>
          <w:webHidden/>
        </w:rPr>
        <w:tab/>
      </w:r>
      <w:r w:rsidR="002349B0" w:rsidRPr="00EF6D6D">
        <w:rPr>
          <w:webHidden/>
        </w:rPr>
        <w:t>20</w:t>
      </w:r>
    </w:p>
    <w:p w:rsidR="00AD3B8F" w:rsidRPr="00EF6D6D" w:rsidRDefault="00AD3B8F">
      <w:pPr>
        <w:pStyle w:val="Innehll2"/>
        <w:rPr>
          <w:sz w:val="24"/>
          <w:szCs w:val="24"/>
        </w:rPr>
      </w:pPr>
      <w:r w:rsidRPr="00EF6D6D">
        <w:rPr>
          <w:rStyle w:val="Hyperlnk"/>
        </w:rPr>
        <w:t>Verksamheten</w:t>
      </w:r>
      <w:r w:rsidRPr="00EF6D6D">
        <w:rPr>
          <w:webHidden/>
        </w:rPr>
        <w:tab/>
      </w:r>
      <w:r w:rsidR="002349B0" w:rsidRPr="00EF6D6D">
        <w:rPr>
          <w:webHidden/>
        </w:rPr>
        <w:t>20</w:t>
      </w:r>
    </w:p>
    <w:p w:rsidR="00AD3B8F" w:rsidRPr="00EF6D6D" w:rsidRDefault="00AD3B8F">
      <w:pPr>
        <w:pStyle w:val="Innehll2"/>
        <w:rPr>
          <w:sz w:val="24"/>
          <w:szCs w:val="24"/>
        </w:rPr>
      </w:pPr>
      <w:r w:rsidRPr="00EF6D6D">
        <w:rPr>
          <w:rStyle w:val="Hyperlnk"/>
        </w:rPr>
        <w:t>Internationellt utvecklingssamarbete</w:t>
      </w:r>
      <w:r w:rsidRPr="00EF6D6D">
        <w:rPr>
          <w:webHidden/>
        </w:rPr>
        <w:tab/>
      </w:r>
      <w:r w:rsidR="002349B0" w:rsidRPr="00EF6D6D">
        <w:rPr>
          <w:webHidden/>
        </w:rPr>
        <w:t>21</w:t>
      </w:r>
    </w:p>
    <w:p w:rsidR="00AD3B8F" w:rsidRPr="00EF6D6D" w:rsidRDefault="00AD3B8F">
      <w:pPr>
        <w:pStyle w:val="Innehll2"/>
        <w:rPr>
          <w:sz w:val="24"/>
          <w:szCs w:val="24"/>
        </w:rPr>
      </w:pPr>
      <w:r w:rsidRPr="00EF6D6D">
        <w:rPr>
          <w:rStyle w:val="Hyperlnk"/>
        </w:rPr>
        <w:t>Kostnader</w:t>
      </w:r>
      <w:r w:rsidRPr="00EF6D6D">
        <w:rPr>
          <w:webHidden/>
        </w:rPr>
        <w:tab/>
      </w:r>
      <w:r w:rsidR="002349B0" w:rsidRPr="00EF6D6D">
        <w:rPr>
          <w:webHidden/>
        </w:rPr>
        <w:t>23</w:t>
      </w:r>
    </w:p>
    <w:p w:rsidR="00AD3B8F" w:rsidRPr="00EF6D6D" w:rsidRDefault="00AD3B8F">
      <w:pPr>
        <w:pStyle w:val="Innehll1"/>
        <w:rPr>
          <w:sz w:val="24"/>
          <w:szCs w:val="24"/>
        </w:rPr>
      </w:pPr>
      <w:r w:rsidRPr="00EF6D6D">
        <w:rPr>
          <w:rStyle w:val="Hyperlnk"/>
        </w:rPr>
        <w:t>Styrelsens arbete</w:t>
      </w:r>
      <w:r w:rsidRPr="00EF6D6D">
        <w:rPr>
          <w:webHidden/>
        </w:rPr>
        <w:tab/>
      </w:r>
      <w:r w:rsidR="002349B0" w:rsidRPr="00EF6D6D">
        <w:rPr>
          <w:webHidden/>
        </w:rPr>
        <w:t>24</w:t>
      </w:r>
    </w:p>
    <w:p w:rsidR="00AD3B8F" w:rsidRPr="00EF6D6D" w:rsidRDefault="00AD3B8F">
      <w:pPr>
        <w:pStyle w:val="Innehll1"/>
        <w:rPr>
          <w:sz w:val="24"/>
          <w:szCs w:val="24"/>
        </w:rPr>
      </w:pPr>
      <w:r w:rsidRPr="00EF6D6D">
        <w:rPr>
          <w:rStyle w:val="Hyperlnk"/>
        </w:rPr>
        <w:t>Vetenskapliga rådet</w:t>
      </w:r>
      <w:r w:rsidRPr="00EF6D6D">
        <w:rPr>
          <w:webHidden/>
        </w:rPr>
        <w:tab/>
      </w:r>
      <w:r w:rsidR="002349B0" w:rsidRPr="00EF6D6D">
        <w:rPr>
          <w:webHidden/>
        </w:rPr>
        <w:t>25</w:t>
      </w:r>
    </w:p>
    <w:p w:rsidR="00AD3B8F" w:rsidRPr="00EF6D6D" w:rsidRDefault="00AD3B8F">
      <w:pPr>
        <w:pStyle w:val="Innehll1"/>
        <w:rPr>
          <w:sz w:val="24"/>
          <w:szCs w:val="24"/>
        </w:rPr>
      </w:pPr>
      <w:r w:rsidRPr="00EF6D6D">
        <w:rPr>
          <w:rStyle w:val="Hyperlnk"/>
        </w:rPr>
        <w:t>Personal</w:t>
      </w:r>
      <w:r w:rsidRPr="00EF6D6D">
        <w:rPr>
          <w:webHidden/>
        </w:rPr>
        <w:tab/>
      </w:r>
      <w:r w:rsidR="002349B0" w:rsidRPr="00EF6D6D">
        <w:rPr>
          <w:webHidden/>
        </w:rPr>
        <w:t>26</w:t>
      </w:r>
    </w:p>
    <w:p w:rsidR="00AD3B8F" w:rsidRPr="00EF6D6D" w:rsidRDefault="00AD3B8F">
      <w:pPr>
        <w:pStyle w:val="Innehll2"/>
        <w:rPr>
          <w:sz w:val="24"/>
          <w:szCs w:val="24"/>
        </w:rPr>
      </w:pPr>
      <w:r w:rsidRPr="00EF6D6D">
        <w:rPr>
          <w:rStyle w:val="Hyperlnk"/>
        </w:rPr>
        <w:t>Kompetensförsörjning</w:t>
      </w:r>
      <w:r w:rsidRPr="00EF6D6D">
        <w:rPr>
          <w:webHidden/>
        </w:rPr>
        <w:tab/>
      </w:r>
      <w:r w:rsidR="002349B0" w:rsidRPr="00EF6D6D">
        <w:rPr>
          <w:webHidden/>
        </w:rPr>
        <w:t>26</w:t>
      </w:r>
    </w:p>
    <w:p w:rsidR="00AD3B8F" w:rsidRPr="00EF6D6D" w:rsidRDefault="00AD3B8F">
      <w:pPr>
        <w:pStyle w:val="Innehll2"/>
        <w:rPr>
          <w:sz w:val="24"/>
          <w:szCs w:val="24"/>
        </w:rPr>
      </w:pPr>
      <w:r w:rsidRPr="00EF6D6D">
        <w:rPr>
          <w:rStyle w:val="Hyperlnk"/>
        </w:rPr>
        <w:t>Arbetsmiljö</w:t>
      </w:r>
      <w:r w:rsidRPr="00EF6D6D">
        <w:rPr>
          <w:webHidden/>
        </w:rPr>
        <w:tab/>
      </w:r>
      <w:r w:rsidR="002349B0" w:rsidRPr="00EF6D6D">
        <w:rPr>
          <w:webHidden/>
        </w:rPr>
        <w:t>27</w:t>
      </w:r>
    </w:p>
    <w:p w:rsidR="00AD3B8F" w:rsidRPr="00EF6D6D" w:rsidRDefault="00AD3B8F">
      <w:pPr>
        <w:pStyle w:val="Innehll1"/>
        <w:rPr>
          <w:sz w:val="24"/>
          <w:szCs w:val="24"/>
        </w:rPr>
      </w:pPr>
      <w:r w:rsidRPr="00EF6D6D">
        <w:rPr>
          <w:rStyle w:val="Hyperlnk"/>
        </w:rPr>
        <w:t>Sammanställning över väsentliga uppgifter</w:t>
      </w:r>
      <w:r w:rsidRPr="00EF6D6D">
        <w:rPr>
          <w:webHidden/>
        </w:rPr>
        <w:tab/>
      </w:r>
      <w:r w:rsidR="002349B0" w:rsidRPr="00EF6D6D">
        <w:rPr>
          <w:webHidden/>
        </w:rPr>
        <w:t>29</w:t>
      </w:r>
    </w:p>
    <w:p w:rsidR="00AD3B8F" w:rsidRPr="00EF6D6D" w:rsidRDefault="00AD3B8F">
      <w:pPr>
        <w:pStyle w:val="Innehll1"/>
        <w:rPr>
          <w:sz w:val="24"/>
          <w:szCs w:val="24"/>
        </w:rPr>
      </w:pPr>
      <w:r w:rsidRPr="00EF6D6D">
        <w:rPr>
          <w:rStyle w:val="Hyperlnk"/>
        </w:rPr>
        <w:t>Finansiell redovisning</w:t>
      </w:r>
      <w:r w:rsidRPr="00EF6D6D">
        <w:rPr>
          <w:webHidden/>
        </w:rPr>
        <w:tab/>
      </w:r>
      <w:r w:rsidR="002349B0" w:rsidRPr="00EF6D6D">
        <w:rPr>
          <w:webHidden/>
        </w:rPr>
        <w:t>30</w:t>
      </w:r>
    </w:p>
    <w:p w:rsidR="00AD3B8F" w:rsidRPr="00EF6D6D" w:rsidRDefault="00AD3B8F">
      <w:pPr>
        <w:pStyle w:val="Innehll2"/>
        <w:rPr>
          <w:sz w:val="24"/>
          <w:szCs w:val="24"/>
        </w:rPr>
      </w:pPr>
      <w:r w:rsidRPr="00EF6D6D">
        <w:rPr>
          <w:rStyle w:val="Hyperlnk"/>
          <w:lang w:eastAsia="en-US"/>
        </w:rPr>
        <w:t>Resultaträkning</w:t>
      </w:r>
      <w:r w:rsidRPr="00EF6D6D">
        <w:rPr>
          <w:webHidden/>
        </w:rPr>
        <w:tab/>
      </w:r>
      <w:r w:rsidR="002349B0" w:rsidRPr="00EF6D6D">
        <w:rPr>
          <w:webHidden/>
        </w:rPr>
        <w:t>30</w:t>
      </w:r>
    </w:p>
    <w:p w:rsidR="00AD3B8F" w:rsidRPr="00EF6D6D" w:rsidRDefault="00AD3B8F">
      <w:pPr>
        <w:pStyle w:val="Innehll2"/>
        <w:rPr>
          <w:sz w:val="24"/>
          <w:szCs w:val="24"/>
        </w:rPr>
      </w:pPr>
      <w:r w:rsidRPr="00EF6D6D">
        <w:rPr>
          <w:rStyle w:val="Hyperlnk"/>
        </w:rPr>
        <w:t>Balansräkning</w:t>
      </w:r>
      <w:r w:rsidRPr="00EF6D6D">
        <w:rPr>
          <w:webHidden/>
        </w:rPr>
        <w:tab/>
      </w:r>
      <w:r w:rsidR="002349B0" w:rsidRPr="00EF6D6D">
        <w:rPr>
          <w:webHidden/>
        </w:rPr>
        <w:t>31</w:t>
      </w:r>
    </w:p>
    <w:p w:rsidR="00AD3B8F" w:rsidRPr="00EF6D6D" w:rsidRDefault="00AD3B8F">
      <w:pPr>
        <w:pStyle w:val="Innehll2"/>
        <w:rPr>
          <w:sz w:val="24"/>
          <w:szCs w:val="24"/>
        </w:rPr>
      </w:pPr>
      <w:r w:rsidRPr="00EF6D6D">
        <w:rPr>
          <w:rStyle w:val="Hyperlnk"/>
        </w:rPr>
        <w:t>Anslagsredovisning</w:t>
      </w:r>
      <w:r w:rsidRPr="00EF6D6D">
        <w:rPr>
          <w:webHidden/>
        </w:rPr>
        <w:tab/>
      </w:r>
      <w:r w:rsidR="002349B0" w:rsidRPr="00EF6D6D">
        <w:rPr>
          <w:webHidden/>
        </w:rPr>
        <w:t>33</w:t>
      </w:r>
    </w:p>
    <w:p w:rsidR="00AD3B8F" w:rsidRPr="00EF6D6D" w:rsidRDefault="00AD3B8F">
      <w:pPr>
        <w:pStyle w:val="Innehll2"/>
        <w:rPr>
          <w:sz w:val="24"/>
          <w:szCs w:val="24"/>
        </w:rPr>
      </w:pPr>
      <w:r w:rsidRPr="00EF6D6D">
        <w:rPr>
          <w:rStyle w:val="Hyperlnk"/>
        </w:rPr>
        <w:t>Finansieringsanalys</w:t>
      </w:r>
      <w:r w:rsidRPr="00EF6D6D">
        <w:rPr>
          <w:webHidden/>
        </w:rPr>
        <w:tab/>
      </w:r>
      <w:r w:rsidR="002349B0" w:rsidRPr="00EF6D6D">
        <w:rPr>
          <w:webHidden/>
        </w:rPr>
        <w:t>34</w:t>
      </w:r>
    </w:p>
    <w:p w:rsidR="00AD3B8F" w:rsidRPr="00EF6D6D" w:rsidRDefault="00AD3B8F">
      <w:pPr>
        <w:pStyle w:val="Innehll2"/>
        <w:rPr>
          <w:sz w:val="24"/>
          <w:szCs w:val="24"/>
        </w:rPr>
      </w:pPr>
      <w:r w:rsidRPr="00EF6D6D">
        <w:rPr>
          <w:rStyle w:val="Hyperlnk"/>
          <w:lang w:eastAsia="en-US"/>
        </w:rPr>
        <w:t>Tilläggsupplysningar och noter</w:t>
      </w:r>
      <w:r w:rsidRPr="00EF6D6D">
        <w:rPr>
          <w:webHidden/>
        </w:rPr>
        <w:tab/>
      </w:r>
      <w:r w:rsidR="002349B0" w:rsidRPr="00EF6D6D">
        <w:rPr>
          <w:webHidden/>
        </w:rPr>
        <w:t>36</w:t>
      </w:r>
    </w:p>
    <w:p w:rsidR="00AD3B8F" w:rsidRPr="00EF6D6D" w:rsidRDefault="00AD3B8F">
      <w:pPr>
        <w:pStyle w:val="Innehll2"/>
        <w:rPr>
          <w:sz w:val="24"/>
          <w:szCs w:val="24"/>
        </w:rPr>
      </w:pPr>
      <w:r w:rsidRPr="00EF6D6D">
        <w:rPr>
          <w:rStyle w:val="Hyperlnk"/>
        </w:rPr>
        <w:t>Uppgifter om ledande befattningshavare enligt 7 kap. 2 § förordning</w:t>
      </w:r>
      <w:r w:rsidR="005F0152" w:rsidRPr="00EF6D6D">
        <w:rPr>
          <w:rStyle w:val="Hyperlnk"/>
        </w:rPr>
        <w:t>en</w:t>
      </w:r>
      <w:r w:rsidRPr="00EF6D6D">
        <w:rPr>
          <w:rStyle w:val="Hyperlnk"/>
        </w:rPr>
        <w:t xml:space="preserve"> (2000:605) om årsredovisning och budgetunderlag</w:t>
      </w:r>
      <w:r w:rsidRPr="00EF6D6D">
        <w:rPr>
          <w:webHidden/>
        </w:rPr>
        <w:tab/>
      </w:r>
      <w:r w:rsidR="002349B0" w:rsidRPr="00EF6D6D">
        <w:rPr>
          <w:webHidden/>
        </w:rPr>
        <w:t>45</w:t>
      </w:r>
    </w:p>
    <w:p w:rsidR="000C45EC" w:rsidRPr="00EF6D6D" w:rsidRDefault="000C45EC" w:rsidP="0079653A"/>
    <w:p w:rsidR="005011E1" w:rsidRPr="00EF6D6D" w:rsidRDefault="005011E1" w:rsidP="005011E1">
      <w:pPr>
        <w:sectPr w:rsidR="005011E1" w:rsidRPr="00EF6D6D" w:rsidSect="005011E1">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7" w:left="1304" w:header="340" w:footer="227" w:gutter="0"/>
          <w:cols w:space="720"/>
          <w:titlePg/>
          <w:docGrid w:linePitch="258"/>
        </w:sectPr>
      </w:pPr>
    </w:p>
    <w:p w:rsidR="0079653A" w:rsidRPr="00EF6D6D" w:rsidRDefault="0079653A" w:rsidP="00210029">
      <w:pPr>
        <w:pStyle w:val="Rubrik1"/>
        <w:rPr>
          <w:noProof w:val="0"/>
        </w:rPr>
      </w:pPr>
      <w:bookmarkStart w:id="10" w:name="_Toc126646838"/>
      <w:bookmarkStart w:id="11" w:name="_Toc126749329"/>
      <w:bookmarkStart w:id="12" w:name="_Toc127253165"/>
      <w:r w:rsidRPr="00EF6D6D">
        <w:rPr>
          <w:noProof w:val="0"/>
        </w:rPr>
        <w:t>Riksrevisore</w:t>
      </w:r>
      <w:r w:rsidR="00C11F51" w:rsidRPr="00EF6D6D">
        <w:rPr>
          <w:noProof w:val="0"/>
        </w:rPr>
        <w:t>r</w:t>
      </w:r>
      <w:r w:rsidRPr="00EF6D6D">
        <w:rPr>
          <w:noProof w:val="0"/>
        </w:rPr>
        <w:t>nas inledning</w:t>
      </w:r>
      <w:bookmarkEnd w:id="10"/>
      <w:bookmarkEnd w:id="11"/>
      <w:bookmarkEnd w:id="12"/>
    </w:p>
    <w:p w:rsidR="00210029" w:rsidRPr="00EF6D6D" w:rsidRDefault="00210029" w:rsidP="00452654">
      <w:r w:rsidRPr="00EF6D6D">
        <w:t>Riksrevisionen är en myndighet under riksdagen med uppgift att granska den verksamhet som bedrivs av staten. Riksrevisionen ska genom oberoe</w:t>
      </w:r>
      <w:r w:rsidRPr="00EF6D6D">
        <w:t>n</w:t>
      </w:r>
      <w:r w:rsidRPr="00EF6D6D">
        <w:t>de revision skapa demokratisk insyn och medverka till god resursanvän</w:t>
      </w:r>
      <w:r w:rsidRPr="00EF6D6D">
        <w:t>d</w:t>
      </w:r>
      <w:r w:rsidRPr="00EF6D6D">
        <w:t>ning och effektiv förvaltning i staten. Utifrån vårt uppdrag och vårt mandat som en del av riksdagens kontrollmakt har vi formulerat en vision för verksamh</w:t>
      </w:r>
      <w:r w:rsidRPr="00EF6D6D">
        <w:t>e</w:t>
      </w:r>
      <w:r w:rsidRPr="00EF6D6D">
        <w:t>ten</w:t>
      </w:r>
      <w:r w:rsidR="00C11F51" w:rsidRPr="00EF6D6D">
        <w:t>:</w:t>
      </w:r>
      <w:r w:rsidRPr="00EF6D6D">
        <w:t xml:space="preserve"> ”Fullt förtroende för förvaltningen i staten</w:t>
      </w:r>
      <w:r w:rsidR="00C11F51" w:rsidRPr="00EF6D6D">
        <w:t xml:space="preserve">.” </w:t>
      </w:r>
      <w:r w:rsidRPr="00EF6D6D">
        <w:t xml:space="preserve">Visionen ställer bland annat krav på att vi genomför revisionen med hög kvalitet och att våra interna processer är föredömliga. </w:t>
      </w:r>
    </w:p>
    <w:p w:rsidR="00210029" w:rsidRPr="00EF6D6D" w:rsidRDefault="00210029" w:rsidP="00210029">
      <w:pPr>
        <w:pStyle w:val="Normaltindrag"/>
        <w:rPr>
          <w:sz w:val="18"/>
        </w:rPr>
      </w:pPr>
      <w:r w:rsidRPr="00EF6D6D">
        <w:rPr>
          <w:sz w:val="18"/>
        </w:rPr>
        <w:t>Under 2005 har revisionen uppnått goda resultat. Inom ramen för den årliga revisi</w:t>
      </w:r>
      <w:r w:rsidRPr="00EF6D6D">
        <w:rPr>
          <w:sz w:val="18"/>
        </w:rPr>
        <w:t>o</w:t>
      </w:r>
      <w:r w:rsidRPr="00EF6D6D">
        <w:rPr>
          <w:sz w:val="18"/>
        </w:rPr>
        <w:t xml:space="preserve">nen har vi i rätt tid och med god kvalitet genomfört den granskning av årsredovisningar och delårsrapporter som vi enligt lag är ålagda.  </w:t>
      </w:r>
      <w:r w:rsidR="002662A1" w:rsidRPr="00EF6D6D">
        <w:rPr>
          <w:sz w:val="18"/>
        </w:rPr>
        <w:t>E</w:t>
      </w:r>
      <w:r w:rsidRPr="00EF6D6D">
        <w:rPr>
          <w:sz w:val="18"/>
        </w:rPr>
        <w:t>ffektivitetsr</w:t>
      </w:r>
      <w:r w:rsidRPr="00EF6D6D">
        <w:rPr>
          <w:sz w:val="18"/>
        </w:rPr>
        <w:t>e</w:t>
      </w:r>
      <w:r w:rsidRPr="00EF6D6D">
        <w:rPr>
          <w:sz w:val="18"/>
        </w:rPr>
        <w:t>visione</w:t>
      </w:r>
      <w:r w:rsidR="002662A1" w:rsidRPr="00EF6D6D">
        <w:rPr>
          <w:sz w:val="18"/>
        </w:rPr>
        <w:t>r</w:t>
      </w:r>
      <w:r w:rsidRPr="00EF6D6D">
        <w:rPr>
          <w:sz w:val="18"/>
        </w:rPr>
        <w:t xml:space="preserve"> har under året genomförts inom de områden som Riksrevisionens grans</w:t>
      </w:r>
      <w:r w:rsidRPr="00EF6D6D">
        <w:rPr>
          <w:sz w:val="18"/>
        </w:rPr>
        <w:t>k</w:t>
      </w:r>
      <w:r w:rsidRPr="00EF6D6D">
        <w:rPr>
          <w:sz w:val="18"/>
        </w:rPr>
        <w:t>ningsplan anger</w:t>
      </w:r>
      <w:r w:rsidR="00883B7C" w:rsidRPr="00EF6D6D">
        <w:rPr>
          <w:sz w:val="18"/>
        </w:rPr>
        <w:t xml:space="preserve">. Ett syfte med granskningsplanen är att tillse </w:t>
      </w:r>
      <w:r w:rsidRPr="00EF6D6D">
        <w:rPr>
          <w:sz w:val="18"/>
        </w:rPr>
        <w:t>att granskningen inri</w:t>
      </w:r>
      <w:r w:rsidRPr="00EF6D6D">
        <w:rPr>
          <w:sz w:val="18"/>
        </w:rPr>
        <w:t>k</w:t>
      </w:r>
      <w:r w:rsidRPr="00EF6D6D">
        <w:rPr>
          <w:sz w:val="18"/>
        </w:rPr>
        <w:t>tas mot väsentliga frågeställningar. Särskilt fokus har under 2005 lagts på fråg</w:t>
      </w:r>
      <w:r w:rsidRPr="00EF6D6D">
        <w:rPr>
          <w:sz w:val="18"/>
        </w:rPr>
        <w:t>e</w:t>
      </w:r>
      <w:r w:rsidRPr="00EF6D6D">
        <w:rPr>
          <w:sz w:val="18"/>
        </w:rPr>
        <w:t>ställningar rörande regeringens styrning och uppföljning av den statliga verksa</w:t>
      </w:r>
      <w:r w:rsidRPr="00EF6D6D">
        <w:rPr>
          <w:sz w:val="18"/>
        </w:rPr>
        <w:t>m</w:t>
      </w:r>
      <w:r w:rsidRPr="00EF6D6D">
        <w:rPr>
          <w:sz w:val="18"/>
        </w:rPr>
        <w:t>heten samt rapportering till riksdagen</w:t>
      </w:r>
      <w:r w:rsidR="002662A1" w:rsidRPr="00EF6D6D">
        <w:rPr>
          <w:sz w:val="18"/>
        </w:rPr>
        <w:t>.</w:t>
      </w:r>
      <w:r w:rsidRPr="00EF6D6D">
        <w:rPr>
          <w:sz w:val="18"/>
        </w:rPr>
        <w:t xml:space="preserve"> </w:t>
      </w:r>
      <w:r w:rsidR="002662A1" w:rsidRPr="00EF6D6D">
        <w:rPr>
          <w:sz w:val="18"/>
        </w:rPr>
        <w:t>Viss tonvikt har även funnits på granskningar</w:t>
      </w:r>
      <w:r w:rsidRPr="00EF6D6D">
        <w:rPr>
          <w:sz w:val="18"/>
        </w:rPr>
        <w:t xml:space="preserve"> kring hur my</w:t>
      </w:r>
      <w:r w:rsidRPr="00EF6D6D">
        <w:rPr>
          <w:sz w:val="18"/>
        </w:rPr>
        <w:t>n</w:t>
      </w:r>
      <w:r w:rsidRPr="00EF6D6D">
        <w:rPr>
          <w:sz w:val="18"/>
        </w:rPr>
        <w:t>digheterna lyckas leva upp till sina åtaganden. För en huvuddel av granskningsrapporterna har Riksrevisionens styrelse valt att utnyttja sin initiativrätt i riksd</w:t>
      </w:r>
      <w:r w:rsidRPr="00EF6D6D">
        <w:rPr>
          <w:sz w:val="18"/>
        </w:rPr>
        <w:t>a</w:t>
      </w:r>
      <w:r w:rsidRPr="00EF6D6D">
        <w:rPr>
          <w:sz w:val="18"/>
        </w:rPr>
        <w:t xml:space="preserve">gen. </w:t>
      </w:r>
    </w:p>
    <w:p w:rsidR="00210029" w:rsidRPr="00EF6D6D" w:rsidRDefault="00210029" w:rsidP="00210029">
      <w:pPr>
        <w:pStyle w:val="Normaltindrag"/>
        <w:rPr>
          <w:sz w:val="18"/>
        </w:rPr>
      </w:pPr>
      <w:r w:rsidRPr="00EF6D6D">
        <w:rPr>
          <w:sz w:val="18"/>
        </w:rPr>
        <w:t xml:space="preserve">Riksrevisionens tredje verksamhetsgren är den internationella verksamheten, </w:t>
      </w:r>
      <w:r w:rsidR="00B75A1E" w:rsidRPr="00EF6D6D">
        <w:rPr>
          <w:sz w:val="18"/>
        </w:rPr>
        <w:t>vilken</w:t>
      </w:r>
      <w:r w:rsidR="00C11F51" w:rsidRPr="00EF6D6D">
        <w:rPr>
          <w:sz w:val="18"/>
        </w:rPr>
        <w:t xml:space="preserve"> bland annat</w:t>
      </w:r>
      <w:r w:rsidRPr="00EF6D6D">
        <w:rPr>
          <w:sz w:val="18"/>
        </w:rPr>
        <w:t xml:space="preserve"> bedrivs inom ramen för det anslag för internationellt bistånd som Riksrevisionen disponerar. Under 2005 har vi fortsatt att bedriva framgång</w:t>
      </w:r>
      <w:r w:rsidRPr="00EF6D6D">
        <w:rPr>
          <w:sz w:val="18"/>
        </w:rPr>
        <w:t>s</w:t>
      </w:r>
      <w:r w:rsidRPr="00EF6D6D">
        <w:rPr>
          <w:sz w:val="18"/>
        </w:rPr>
        <w:t>rika samarbetspr</w:t>
      </w:r>
      <w:r w:rsidRPr="00EF6D6D">
        <w:rPr>
          <w:sz w:val="18"/>
        </w:rPr>
        <w:t>o</w:t>
      </w:r>
      <w:r w:rsidRPr="00EF6D6D">
        <w:rPr>
          <w:sz w:val="18"/>
        </w:rPr>
        <w:t xml:space="preserve">jekt i södra Afrika och på Balkan. </w:t>
      </w:r>
      <w:r w:rsidR="00B75A1E" w:rsidRPr="00EF6D6D">
        <w:rPr>
          <w:sz w:val="18"/>
        </w:rPr>
        <w:t xml:space="preserve">Förstudier </w:t>
      </w:r>
      <w:r w:rsidRPr="00EF6D6D">
        <w:rPr>
          <w:sz w:val="18"/>
        </w:rPr>
        <w:t xml:space="preserve">har </w:t>
      </w:r>
      <w:r w:rsidR="00B75A1E" w:rsidRPr="00EF6D6D">
        <w:rPr>
          <w:sz w:val="18"/>
        </w:rPr>
        <w:t>genom</w:t>
      </w:r>
      <w:r w:rsidRPr="00EF6D6D">
        <w:rPr>
          <w:sz w:val="18"/>
        </w:rPr>
        <w:t xml:space="preserve">förts </w:t>
      </w:r>
      <w:r w:rsidR="00B75A1E" w:rsidRPr="00EF6D6D">
        <w:rPr>
          <w:sz w:val="18"/>
        </w:rPr>
        <w:t>vid rev</w:t>
      </w:r>
      <w:r w:rsidR="00B75A1E" w:rsidRPr="00EF6D6D">
        <w:rPr>
          <w:sz w:val="18"/>
        </w:rPr>
        <w:t>i</w:t>
      </w:r>
      <w:r w:rsidR="00B75A1E" w:rsidRPr="00EF6D6D">
        <w:rPr>
          <w:sz w:val="18"/>
        </w:rPr>
        <w:t>sionsmyndigheter i några länder i Asien</w:t>
      </w:r>
      <w:r w:rsidRPr="00EF6D6D">
        <w:rPr>
          <w:sz w:val="18"/>
        </w:rPr>
        <w:t>.</w:t>
      </w:r>
    </w:p>
    <w:p w:rsidR="00210029" w:rsidRPr="00EF6D6D" w:rsidRDefault="00210029" w:rsidP="00210029">
      <w:pPr>
        <w:pStyle w:val="Normaltindrag"/>
        <w:rPr>
          <w:sz w:val="18"/>
        </w:rPr>
      </w:pPr>
      <w:r w:rsidRPr="00EF6D6D">
        <w:rPr>
          <w:sz w:val="18"/>
        </w:rPr>
        <w:t>Riksdagens ambition att Riksrevisionen ska betraktas som ett föredöme i stat</w:t>
      </w:r>
      <w:r w:rsidRPr="00EF6D6D">
        <w:rPr>
          <w:sz w:val="18"/>
        </w:rPr>
        <w:t>s</w:t>
      </w:r>
      <w:r w:rsidRPr="00EF6D6D">
        <w:rPr>
          <w:sz w:val="18"/>
        </w:rPr>
        <w:t>förvaltningen ställer höga krav på våra interna processer. Arbetet med att förstä</w:t>
      </w:r>
      <w:r w:rsidRPr="00EF6D6D">
        <w:rPr>
          <w:sz w:val="18"/>
        </w:rPr>
        <w:t>r</w:t>
      </w:r>
      <w:r w:rsidRPr="00EF6D6D">
        <w:rPr>
          <w:sz w:val="18"/>
        </w:rPr>
        <w:t>ka och utveckla rutiner och processer har därför fortgått under 2005. Vi har målme</w:t>
      </w:r>
      <w:r w:rsidRPr="00EF6D6D">
        <w:rPr>
          <w:sz w:val="18"/>
        </w:rPr>
        <w:t>d</w:t>
      </w:r>
      <w:r w:rsidRPr="00EF6D6D">
        <w:rPr>
          <w:sz w:val="18"/>
        </w:rPr>
        <w:t>vetet arbetat med att öka den organisatoriska effektiviteten inom såväl grans</w:t>
      </w:r>
      <w:r w:rsidRPr="00EF6D6D">
        <w:rPr>
          <w:sz w:val="18"/>
        </w:rPr>
        <w:t>k</w:t>
      </w:r>
      <w:r w:rsidRPr="00EF6D6D">
        <w:rPr>
          <w:sz w:val="18"/>
        </w:rPr>
        <w:t>ningsverksamheten som de</w:t>
      </w:r>
      <w:r w:rsidR="002662A1" w:rsidRPr="00EF6D6D">
        <w:rPr>
          <w:sz w:val="18"/>
        </w:rPr>
        <w:t>n</w:t>
      </w:r>
      <w:r w:rsidRPr="00EF6D6D">
        <w:rPr>
          <w:sz w:val="18"/>
        </w:rPr>
        <w:t xml:space="preserve"> administrativa </w:t>
      </w:r>
      <w:r w:rsidR="002662A1" w:rsidRPr="00EF6D6D">
        <w:rPr>
          <w:sz w:val="18"/>
        </w:rPr>
        <w:t>verksamheten</w:t>
      </w:r>
      <w:r w:rsidRPr="00EF6D6D">
        <w:rPr>
          <w:sz w:val="18"/>
        </w:rPr>
        <w:t>. När det gäller grans</w:t>
      </w:r>
      <w:r w:rsidRPr="00EF6D6D">
        <w:rPr>
          <w:sz w:val="18"/>
        </w:rPr>
        <w:t>k</w:t>
      </w:r>
      <w:r w:rsidRPr="00EF6D6D">
        <w:rPr>
          <w:sz w:val="18"/>
        </w:rPr>
        <w:t>ningsverksamheten har vi under 2005 börjat tillämpa en modell för kvalitetssä</w:t>
      </w:r>
      <w:r w:rsidRPr="00EF6D6D">
        <w:rPr>
          <w:sz w:val="18"/>
        </w:rPr>
        <w:t>k</w:t>
      </w:r>
      <w:r w:rsidRPr="00EF6D6D">
        <w:rPr>
          <w:sz w:val="18"/>
        </w:rPr>
        <w:t>ring av effektivitetsrevisi</w:t>
      </w:r>
      <w:r w:rsidRPr="00EF6D6D">
        <w:rPr>
          <w:sz w:val="18"/>
        </w:rPr>
        <w:t>o</w:t>
      </w:r>
      <w:r w:rsidRPr="00EF6D6D">
        <w:rPr>
          <w:sz w:val="18"/>
        </w:rPr>
        <w:t>nen. Detta är väsentligt både för att säkra kvaliteten i granskningarna och för att skapa ett lärande i organisationen. Även inom den årliga revisionen har kvalitetssäkringen u</w:t>
      </w:r>
      <w:r w:rsidRPr="00EF6D6D">
        <w:rPr>
          <w:sz w:val="18"/>
        </w:rPr>
        <w:t>t</w:t>
      </w:r>
      <w:r w:rsidRPr="00EF6D6D">
        <w:rPr>
          <w:sz w:val="18"/>
        </w:rPr>
        <w:t>vecklats under året. En översyn har också påbörjats</w:t>
      </w:r>
      <w:r w:rsidRPr="00EF6D6D" w:rsidDel="00AE7C13">
        <w:rPr>
          <w:sz w:val="18"/>
        </w:rPr>
        <w:t xml:space="preserve"> </w:t>
      </w:r>
      <w:r w:rsidRPr="00EF6D6D">
        <w:rPr>
          <w:sz w:val="18"/>
        </w:rPr>
        <w:t>av det centrala styrdokumentet Vägle</w:t>
      </w:r>
      <w:r w:rsidRPr="00EF6D6D">
        <w:rPr>
          <w:sz w:val="18"/>
        </w:rPr>
        <w:t>d</w:t>
      </w:r>
      <w:r w:rsidRPr="00EF6D6D">
        <w:rPr>
          <w:sz w:val="18"/>
        </w:rPr>
        <w:t xml:space="preserve">ning årlig revision. </w:t>
      </w:r>
    </w:p>
    <w:p w:rsidR="004D4A8F" w:rsidRPr="00EF6D6D" w:rsidRDefault="00210029" w:rsidP="00210029">
      <w:pPr>
        <w:pStyle w:val="Normaltindrag"/>
        <w:rPr>
          <w:sz w:val="18"/>
        </w:rPr>
      </w:pPr>
      <w:r w:rsidRPr="00EF6D6D">
        <w:rPr>
          <w:sz w:val="18"/>
        </w:rPr>
        <w:t>2005 var Riksrevisionens andra hela verksamhetsår och arbetet med att utvec</w:t>
      </w:r>
      <w:r w:rsidRPr="00EF6D6D">
        <w:rPr>
          <w:sz w:val="18"/>
        </w:rPr>
        <w:t>k</w:t>
      </w:r>
      <w:r w:rsidRPr="00EF6D6D">
        <w:rPr>
          <w:sz w:val="18"/>
        </w:rPr>
        <w:t>la och bygga upp myndigh</w:t>
      </w:r>
      <w:r w:rsidRPr="00EF6D6D">
        <w:rPr>
          <w:sz w:val="18"/>
        </w:rPr>
        <w:t>e</w:t>
      </w:r>
      <w:r w:rsidRPr="00EF6D6D">
        <w:rPr>
          <w:sz w:val="18"/>
        </w:rPr>
        <w:t xml:space="preserve">ten till en organisation med gemensam kultur och identitet har </w:t>
      </w:r>
      <w:r w:rsidR="002662A1" w:rsidRPr="00EF6D6D">
        <w:rPr>
          <w:sz w:val="18"/>
        </w:rPr>
        <w:t>tagit</w:t>
      </w:r>
      <w:r w:rsidRPr="00EF6D6D">
        <w:rPr>
          <w:sz w:val="18"/>
        </w:rPr>
        <w:t xml:space="preserve"> ytterligare steg framåt. En viktig del i detta har varit att tydli</w:t>
      </w:r>
      <w:r w:rsidRPr="00EF6D6D">
        <w:rPr>
          <w:sz w:val="18"/>
        </w:rPr>
        <w:t>g</w:t>
      </w:r>
      <w:r w:rsidRPr="00EF6D6D">
        <w:rPr>
          <w:sz w:val="18"/>
        </w:rPr>
        <w:t>göra riksdagens uppdrag och omsätta det i effektiva revisionsinsatser. Vid</w:t>
      </w:r>
      <w:r w:rsidRPr="00EF6D6D">
        <w:rPr>
          <w:sz w:val="18"/>
        </w:rPr>
        <w:t>a</w:t>
      </w:r>
      <w:r w:rsidRPr="00EF6D6D">
        <w:rPr>
          <w:sz w:val="18"/>
        </w:rPr>
        <w:t>re har arbetet</w:t>
      </w:r>
      <w:r w:rsidR="00C11F51" w:rsidRPr="00EF6D6D">
        <w:rPr>
          <w:sz w:val="18"/>
        </w:rPr>
        <w:t xml:space="preserve"> bland annat</w:t>
      </w:r>
      <w:r w:rsidRPr="00EF6D6D">
        <w:rPr>
          <w:sz w:val="18"/>
        </w:rPr>
        <w:t xml:space="preserve"> handlat om att utveckla formerna för samarbete och kunskap</w:t>
      </w:r>
      <w:r w:rsidRPr="00EF6D6D">
        <w:rPr>
          <w:sz w:val="18"/>
        </w:rPr>
        <w:t>s</w:t>
      </w:r>
      <w:r w:rsidRPr="00EF6D6D">
        <w:rPr>
          <w:sz w:val="18"/>
        </w:rPr>
        <w:t>överföring mellan den årliga revisi</w:t>
      </w:r>
      <w:r w:rsidRPr="00EF6D6D">
        <w:rPr>
          <w:sz w:val="18"/>
        </w:rPr>
        <w:t>o</w:t>
      </w:r>
      <w:r w:rsidRPr="00EF6D6D">
        <w:rPr>
          <w:sz w:val="18"/>
        </w:rPr>
        <w:t>nen och effektivitetsrevisionen. Erfarenheten har visat att det finns positiva synergieffekter att vinna, särskilt avseende riskb</w:t>
      </w:r>
      <w:r w:rsidRPr="00EF6D6D">
        <w:rPr>
          <w:sz w:val="18"/>
        </w:rPr>
        <w:t>e</w:t>
      </w:r>
      <w:r w:rsidRPr="00EF6D6D">
        <w:rPr>
          <w:sz w:val="18"/>
        </w:rPr>
        <w:t xml:space="preserve">dömning och värdering av iakttagelser. </w:t>
      </w:r>
    </w:p>
    <w:p w:rsidR="00210029" w:rsidRPr="00EF6D6D" w:rsidRDefault="004D4A8F" w:rsidP="00210029">
      <w:pPr>
        <w:pStyle w:val="Normaltindrag"/>
        <w:rPr>
          <w:sz w:val="18"/>
        </w:rPr>
      </w:pPr>
      <w:r w:rsidRPr="00EF6D6D">
        <w:rPr>
          <w:sz w:val="18"/>
        </w:rPr>
        <w:t>Det omfattande arbetet med att bygga upp Riksrevisionen har krävt stora insa</w:t>
      </w:r>
      <w:r w:rsidRPr="00EF6D6D">
        <w:rPr>
          <w:sz w:val="18"/>
        </w:rPr>
        <w:t>t</w:t>
      </w:r>
      <w:r w:rsidRPr="00EF6D6D">
        <w:rPr>
          <w:sz w:val="18"/>
        </w:rPr>
        <w:t>ser</w:t>
      </w:r>
      <w:r w:rsidR="00210029" w:rsidRPr="00EF6D6D">
        <w:rPr>
          <w:sz w:val="18"/>
        </w:rPr>
        <w:t xml:space="preserve"> från myndighetens medarbetare</w:t>
      </w:r>
      <w:r w:rsidR="00C11F51" w:rsidRPr="00EF6D6D">
        <w:rPr>
          <w:sz w:val="18"/>
        </w:rPr>
        <w:t xml:space="preserve">. Resultatet av detta arbete </w:t>
      </w:r>
      <w:r w:rsidR="00210029" w:rsidRPr="00EF6D6D">
        <w:rPr>
          <w:sz w:val="18"/>
        </w:rPr>
        <w:t>är betydelsefull</w:t>
      </w:r>
      <w:r w:rsidR="00AD3B8F" w:rsidRPr="00EF6D6D">
        <w:rPr>
          <w:sz w:val="18"/>
        </w:rPr>
        <w:t>t</w:t>
      </w:r>
      <w:r w:rsidR="00210029" w:rsidRPr="00EF6D6D">
        <w:rPr>
          <w:sz w:val="18"/>
        </w:rPr>
        <w:t xml:space="preserve"> för vår framtida ver</w:t>
      </w:r>
      <w:r w:rsidR="00210029" w:rsidRPr="00EF6D6D">
        <w:rPr>
          <w:sz w:val="18"/>
        </w:rPr>
        <w:t>k</w:t>
      </w:r>
      <w:r w:rsidR="00210029" w:rsidRPr="00EF6D6D">
        <w:rPr>
          <w:sz w:val="18"/>
        </w:rPr>
        <w:t>samhet.</w:t>
      </w:r>
    </w:p>
    <w:p w:rsidR="0079653A" w:rsidRPr="00EF6D6D" w:rsidRDefault="0079653A" w:rsidP="00210029">
      <w:pPr>
        <w:pStyle w:val="Normaltindrag"/>
        <w:ind w:firstLine="0"/>
        <w:rPr>
          <w:sz w:val="18"/>
        </w:rPr>
      </w:pPr>
    </w:p>
    <w:p w:rsidR="0079653A" w:rsidRPr="00EF6D6D" w:rsidRDefault="0079653A" w:rsidP="0079653A">
      <w:pPr>
        <w:pStyle w:val="Normaltindrag"/>
        <w:ind w:firstLine="0"/>
      </w:pPr>
    </w:p>
    <w:p w:rsidR="0079653A" w:rsidRPr="00EF6D6D" w:rsidRDefault="0079653A" w:rsidP="0079653A">
      <w:pPr>
        <w:pStyle w:val="Normaltindrag"/>
      </w:pPr>
    </w:p>
    <w:p w:rsidR="0079653A" w:rsidRPr="00EF6D6D" w:rsidRDefault="0079653A" w:rsidP="0079653A">
      <w:pPr>
        <w:pStyle w:val="Normaltindrag"/>
      </w:pPr>
    </w:p>
    <w:p w:rsidR="005011E1" w:rsidRPr="00EF6D6D" w:rsidRDefault="005011E1" w:rsidP="009B0C4E">
      <w:bookmarkStart w:id="13" w:name="_Toc126646839"/>
      <w:bookmarkStart w:id="14" w:name="_Toc126749330"/>
      <w:bookmarkStart w:id="15" w:name="_Toc127253166"/>
    </w:p>
    <w:p w:rsidR="005011E1" w:rsidRPr="00EF6D6D" w:rsidRDefault="005011E1" w:rsidP="0079653A">
      <w:pPr>
        <w:pStyle w:val="Rubrik1"/>
        <w:rPr>
          <w:noProof w:val="0"/>
        </w:rPr>
        <w:sectPr w:rsidR="005011E1" w:rsidRPr="00EF6D6D" w:rsidSect="001917CA">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79653A" w:rsidRPr="00EF6D6D" w:rsidRDefault="0079653A" w:rsidP="0079653A">
      <w:pPr>
        <w:pStyle w:val="Rubrik1"/>
        <w:rPr>
          <w:noProof w:val="0"/>
        </w:rPr>
      </w:pPr>
      <w:r w:rsidRPr="00EF6D6D">
        <w:rPr>
          <w:noProof w:val="0"/>
        </w:rPr>
        <w:t>Resultatredovisning 2005</w:t>
      </w:r>
      <w:bookmarkEnd w:id="13"/>
      <w:bookmarkEnd w:id="14"/>
      <w:bookmarkEnd w:id="15"/>
    </w:p>
    <w:p w:rsidR="0079653A" w:rsidRPr="00EF6D6D" w:rsidRDefault="0079653A" w:rsidP="00133A16">
      <w:r w:rsidRPr="00EF6D6D">
        <w:t>Riksrevisionens uppgifter framgår av lagen (2002:1022) om revision av sta</w:t>
      </w:r>
      <w:r w:rsidRPr="00EF6D6D">
        <w:t>t</w:t>
      </w:r>
      <w:r w:rsidRPr="00EF6D6D">
        <w:t>lig verksamhet m.m. samt av lagen (2002:1023) med instruktion för Riksrev</w:t>
      </w:r>
      <w:r w:rsidRPr="00EF6D6D">
        <w:t>i</w:t>
      </w:r>
      <w:r w:rsidRPr="00EF6D6D">
        <w:t>sionen. Riksrevisionen har två huvuduppgifter</w:t>
      </w:r>
      <w:r w:rsidR="002662A1" w:rsidRPr="00EF6D6D">
        <w:t>:</w:t>
      </w:r>
      <w:r w:rsidRPr="00EF6D6D">
        <w:t xml:space="preserve">  att årligen granska myndigh</w:t>
      </w:r>
      <w:r w:rsidRPr="00EF6D6D">
        <w:t>e</w:t>
      </w:r>
      <w:r w:rsidRPr="00EF6D6D">
        <w:t xml:space="preserve">ternas </w:t>
      </w:r>
      <w:r w:rsidR="00434B19" w:rsidRPr="00EF6D6D">
        <w:t>års</w:t>
      </w:r>
      <w:r w:rsidRPr="00EF6D6D">
        <w:t xml:space="preserve">redovisning (årlig revision) </w:t>
      </w:r>
      <w:r w:rsidR="002662A1" w:rsidRPr="00EF6D6D">
        <w:t>och</w:t>
      </w:r>
      <w:r w:rsidRPr="00EF6D6D">
        <w:t xml:space="preserve"> att granska om staten med hänsyn till allmänna samhällsintressen får ett effektivt utbyte av sina insatser (effe</w:t>
      </w:r>
      <w:r w:rsidRPr="00EF6D6D">
        <w:t>k</w:t>
      </w:r>
      <w:r w:rsidRPr="00EF6D6D">
        <w:t xml:space="preserve">tivitetsrevision). Riksrevisionen </w:t>
      </w:r>
      <w:r w:rsidR="00A22D17" w:rsidRPr="00EF6D6D">
        <w:t>ska</w:t>
      </w:r>
      <w:r w:rsidR="00C470B0" w:rsidRPr="00EF6D6D">
        <w:t xml:space="preserve"> även </w:t>
      </w:r>
      <w:r w:rsidRPr="00EF6D6D">
        <w:t>bedriva internationell ver</w:t>
      </w:r>
      <w:r w:rsidRPr="00EF6D6D">
        <w:t>k</w:t>
      </w:r>
      <w:r w:rsidRPr="00EF6D6D">
        <w:t xml:space="preserve">samhet. </w:t>
      </w:r>
    </w:p>
    <w:p w:rsidR="0079653A" w:rsidRPr="00EF6D6D" w:rsidRDefault="0079653A" w:rsidP="0079653A">
      <w:pPr>
        <w:pStyle w:val="Rubrik2"/>
      </w:pPr>
      <w:bookmarkStart w:id="16" w:name="_Toc126646840"/>
      <w:bookmarkStart w:id="17" w:name="_Toc126749331"/>
      <w:bookmarkStart w:id="18" w:name="_Toc127253167"/>
      <w:r w:rsidRPr="00EF6D6D">
        <w:t>Verksamhetens resultat</w:t>
      </w:r>
      <w:bookmarkEnd w:id="16"/>
      <w:bookmarkEnd w:id="17"/>
      <w:bookmarkEnd w:id="18"/>
    </w:p>
    <w:p w:rsidR="0079653A" w:rsidRPr="00EF6D6D" w:rsidRDefault="0079653A" w:rsidP="00133A16">
      <w:r w:rsidRPr="00EF6D6D">
        <w:t>Riksdagen har lagt fast uppgifterna för Riksrevisionen i regeringsformen och i annan lagstiftning. Uppgiften att revidera hela beslutskedjan i den verkstä</w:t>
      </w:r>
      <w:r w:rsidRPr="00EF6D6D">
        <w:t>l</w:t>
      </w:r>
      <w:r w:rsidRPr="00EF6D6D">
        <w:t>lande makten och förse riksdagen och regeringen med ett kvalificerat beslut</w:t>
      </w:r>
      <w:r w:rsidRPr="00EF6D6D">
        <w:t>s</w:t>
      </w:r>
      <w:r w:rsidRPr="00EF6D6D">
        <w:t>underlag ställer stora krav på myndigheten. Enl</w:t>
      </w:r>
      <w:r w:rsidR="00A94D32" w:rsidRPr="00EF6D6D">
        <w:t>igt anslagsdirektive</w:t>
      </w:r>
      <w:r w:rsidR="006010A6" w:rsidRPr="00EF6D6D">
        <w:t>t</w:t>
      </w:r>
      <w:r w:rsidR="00A94D32" w:rsidRPr="00EF6D6D">
        <w:t xml:space="preserve"> bör</w:t>
      </w:r>
      <w:r w:rsidRPr="00EF6D6D">
        <w:t xml:space="preserve"> Rik</w:t>
      </w:r>
      <w:r w:rsidRPr="00EF6D6D">
        <w:t>s</w:t>
      </w:r>
      <w:r w:rsidRPr="00EF6D6D">
        <w:t>revisi</w:t>
      </w:r>
      <w:r w:rsidR="00A13AE7" w:rsidRPr="00EF6D6D">
        <w:t xml:space="preserve">onen och dess verksamhet </w:t>
      </w:r>
      <w:r w:rsidRPr="00EF6D6D">
        <w:t>präglas av hög effektivitet</w:t>
      </w:r>
      <w:r w:rsidR="00F42D8E" w:rsidRPr="00EF6D6D">
        <w:t>,</w:t>
      </w:r>
      <w:r w:rsidRPr="00EF6D6D">
        <w:t xml:space="preserve"> och Riksrevisi</w:t>
      </w:r>
      <w:r w:rsidRPr="00EF6D6D">
        <w:t>o</w:t>
      </w:r>
      <w:r w:rsidRPr="00EF6D6D">
        <w:t>nen bör sträva efter att betraktas som ett föredöme i statsförvaltnin</w:t>
      </w:r>
      <w:r w:rsidRPr="00EF6D6D">
        <w:t>g</w:t>
      </w:r>
      <w:r w:rsidRPr="00EF6D6D">
        <w:t>en.</w:t>
      </w:r>
    </w:p>
    <w:p w:rsidR="0079653A" w:rsidRPr="00EF6D6D" w:rsidRDefault="0079653A" w:rsidP="00A13AE7">
      <w:pPr>
        <w:pStyle w:val="Normaltindrag"/>
      </w:pPr>
      <w:r w:rsidRPr="00EF6D6D">
        <w:t>Riksrevisionen ska, enligt anslagsdirektive</w:t>
      </w:r>
      <w:r w:rsidR="006010A6" w:rsidRPr="00EF6D6D">
        <w:t>t</w:t>
      </w:r>
      <w:r w:rsidRPr="00EF6D6D">
        <w:t>, i årsredovisningen 2005 red</w:t>
      </w:r>
      <w:r w:rsidRPr="00EF6D6D">
        <w:t>o</w:t>
      </w:r>
      <w:r w:rsidRPr="00EF6D6D">
        <w:t>visa för riksdagen hur uppsatta mål nåtts. Redovisningen ska vara så ko</w:t>
      </w:r>
      <w:r w:rsidRPr="00EF6D6D">
        <w:t>n</w:t>
      </w:r>
      <w:r w:rsidRPr="00EF6D6D">
        <w:t>kret och tydlig att riksdagen i efterhand lätt kan bedöma i vilken utsträc</w:t>
      </w:r>
      <w:r w:rsidRPr="00EF6D6D">
        <w:t>k</w:t>
      </w:r>
      <w:r w:rsidRPr="00EF6D6D">
        <w:t>ning uppställda mål har up</w:t>
      </w:r>
      <w:r w:rsidRPr="00EF6D6D">
        <w:t>p</w:t>
      </w:r>
      <w:r w:rsidRPr="00EF6D6D">
        <w:t>nåtts. </w:t>
      </w:r>
    </w:p>
    <w:p w:rsidR="00A94D32" w:rsidRPr="00EF6D6D" w:rsidRDefault="0079653A" w:rsidP="00A13AE7">
      <w:pPr>
        <w:pStyle w:val="Normaltindrag"/>
      </w:pPr>
      <w:r w:rsidRPr="00EF6D6D">
        <w:t>Riksrevisionen har under 2005 levererat kvalificerat b</w:t>
      </w:r>
      <w:r w:rsidRPr="00EF6D6D">
        <w:t>e</w:t>
      </w:r>
      <w:r w:rsidRPr="00EF6D6D">
        <w:t>slutsunderlag röran</w:t>
      </w:r>
      <w:r w:rsidR="00A94D32" w:rsidRPr="00EF6D6D">
        <w:t>de väsentliga</w:t>
      </w:r>
      <w:r w:rsidRPr="00EF6D6D">
        <w:t xml:space="preserve"> del</w:t>
      </w:r>
      <w:r w:rsidR="00A94D32" w:rsidRPr="00EF6D6D">
        <w:t>ar</w:t>
      </w:r>
      <w:r w:rsidRPr="00EF6D6D">
        <w:t xml:space="preserve"> av </w:t>
      </w:r>
      <w:r w:rsidR="0095120D" w:rsidRPr="00EF6D6D">
        <w:t xml:space="preserve">den </w:t>
      </w:r>
      <w:r w:rsidRPr="00EF6D6D">
        <w:t>statlig</w:t>
      </w:r>
      <w:r w:rsidR="0095120D" w:rsidRPr="00EF6D6D">
        <w:t>a</w:t>
      </w:r>
      <w:r w:rsidRPr="00EF6D6D">
        <w:t xml:space="preserve"> verksamheten. </w:t>
      </w:r>
      <w:r w:rsidR="00A94D32" w:rsidRPr="00EF6D6D">
        <w:t>Den effektivitetsrev</w:t>
      </w:r>
      <w:r w:rsidR="00A94D32" w:rsidRPr="00EF6D6D">
        <w:t>i</w:t>
      </w:r>
      <w:r w:rsidR="00A94D32" w:rsidRPr="00EF6D6D">
        <w:t>sionella</w:t>
      </w:r>
      <w:r w:rsidRPr="00EF6D6D">
        <w:t xml:space="preserve"> granskning</w:t>
      </w:r>
      <w:r w:rsidR="00A94D32" w:rsidRPr="00EF6D6D">
        <w:t>en</w:t>
      </w:r>
      <w:r w:rsidRPr="00EF6D6D">
        <w:t xml:space="preserve"> omfattar hela verkstä</w:t>
      </w:r>
      <w:r w:rsidRPr="00EF6D6D">
        <w:t>l</w:t>
      </w:r>
      <w:r w:rsidRPr="00EF6D6D">
        <w:t xml:space="preserve">lighetskedjan inom </w:t>
      </w:r>
      <w:r w:rsidR="00A94D32" w:rsidRPr="00EF6D6D">
        <w:t xml:space="preserve">den </w:t>
      </w:r>
      <w:r w:rsidRPr="00EF6D6D">
        <w:t>statlig</w:t>
      </w:r>
      <w:r w:rsidR="00A94D32" w:rsidRPr="00EF6D6D">
        <w:t>a</w:t>
      </w:r>
      <w:r w:rsidRPr="00EF6D6D">
        <w:t xml:space="preserve"> förvaltning</w:t>
      </w:r>
      <w:r w:rsidR="00A94D32" w:rsidRPr="00EF6D6D">
        <w:t>en</w:t>
      </w:r>
      <w:r w:rsidRPr="00EF6D6D">
        <w:t>. Det kan noteras att under perioden 2003</w:t>
      </w:r>
      <w:r w:rsidR="001A0D47" w:rsidRPr="00EF6D6D">
        <w:t>–</w:t>
      </w:r>
      <w:r w:rsidRPr="00EF6D6D">
        <w:t>2005 har 14 av</w:t>
      </w:r>
      <w:r w:rsidR="00C470B0" w:rsidRPr="00EF6D6D">
        <w:t xml:space="preserve"> rik</w:t>
      </w:r>
      <w:r w:rsidR="00C470B0" w:rsidRPr="00EF6D6D">
        <w:t>s</w:t>
      </w:r>
      <w:r w:rsidR="00C470B0" w:rsidRPr="00EF6D6D">
        <w:t>dagens</w:t>
      </w:r>
      <w:r w:rsidRPr="00EF6D6D">
        <w:t xml:space="preserve"> 16 utskott berörts av minst ett granskningsärende. Den årliga revisi</w:t>
      </w:r>
      <w:r w:rsidRPr="00EF6D6D">
        <w:t>o</w:t>
      </w:r>
      <w:r w:rsidRPr="00EF6D6D">
        <w:t xml:space="preserve">nen fokuserar </w:t>
      </w:r>
      <w:r w:rsidR="0095120D" w:rsidRPr="00EF6D6D">
        <w:t xml:space="preserve">på </w:t>
      </w:r>
      <w:r w:rsidRPr="00EF6D6D">
        <w:t>förhållanden i den enskilda myndigheten, bolaget eller sti</w:t>
      </w:r>
      <w:r w:rsidRPr="00EF6D6D">
        <w:t>f</w:t>
      </w:r>
      <w:r w:rsidRPr="00EF6D6D">
        <w:t>telsen</w:t>
      </w:r>
      <w:r w:rsidR="002511A1" w:rsidRPr="00EF6D6D">
        <w:t xml:space="preserve"> etc</w:t>
      </w:r>
      <w:r w:rsidR="00F42D8E" w:rsidRPr="00EF6D6D">
        <w:t>etera.</w:t>
      </w:r>
      <w:r w:rsidRPr="00EF6D6D">
        <w:t xml:space="preserve"> </w:t>
      </w:r>
      <w:r w:rsidR="006010A6" w:rsidRPr="00EF6D6D">
        <w:t>S</w:t>
      </w:r>
      <w:r w:rsidRPr="00EF6D6D">
        <w:t>yfte</w:t>
      </w:r>
      <w:r w:rsidR="006010A6" w:rsidRPr="00EF6D6D">
        <w:t>t är</w:t>
      </w:r>
      <w:r w:rsidRPr="00EF6D6D">
        <w:t xml:space="preserve"> att bedöma om organisationernas årsred</w:t>
      </w:r>
      <w:r w:rsidRPr="00EF6D6D">
        <w:t>o</w:t>
      </w:r>
      <w:r w:rsidRPr="00EF6D6D">
        <w:t>visningar är rättvisande och om ledningen följt för ver</w:t>
      </w:r>
      <w:r w:rsidRPr="00EF6D6D">
        <w:t>k</w:t>
      </w:r>
      <w:r w:rsidRPr="00EF6D6D">
        <w:t>samheten tillämpliga föreskrifter och b</w:t>
      </w:r>
      <w:r w:rsidRPr="00EF6D6D">
        <w:t>e</w:t>
      </w:r>
      <w:r w:rsidRPr="00EF6D6D">
        <w:t xml:space="preserve">slut. </w:t>
      </w:r>
    </w:p>
    <w:p w:rsidR="0079653A" w:rsidRPr="00EF6D6D" w:rsidRDefault="0079653A" w:rsidP="00A13AE7">
      <w:pPr>
        <w:pStyle w:val="Normaltindrag"/>
      </w:pPr>
      <w:r w:rsidRPr="00EF6D6D">
        <w:t>Granskningsverksamheten har under året avrapporterat 31 granskningsra</w:t>
      </w:r>
      <w:r w:rsidRPr="00EF6D6D">
        <w:t>p</w:t>
      </w:r>
      <w:r w:rsidRPr="00EF6D6D">
        <w:t>por</w:t>
      </w:r>
      <w:r w:rsidR="00A94D32" w:rsidRPr="00EF6D6D">
        <w:t xml:space="preserve">ter, vilket kan jämföras med den interna målsättningen </w:t>
      </w:r>
      <w:r w:rsidR="001A0D47" w:rsidRPr="00EF6D6D">
        <w:t xml:space="preserve">– </w:t>
      </w:r>
      <w:r w:rsidR="00A94D32" w:rsidRPr="00EF6D6D">
        <w:t>30 granskning</w:t>
      </w:r>
      <w:r w:rsidR="00A94D32" w:rsidRPr="00EF6D6D">
        <w:t>s</w:t>
      </w:r>
      <w:r w:rsidR="00A94D32" w:rsidRPr="00EF6D6D">
        <w:t>rapporter</w:t>
      </w:r>
      <w:r w:rsidRPr="00EF6D6D">
        <w:t xml:space="preserve">. </w:t>
      </w:r>
      <w:r w:rsidR="006010A6" w:rsidRPr="00EF6D6D">
        <w:t>R</w:t>
      </w:r>
      <w:r w:rsidRPr="00EF6D6D">
        <w:t xml:space="preserve">evisionsberättelser </w:t>
      </w:r>
      <w:r w:rsidR="006010A6" w:rsidRPr="00EF6D6D">
        <w:t xml:space="preserve">har </w:t>
      </w:r>
      <w:r w:rsidRPr="00EF6D6D">
        <w:t>avgetts i tid och enligt god revision</w:t>
      </w:r>
      <w:r w:rsidRPr="00EF6D6D">
        <w:t>s</w:t>
      </w:r>
      <w:r w:rsidRPr="00EF6D6D">
        <w:t xml:space="preserve">sed för samtliga myndigheter och övriga </w:t>
      </w:r>
      <w:r w:rsidR="006010A6" w:rsidRPr="00EF6D6D">
        <w:t xml:space="preserve">organisationer </w:t>
      </w:r>
      <w:r w:rsidR="00D71FAF" w:rsidRPr="00EF6D6D">
        <w:t>som omfattas av den</w:t>
      </w:r>
      <w:r w:rsidRPr="00EF6D6D">
        <w:t xml:space="preserve"> årliga rev</w:t>
      </w:r>
      <w:r w:rsidRPr="00EF6D6D">
        <w:t>i</w:t>
      </w:r>
      <w:r w:rsidRPr="00EF6D6D">
        <w:t>sion</w:t>
      </w:r>
      <w:r w:rsidR="006010A6" w:rsidRPr="00EF6D6D">
        <w:t>en</w:t>
      </w:r>
      <w:r w:rsidR="00A13AE7" w:rsidRPr="00EF6D6D">
        <w:t>.</w:t>
      </w:r>
    </w:p>
    <w:p w:rsidR="0079653A" w:rsidRPr="00EF6D6D" w:rsidRDefault="0079653A" w:rsidP="00A13AE7">
      <w:pPr>
        <w:pStyle w:val="Normaltindrag"/>
      </w:pPr>
      <w:r w:rsidRPr="00EF6D6D">
        <w:t>Riksrevisionen har i granskningsplanen för 2005 fastställt fyra övergripa</w:t>
      </w:r>
      <w:r w:rsidRPr="00EF6D6D">
        <w:t>n</w:t>
      </w:r>
      <w:r w:rsidRPr="00EF6D6D">
        <w:t>de områden mot vilka granskningarna ska inri</w:t>
      </w:r>
      <w:r w:rsidRPr="00EF6D6D">
        <w:t>k</w:t>
      </w:r>
      <w:r w:rsidRPr="00EF6D6D">
        <w:t>tas. Dessa områden är:</w:t>
      </w:r>
    </w:p>
    <w:p w:rsidR="0079653A" w:rsidRPr="00EF6D6D" w:rsidRDefault="00A94D32" w:rsidP="0079653A">
      <w:pPr>
        <w:numPr>
          <w:ilvl w:val="0"/>
          <w:numId w:val="5"/>
        </w:numPr>
        <w:spacing w:before="125" w:line="240" w:lineRule="atLeast"/>
        <w:jc w:val="left"/>
      </w:pPr>
      <w:r w:rsidRPr="00EF6D6D">
        <w:t>Förvaltningspolitik och</w:t>
      </w:r>
      <w:r w:rsidR="0079653A" w:rsidRPr="00EF6D6D">
        <w:t xml:space="preserve"> statligt ägande</w:t>
      </w:r>
    </w:p>
    <w:p w:rsidR="0079653A" w:rsidRPr="00EF6D6D" w:rsidRDefault="0079653A" w:rsidP="0079653A">
      <w:pPr>
        <w:numPr>
          <w:ilvl w:val="0"/>
          <w:numId w:val="5"/>
        </w:numPr>
        <w:spacing w:before="0" w:line="240" w:lineRule="atLeast"/>
        <w:jc w:val="left"/>
      </w:pPr>
      <w:r w:rsidRPr="00EF6D6D">
        <w:t xml:space="preserve">Medborgarnas trygghet och </w:t>
      </w:r>
      <w:r w:rsidR="00C470B0" w:rsidRPr="00EF6D6D">
        <w:t>rätts</w:t>
      </w:r>
      <w:r w:rsidRPr="00EF6D6D">
        <w:t>säkerhet</w:t>
      </w:r>
    </w:p>
    <w:p w:rsidR="0079653A" w:rsidRPr="00EF6D6D" w:rsidRDefault="0079653A" w:rsidP="0079653A">
      <w:pPr>
        <w:numPr>
          <w:ilvl w:val="0"/>
          <w:numId w:val="5"/>
        </w:numPr>
        <w:spacing w:before="0" w:line="240" w:lineRule="atLeast"/>
        <w:jc w:val="left"/>
      </w:pPr>
      <w:r w:rsidRPr="00EF6D6D">
        <w:t>Välfärdssystemets robusthet</w:t>
      </w:r>
    </w:p>
    <w:p w:rsidR="0079653A" w:rsidRPr="00EF6D6D" w:rsidRDefault="0079653A" w:rsidP="0079653A">
      <w:pPr>
        <w:numPr>
          <w:ilvl w:val="0"/>
          <w:numId w:val="5"/>
        </w:numPr>
        <w:spacing w:before="0" w:line="240" w:lineRule="atLeast"/>
        <w:jc w:val="left"/>
      </w:pPr>
      <w:r w:rsidRPr="00EF6D6D">
        <w:t>Tillväxt och utveckling</w:t>
      </w:r>
    </w:p>
    <w:p w:rsidR="0079653A" w:rsidRPr="00EF6D6D" w:rsidRDefault="00AB0A6A" w:rsidP="00233888">
      <w:r w:rsidRPr="00EF6D6D">
        <w:t xml:space="preserve">I den årliga rapporten 2005 </w:t>
      </w:r>
      <w:r w:rsidR="00FA13EB" w:rsidRPr="00EF6D6D">
        <w:t>redovisade</w:t>
      </w:r>
      <w:r w:rsidRPr="00EF6D6D">
        <w:t xml:space="preserve"> Riksrevisionen iakttagelser kring </w:t>
      </w:r>
      <w:r w:rsidR="00D71FAF" w:rsidRPr="00EF6D6D">
        <w:t>r</w:t>
      </w:r>
      <w:r w:rsidR="0079653A" w:rsidRPr="00EF6D6D">
        <w:t>egeringens redovi</w:t>
      </w:r>
      <w:r w:rsidR="0079653A" w:rsidRPr="00EF6D6D">
        <w:t>s</w:t>
      </w:r>
      <w:r w:rsidR="0079653A" w:rsidRPr="00EF6D6D">
        <w:t>ning till riksdagen, regeringens styrning av myndigheter och bolag samt myndigheternas geno</w:t>
      </w:r>
      <w:r w:rsidR="0079653A" w:rsidRPr="00EF6D6D">
        <w:t>m</w:t>
      </w:r>
      <w:r w:rsidR="0079653A" w:rsidRPr="00EF6D6D">
        <w:t>förande av sina u</w:t>
      </w:r>
      <w:r w:rsidR="00D71FAF" w:rsidRPr="00EF6D6D">
        <w:t>ppdrag. Den årliga rapporten</w:t>
      </w:r>
      <w:r w:rsidR="0079653A" w:rsidRPr="00EF6D6D">
        <w:t xml:space="preserve"> 2005 innehöll följande slutsa</w:t>
      </w:r>
      <w:r w:rsidR="0079653A" w:rsidRPr="00EF6D6D">
        <w:t>t</w:t>
      </w:r>
      <w:r w:rsidR="0079653A" w:rsidRPr="00EF6D6D">
        <w:t>ser:</w:t>
      </w:r>
    </w:p>
    <w:p w:rsidR="0079653A" w:rsidRPr="00EF6D6D" w:rsidRDefault="0079653A" w:rsidP="00233888">
      <w:pPr>
        <w:pStyle w:val="PunktlistaStreck"/>
        <w:tabs>
          <w:tab w:val="clear" w:pos="360"/>
        </w:tabs>
      </w:pPr>
      <w:r w:rsidRPr="00EF6D6D">
        <w:t>En striktare tillämpning av budgetlagen behövs</w:t>
      </w:r>
      <w:r w:rsidR="002154FF" w:rsidRPr="00EF6D6D">
        <w:t>.</w:t>
      </w:r>
      <w:r w:rsidRPr="00EF6D6D">
        <w:t xml:space="preserve"> –</w:t>
      </w:r>
      <w:r w:rsidR="002154FF" w:rsidRPr="00EF6D6D">
        <w:t xml:space="preserve"> </w:t>
      </w:r>
      <w:r w:rsidR="00A22D17" w:rsidRPr="00EF6D6D">
        <w:t>D</w:t>
      </w:r>
      <w:r w:rsidRPr="00EF6D6D">
        <w:t>e budgetdokument som regeringen lämnar till riksdagen behöver vara tydligare och ge en bät</w:t>
      </w:r>
      <w:r w:rsidRPr="00EF6D6D">
        <w:t>t</w:t>
      </w:r>
      <w:r w:rsidRPr="00EF6D6D">
        <w:t xml:space="preserve">re helhetsbild av såväl finanser som verksamhet. </w:t>
      </w:r>
    </w:p>
    <w:p w:rsidR="0079653A" w:rsidRPr="00EF6D6D" w:rsidRDefault="0079653A" w:rsidP="00233888">
      <w:pPr>
        <w:pStyle w:val="PunktlistaStreck"/>
        <w:tabs>
          <w:tab w:val="clear" w:pos="360"/>
        </w:tabs>
      </w:pPr>
      <w:r w:rsidRPr="00EF6D6D">
        <w:t>R</w:t>
      </w:r>
      <w:r w:rsidRPr="00EF6D6D">
        <w:rPr>
          <w:spacing w:val="-2"/>
          <w:szCs w:val="19"/>
        </w:rPr>
        <w:t>esultatstyrningen behöver utvecklas</w:t>
      </w:r>
      <w:r w:rsidR="002154FF" w:rsidRPr="00EF6D6D">
        <w:rPr>
          <w:spacing w:val="-2"/>
          <w:szCs w:val="19"/>
        </w:rPr>
        <w:t>.</w:t>
      </w:r>
      <w:r w:rsidRPr="00EF6D6D">
        <w:rPr>
          <w:spacing w:val="-2"/>
          <w:szCs w:val="19"/>
        </w:rPr>
        <w:t xml:space="preserve"> – Myndigheterna b</w:t>
      </w:r>
      <w:r w:rsidRPr="00EF6D6D">
        <w:rPr>
          <w:spacing w:val="-2"/>
          <w:szCs w:val="19"/>
        </w:rPr>
        <w:t>e</w:t>
      </w:r>
      <w:r w:rsidRPr="00EF6D6D">
        <w:rPr>
          <w:spacing w:val="-2"/>
          <w:szCs w:val="19"/>
        </w:rPr>
        <w:t>höver tydliga och stabila villkor i form av ekonomiska förutsättningar och krav på r</w:t>
      </w:r>
      <w:r w:rsidRPr="00EF6D6D">
        <w:rPr>
          <w:spacing w:val="-2"/>
          <w:szCs w:val="19"/>
        </w:rPr>
        <w:t>e</w:t>
      </w:r>
      <w:r w:rsidRPr="00EF6D6D">
        <w:rPr>
          <w:spacing w:val="-2"/>
          <w:szCs w:val="19"/>
        </w:rPr>
        <w:t>sultat.</w:t>
      </w:r>
    </w:p>
    <w:p w:rsidR="0079653A" w:rsidRPr="00EF6D6D" w:rsidRDefault="0079653A" w:rsidP="00233888">
      <w:pPr>
        <w:pStyle w:val="PunktlistaStreck"/>
        <w:tabs>
          <w:tab w:val="clear" w:pos="360"/>
        </w:tabs>
      </w:pPr>
      <w:r w:rsidRPr="00EF6D6D">
        <w:t>Styrningen av de statliga bolagen behöver stramas upp</w:t>
      </w:r>
      <w:r w:rsidR="002154FF" w:rsidRPr="00EF6D6D">
        <w:t>.</w:t>
      </w:r>
      <w:r w:rsidRPr="00EF6D6D">
        <w:t xml:space="preserve"> – Detta är nö</w:t>
      </w:r>
      <w:r w:rsidRPr="00EF6D6D">
        <w:t>d</w:t>
      </w:r>
      <w:r w:rsidRPr="00EF6D6D">
        <w:t>vändigt</w:t>
      </w:r>
      <w:r w:rsidR="002154FF" w:rsidRPr="00EF6D6D">
        <w:t xml:space="preserve"> bland annat</w:t>
      </w:r>
      <w:r w:rsidR="00D71FAF" w:rsidRPr="00EF6D6D">
        <w:t xml:space="preserve"> </w:t>
      </w:r>
      <w:r w:rsidRPr="00EF6D6D">
        <w:t>för att riksdagens målsättningar om de särskilda sa</w:t>
      </w:r>
      <w:r w:rsidRPr="00EF6D6D">
        <w:t>m</w:t>
      </w:r>
      <w:r w:rsidRPr="00EF6D6D">
        <w:t>hällsintressena ska kunna uppnås.</w:t>
      </w:r>
    </w:p>
    <w:p w:rsidR="0079653A" w:rsidRPr="00EF6D6D" w:rsidRDefault="0079653A" w:rsidP="00233888">
      <w:r w:rsidRPr="00EF6D6D">
        <w:t>Enligt 47 § budgetlagen, lag (1996:1059) om statsbudgeten, ska regerin</w:t>
      </w:r>
      <w:r w:rsidRPr="00EF6D6D">
        <w:t>g</w:t>
      </w:r>
      <w:r w:rsidRPr="00EF6D6D">
        <w:t xml:space="preserve">en årligen redovisa för riksdagen vilka åtgärder </w:t>
      </w:r>
      <w:r w:rsidR="001A0D47" w:rsidRPr="00EF6D6D">
        <w:t xml:space="preserve">regeringen </w:t>
      </w:r>
      <w:r w:rsidRPr="00EF6D6D">
        <w:t>vidtagit med anle</w:t>
      </w:r>
      <w:r w:rsidRPr="00EF6D6D">
        <w:t>d</w:t>
      </w:r>
      <w:r w:rsidRPr="00EF6D6D">
        <w:t>ning av Riksrevisionens iakttagelser. Regeringen har redovisat detta i budge</w:t>
      </w:r>
      <w:r w:rsidRPr="00EF6D6D">
        <w:t>t</w:t>
      </w:r>
      <w:r w:rsidRPr="00EF6D6D">
        <w:t>propositionen för 2006. I propositionen omnämns samtl</w:t>
      </w:r>
      <w:r w:rsidRPr="00EF6D6D">
        <w:t>i</w:t>
      </w:r>
      <w:r w:rsidRPr="00EF6D6D">
        <w:t>ga rapporter från effektivitetsrevisionen som publicerats sedan föregående års budgetpropos</w:t>
      </w:r>
      <w:r w:rsidRPr="00EF6D6D">
        <w:t>i</w:t>
      </w:r>
      <w:r w:rsidRPr="00EF6D6D">
        <w:t>tion</w:t>
      </w:r>
      <w:r w:rsidR="002154FF" w:rsidRPr="00EF6D6D">
        <w:t>,</w:t>
      </w:r>
      <w:r w:rsidR="00FF750C" w:rsidRPr="00EF6D6D">
        <w:t xml:space="preserve"> och i de flesta fall kommenteras de förslag som lämnas i rappo</w:t>
      </w:r>
      <w:r w:rsidR="00FF750C" w:rsidRPr="00EF6D6D">
        <w:t>r</w:t>
      </w:r>
      <w:r w:rsidR="00FF750C" w:rsidRPr="00EF6D6D">
        <w:t>terna.</w:t>
      </w:r>
      <w:r w:rsidRPr="00EF6D6D">
        <w:t xml:space="preserve"> Vidare lä</w:t>
      </w:r>
      <w:r w:rsidRPr="00EF6D6D">
        <w:t>m</w:t>
      </w:r>
      <w:r w:rsidRPr="00EF6D6D">
        <w:t>nas sär</w:t>
      </w:r>
      <w:r w:rsidR="00FF750C" w:rsidRPr="00EF6D6D">
        <w:t>skilt utrymme till några av de frågeställningar</w:t>
      </w:r>
      <w:r w:rsidRPr="00EF6D6D">
        <w:t xml:space="preserve"> som </w:t>
      </w:r>
      <w:r w:rsidR="00FF750C" w:rsidRPr="00EF6D6D">
        <w:t>särskilt belysts</w:t>
      </w:r>
      <w:r w:rsidRPr="00EF6D6D">
        <w:t xml:space="preserve"> i Riksrevisionens granskningar.</w:t>
      </w:r>
      <w:r w:rsidR="00D71FAF" w:rsidRPr="00EF6D6D">
        <w:t xml:space="preserve"> Någon uppföljning av rekommend</w:t>
      </w:r>
      <w:r w:rsidR="00D71FAF" w:rsidRPr="00EF6D6D">
        <w:t>a</w:t>
      </w:r>
      <w:r w:rsidR="00D71FAF" w:rsidRPr="00EF6D6D">
        <w:t>tioner so</w:t>
      </w:r>
      <w:r w:rsidR="00FF750C" w:rsidRPr="00EF6D6D">
        <w:t>m getts i tidigare års gransknings</w:t>
      </w:r>
      <w:r w:rsidR="00D71FAF" w:rsidRPr="00EF6D6D">
        <w:t>ra</w:t>
      </w:r>
      <w:r w:rsidR="00D71FAF" w:rsidRPr="00EF6D6D">
        <w:t>p</w:t>
      </w:r>
      <w:r w:rsidR="00D71FAF" w:rsidRPr="00EF6D6D">
        <w:t>porter görs dock inte.</w:t>
      </w:r>
    </w:p>
    <w:p w:rsidR="0079653A" w:rsidRPr="00EF6D6D" w:rsidRDefault="0079653A" w:rsidP="00A13AE7">
      <w:pPr>
        <w:pStyle w:val="Normaltindrag"/>
      </w:pPr>
      <w:r w:rsidRPr="00EF6D6D">
        <w:t>Den årliga rapporten behandlades även i ett särskilt betänkande från f</w:t>
      </w:r>
      <w:r w:rsidRPr="00EF6D6D">
        <w:t>i</w:t>
      </w:r>
      <w:r w:rsidRPr="00EF6D6D">
        <w:t>nansutskottet (2005/</w:t>
      </w:r>
      <w:r w:rsidR="00A01383" w:rsidRPr="00EF6D6D">
        <w:t>06:FiU15). Utskottet kommenterade</w:t>
      </w:r>
      <w:r w:rsidRPr="00EF6D6D">
        <w:t xml:space="preserve"> både revisionens iakttagel</w:t>
      </w:r>
      <w:r w:rsidR="00A01383" w:rsidRPr="00EF6D6D">
        <w:t>ser och</w:t>
      </w:r>
      <w:r w:rsidRPr="00EF6D6D">
        <w:t xml:space="preserve"> regeringens behandling av d</w:t>
      </w:r>
      <w:r w:rsidR="00A01383" w:rsidRPr="00EF6D6D">
        <w:t>essa. I detta sammanhang stäl</w:t>
      </w:r>
      <w:r w:rsidR="00A01383" w:rsidRPr="00EF6D6D">
        <w:t>l</w:t>
      </w:r>
      <w:r w:rsidR="00A01383" w:rsidRPr="00EF6D6D">
        <w:t>de</w:t>
      </w:r>
      <w:r w:rsidRPr="00EF6D6D">
        <w:t xml:space="preserve"> utskottet krav på regeringen</w:t>
      </w:r>
      <w:r w:rsidR="00E0059C" w:rsidRPr="00EF6D6D">
        <w:t>s</w:t>
      </w:r>
      <w:r w:rsidR="00A01383" w:rsidRPr="00EF6D6D">
        <w:t xml:space="preserve"> redovisning av</w:t>
      </w:r>
      <w:r w:rsidRPr="00EF6D6D">
        <w:t xml:space="preserve"> åtgärder. Utskottet vill</w:t>
      </w:r>
      <w:r w:rsidR="006438FE" w:rsidRPr="00EF6D6D">
        <w:t>e</w:t>
      </w:r>
      <w:r w:rsidR="002154FF" w:rsidRPr="00EF6D6D">
        <w:t xml:space="preserve"> bland annat</w:t>
      </w:r>
      <w:r w:rsidRPr="00EF6D6D">
        <w:t xml:space="preserve"> att r</w:t>
      </w:r>
      <w:r w:rsidRPr="00EF6D6D">
        <w:t>e</w:t>
      </w:r>
      <w:r w:rsidRPr="00EF6D6D">
        <w:t xml:space="preserve">geringen </w:t>
      </w:r>
      <w:r w:rsidR="006438FE" w:rsidRPr="00EF6D6D">
        <w:t xml:space="preserve">ska </w:t>
      </w:r>
      <w:r w:rsidRPr="00EF6D6D">
        <w:t>tydliggör</w:t>
      </w:r>
      <w:r w:rsidR="006438FE" w:rsidRPr="00EF6D6D">
        <w:t>a</w:t>
      </w:r>
      <w:r w:rsidRPr="00EF6D6D">
        <w:t xml:space="preserve"> när ett </w:t>
      </w:r>
      <w:r w:rsidR="00E26BD0" w:rsidRPr="00EF6D6D">
        <w:t xml:space="preserve">enskilt </w:t>
      </w:r>
      <w:r w:rsidRPr="00EF6D6D">
        <w:t>granskningsärende kan anses vara färdigbehan</w:t>
      </w:r>
      <w:r w:rsidRPr="00EF6D6D">
        <w:t>d</w:t>
      </w:r>
      <w:r w:rsidRPr="00EF6D6D">
        <w:t>lat.</w:t>
      </w:r>
    </w:p>
    <w:p w:rsidR="00B76F32" w:rsidRPr="00EF6D6D" w:rsidRDefault="00B76F32" w:rsidP="00B76F32">
      <w:pPr>
        <w:pStyle w:val="Normaltindrag"/>
      </w:pPr>
      <w:r w:rsidRPr="00EF6D6D">
        <w:t>Inom ramen för den internationella verksamheten har Riksrevisionen up</w:t>
      </w:r>
      <w:r w:rsidRPr="00EF6D6D">
        <w:t>p</w:t>
      </w:r>
      <w:r w:rsidRPr="00EF6D6D">
        <w:t>gifter både som företrädare för Sverige inom omr</w:t>
      </w:r>
      <w:r w:rsidRPr="00EF6D6D">
        <w:t>å</w:t>
      </w:r>
      <w:r w:rsidRPr="00EF6D6D">
        <w:t xml:space="preserve">det statlig revision och som genomförare av </w:t>
      </w:r>
      <w:r w:rsidR="00C470B0" w:rsidRPr="00EF6D6D">
        <w:t xml:space="preserve">biståndsinriktat </w:t>
      </w:r>
      <w:r w:rsidRPr="00EF6D6D">
        <w:t>internationellt utvecklingssamarbete. Riksr</w:t>
      </w:r>
      <w:r w:rsidRPr="00EF6D6D">
        <w:t>e</w:t>
      </w:r>
      <w:r w:rsidRPr="00EF6D6D">
        <w:t>visionen är ledande i den internationella utvecklingen av revision</w:t>
      </w:r>
      <w:r w:rsidRPr="00EF6D6D">
        <w:t>s</w:t>
      </w:r>
      <w:r w:rsidR="002154FF" w:rsidRPr="00EF6D6D">
        <w:t>standarder</w:t>
      </w:r>
      <w:r w:rsidRPr="00EF6D6D">
        <w:t xml:space="preserve"> för finansiell revision inom offentlig sektor. Myndigheten biträder även Eur</w:t>
      </w:r>
      <w:r w:rsidRPr="00EF6D6D">
        <w:t>o</w:t>
      </w:r>
      <w:r w:rsidRPr="00EF6D6D">
        <w:t>peiska revisionsrätten vid dess granskningar i Sverige. Riksrevisi</w:t>
      </w:r>
      <w:r w:rsidRPr="00EF6D6D">
        <w:t>o</w:t>
      </w:r>
      <w:r w:rsidRPr="00EF6D6D">
        <w:t>nen har under 2005 varit värd för kontaktkommittémötet för riksrevisorer i EU. Inom utvecklingssamarbetet pågick 2005 fem projekt. Dessutom förbereds ytterl</w:t>
      </w:r>
      <w:r w:rsidRPr="00EF6D6D">
        <w:t>i</w:t>
      </w:r>
      <w:r w:rsidRPr="00EF6D6D">
        <w:t xml:space="preserve">gare ett antal projekt. En utvärdering har genomförts av stödet till det tre revisionsmyndigheterna i </w:t>
      </w:r>
      <w:r w:rsidR="00817FFE" w:rsidRPr="00EF6D6D">
        <w:t>Bosnien</w:t>
      </w:r>
      <w:r w:rsidR="002154FF" w:rsidRPr="00EF6D6D">
        <w:t xml:space="preserve"> och </w:t>
      </w:r>
      <w:r w:rsidR="00817FFE" w:rsidRPr="00EF6D6D">
        <w:t>Hercegovina</w:t>
      </w:r>
      <w:r w:rsidRPr="00EF6D6D">
        <w:t xml:space="preserve">. Utvärderingen visar </w:t>
      </w:r>
      <w:r w:rsidR="00C470B0" w:rsidRPr="00EF6D6D">
        <w:t xml:space="preserve">att projektet haft </w:t>
      </w:r>
      <w:r w:rsidRPr="00EF6D6D">
        <w:t>positivt geno</w:t>
      </w:r>
      <w:r w:rsidRPr="00EF6D6D">
        <w:t>m</w:t>
      </w:r>
      <w:r w:rsidRPr="00EF6D6D">
        <w:t>slag.</w:t>
      </w:r>
    </w:p>
    <w:p w:rsidR="00B76F32" w:rsidRPr="00EF6D6D" w:rsidRDefault="00B76F32" w:rsidP="00A13AE7">
      <w:pPr>
        <w:pStyle w:val="Normaltindrag"/>
      </w:pPr>
    </w:p>
    <w:p w:rsidR="0079653A" w:rsidRPr="00EF6D6D" w:rsidRDefault="0079653A" w:rsidP="0079653A">
      <w:pPr>
        <w:pStyle w:val="Normaltindrag"/>
        <w:ind w:firstLine="0"/>
      </w:pPr>
    </w:p>
    <w:p w:rsidR="0079653A" w:rsidRPr="00EF6D6D" w:rsidRDefault="0079653A" w:rsidP="0079653A">
      <w:pPr>
        <w:pStyle w:val="Rubrik2"/>
      </w:pPr>
      <w:bookmarkStart w:id="19" w:name="_Toc96253899"/>
      <w:r w:rsidRPr="00EF6D6D">
        <w:br w:type="page"/>
      </w:r>
      <w:bookmarkStart w:id="20" w:name="_Toc126646841"/>
      <w:bookmarkStart w:id="21" w:name="_Toc126749332"/>
      <w:bookmarkStart w:id="22" w:name="_Toc127253168"/>
      <w:bookmarkEnd w:id="19"/>
      <w:r w:rsidRPr="00EF6D6D">
        <w:t>Ekonomisk översikt</w:t>
      </w:r>
      <w:bookmarkEnd w:id="20"/>
      <w:bookmarkEnd w:id="21"/>
      <w:bookmarkEnd w:id="22"/>
    </w:p>
    <w:p w:rsidR="007F15B6" w:rsidRPr="00EF6D6D" w:rsidRDefault="007F15B6" w:rsidP="00133A16">
      <w:bookmarkStart w:id="23" w:name="_Toc95808082"/>
      <w:bookmarkStart w:id="24" w:name="_Toc96253903"/>
      <w:bookmarkStart w:id="25" w:name="_Toc126749336"/>
      <w:r w:rsidRPr="00EF6D6D">
        <w:t>Den ekonomiska översikten ger en bild av finansieringen av verksamh</w:t>
      </w:r>
      <w:r w:rsidRPr="00EF6D6D">
        <w:t>e</w:t>
      </w:r>
      <w:r w:rsidRPr="00EF6D6D">
        <w:t>ten samt redovisningen av det ekonomiska resultatet av den avgiftsfinansi</w:t>
      </w:r>
      <w:r w:rsidRPr="00EF6D6D">
        <w:t>e</w:t>
      </w:r>
      <w:r w:rsidRPr="00EF6D6D">
        <w:t>rade årliga revisionen. Kostnader per verksamhetsgren framgår sist i avsni</w:t>
      </w:r>
      <w:r w:rsidRPr="00EF6D6D">
        <w:t>t</w:t>
      </w:r>
      <w:r w:rsidRPr="00EF6D6D">
        <w:t>tet.</w:t>
      </w:r>
    </w:p>
    <w:p w:rsidR="007F15B6" w:rsidRPr="00EF6D6D" w:rsidRDefault="007F15B6" w:rsidP="00FC7F9E">
      <w:pPr>
        <w:pStyle w:val="Rubrik3"/>
        <w:rPr>
          <w:noProof w:val="0"/>
        </w:rPr>
      </w:pPr>
      <w:r w:rsidRPr="00EF6D6D">
        <w:rPr>
          <w:noProof w:val="0"/>
        </w:rPr>
        <w:t>Finansiering</w:t>
      </w:r>
    </w:p>
    <w:p w:rsidR="007F15B6" w:rsidRPr="00EF6D6D" w:rsidRDefault="007F15B6" w:rsidP="007F15B6">
      <w:pPr>
        <w:pStyle w:val="Normaltindrag"/>
        <w:ind w:firstLine="0"/>
      </w:pPr>
      <w:r w:rsidRPr="00EF6D6D">
        <w:t>Riksrevisionens verksamhet finansieras med anslag 90:1 Riksr</w:t>
      </w:r>
      <w:r w:rsidRPr="00EF6D6D">
        <w:t>e</w:t>
      </w:r>
      <w:r w:rsidRPr="00EF6D6D">
        <w:t>visionen inom utgiftsområde 2 Samhällsekonomi och finansförvaltning samt anslag 8:6 Riksrevisionen: Internationella uppdrag inom utgiftsområde 7 Intern</w:t>
      </w:r>
      <w:r w:rsidRPr="00EF6D6D">
        <w:t>a</w:t>
      </w:r>
      <w:r w:rsidRPr="00EF6D6D">
        <w:t>tionellt bistånd. En mindre del av den internationella verksamheten finansi</w:t>
      </w:r>
      <w:r w:rsidRPr="00EF6D6D">
        <w:t>e</w:t>
      </w:r>
      <w:r w:rsidRPr="00EF6D6D">
        <w:t xml:space="preserve">ras med avgifter. </w:t>
      </w:r>
    </w:p>
    <w:p w:rsidR="007F15B6" w:rsidRPr="00EF6D6D" w:rsidRDefault="007F15B6" w:rsidP="007F15B6">
      <w:pPr>
        <w:pStyle w:val="R3"/>
      </w:pPr>
      <w:r w:rsidRPr="00EF6D6D">
        <w:t>Anslag</w:t>
      </w:r>
    </w:p>
    <w:p w:rsidR="007F15B6" w:rsidRPr="00EF6D6D" w:rsidRDefault="007F15B6" w:rsidP="007F15B6">
      <w:pPr>
        <w:pStyle w:val="Normaltindrag"/>
        <w:ind w:firstLine="0"/>
      </w:pPr>
      <w:r w:rsidRPr="00EF6D6D">
        <w:t>I tabellen nedan redovisas disponibla anslag, utfall samt anslag</w:t>
      </w:r>
      <w:r w:rsidRPr="00EF6D6D">
        <w:t>s</w:t>
      </w:r>
      <w:r w:rsidRPr="00EF6D6D">
        <w:t>sparande för budgetåret 2005.</w:t>
      </w:r>
    </w:p>
    <w:p w:rsidR="007F15B6" w:rsidRPr="00EF6D6D" w:rsidRDefault="007F15B6" w:rsidP="007F15B6">
      <w:pPr>
        <w:pStyle w:val="Normaltindrag"/>
      </w:pPr>
    </w:p>
    <w:tbl>
      <w:tblPr>
        <w:tblW w:w="5954" w:type="dxa"/>
        <w:tblInd w:w="28" w:type="dxa"/>
        <w:tblLayout w:type="fixed"/>
        <w:tblCellMar>
          <w:left w:w="28" w:type="dxa"/>
          <w:right w:w="28" w:type="dxa"/>
        </w:tblCellMar>
        <w:tblLook w:val="01E0" w:firstRow="1" w:lastRow="1" w:firstColumn="1" w:lastColumn="1" w:noHBand="0" w:noVBand="0"/>
      </w:tblPr>
      <w:tblGrid>
        <w:gridCol w:w="1900"/>
        <w:gridCol w:w="891"/>
        <w:gridCol w:w="765"/>
        <w:gridCol w:w="766"/>
        <w:gridCol w:w="766"/>
        <w:gridCol w:w="866"/>
      </w:tblGrid>
      <w:tr w:rsidR="007F15B6" w:rsidRPr="00EF6D6D">
        <w:tblPrEx>
          <w:tblCellMar>
            <w:top w:w="0" w:type="dxa"/>
            <w:bottom w:w="0" w:type="dxa"/>
          </w:tblCellMar>
        </w:tblPrEx>
        <w:tc>
          <w:tcPr>
            <w:tcW w:w="1900" w:type="dxa"/>
            <w:tcBorders>
              <w:top w:val="single" w:sz="6" w:space="0" w:color="auto"/>
              <w:bottom w:val="single" w:sz="6" w:space="0" w:color="auto"/>
            </w:tcBorders>
          </w:tcPr>
          <w:p w:rsidR="007F15B6" w:rsidRPr="00EF6D6D" w:rsidRDefault="007F15B6" w:rsidP="000A7D8E">
            <w:pPr>
              <w:pStyle w:val="Normaltindrag"/>
              <w:spacing w:before="60" w:line="180" w:lineRule="exact"/>
              <w:ind w:firstLine="0"/>
              <w:rPr>
                <w:b/>
                <w:sz w:val="16"/>
                <w:szCs w:val="16"/>
              </w:rPr>
            </w:pPr>
            <w:r w:rsidRPr="00EF6D6D">
              <w:rPr>
                <w:b/>
                <w:sz w:val="16"/>
                <w:szCs w:val="16"/>
              </w:rPr>
              <w:t>Anslag</w:t>
            </w:r>
          </w:p>
          <w:p w:rsidR="007F15B6" w:rsidRPr="00EF6D6D" w:rsidRDefault="007F15B6" w:rsidP="000A7D8E">
            <w:pPr>
              <w:pStyle w:val="Normaltindrag"/>
              <w:spacing w:before="60" w:line="180" w:lineRule="exact"/>
              <w:ind w:firstLine="0"/>
              <w:rPr>
                <w:b/>
                <w:sz w:val="16"/>
                <w:szCs w:val="16"/>
              </w:rPr>
            </w:pPr>
            <w:r w:rsidRPr="00EF6D6D">
              <w:rPr>
                <w:b/>
                <w:sz w:val="16"/>
                <w:szCs w:val="16"/>
              </w:rPr>
              <w:t>(tkr)</w:t>
            </w:r>
          </w:p>
        </w:tc>
        <w:tc>
          <w:tcPr>
            <w:tcW w:w="891" w:type="dxa"/>
            <w:tcBorders>
              <w:top w:val="single" w:sz="6" w:space="0" w:color="auto"/>
              <w:bottom w:val="single" w:sz="6" w:space="0" w:color="auto"/>
            </w:tcBorders>
            <w:vAlign w:val="bottom"/>
          </w:tcPr>
          <w:p w:rsidR="007F15B6" w:rsidRPr="00EF6D6D" w:rsidRDefault="007F15B6" w:rsidP="005D15F3">
            <w:pPr>
              <w:pStyle w:val="Normaltindrag"/>
              <w:spacing w:before="60" w:line="180" w:lineRule="exact"/>
              <w:ind w:firstLine="0"/>
              <w:jc w:val="left"/>
              <w:rPr>
                <w:b/>
                <w:sz w:val="16"/>
                <w:szCs w:val="16"/>
              </w:rPr>
            </w:pPr>
            <w:r w:rsidRPr="00EF6D6D">
              <w:rPr>
                <w:b/>
                <w:sz w:val="16"/>
                <w:szCs w:val="16"/>
              </w:rPr>
              <w:t>Ingående a</w:t>
            </w:r>
            <w:r w:rsidRPr="00EF6D6D">
              <w:rPr>
                <w:b/>
                <w:sz w:val="16"/>
                <w:szCs w:val="16"/>
              </w:rPr>
              <w:t>n</w:t>
            </w:r>
            <w:r w:rsidRPr="00EF6D6D">
              <w:rPr>
                <w:b/>
                <w:sz w:val="16"/>
                <w:szCs w:val="16"/>
              </w:rPr>
              <w:t>slags</w:t>
            </w:r>
            <w:r w:rsidRPr="00EF6D6D">
              <w:rPr>
                <w:b/>
                <w:sz w:val="16"/>
                <w:szCs w:val="16"/>
              </w:rPr>
              <w:softHyphen/>
              <w:t>sparande</w:t>
            </w:r>
          </w:p>
        </w:tc>
        <w:tc>
          <w:tcPr>
            <w:tcW w:w="765" w:type="dxa"/>
            <w:tcBorders>
              <w:top w:val="single" w:sz="6" w:space="0" w:color="auto"/>
              <w:bottom w:val="single" w:sz="6" w:space="0" w:color="auto"/>
            </w:tcBorders>
            <w:vAlign w:val="bottom"/>
          </w:tcPr>
          <w:p w:rsidR="007F15B6" w:rsidRPr="00EF6D6D" w:rsidRDefault="007F15B6" w:rsidP="005D15F3">
            <w:pPr>
              <w:pStyle w:val="Normaltindrag"/>
              <w:spacing w:before="60" w:line="180" w:lineRule="exact"/>
              <w:ind w:firstLine="0"/>
              <w:jc w:val="left"/>
              <w:rPr>
                <w:b/>
                <w:sz w:val="16"/>
                <w:szCs w:val="16"/>
              </w:rPr>
            </w:pPr>
            <w:r w:rsidRPr="00EF6D6D">
              <w:rPr>
                <w:b/>
                <w:sz w:val="16"/>
                <w:szCs w:val="16"/>
              </w:rPr>
              <w:t>Tilld</w:t>
            </w:r>
            <w:r w:rsidRPr="00EF6D6D">
              <w:rPr>
                <w:b/>
                <w:sz w:val="16"/>
                <w:szCs w:val="16"/>
              </w:rPr>
              <w:t>e</w:t>
            </w:r>
            <w:r w:rsidRPr="00EF6D6D">
              <w:rPr>
                <w:b/>
                <w:sz w:val="16"/>
                <w:szCs w:val="16"/>
              </w:rPr>
              <w:t>lade medel</w:t>
            </w:r>
          </w:p>
        </w:tc>
        <w:tc>
          <w:tcPr>
            <w:tcW w:w="766" w:type="dxa"/>
            <w:tcBorders>
              <w:top w:val="single" w:sz="6" w:space="0" w:color="auto"/>
              <w:bottom w:val="single" w:sz="6" w:space="0" w:color="auto"/>
            </w:tcBorders>
            <w:vAlign w:val="bottom"/>
          </w:tcPr>
          <w:p w:rsidR="007F15B6" w:rsidRPr="00EF6D6D" w:rsidRDefault="007F15B6" w:rsidP="005D15F3">
            <w:pPr>
              <w:pStyle w:val="Normaltindrag"/>
              <w:spacing w:before="60" w:line="180" w:lineRule="exact"/>
              <w:ind w:firstLine="0"/>
              <w:jc w:val="left"/>
              <w:rPr>
                <w:b/>
                <w:sz w:val="16"/>
                <w:szCs w:val="16"/>
              </w:rPr>
            </w:pPr>
            <w:r w:rsidRPr="00EF6D6D">
              <w:rPr>
                <w:b/>
                <w:sz w:val="16"/>
                <w:szCs w:val="16"/>
              </w:rPr>
              <w:t>Indra</w:t>
            </w:r>
            <w:r w:rsidRPr="00EF6D6D">
              <w:rPr>
                <w:b/>
                <w:sz w:val="16"/>
                <w:szCs w:val="16"/>
              </w:rPr>
              <w:t>g</w:t>
            </w:r>
            <w:r w:rsidRPr="00EF6D6D">
              <w:rPr>
                <w:b/>
                <w:sz w:val="16"/>
                <w:szCs w:val="16"/>
              </w:rPr>
              <w:t>ning</w:t>
            </w:r>
            <w:r w:rsidR="000A7D8E" w:rsidRPr="00EF6D6D">
              <w:rPr>
                <w:b/>
                <w:sz w:val="16"/>
                <w:szCs w:val="16"/>
              </w:rPr>
              <w:t xml:space="preserve"> </w:t>
            </w:r>
            <w:r w:rsidRPr="00EF6D6D">
              <w:rPr>
                <w:b/>
                <w:sz w:val="16"/>
                <w:szCs w:val="16"/>
              </w:rPr>
              <w:t>av a</w:t>
            </w:r>
            <w:r w:rsidRPr="00EF6D6D">
              <w:rPr>
                <w:b/>
                <w:sz w:val="16"/>
                <w:szCs w:val="16"/>
              </w:rPr>
              <w:t>n</w:t>
            </w:r>
            <w:r w:rsidRPr="00EF6D6D">
              <w:rPr>
                <w:b/>
                <w:sz w:val="16"/>
                <w:szCs w:val="16"/>
              </w:rPr>
              <w:t>slags</w:t>
            </w:r>
            <w:r w:rsidRPr="00EF6D6D">
              <w:rPr>
                <w:b/>
                <w:sz w:val="16"/>
                <w:szCs w:val="16"/>
              </w:rPr>
              <w:softHyphen/>
              <w:t>sparande</w:t>
            </w:r>
          </w:p>
        </w:tc>
        <w:tc>
          <w:tcPr>
            <w:tcW w:w="766" w:type="dxa"/>
            <w:tcBorders>
              <w:top w:val="single" w:sz="6" w:space="0" w:color="auto"/>
              <w:bottom w:val="single" w:sz="6" w:space="0" w:color="auto"/>
            </w:tcBorders>
            <w:vAlign w:val="bottom"/>
          </w:tcPr>
          <w:p w:rsidR="007F15B6" w:rsidRPr="00EF6D6D" w:rsidRDefault="007F15B6" w:rsidP="005D15F3">
            <w:pPr>
              <w:pStyle w:val="Normaltindrag"/>
              <w:spacing w:before="60" w:line="180" w:lineRule="exact"/>
              <w:ind w:firstLine="0"/>
              <w:jc w:val="left"/>
              <w:rPr>
                <w:b/>
                <w:sz w:val="16"/>
                <w:szCs w:val="16"/>
              </w:rPr>
            </w:pPr>
            <w:r w:rsidRPr="00EF6D6D">
              <w:rPr>
                <w:b/>
                <w:sz w:val="16"/>
                <w:szCs w:val="16"/>
              </w:rPr>
              <w:t>Årets utfall</w:t>
            </w:r>
          </w:p>
        </w:tc>
        <w:tc>
          <w:tcPr>
            <w:tcW w:w="866" w:type="dxa"/>
            <w:tcBorders>
              <w:top w:val="single" w:sz="6" w:space="0" w:color="auto"/>
              <w:bottom w:val="single" w:sz="6" w:space="0" w:color="auto"/>
            </w:tcBorders>
            <w:vAlign w:val="bottom"/>
          </w:tcPr>
          <w:p w:rsidR="007F15B6" w:rsidRPr="00EF6D6D" w:rsidRDefault="007F15B6" w:rsidP="005D15F3">
            <w:pPr>
              <w:pStyle w:val="Normaltindrag"/>
              <w:spacing w:before="60" w:line="180" w:lineRule="exact"/>
              <w:ind w:firstLine="0"/>
              <w:jc w:val="left"/>
              <w:rPr>
                <w:b/>
                <w:sz w:val="16"/>
                <w:szCs w:val="16"/>
              </w:rPr>
            </w:pPr>
            <w:r w:rsidRPr="00EF6D6D">
              <w:rPr>
                <w:b/>
                <w:sz w:val="16"/>
                <w:szCs w:val="16"/>
              </w:rPr>
              <w:t>Utgående anslags</w:t>
            </w:r>
            <w:r w:rsidRPr="00EF6D6D">
              <w:rPr>
                <w:b/>
                <w:sz w:val="16"/>
                <w:szCs w:val="16"/>
              </w:rPr>
              <w:softHyphen/>
              <w:t>sparande</w:t>
            </w:r>
          </w:p>
        </w:tc>
      </w:tr>
      <w:tr w:rsidR="007F15B6" w:rsidRPr="00EF6D6D">
        <w:tblPrEx>
          <w:tblCellMar>
            <w:top w:w="0" w:type="dxa"/>
            <w:bottom w:w="0" w:type="dxa"/>
          </w:tblCellMar>
        </w:tblPrEx>
        <w:tc>
          <w:tcPr>
            <w:tcW w:w="1900" w:type="dxa"/>
            <w:tcBorders>
              <w:top w:val="single" w:sz="6" w:space="0" w:color="auto"/>
            </w:tcBorders>
            <w:vAlign w:val="bottom"/>
          </w:tcPr>
          <w:p w:rsidR="007F15B6" w:rsidRPr="00EF6D6D" w:rsidRDefault="007F15B6" w:rsidP="000A7D8E">
            <w:pPr>
              <w:pStyle w:val="Normaltindrag"/>
              <w:spacing w:before="185" w:line="200" w:lineRule="exact"/>
              <w:ind w:firstLine="0"/>
              <w:jc w:val="left"/>
              <w:rPr>
                <w:sz w:val="16"/>
                <w:szCs w:val="16"/>
              </w:rPr>
            </w:pPr>
            <w:r w:rsidRPr="00EF6D6D">
              <w:rPr>
                <w:sz w:val="16"/>
                <w:szCs w:val="16"/>
              </w:rPr>
              <w:t>Utgiftsområde 2 Samhäll</w:t>
            </w:r>
            <w:r w:rsidRPr="00EF6D6D">
              <w:rPr>
                <w:sz w:val="16"/>
                <w:szCs w:val="16"/>
              </w:rPr>
              <w:t>s</w:t>
            </w:r>
            <w:r w:rsidRPr="00EF6D6D">
              <w:rPr>
                <w:sz w:val="16"/>
                <w:szCs w:val="16"/>
              </w:rPr>
              <w:t>ekonomi och finansförval</w:t>
            </w:r>
            <w:r w:rsidRPr="00EF6D6D">
              <w:rPr>
                <w:sz w:val="16"/>
                <w:szCs w:val="16"/>
              </w:rPr>
              <w:t>t</w:t>
            </w:r>
            <w:r w:rsidRPr="00EF6D6D">
              <w:rPr>
                <w:sz w:val="16"/>
                <w:szCs w:val="16"/>
              </w:rPr>
              <w:t>ning 90:1 Riksrevisi</w:t>
            </w:r>
            <w:r w:rsidRPr="00EF6D6D">
              <w:rPr>
                <w:sz w:val="16"/>
                <w:szCs w:val="16"/>
              </w:rPr>
              <w:t>o</w:t>
            </w:r>
            <w:r w:rsidRPr="00EF6D6D">
              <w:rPr>
                <w:sz w:val="16"/>
                <w:szCs w:val="16"/>
              </w:rPr>
              <w:t>nen</w:t>
            </w:r>
          </w:p>
        </w:tc>
        <w:tc>
          <w:tcPr>
            <w:tcW w:w="891" w:type="dxa"/>
            <w:tcBorders>
              <w:top w:val="single" w:sz="6" w:space="0" w:color="auto"/>
            </w:tcBorders>
            <w:vAlign w:val="bottom"/>
          </w:tcPr>
          <w:p w:rsidR="007F15B6" w:rsidRPr="00EF6D6D" w:rsidRDefault="007F15B6" w:rsidP="005B09C2">
            <w:pPr>
              <w:pStyle w:val="Normaltindrag"/>
              <w:spacing w:before="60" w:line="200" w:lineRule="exact"/>
              <w:ind w:right="227" w:firstLine="0"/>
              <w:jc w:val="center"/>
              <w:rPr>
                <w:sz w:val="16"/>
                <w:szCs w:val="16"/>
              </w:rPr>
            </w:pPr>
            <w:r w:rsidRPr="00EF6D6D">
              <w:rPr>
                <w:sz w:val="16"/>
                <w:szCs w:val="16"/>
              </w:rPr>
              <w:t>21 800</w:t>
            </w:r>
          </w:p>
        </w:tc>
        <w:tc>
          <w:tcPr>
            <w:tcW w:w="765" w:type="dxa"/>
            <w:tcBorders>
              <w:top w:val="single" w:sz="6" w:space="0" w:color="auto"/>
            </w:tcBorders>
            <w:vAlign w:val="bottom"/>
          </w:tcPr>
          <w:p w:rsidR="007F15B6" w:rsidRPr="00EF6D6D" w:rsidRDefault="007F15B6" w:rsidP="005B09C2">
            <w:pPr>
              <w:pStyle w:val="Normaltindrag"/>
              <w:spacing w:before="60" w:line="200" w:lineRule="exact"/>
              <w:ind w:right="170" w:firstLine="0"/>
              <w:jc w:val="center"/>
              <w:rPr>
                <w:sz w:val="16"/>
                <w:szCs w:val="16"/>
              </w:rPr>
            </w:pPr>
            <w:r w:rsidRPr="00EF6D6D">
              <w:rPr>
                <w:sz w:val="16"/>
                <w:szCs w:val="16"/>
              </w:rPr>
              <w:t>278 149</w:t>
            </w:r>
          </w:p>
        </w:tc>
        <w:tc>
          <w:tcPr>
            <w:tcW w:w="766" w:type="dxa"/>
            <w:tcBorders>
              <w:top w:val="single" w:sz="6" w:space="0" w:color="auto"/>
            </w:tcBorders>
            <w:vAlign w:val="bottom"/>
          </w:tcPr>
          <w:p w:rsidR="007F15B6" w:rsidRPr="00EF6D6D" w:rsidRDefault="007F15B6" w:rsidP="005B09C2">
            <w:pPr>
              <w:pStyle w:val="Normaltindrag"/>
              <w:spacing w:before="60" w:line="200" w:lineRule="exact"/>
              <w:ind w:right="170" w:firstLine="0"/>
              <w:jc w:val="center"/>
              <w:rPr>
                <w:sz w:val="16"/>
                <w:szCs w:val="16"/>
              </w:rPr>
            </w:pPr>
            <w:r w:rsidRPr="00EF6D6D">
              <w:rPr>
                <w:sz w:val="16"/>
                <w:szCs w:val="16"/>
              </w:rPr>
              <w:t>13 728</w:t>
            </w:r>
          </w:p>
        </w:tc>
        <w:tc>
          <w:tcPr>
            <w:tcW w:w="766" w:type="dxa"/>
            <w:tcBorders>
              <w:top w:val="single" w:sz="6" w:space="0" w:color="auto"/>
            </w:tcBorders>
            <w:vAlign w:val="bottom"/>
          </w:tcPr>
          <w:p w:rsidR="007F15B6" w:rsidRPr="00EF6D6D" w:rsidRDefault="007F15B6" w:rsidP="005B09C2">
            <w:pPr>
              <w:pStyle w:val="Normaltindrag"/>
              <w:spacing w:before="60" w:line="200" w:lineRule="exact"/>
              <w:ind w:right="170" w:firstLine="0"/>
              <w:jc w:val="center"/>
              <w:rPr>
                <w:sz w:val="16"/>
                <w:szCs w:val="16"/>
              </w:rPr>
            </w:pPr>
            <w:r w:rsidRPr="00EF6D6D">
              <w:rPr>
                <w:sz w:val="16"/>
                <w:szCs w:val="16"/>
              </w:rPr>
              <w:t>266 927</w:t>
            </w:r>
          </w:p>
        </w:tc>
        <w:tc>
          <w:tcPr>
            <w:tcW w:w="866" w:type="dxa"/>
            <w:tcBorders>
              <w:top w:val="single" w:sz="6" w:space="0" w:color="auto"/>
            </w:tcBorders>
            <w:vAlign w:val="bottom"/>
          </w:tcPr>
          <w:p w:rsidR="007F15B6" w:rsidRPr="00EF6D6D" w:rsidRDefault="007F15B6" w:rsidP="005B09C2">
            <w:pPr>
              <w:pStyle w:val="Normaltindrag"/>
              <w:spacing w:before="60" w:line="200" w:lineRule="exact"/>
              <w:ind w:right="227" w:firstLine="0"/>
              <w:jc w:val="center"/>
              <w:rPr>
                <w:sz w:val="16"/>
                <w:szCs w:val="16"/>
              </w:rPr>
            </w:pPr>
            <w:r w:rsidRPr="00EF6D6D">
              <w:rPr>
                <w:sz w:val="16"/>
                <w:szCs w:val="16"/>
              </w:rPr>
              <w:t>19 29</w:t>
            </w:r>
            <w:r w:rsidR="00170F52" w:rsidRPr="00EF6D6D">
              <w:rPr>
                <w:sz w:val="16"/>
                <w:szCs w:val="16"/>
              </w:rPr>
              <w:t>4</w:t>
            </w:r>
          </w:p>
        </w:tc>
      </w:tr>
      <w:tr w:rsidR="007F15B6" w:rsidRPr="00EF6D6D">
        <w:tblPrEx>
          <w:tblCellMar>
            <w:top w:w="0" w:type="dxa"/>
            <w:bottom w:w="0" w:type="dxa"/>
          </w:tblCellMar>
        </w:tblPrEx>
        <w:tc>
          <w:tcPr>
            <w:tcW w:w="1900" w:type="dxa"/>
            <w:vAlign w:val="bottom"/>
          </w:tcPr>
          <w:p w:rsidR="007F15B6" w:rsidRPr="00EF6D6D" w:rsidRDefault="007F15B6" w:rsidP="000A7D8E">
            <w:pPr>
              <w:pStyle w:val="Normaltindrag"/>
              <w:spacing w:before="185" w:line="200" w:lineRule="exact"/>
              <w:ind w:firstLine="0"/>
              <w:jc w:val="left"/>
              <w:rPr>
                <w:sz w:val="16"/>
                <w:szCs w:val="16"/>
              </w:rPr>
            </w:pPr>
            <w:r w:rsidRPr="00EF6D6D">
              <w:rPr>
                <w:sz w:val="16"/>
                <w:szCs w:val="16"/>
              </w:rPr>
              <w:t>Utgiftsområde 7 Internati</w:t>
            </w:r>
            <w:r w:rsidRPr="00EF6D6D">
              <w:rPr>
                <w:sz w:val="16"/>
                <w:szCs w:val="16"/>
              </w:rPr>
              <w:t>o</w:t>
            </w:r>
            <w:r w:rsidRPr="00EF6D6D">
              <w:rPr>
                <w:sz w:val="16"/>
                <w:szCs w:val="16"/>
              </w:rPr>
              <w:t>nellt bistånd 8:6 Riksrev</w:t>
            </w:r>
            <w:r w:rsidRPr="00EF6D6D">
              <w:rPr>
                <w:sz w:val="16"/>
                <w:szCs w:val="16"/>
              </w:rPr>
              <w:t>i</w:t>
            </w:r>
            <w:r w:rsidRPr="00EF6D6D">
              <w:rPr>
                <w:sz w:val="16"/>
                <w:szCs w:val="16"/>
              </w:rPr>
              <w:t>sionen: Internationella up</w:t>
            </w:r>
            <w:r w:rsidRPr="00EF6D6D">
              <w:rPr>
                <w:sz w:val="16"/>
                <w:szCs w:val="16"/>
              </w:rPr>
              <w:t>p</w:t>
            </w:r>
            <w:r w:rsidRPr="00EF6D6D">
              <w:rPr>
                <w:sz w:val="16"/>
                <w:szCs w:val="16"/>
              </w:rPr>
              <w:t>drag</w:t>
            </w:r>
          </w:p>
        </w:tc>
        <w:tc>
          <w:tcPr>
            <w:tcW w:w="891" w:type="dxa"/>
            <w:vAlign w:val="bottom"/>
          </w:tcPr>
          <w:p w:rsidR="007F15B6" w:rsidRPr="00EF6D6D" w:rsidRDefault="007F15B6" w:rsidP="005B09C2">
            <w:pPr>
              <w:pStyle w:val="Normaltindrag"/>
              <w:spacing w:before="60" w:line="200" w:lineRule="exact"/>
              <w:ind w:right="227" w:firstLine="0"/>
              <w:jc w:val="center"/>
              <w:rPr>
                <w:sz w:val="16"/>
                <w:szCs w:val="16"/>
              </w:rPr>
            </w:pPr>
            <w:r w:rsidRPr="00EF6D6D">
              <w:rPr>
                <w:sz w:val="16"/>
                <w:szCs w:val="16"/>
              </w:rPr>
              <w:t>14 622</w:t>
            </w:r>
          </w:p>
        </w:tc>
        <w:tc>
          <w:tcPr>
            <w:tcW w:w="765" w:type="dxa"/>
            <w:vAlign w:val="bottom"/>
          </w:tcPr>
          <w:p w:rsidR="007F15B6" w:rsidRPr="00EF6D6D" w:rsidRDefault="007F15B6" w:rsidP="005B09C2">
            <w:pPr>
              <w:pStyle w:val="Normaltindrag"/>
              <w:spacing w:before="60" w:line="200" w:lineRule="exact"/>
              <w:ind w:right="170" w:firstLine="0"/>
              <w:jc w:val="center"/>
              <w:rPr>
                <w:sz w:val="16"/>
                <w:szCs w:val="16"/>
              </w:rPr>
            </w:pPr>
            <w:r w:rsidRPr="00EF6D6D">
              <w:rPr>
                <w:sz w:val="16"/>
                <w:szCs w:val="16"/>
              </w:rPr>
              <w:t>46 000</w:t>
            </w:r>
          </w:p>
        </w:tc>
        <w:tc>
          <w:tcPr>
            <w:tcW w:w="766" w:type="dxa"/>
            <w:vAlign w:val="bottom"/>
          </w:tcPr>
          <w:p w:rsidR="007F15B6" w:rsidRPr="00EF6D6D" w:rsidRDefault="007F15B6" w:rsidP="005B09C2">
            <w:pPr>
              <w:pStyle w:val="Normaltindrag"/>
              <w:spacing w:before="60" w:line="200" w:lineRule="exact"/>
              <w:ind w:right="170" w:firstLine="0"/>
              <w:jc w:val="center"/>
              <w:rPr>
                <w:sz w:val="16"/>
                <w:szCs w:val="16"/>
              </w:rPr>
            </w:pPr>
            <w:r w:rsidRPr="00EF6D6D">
              <w:rPr>
                <w:sz w:val="16"/>
                <w:szCs w:val="16"/>
              </w:rPr>
              <w:t>13 422</w:t>
            </w:r>
          </w:p>
        </w:tc>
        <w:tc>
          <w:tcPr>
            <w:tcW w:w="766" w:type="dxa"/>
            <w:vAlign w:val="bottom"/>
          </w:tcPr>
          <w:p w:rsidR="007F15B6" w:rsidRPr="00EF6D6D" w:rsidRDefault="007F15B6" w:rsidP="005B09C2">
            <w:pPr>
              <w:pStyle w:val="Normaltindrag"/>
              <w:spacing w:before="60" w:line="200" w:lineRule="exact"/>
              <w:ind w:right="170" w:firstLine="0"/>
              <w:jc w:val="center"/>
              <w:rPr>
                <w:sz w:val="16"/>
                <w:szCs w:val="16"/>
              </w:rPr>
            </w:pPr>
            <w:r w:rsidRPr="00EF6D6D">
              <w:rPr>
                <w:sz w:val="16"/>
                <w:szCs w:val="16"/>
              </w:rPr>
              <w:t>31 919</w:t>
            </w:r>
          </w:p>
        </w:tc>
        <w:tc>
          <w:tcPr>
            <w:tcW w:w="866" w:type="dxa"/>
            <w:vAlign w:val="bottom"/>
          </w:tcPr>
          <w:p w:rsidR="007F15B6" w:rsidRPr="00EF6D6D" w:rsidRDefault="007F15B6" w:rsidP="005B09C2">
            <w:pPr>
              <w:pStyle w:val="Normaltindrag"/>
              <w:spacing w:before="60" w:line="200" w:lineRule="exact"/>
              <w:ind w:right="227" w:firstLine="0"/>
              <w:jc w:val="center"/>
              <w:rPr>
                <w:sz w:val="16"/>
                <w:szCs w:val="16"/>
              </w:rPr>
            </w:pPr>
            <w:r w:rsidRPr="00EF6D6D">
              <w:rPr>
                <w:sz w:val="16"/>
                <w:szCs w:val="16"/>
              </w:rPr>
              <w:t>15 281</w:t>
            </w:r>
          </w:p>
        </w:tc>
      </w:tr>
      <w:tr w:rsidR="007F15B6" w:rsidRPr="00EF6D6D">
        <w:tblPrEx>
          <w:tblCellMar>
            <w:top w:w="0" w:type="dxa"/>
            <w:bottom w:w="0" w:type="dxa"/>
          </w:tblCellMar>
        </w:tblPrEx>
        <w:tc>
          <w:tcPr>
            <w:tcW w:w="1900" w:type="dxa"/>
            <w:tcBorders>
              <w:bottom w:val="single" w:sz="6" w:space="0" w:color="auto"/>
            </w:tcBorders>
          </w:tcPr>
          <w:p w:rsidR="007F15B6" w:rsidRPr="00EF6D6D" w:rsidRDefault="007F15B6" w:rsidP="000A7D8E">
            <w:pPr>
              <w:pStyle w:val="Normaltindrag"/>
              <w:spacing w:before="60" w:line="200" w:lineRule="exact"/>
              <w:ind w:firstLine="0"/>
              <w:jc w:val="left"/>
              <w:rPr>
                <w:b/>
                <w:i/>
                <w:sz w:val="16"/>
                <w:szCs w:val="16"/>
              </w:rPr>
            </w:pPr>
            <w:r w:rsidRPr="00EF6D6D">
              <w:rPr>
                <w:b/>
                <w:i/>
                <w:sz w:val="16"/>
                <w:szCs w:val="16"/>
              </w:rPr>
              <w:t>Summa</w:t>
            </w:r>
          </w:p>
        </w:tc>
        <w:tc>
          <w:tcPr>
            <w:tcW w:w="891" w:type="dxa"/>
            <w:tcBorders>
              <w:bottom w:val="single" w:sz="6" w:space="0" w:color="auto"/>
            </w:tcBorders>
            <w:vAlign w:val="bottom"/>
          </w:tcPr>
          <w:p w:rsidR="007F15B6" w:rsidRPr="00EF6D6D" w:rsidRDefault="007F15B6" w:rsidP="005B09C2">
            <w:pPr>
              <w:pStyle w:val="Normaltindrag"/>
              <w:spacing w:before="60" w:line="200" w:lineRule="exact"/>
              <w:ind w:right="227" w:firstLine="0"/>
              <w:jc w:val="center"/>
              <w:rPr>
                <w:b/>
                <w:i/>
                <w:sz w:val="16"/>
                <w:szCs w:val="16"/>
              </w:rPr>
            </w:pPr>
            <w:r w:rsidRPr="00EF6D6D">
              <w:rPr>
                <w:b/>
                <w:i/>
                <w:sz w:val="16"/>
                <w:szCs w:val="16"/>
              </w:rPr>
              <w:t>36 422</w:t>
            </w:r>
          </w:p>
        </w:tc>
        <w:tc>
          <w:tcPr>
            <w:tcW w:w="765" w:type="dxa"/>
            <w:tcBorders>
              <w:bottom w:val="single" w:sz="6" w:space="0" w:color="auto"/>
            </w:tcBorders>
            <w:vAlign w:val="bottom"/>
          </w:tcPr>
          <w:p w:rsidR="007F15B6" w:rsidRPr="00EF6D6D" w:rsidRDefault="007F15B6" w:rsidP="005B09C2">
            <w:pPr>
              <w:pStyle w:val="Normaltindrag"/>
              <w:spacing w:before="60" w:line="200" w:lineRule="exact"/>
              <w:ind w:right="170" w:firstLine="0"/>
              <w:jc w:val="center"/>
              <w:rPr>
                <w:b/>
                <w:i/>
                <w:sz w:val="16"/>
                <w:szCs w:val="16"/>
              </w:rPr>
            </w:pPr>
            <w:r w:rsidRPr="00EF6D6D">
              <w:rPr>
                <w:b/>
                <w:i/>
                <w:sz w:val="16"/>
                <w:szCs w:val="16"/>
              </w:rPr>
              <w:t>324 149</w:t>
            </w:r>
          </w:p>
        </w:tc>
        <w:tc>
          <w:tcPr>
            <w:tcW w:w="766" w:type="dxa"/>
            <w:tcBorders>
              <w:bottom w:val="single" w:sz="6" w:space="0" w:color="auto"/>
            </w:tcBorders>
            <w:vAlign w:val="bottom"/>
          </w:tcPr>
          <w:p w:rsidR="007F15B6" w:rsidRPr="00EF6D6D" w:rsidRDefault="007F15B6" w:rsidP="005B09C2">
            <w:pPr>
              <w:pStyle w:val="Normaltindrag"/>
              <w:spacing w:before="60" w:line="200" w:lineRule="exact"/>
              <w:ind w:right="170" w:firstLine="0"/>
              <w:jc w:val="center"/>
              <w:rPr>
                <w:b/>
                <w:i/>
                <w:sz w:val="16"/>
                <w:szCs w:val="16"/>
              </w:rPr>
            </w:pPr>
            <w:r w:rsidRPr="00EF6D6D">
              <w:rPr>
                <w:b/>
                <w:i/>
                <w:sz w:val="16"/>
                <w:szCs w:val="16"/>
              </w:rPr>
              <w:t>27 150</w:t>
            </w:r>
          </w:p>
        </w:tc>
        <w:tc>
          <w:tcPr>
            <w:tcW w:w="766" w:type="dxa"/>
            <w:tcBorders>
              <w:bottom w:val="single" w:sz="6" w:space="0" w:color="auto"/>
            </w:tcBorders>
            <w:vAlign w:val="bottom"/>
          </w:tcPr>
          <w:p w:rsidR="007F15B6" w:rsidRPr="00EF6D6D" w:rsidRDefault="007F15B6" w:rsidP="005B09C2">
            <w:pPr>
              <w:pStyle w:val="Normaltindrag"/>
              <w:spacing w:before="60" w:line="200" w:lineRule="exact"/>
              <w:ind w:right="170" w:firstLine="0"/>
              <w:jc w:val="center"/>
              <w:rPr>
                <w:b/>
                <w:i/>
                <w:sz w:val="16"/>
                <w:szCs w:val="16"/>
              </w:rPr>
            </w:pPr>
            <w:r w:rsidRPr="00EF6D6D">
              <w:rPr>
                <w:b/>
                <w:i/>
                <w:sz w:val="16"/>
                <w:szCs w:val="16"/>
              </w:rPr>
              <w:t>298 846</w:t>
            </w:r>
          </w:p>
        </w:tc>
        <w:tc>
          <w:tcPr>
            <w:tcW w:w="866" w:type="dxa"/>
            <w:tcBorders>
              <w:bottom w:val="single" w:sz="6" w:space="0" w:color="auto"/>
            </w:tcBorders>
            <w:vAlign w:val="bottom"/>
          </w:tcPr>
          <w:p w:rsidR="007F15B6" w:rsidRPr="00EF6D6D" w:rsidRDefault="007F15B6" w:rsidP="005B09C2">
            <w:pPr>
              <w:pStyle w:val="Normaltindrag"/>
              <w:spacing w:before="60" w:line="200" w:lineRule="exact"/>
              <w:ind w:right="227" w:firstLine="0"/>
              <w:jc w:val="center"/>
              <w:rPr>
                <w:b/>
                <w:i/>
                <w:sz w:val="16"/>
                <w:szCs w:val="16"/>
              </w:rPr>
            </w:pPr>
            <w:r w:rsidRPr="00EF6D6D">
              <w:rPr>
                <w:b/>
                <w:i/>
                <w:sz w:val="16"/>
                <w:szCs w:val="16"/>
              </w:rPr>
              <w:t>34 57</w:t>
            </w:r>
            <w:r w:rsidR="00170F52" w:rsidRPr="00EF6D6D">
              <w:rPr>
                <w:b/>
                <w:i/>
                <w:sz w:val="16"/>
                <w:szCs w:val="16"/>
              </w:rPr>
              <w:t>5</w:t>
            </w:r>
          </w:p>
        </w:tc>
      </w:tr>
    </w:tbl>
    <w:p w:rsidR="007F15B6" w:rsidRPr="00EF6D6D" w:rsidRDefault="007F15B6" w:rsidP="007F15B6">
      <w:pPr>
        <w:rPr>
          <w:b/>
        </w:rPr>
      </w:pPr>
    </w:p>
    <w:p w:rsidR="007F15B6" w:rsidRPr="00EF6D6D" w:rsidRDefault="007F15B6" w:rsidP="00133A16">
      <w:r w:rsidRPr="00EF6D6D">
        <w:t>För budgetåret 2004 redovisades ett anslagssparande på sammanlagt 36 422 tusen kr</w:t>
      </w:r>
      <w:r w:rsidR="00175E8C" w:rsidRPr="00EF6D6D">
        <w:t>onor</w:t>
      </w:r>
      <w:r w:rsidRPr="00EF6D6D">
        <w:t>. Rik</w:t>
      </w:r>
      <w:r w:rsidRPr="00EF6D6D">
        <w:t>s</w:t>
      </w:r>
      <w:r w:rsidRPr="00EF6D6D">
        <w:t>revisionens styrelse föreslog i budgetpropositionen</w:t>
      </w:r>
      <w:r w:rsidRPr="00EF6D6D">
        <w:rPr>
          <w:b/>
          <w:sz w:val="18"/>
        </w:rPr>
        <w:t xml:space="preserve"> </w:t>
      </w:r>
      <w:r w:rsidRPr="00EF6D6D">
        <w:rPr>
          <w:sz w:val="18"/>
        </w:rPr>
        <w:t xml:space="preserve">(prop. 2005/06:1, utgiftsområde 2 respektive utgiftsområde 7) </w:t>
      </w:r>
      <w:r w:rsidRPr="00EF6D6D">
        <w:t>att riksdagen sku</w:t>
      </w:r>
      <w:r w:rsidRPr="00EF6D6D">
        <w:t>l</w:t>
      </w:r>
      <w:r w:rsidRPr="00EF6D6D">
        <w:t>le besluta att det anslag</w:t>
      </w:r>
      <w:r w:rsidRPr="00EF6D6D">
        <w:t>s</w:t>
      </w:r>
      <w:r w:rsidRPr="00EF6D6D">
        <w:t xml:space="preserve">sparande som budgetåret 2004 översteg </w:t>
      </w:r>
      <w:r w:rsidR="00694DD8" w:rsidRPr="00EF6D6D">
        <w:t xml:space="preserve"> 3  </w:t>
      </w:r>
      <w:r w:rsidRPr="00EF6D6D">
        <w:t xml:space="preserve">procent av anslagsbeloppet för respektive anslag av Riksrevisionen skulle föras bort som indragning av anslagsbelopp. Riksdagen beslutade i enlighet med </w:t>
      </w:r>
      <w:r w:rsidR="002662A1" w:rsidRPr="00EF6D6D">
        <w:t>fö</w:t>
      </w:r>
      <w:r w:rsidR="002662A1" w:rsidRPr="00EF6D6D">
        <w:t>r</w:t>
      </w:r>
      <w:r w:rsidR="002662A1" w:rsidRPr="00EF6D6D">
        <w:t>slaget och</w:t>
      </w:r>
      <w:r w:rsidRPr="00EF6D6D">
        <w:t xml:space="preserve"> indragningen genomfördes i d</w:t>
      </w:r>
      <w:r w:rsidRPr="00EF6D6D">
        <w:t>e</w:t>
      </w:r>
      <w:r w:rsidRPr="00EF6D6D">
        <w:t>cember 2005.</w:t>
      </w:r>
    </w:p>
    <w:p w:rsidR="007F15B6" w:rsidRPr="00EF6D6D" w:rsidRDefault="007F15B6" w:rsidP="007F15B6">
      <w:pPr>
        <w:pStyle w:val="Rubrik3"/>
        <w:rPr>
          <w:noProof w:val="0"/>
        </w:rPr>
      </w:pPr>
      <w:r w:rsidRPr="00EF6D6D">
        <w:rPr>
          <w:noProof w:val="0"/>
        </w:rPr>
        <w:t>Avgifter</w:t>
      </w:r>
    </w:p>
    <w:p w:rsidR="007F15B6" w:rsidRPr="00EF6D6D" w:rsidRDefault="00D51BC6" w:rsidP="00133A16">
      <w:r w:rsidRPr="00EF6D6D">
        <w:t>Riksrevisionen bedriver även avgiftsfinansierad internationell verksamhet. Det gäller såväl verksamhet av biståndskaraktär som internationella rev</w:t>
      </w:r>
      <w:r w:rsidRPr="00EF6D6D">
        <w:t>i</w:t>
      </w:r>
      <w:r w:rsidRPr="00EF6D6D">
        <w:t>sionsuppdrag. I</w:t>
      </w:r>
      <w:r w:rsidR="007F15B6" w:rsidRPr="00EF6D6D">
        <w:t xml:space="preserve"> den fortsatta framställningen benämn</w:t>
      </w:r>
      <w:r w:rsidRPr="00EF6D6D">
        <w:t>s denna som</w:t>
      </w:r>
      <w:r w:rsidR="007F15B6" w:rsidRPr="00EF6D6D">
        <w:t xml:space="preserve"> uppdrag</w:t>
      </w:r>
      <w:r w:rsidR="007F15B6" w:rsidRPr="00EF6D6D">
        <w:t>s</w:t>
      </w:r>
      <w:r w:rsidR="007F15B6" w:rsidRPr="00EF6D6D">
        <w:t xml:space="preserve">verksamhet. </w:t>
      </w:r>
    </w:p>
    <w:p w:rsidR="007F15B6" w:rsidRPr="00EF6D6D" w:rsidRDefault="007F15B6" w:rsidP="007F15B6">
      <w:pPr>
        <w:pStyle w:val="Normaltindrag"/>
        <w:ind w:firstLine="0"/>
      </w:pPr>
    </w:p>
    <w:tbl>
      <w:tblPr>
        <w:tblW w:w="5954" w:type="dxa"/>
        <w:tblInd w:w="108" w:type="dxa"/>
        <w:tblLayout w:type="fixed"/>
        <w:tblLook w:val="01E0" w:firstRow="1" w:lastRow="1" w:firstColumn="1" w:lastColumn="1" w:noHBand="0" w:noVBand="0"/>
      </w:tblPr>
      <w:tblGrid>
        <w:gridCol w:w="3958"/>
        <w:gridCol w:w="998"/>
        <w:gridCol w:w="998"/>
      </w:tblGrid>
      <w:tr w:rsidR="007F15B6" w:rsidRPr="00EF6D6D">
        <w:tblPrEx>
          <w:tblCellMar>
            <w:top w:w="0" w:type="dxa"/>
            <w:bottom w:w="0" w:type="dxa"/>
          </w:tblCellMar>
        </w:tblPrEx>
        <w:tc>
          <w:tcPr>
            <w:tcW w:w="3227" w:type="dxa"/>
            <w:tcBorders>
              <w:top w:val="single" w:sz="6" w:space="0" w:color="auto"/>
              <w:bottom w:val="single" w:sz="6" w:space="0" w:color="auto"/>
            </w:tcBorders>
          </w:tcPr>
          <w:p w:rsidR="007F15B6" w:rsidRPr="00EF6D6D" w:rsidRDefault="007F15B6" w:rsidP="00C70154">
            <w:pPr>
              <w:pStyle w:val="Normaltindrag"/>
              <w:spacing w:before="60" w:line="200" w:lineRule="exact"/>
              <w:ind w:firstLine="0"/>
              <w:jc w:val="left"/>
              <w:rPr>
                <w:b/>
                <w:sz w:val="18"/>
                <w:szCs w:val="18"/>
              </w:rPr>
            </w:pPr>
            <w:r w:rsidRPr="00EF6D6D">
              <w:rPr>
                <w:b/>
                <w:sz w:val="18"/>
                <w:szCs w:val="18"/>
              </w:rPr>
              <w:t>Internationell uppdragsverksa</w:t>
            </w:r>
            <w:r w:rsidRPr="00EF6D6D">
              <w:rPr>
                <w:b/>
                <w:sz w:val="18"/>
                <w:szCs w:val="18"/>
              </w:rPr>
              <w:t>m</w:t>
            </w:r>
            <w:r w:rsidRPr="00EF6D6D">
              <w:rPr>
                <w:b/>
                <w:sz w:val="18"/>
                <w:szCs w:val="18"/>
              </w:rPr>
              <w:t>het (tkr)</w:t>
            </w:r>
          </w:p>
        </w:tc>
        <w:tc>
          <w:tcPr>
            <w:tcW w:w="814" w:type="dxa"/>
            <w:tcBorders>
              <w:top w:val="single" w:sz="6" w:space="0" w:color="auto"/>
              <w:bottom w:val="single" w:sz="6" w:space="0" w:color="auto"/>
            </w:tcBorders>
          </w:tcPr>
          <w:p w:rsidR="007F15B6" w:rsidRPr="00EF6D6D" w:rsidRDefault="007F15B6" w:rsidP="00C70154">
            <w:pPr>
              <w:pStyle w:val="Normaltindrag"/>
              <w:spacing w:before="60" w:line="200" w:lineRule="exact"/>
              <w:ind w:firstLine="0"/>
              <w:jc w:val="right"/>
              <w:rPr>
                <w:b/>
                <w:sz w:val="18"/>
                <w:szCs w:val="18"/>
              </w:rPr>
            </w:pPr>
            <w:r w:rsidRPr="00EF6D6D">
              <w:rPr>
                <w:b/>
                <w:sz w:val="18"/>
                <w:szCs w:val="18"/>
              </w:rPr>
              <w:t>2005</w:t>
            </w:r>
          </w:p>
        </w:tc>
        <w:tc>
          <w:tcPr>
            <w:tcW w:w="814" w:type="dxa"/>
            <w:tcBorders>
              <w:top w:val="single" w:sz="6" w:space="0" w:color="auto"/>
              <w:bottom w:val="single" w:sz="6" w:space="0" w:color="auto"/>
            </w:tcBorders>
          </w:tcPr>
          <w:p w:rsidR="007F15B6" w:rsidRPr="00EF6D6D" w:rsidRDefault="007F15B6" w:rsidP="00C70154">
            <w:pPr>
              <w:pStyle w:val="Normaltindrag"/>
              <w:spacing w:before="60" w:line="200" w:lineRule="exact"/>
              <w:ind w:firstLine="0"/>
              <w:jc w:val="right"/>
              <w:rPr>
                <w:b/>
                <w:sz w:val="18"/>
                <w:szCs w:val="18"/>
              </w:rPr>
            </w:pPr>
            <w:r w:rsidRPr="00EF6D6D">
              <w:rPr>
                <w:b/>
                <w:sz w:val="18"/>
                <w:szCs w:val="18"/>
              </w:rPr>
              <w:t>2004</w:t>
            </w:r>
          </w:p>
        </w:tc>
      </w:tr>
      <w:tr w:rsidR="007F15B6" w:rsidRPr="00EF6D6D">
        <w:tblPrEx>
          <w:tblCellMar>
            <w:top w:w="0" w:type="dxa"/>
            <w:bottom w:w="0" w:type="dxa"/>
          </w:tblCellMar>
        </w:tblPrEx>
        <w:tc>
          <w:tcPr>
            <w:tcW w:w="3227" w:type="dxa"/>
            <w:tcBorders>
              <w:top w:val="single" w:sz="6" w:space="0" w:color="auto"/>
            </w:tcBorders>
            <w:vAlign w:val="bottom"/>
          </w:tcPr>
          <w:p w:rsidR="007F15B6" w:rsidRPr="00EF6D6D" w:rsidRDefault="007F15B6" w:rsidP="00C70154">
            <w:pPr>
              <w:pStyle w:val="Normaltindrag"/>
              <w:spacing w:before="60" w:line="200" w:lineRule="exact"/>
              <w:ind w:firstLine="0"/>
              <w:jc w:val="left"/>
              <w:rPr>
                <w:sz w:val="18"/>
                <w:szCs w:val="18"/>
              </w:rPr>
            </w:pPr>
            <w:r w:rsidRPr="00EF6D6D">
              <w:rPr>
                <w:sz w:val="18"/>
                <w:szCs w:val="18"/>
              </w:rPr>
              <w:t>Intäkter</w:t>
            </w:r>
          </w:p>
        </w:tc>
        <w:tc>
          <w:tcPr>
            <w:tcW w:w="814" w:type="dxa"/>
            <w:tcBorders>
              <w:top w:val="single" w:sz="6" w:space="0" w:color="auto"/>
            </w:tcBorders>
            <w:vAlign w:val="bottom"/>
          </w:tcPr>
          <w:p w:rsidR="007F15B6" w:rsidRPr="00EF6D6D" w:rsidRDefault="007F15B6" w:rsidP="00C70154">
            <w:pPr>
              <w:pStyle w:val="Normaltindrag"/>
              <w:spacing w:before="60" w:line="200" w:lineRule="exact"/>
              <w:ind w:firstLine="0"/>
              <w:jc w:val="right"/>
              <w:rPr>
                <w:sz w:val="18"/>
                <w:szCs w:val="18"/>
              </w:rPr>
            </w:pPr>
            <w:r w:rsidRPr="00EF6D6D">
              <w:rPr>
                <w:sz w:val="18"/>
                <w:szCs w:val="18"/>
              </w:rPr>
              <w:t>2 658</w:t>
            </w:r>
          </w:p>
        </w:tc>
        <w:tc>
          <w:tcPr>
            <w:tcW w:w="814" w:type="dxa"/>
            <w:tcBorders>
              <w:top w:val="single" w:sz="6" w:space="0" w:color="auto"/>
            </w:tcBorders>
            <w:vAlign w:val="bottom"/>
          </w:tcPr>
          <w:p w:rsidR="007F15B6" w:rsidRPr="00EF6D6D" w:rsidRDefault="007F15B6" w:rsidP="00C70154">
            <w:pPr>
              <w:pStyle w:val="Normaltindrag"/>
              <w:spacing w:before="60" w:line="200" w:lineRule="exact"/>
              <w:ind w:firstLine="0"/>
              <w:jc w:val="right"/>
              <w:rPr>
                <w:sz w:val="18"/>
                <w:szCs w:val="18"/>
              </w:rPr>
            </w:pPr>
            <w:r w:rsidRPr="00EF6D6D">
              <w:rPr>
                <w:sz w:val="18"/>
                <w:szCs w:val="18"/>
              </w:rPr>
              <w:t>2 590</w:t>
            </w:r>
          </w:p>
        </w:tc>
      </w:tr>
      <w:tr w:rsidR="007F15B6" w:rsidRPr="00EF6D6D">
        <w:tblPrEx>
          <w:tblCellMar>
            <w:top w:w="0" w:type="dxa"/>
            <w:bottom w:w="0" w:type="dxa"/>
          </w:tblCellMar>
        </w:tblPrEx>
        <w:tc>
          <w:tcPr>
            <w:tcW w:w="3227" w:type="dxa"/>
            <w:vAlign w:val="bottom"/>
          </w:tcPr>
          <w:p w:rsidR="007F15B6" w:rsidRPr="00EF6D6D" w:rsidRDefault="007F15B6" w:rsidP="00C70154">
            <w:pPr>
              <w:pStyle w:val="Normaltindrag"/>
              <w:spacing w:before="60" w:line="200" w:lineRule="exact"/>
              <w:ind w:firstLine="0"/>
              <w:jc w:val="left"/>
              <w:rPr>
                <w:sz w:val="18"/>
                <w:szCs w:val="18"/>
              </w:rPr>
            </w:pPr>
            <w:r w:rsidRPr="00EF6D6D">
              <w:rPr>
                <w:sz w:val="18"/>
                <w:szCs w:val="18"/>
              </w:rPr>
              <w:t>Kostnader</w:t>
            </w:r>
          </w:p>
        </w:tc>
        <w:tc>
          <w:tcPr>
            <w:tcW w:w="814" w:type="dxa"/>
            <w:vAlign w:val="bottom"/>
          </w:tcPr>
          <w:p w:rsidR="007F15B6" w:rsidRPr="00EF6D6D" w:rsidRDefault="007F15B6" w:rsidP="00C70154">
            <w:pPr>
              <w:pStyle w:val="Normaltindrag"/>
              <w:spacing w:before="60" w:line="200" w:lineRule="exact"/>
              <w:ind w:firstLine="0"/>
              <w:jc w:val="right"/>
              <w:rPr>
                <w:sz w:val="18"/>
                <w:szCs w:val="18"/>
              </w:rPr>
            </w:pPr>
            <w:r w:rsidRPr="00EF6D6D">
              <w:rPr>
                <w:sz w:val="18"/>
                <w:szCs w:val="18"/>
              </w:rPr>
              <w:t>4 585</w:t>
            </w:r>
          </w:p>
        </w:tc>
        <w:tc>
          <w:tcPr>
            <w:tcW w:w="814" w:type="dxa"/>
            <w:vAlign w:val="bottom"/>
          </w:tcPr>
          <w:p w:rsidR="007F15B6" w:rsidRPr="00EF6D6D" w:rsidRDefault="007F15B6" w:rsidP="00C70154">
            <w:pPr>
              <w:pStyle w:val="Normaltindrag"/>
              <w:spacing w:before="60" w:line="200" w:lineRule="exact"/>
              <w:ind w:firstLine="0"/>
              <w:jc w:val="right"/>
              <w:rPr>
                <w:sz w:val="18"/>
                <w:szCs w:val="18"/>
              </w:rPr>
            </w:pPr>
            <w:r w:rsidRPr="00EF6D6D">
              <w:rPr>
                <w:sz w:val="18"/>
                <w:szCs w:val="18"/>
              </w:rPr>
              <w:t>2 705</w:t>
            </w:r>
          </w:p>
        </w:tc>
      </w:tr>
      <w:tr w:rsidR="007F15B6" w:rsidRPr="00EF6D6D">
        <w:tblPrEx>
          <w:tblCellMar>
            <w:top w:w="0" w:type="dxa"/>
            <w:bottom w:w="0" w:type="dxa"/>
          </w:tblCellMar>
        </w:tblPrEx>
        <w:tc>
          <w:tcPr>
            <w:tcW w:w="3227" w:type="dxa"/>
            <w:vAlign w:val="bottom"/>
          </w:tcPr>
          <w:p w:rsidR="007F15B6" w:rsidRPr="00EF6D6D" w:rsidRDefault="00CE3DF5" w:rsidP="00C70154">
            <w:pPr>
              <w:pStyle w:val="Normaltindrag"/>
              <w:spacing w:before="60" w:line="200" w:lineRule="exact"/>
              <w:ind w:firstLine="0"/>
              <w:jc w:val="left"/>
              <w:rPr>
                <w:b/>
                <w:i/>
                <w:sz w:val="18"/>
                <w:szCs w:val="18"/>
              </w:rPr>
            </w:pPr>
            <w:r w:rsidRPr="00EF6D6D">
              <w:rPr>
                <w:b/>
                <w:i/>
                <w:sz w:val="18"/>
                <w:szCs w:val="18"/>
              </w:rPr>
              <w:t>Årets u</w:t>
            </w:r>
            <w:r w:rsidR="007F15B6" w:rsidRPr="00EF6D6D">
              <w:rPr>
                <w:b/>
                <w:i/>
                <w:sz w:val="18"/>
                <w:szCs w:val="18"/>
              </w:rPr>
              <w:t>nderskott</w:t>
            </w:r>
          </w:p>
        </w:tc>
        <w:tc>
          <w:tcPr>
            <w:tcW w:w="814" w:type="dxa"/>
            <w:vAlign w:val="bottom"/>
          </w:tcPr>
          <w:p w:rsidR="007F15B6" w:rsidRPr="00EF6D6D" w:rsidRDefault="00314566" w:rsidP="00C70154">
            <w:pPr>
              <w:pStyle w:val="Normaltindrag"/>
              <w:spacing w:before="60" w:line="200" w:lineRule="exact"/>
              <w:ind w:firstLine="0"/>
              <w:jc w:val="right"/>
              <w:rPr>
                <w:b/>
                <w:i/>
                <w:sz w:val="18"/>
                <w:szCs w:val="18"/>
              </w:rPr>
            </w:pPr>
            <w:r w:rsidRPr="00EF6D6D">
              <w:rPr>
                <w:b/>
                <w:i/>
                <w:sz w:val="18"/>
                <w:szCs w:val="18"/>
              </w:rPr>
              <w:t>–</w:t>
            </w:r>
            <w:r w:rsidR="007F15B6" w:rsidRPr="00EF6D6D">
              <w:rPr>
                <w:b/>
                <w:i/>
                <w:sz w:val="18"/>
                <w:szCs w:val="18"/>
              </w:rPr>
              <w:t>1 927</w:t>
            </w:r>
          </w:p>
        </w:tc>
        <w:tc>
          <w:tcPr>
            <w:tcW w:w="814" w:type="dxa"/>
            <w:vAlign w:val="bottom"/>
          </w:tcPr>
          <w:p w:rsidR="007F15B6" w:rsidRPr="00EF6D6D" w:rsidRDefault="00314566" w:rsidP="00C70154">
            <w:pPr>
              <w:pStyle w:val="Normaltindrag"/>
              <w:spacing w:before="60" w:line="200" w:lineRule="exact"/>
              <w:ind w:firstLine="0"/>
              <w:jc w:val="right"/>
              <w:rPr>
                <w:b/>
                <w:i/>
                <w:sz w:val="18"/>
                <w:szCs w:val="18"/>
              </w:rPr>
            </w:pPr>
            <w:r w:rsidRPr="00EF6D6D">
              <w:rPr>
                <w:b/>
                <w:i/>
                <w:sz w:val="18"/>
                <w:szCs w:val="18"/>
              </w:rPr>
              <w:t>–</w:t>
            </w:r>
            <w:r w:rsidR="007F15B6" w:rsidRPr="00EF6D6D">
              <w:rPr>
                <w:b/>
                <w:i/>
                <w:sz w:val="18"/>
                <w:szCs w:val="18"/>
              </w:rPr>
              <w:t>115</w:t>
            </w:r>
          </w:p>
        </w:tc>
      </w:tr>
      <w:tr w:rsidR="00CE3DF5" w:rsidRPr="00EF6D6D">
        <w:tblPrEx>
          <w:tblCellMar>
            <w:top w:w="0" w:type="dxa"/>
            <w:bottom w:w="0" w:type="dxa"/>
          </w:tblCellMar>
        </w:tblPrEx>
        <w:tc>
          <w:tcPr>
            <w:tcW w:w="3227" w:type="dxa"/>
            <w:tcBorders>
              <w:bottom w:val="single" w:sz="6" w:space="0" w:color="auto"/>
            </w:tcBorders>
            <w:vAlign w:val="bottom"/>
          </w:tcPr>
          <w:p w:rsidR="00CE3DF5" w:rsidRPr="00EF6D6D" w:rsidRDefault="00CE3DF5" w:rsidP="00C70154">
            <w:pPr>
              <w:pStyle w:val="Normaltindrag"/>
              <w:spacing w:before="60" w:line="200" w:lineRule="exact"/>
              <w:ind w:firstLine="0"/>
              <w:jc w:val="left"/>
              <w:rPr>
                <w:b/>
                <w:i/>
                <w:sz w:val="18"/>
                <w:szCs w:val="18"/>
              </w:rPr>
            </w:pPr>
            <w:r w:rsidRPr="00EF6D6D">
              <w:rPr>
                <w:b/>
                <w:i/>
                <w:sz w:val="18"/>
                <w:szCs w:val="18"/>
              </w:rPr>
              <w:t>Balanserat överskott</w:t>
            </w:r>
          </w:p>
        </w:tc>
        <w:tc>
          <w:tcPr>
            <w:tcW w:w="814" w:type="dxa"/>
            <w:tcBorders>
              <w:bottom w:val="single" w:sz="6" w:space="0" w:color="auto"/>
            </w:tcBorders>
            <w:vAlign w:val="bottom"/>
          </w:tcPr>
          <w:p w:rsidR="00CE3DF5" w:rsidRPr="00EF6D6D" w:rsidRDefault="00CE3DF5" w:rsidP="00C70154">
            <w:pPr>
              <w:pStyle w:val="Normaltindrag"/>
              <w:spacing w:before="60" w:line="200" w:lineRule="exact"/>
              <w:ind w:firstLine="0"/>
              <w:jc w:val="right"/>
              <w:rPr>
                <w:b/>
                <w:i/>
                <w:sz w:val="18"/>
                <w:szCs w:val="18"/>
              </w:rPr>
            </w:pPr>
            <w:r w:rsidRPr="00EF6D6D">
              <w:rPr>
                <w:b/>
                <w:i/>
                <w:sz w:val="18"/>
                <w:szCs w:val="18"/>
              </w:rPr>
              <w:t>8 151</w:t>
            </w:r>
          </w:p>
        </w:tc>
        <w:tc>
          <w:tcPr>
            <w:tcW w:w="814" w:type="dxa"/>
            <w:tcBorders>
              <w:bottom w:val="single" w:sz="6" w:space="0" w:color="auto"/>
            </w:tcBorders>
            <w:vAlign w:val="bottom"/>
          </w:tcPr>
          <w:p w:rsidR="00CE3DF5" w:rsidRPr="00EF6D6D" w:rsidRDefault="00CE3DF5" w:rsidP="00C70154">
            <w:pPr>
              <w:pStyle w:val="Normaltindrag"/>
              <w:spacing w:before="60" w:line="200" w:lineRule="exact"/>
              <w:ind w:firstLine="0"/>
              <w:jc w:val="right"/>
              <w:rPr>
                <w:b/>
                <w:i/>
                <w:sz w:val="18"/>
                <w:szCs w:val="18"/>
              </w:rPr>
            </w:pPr>
            <w:r w:rsidRPr="00EF6D6D">
              <w:rPr>
                <w:b/>
                <w:i/>
                <w:sz w:val="18"/>
                <w:szCs w:val="18"/>
              </w:rPr>
              <w:t>8 266</w:t>
            </w:r>
          </w:p>
        </w:tc>
      </w:tr>
    </w:tbl>
    <w:p w:rsidR="007F15B6" w:rsidRPr="00EF6D6D" w:rsidRDefault="007F15B6" w:rsidP="0029689D">
      <w:pPr>
        <w:pStyle w:val="Normaltindrag"/>
        <w:spacing w:before="125"/>
        <w:ind w:firstLine="0"/>
      </w:pPr>
      <w:r w:rsidRPr="00EF6D6D">
        <w:t>Den internationella uppdragsverksamheten uppvisar ett underskott på 1 927 tusen kr</w:t>
      </w:r>
      <w:r w:rsidR="008A5655" w:rsidRPr="00EF6D6D">
        <w:t>onor</w:t>
      </w:r>
      <w:r w:rsidRPr="00EF6D6D">
        <w:t xml:space="preserve"> under 2005.  Detta förklaras framför allt av </w:t>
      </w:r>
      <w:r w:rsidR="0029689D" w:rsidRPr="00EF6D6D">
        <w:t>kostnader</w:t>
      </w:r>
      <w:r w:rsidRPr="00EF6D6D">
        <w:t xml:space="preserve"> i sa</w:t>
      </w:r>
      <w:r w:rsidRPr="00EF6D6D">
        <w:t>m</w:t>
      </w:r>
      <w:r w:rsidRPr="00EF6D6D">
        <w:t>band med anbud för uppdrag som externrevisor i U</w:t>
      </w:r>
      <w:r w:rsidR="008A5655" w:rsidRPr="00EF6D6D">
        <w:t>NESCO</w:t>
      </w:r>
      <w:r w:rsidR="0029689D" w:rsidRPr="00EF6D6D">
        <w:t xml:space="preserve"> samt att ett antal up</w:t>
      </w:r>
      <w:r w:rsidR="0029689D" w:rsidRPr="00EF6D6D">
        <w:t>p</w:t>
      </w:r>
      <w:r w:rsidR="0029689D" w:rsidRPr="00EF6D6D">
        <w:t>drag bedrivs med underskott</w:t>
      </w:r>
      <w:r w:rsidRPr="00EF6D6D">
        <w:t>.</w:t>
      </w:r>
      <w:r w:rsidR="0029689D" w:rsidRPr="00EF6D6D">
        <w:t xml:space="preserve"> Dessa är sådana där Rik</w:t>
      </w:r>
      <w:r w:rsidR="0029689D" w:rsidRPr="00EF6D6D">
        <w:t>s</w:t>
      </w:r>
      <w:r w:rsidR="0029689D" w:rsidRPr="00EF6D6D">
        <w:t>revisionsverket ingick avtal på en nivå som inte ger full kostnadstäckning. Riksrevisionen ko</w:t>
      </w:r>
      <w:r w:rsidR="0029689D" w:rsidRPr="00EF6D6D">
        <w:t>m</w:t>
      </w:r>
      <w:r w:rsidR="0029689D" w:rsidRPr="00EF6D6D">
        <w:t>mer att se över dessa avtal.</w:t>
      </w:r>
    </w:p>
    <w:p w:rsidR="007F15B6" w:rsidRPr="00EF6D6D" w:rsidRDefault="007F15B6" w:rsidP="00FC7F9E">
      <w:pPr>
        <w:pStyle w:val="Rubrik3"/>
        <w:rPr>
          <w:noProof w:val="0"/>
        </w:rPr>
      </w:pPr>
      <w:r w:rsidRPr="00EF6D6D">
        <w:rPr>
          <w:noProof w:val="0"/>
        </w:rPr>
        <w:t>Avgiftsfinansierad årlig revision</w:t>
      </w:r>
    </w:p>
    <w:p w:rsidR="007F15B6" w:rsidRPr="00EF6D6D" w:rsidRDefault="007F15B6" w:rsidP="007F15B6">
      <w:pPr>
        <w:pStyle w:val="Normaltindrag"/>
        <w:ind w:firstLine="0"/>
      </w:pPr>
      <w:r w:rsidRPr="00EF6D6D">
        <w:t>Riksrevisionen ska sedan den 1 januari 2004 ta ut avgift</w:t>
      </w:r>
      <w:r w:rsidRPr="00EF6D6D">
        <w:rPr>
          <w:rStyle w:val="Fotnotsreferens"/>
        </w:rPr>
        <w:footnoteReference w:id="1"/>
      </w:r>
      <w:r w:rsidRPr="00EF6D6D">
        <w:t xml:space="preserve"> för årlig revision samt för revision i de fall som avses i aktiebo</w:t>
      </w:r>
      <w:r w:rsidRPr="00EF6D6D">
        <w:softHyphen/>
        <w:t>lagslagen och stiftelselagen. Avgiften ska beräknas så att full kostnad</w:t>
      </w:r>
      <w:r w:rsidRPr="00EF6D6D">
        <w:t>s</w:t>
      </w:r>
      <w:r w:rsidRPr="00EF6D6D">
        <w:t>täck</w:t>
      </w:r>
      <w:r w:rsidRPr="00EF6D6D">
        <w:softHyphen/>
        <w:t>ning uppnås. Riksdagen har beslutat om vilken tidtaxa som ska tillämpas. Ersättning för direkta kostn</w:t>
      </w:r>
      <w:r w:rsidRPr="00EF6D6D">
        <w:t>a</w:t>
      </w:r>
      <w:r w:rsidRPr="00EF6D6D">
        <w:t>der för konsulter, resor och liknande bestäms för sig. Riksrevisionen redov</w:t>
      </w:r>
      <w:r w:rsidRPr="00EF6D6D">
        <w:t>i</w:t>
      </w:r>
      <w:r w:rsidRPr="00EF6D6D">
        <w:t>sar intäkterna mot inkomsttitel 2558 Avgifter för årlig revision och dispon</w:t>
      </w:r>
      <w:r w:rsidRPr="00EF6D6D">
        <w:t>e</w:t>
      </w:r>
      <w:r w:rsidRPr="00EF6D6D">
        <w:t>rar således inte avgifterna. Av tabellen nedan framgår att den avgiftsfinans</w:t>
      </w:r>
      <w:r w:rsidRPr="00EF6D6D">
        <w:t>i</w:t>
      </w:r>
      <w:r w:rsidRPr="00EF6D6D">
        <w:t xml:space="preserve">erade verksamheten uppvisar ett överskott för 2005.  </w:t>
      </w:r>
    </w:p>
    <w:p w:rsidR="007F15B6" w:rsidRPr="00EF6D6D" w:rsidRDefault="007F15B6" w:rsidP="007F15B6">
      <w:pPr>
        <w:pStyle w:val="Normaltindrag"/>
        <w:ind w:firstLine="0"/>
      </w:pPr>
    </w:p>
    <w:tbl>
      <w:tblPr>
        <w:tblW w:w="5954" w:type="dxa"/>
        <w:tblInd w:w="165" w:type="dxa"/>
        <w:tblLayout w:type="fixed"/>
        <w:tblLook w:val="01E0" w:firstRow="1" w:lastRow="1" w:firstColumn="1" w:lastColumn="1" w:noHBand="0" w:noVBand="0"/>
      </w:tblPr>
      <w:tblGrid>
        <w:gridCol w:w="2660"/>
        <w:gridCol w:w="1647"/>
        <w:gridCol w:w="1647"/>
      </w:tblGrid>
      <w:tr w:rsidR="007F15B6" w:rsidRPr="00EF6D6D">
        <w:tblPrEx>
          <w:tblCellMar>
            <w:top w:w="0" w:type="dxa"/>
            <w:bottom w:w="0" w:type="dxa"/>
          </w:tblCellMar>
        </w:tblPrEx>
        <w:tc>
          <w:tcPr>
            <w:tcW w:w="2394" w:type="dxa"/>
            <w:tcBorders>
              <w:top w:val="single" w:sz="6" w:space="0" w:color="auto"/>
              <w:bottom w:val="single" w:sz="6" w:space="0" w:color="auto"/>
            </w:tcBorders>
            <w:vAlign w:val="bottom"/>
          </w:tcPr>
          <w:p w:rsidR="007F15B6" w:rsidRPr="00EF6D6D" w:rsidRDefault="007F15B6" w:rsidP="009A67CE">
            <w:pPr>
              <w:pStyle w:val="Normaltindrag"/>
              <w:spacing w:before="60" w:line="200" w:lineRule="exact"/>
              <w:ind w:firstLine="0"/>
              <w:jc w:val="left"/>
              <w:rPr>
                <w:b/>
                <w:sz w:val="18"/>
                <w:szCs w:val="18"/>
              </w:rPr>
            </w:pPr>
            <w:r w:rsidRPr="00EF6D6D">
              <w:rPr>
                <w:b/>
                <w:sz w:val="18"/>
                <w:szCs w:val="18"/>
              </w:rPr>
              <w:t xml:space="preserve">Avgiftsfinansierad årlig </w:t>
            </w:r>
            <w:r w:rsidR="002349B0" w:rsidRPr="00EF6D6D">
              <w:rPr>
                <w:b/>
                <w:sz w:val="18"/>
                <w:szCs w:val="18"/>
              </w:rPr>
              <w:br/>
            </w:r>
            <w:r w:rsidRPr="00EF6D6D">
              <w:rPr>
                <w:b/>
                <w:sz w:val="18"/>
                <w:szCs w:val="18"/>
              </w:rPr>
              <w:t>rev</w:t>
            </w:r>
            <w:r w:rsidRPr="00EF6D6D">
              <w:rPr>
                <w:b/>
                <w:sz w:val="18"/>
                <w:szCs w:val="18"/>
              </w:rPr>
              <w:t>i</w:t>
            </w:r>
            <w:r w:rsidRPr="00EF6D6D">
              <w:rPr>
                <w:b/>
                <w:sz w:val="18"/>
                <w:szCs w:val="18"/>
              </w:rPr>
              <w:t>sion (tkr)</w:t>
            </w:r>
          </w:p>
        </w:tc>
        <w:tc>
          <w:tcPr>
            <w:tcW w:w="1482" w:type="dxa"/>
            <w:tcBorders>
              <w:top w:val="single" w:sz="6" w:space="0" w:color="auto"/>
              <w:bottom w:val="single" w:sz="6" w:space="0" w:color="auto"/>
            </w:tcBorders>
            <w:vAlign w:val="bottom"/>
          </w:tcPr>
          <w:p w:rsidR="007F15B6" w:rsidRPr="00EF6D6D" w:rsidRDefault="007F15B6" w:rsidP="009A67CE">
            <w:pPr>
              <w:pStyle w:val="Normaltindrag"/>
              <w:spacing w:before="60" w:line="200" w:lineRule="exact"/>
              <w:ind w:right="266" w:firstLine="0"/>
              <w:jc w:val="right"/>
              <w:rPr>
                <w:b/>
                <w:sz w:val="18"/>
                <w:szCs w:val="18"/>
              </w:rPr>
            </w:pPr>
            <w:r w:rsidRPr="00EF6D6D">
              <w:rPr>
                <w:b/>
                <w:sz w:val="18"/>
                <w:szCs w:val="18"/>
              </w:rPr>
              <w:t>2005</w:t>
            </w:r>
          </w:p>
        </w:tc>
        <w:tc>
          <w:tcPr>
            <w:tcW w:w="1482" w:type="dxa"/>
            <w:tcBorders>
              <w:top w:val="single" w:sz="6" w:space="0" w:color="auto"/>
              <w:bottom w:val="single" w:sz="6" w:space="0" w:color="auto"/>
            </w:tcBorders>
            <w:vAlign w:val="bottom"/>
          </w:tcPr>
          <w:p w:rsidR="007F15B6" w:rsidRPr="00EF6D6D" w:rsidRDefault="007F15B6" w:rsidP="009A67CE">
            <w:pPr>
              <w:pStyle w:val="Normaltindrag"/>
              <w:spacing w:before="60" w:line="200" w:lineRule="exact"/>
              <w:ind w:right="266" w:firstLine="0"/>
              <w:jc w:val="right"/>
              <w:rPr>
                <w:b/>
                <w:sz w:val="18"/>
                <w:szCs w:val="18"/>
              </w:rPr>
            </w:pPr>
            <w:r w:rsidRPr="00EF6D6D">
              <w:rPr>
                <w:b/>
                <w:sz w:val="18"/>
                <w:szCs w:val="18"/>
              </w:rPr>
              <w:t>2004</w:t>
            </w:r>
          </w:p>
        </w:tc>
      </w:tr>
      <w:tr w:rsidR="007F15B6" w:rsidRPr="00EF6D6D">
        <w:tblPrEx>
          <w:tblCellMar>
            <w:top w:w="0" w:type="dxa"/>
            <w:bottom w:w="0" w:type="dxa"/>
          </w:tblCellMar>
        </w:tblPrEx>
        <w:tc>
          <w:tcPr>
            <w:tcW w:w="2394" w:type="dxa"/>
            <w:tcBorders>
              <w:top w:val="single" w:sz="6" w:space="0" w:color="auto"/>
            </w:tcBorders>
            <w:vAlign w:val="bottom"/>
          </w:tcPr>
          <w:p w:rsidR="007F15B6" w:rsidRPr="00EF6D6D" w:rsidRDefault="007F15B6" w:rsidP="009A67CE">
            <w:pPr>
              <w:pStyle w:val="Normaltindrag"/>
              <w:spacing w:before="60" w:line="200" w:lineRule="exact"/>
              <w:ind w:firstLine="0"/>
              <w:rPr>
                <w:sz w:val="18"/>
                <w:szCs w:val="18"/>
              </w:rPr>
            </w:pPr>
            <w:r w:rsidRPr="00EF6D6D">
              <w:rPr>
                <w:sz w:val="18"/>
                <w:szCs w:val="18"/>
              </w:rPr>
              <w:t>Intäkter</w:t>
            </w:r>
            <w:r w:rsidRPr="00EF6D6D">
              <w:rPr>
                <w:rStyle w:val="Fotnotsreferens"/>
                <w:sz w:val="18"/>
                <w:szCs w:val="18"/>
              </w:rPr>
              <w:footnoteReference w:id="2"/>
            </w:r>
          </w:p>
        </w:tc>
        <w:tc>
          <w:tcPr>
            <w:tcW w:w="1482" w:type="dxa"/>
            <w:tcBorders>
              <w:top w:val="single" w:sz="6" w:space="0" w:color="auto"/>
            </w:tcBorders>
            <w:vAlign w:val="bottom"/>
          </w:tcPr>
          <w:p w:rsidR="007F15B6" w:rsidRPr="00EF6D6D" w:rsidRDefault="007F15B6" w:rsidP="009A67CE">
            <w:pPr>
              <w:pStyle w:val="Normaltindrag"/>
              <w:spacing w:before="60" w:line="200" w:lineRule="exact"/>
              <w:ind w:right="266"/>
              <w:jc w:val="right"/>
              <w:rPr>
                <w:sz w:val="18"/>
                <w:szCs w:val="18"/>
              </w:rPr>
            </w:pPr>
            <w:r w:rsidRPr="00EF6D6D">
              <w:rPr>
                <w:sz w:val="18"/>
                <w:szCs w:val="18"/>
              </w:rPr>
              <w:t>121 148</w:t>
            </w:r>
          </w:p>
        </w:tc>
        <w:tc>
          <w:tcPr>
            <w:tcW w:w="1482" w:type="dxa"/>
            <w:tcBorders>
              <w:top w:val="single" w:sz="6" w:space="0" w:color="auto"/>
            </w:tcBorders>
            <w:vAlign w:val="bottom"/>
          </w:tcPr>
          <w:p w:rsidR="007F15B6" w:rsidRPr="00EF6D6D" w:rsidRDefault="007F15B6" w:rsidP="009A67CE">
            <w:pPr>
              <w:pStyle w:val="Normaltindrag"/>
              <w:spacing w:before="60" w:line="200" w:lineRule="exact"/>
              <w:ind w:right="266" w:firstLine="0"/>
              <w:jc w:val="right"/>
              <w:rPr>
                <w:sz w:val="18"/>
                <w:szCs w:val="18"/>
              </w:rPr>
            </w:pPr>
            <w:r w:rsidRPr="00EF6D6D">
              <w:rPr>
                <w:sz w:val="18"/>
                <w:szCs w:val="18"/>
              </w:rPr>
              <w:t>120 626</w:t>
            </w:r>
          </w:p>
        </w:tc>
      </w:tr>
      <w:tr w:rsidR="007F15B6" w:rsidRPr="00EF6D6D">
        <w:tblPrEx>
          <w:tblCellMar>
            <w:top w:w="0" w:type="dxa"/>
            <w:bottom w:w="0" w:type="dxa"/>
          </w:tblCellMar>
        </w:tblPrEx>
        <w:tc>
          <w:tcPr>
            <w:tcW w:w="2394" w:type="dxa"/>
            <w:vAlign w:val="bottom"/>
          </w:tcPr>
          <w:p w:rsidR="007F15B6" w:rsidRPr="00EF6D6D" w:rsidRDefault="007F15B6" w:rsidP="009A67CE">
            <w:pPr>
              <w:pStyle w:val="Normaltindrag"/>
              <w:spacing w:before="60" w:line="200" w:lineRule="exact"/>
              <w:ind w:firstLine="0"/>
              <w:rPr>
                <w:sz w:val="18"/>
                <w:szCs w:val="18"/>
              </w:rPr>
            </w:pPr>
            <w:r w:rsidRPr="00EF6D6D">
              <w:rPr>
                <w:sz w:val="18"/>
                <w:szCs w:val="18"/>
              </w:rPr>
              <w:t>Kostnader</w:t>
            </w:r>
          </w:p>
        </w:tc>
        <w:tc>
          <w:tcPr>
            <w:tcW w:w="1482" w:type="dxa"/>
            <w:vAlign w:val="bottom"/>
          </w:tcPr>
          <w:p w:rsidR="007F15B6" w:rsidRPr="00EF6D6D" w:rsidRDefault="007F15B6" w:rsidP="009A67CE">
            <w:pPr>
              <w:pStyle w:val="Normaltindrag"/>
              <w:spacing w:before="60" w:line="200" w:lineRule="exact"/>
              <w:ind w:right="266"/>
              <w:jc w:val="right"/>
              <w:rPr>
                <w:sz w:val="18"/>
                <w:szCs w:val="18"/>
              </w:rPr>
            </w:pPr>
            <w:r w:rsidRPr="00EF6D6D">
              <w:rPr>
                <w:sz w:val="18"/>
                <w:szCs w:val="18"/>
              </w:rPr>
              <w:t xml:space="preserve">120 691 </w:t>
            </w:r>
          </w:p>
        </w:tc>
        <w:tc>
          <w:tcPr>
            <w:tcW w:w="1482" w:type="dxa"/>
            <w:vAlign w:val="bottom"/>
          </w:tcPr>
          <w:p w:rsidR="007F15B6" w:rsidRPr="00EF6D6D" w:rsidRDefault="007F15B6" w:rsidP="009A67CE">
            <w:pPr>
              <w:pStyle w:val="Normaltindrag"/>
              <w:spacing w:before="60" w:line="200" w:lineRule="exact"/>
              <w:ind w:right="266" w:firstLine="0"/>
              <w:jc w:val="right"/>
              <w:rPr>
                <w:sz w:val="18"/>
                <w:szCs w:val="18"/>
              </w:rPr>
            </w:pPr>
            <w:r w:rsidRPr="00EF6D6D">
              <w:rPr>
                <w:sz w:val="18"/>
                <w:szCs w:val="18"/>
              </w:rPr>
              <w:t>122 385</w:t>
            </w:r>
          </w:p>
        </w:tc>
      </w:tr>
      <w:tr w:rsidR="007F15B6" w:rsidRPr="00EF6D6D">
        <w:tblPrEx>
          <w:tblCellMar>
            <w:top w:w="0" w:type="dxa"/>
            <w:bottom w:w="0" w:type="dxa"/>
          </w:tblCellMar>
        </w:tblPrEx>
        <w:tc>
          <w:tcPr>
            <w:tcW w:w="2394" w:type="dxa"/>
            <w:vAlign w:val="bottom"/>
          </w:tcPr>
          <w:p w:rsidR="007F15B6" w:rsidRPr="00EF6D6D" w:rsidRDefault="00CE3DF5" w:rsidP="009A67CE">
            <w:pPr>
              <w:pStyle w:val="Normaltindrag"/>
              <w:spacing w:before="60" w:line="200" w:lineRule="exact"/>
              <w:ind w:firstLine="0"/>
              <w:rPr>
                <w:b/>
                <w:i/>
                <w:sz w:val="18"/>
                <w:szCs w:val="18"/>
              </w:rPr>
            </w:pPr>
            <w:r w:rsidRPr="00EF6D6D">
              <w:rPr>
                <w:b/>
                <w:i/>
                <w:sz w:val="18"/>
                <w:szCs w:val="18"/>
              </w:rPr>
              <w:t>Årets ö</w:t>
            </w:r>
            <w:r w:rsidR="007F15B6" w:rsidRPr="00EF6D6D">
              <w:rPr>
                <w:b/>
                <w:i/>
                <w:sz w:val="18"/>
                <w:szCs w:val="18"/>
              </w:rPr>
              <w:t>ver-/</w:t>
            </w:r>
            <w:r w:rsidRPr="00EF6D6D">
              <w:rPr>
                <w:b/>
                <w:i/>
                <w:sz w:val="18"/>
                <w:szCs w:val="18"/>
              </w:rPr>
              <w:t>u</w:t>
            </w:r>
            <w:r w:rsidR="007F15B6" w:rsidRPr="00EF6D6D">
              <w:rPr>
                <w:b/>
                <w:i/>
                <w:sz w:val="18"/>
                <w:szCs w:val="18"/>
              </w:rPr>
              <w:t>nderskott</w:t>
            </w:r>
          </w:p>
        </w:tc>
        <w:tc>
          <w:tcPr>
            <w:tcW w:w="1482" w:type="dxa"/>
            <w:vAlign w:val="bottom"/>
          </w:tcPr>
          <w:p w:rsidR="007F15B6" w:rsidRPr="00EF6D6D" w:rsidRDefault="007F15B6" w:rsidP="009A67CE">
            <w:pPr>
              <w:pStyle w:val="Normaltindrag"/>
              <w:spacing w:before="60" w:line="200" w:lineRule="exact"/>
              <w:ind w:right="266" w:firstLine="0"/>
              <w:jc w:val="right"/>
              <w:rPr>
                <w:b/>
                <w:i/>
                <w:sz w:val="18"/>
                <w:szCs w:val="18"/>
              </w:rPr>
            </w:pPr>
            <w:r w:rsidRPr="00EF6D6D">
              <w:rPr>
                <w:b/>
                <w:i/>
                <w:sz w:val="18"/>
                <w:szCs w:val="18"/>
              </w:rPr>
              <w:t>457</w:t>
            </w:r>
          </w:p>
        </w:tc>
        <w:tc>
          <w:tcPr>
            <w:tcW w:w="1482" w:type="dxa"/>
            <w:vAlign w:val="bottom"/>
          </w:tcPr>
          <w:p w:rsidR="007F15B6" w:rsidRPr="00EF6D6D" w:rsidRDefault="007F15B6" w:rsidP="009A67CE">
            <w:pPr>
              <w:pStyle w:val="Normaltindrag"/>
              <w:spacing w:before="60" w:line="200" w:lineRule="exact"/>
              <w:ind w:right="266" w:firstLine="0"/>
              <w:jc w:val="right"/>
              <w:rPr>
                <w:b/>
                <w:i/>
                <w:sz w:val="18"/>
                <w:szCs w:val="18"/>
              </w:rPr>
            </w:pPr>
            <w:r w:rsidRPr="00EF6D6D">
              <w:rPr>
                <w:b/>
                <w:i/>
                <w:sz w:val="18"/>
                <w:szCs w:val="18"/>
              </w:rPr>
              <w:t xml:space="preserve"> </w:t>
            </w:r>
            <w:r w:rsidR="00CF7FC2" w:rsidRPr="00EF6D6D">
              <w:rPr>
                <w:b/>
                <w:i/>
                <w:sz w:val="18"/>
                <w:szCs w:val="18"/>
              </w:rPr>
              <w:t>–</w:t>
            </w:r>
            <w:r w:rsidRPr="00EF6D6D">
              <w:rPr>
                <w:b/>
                <w:i/>
                <w:sz w:val="18"/>
                <w:szCs w:val="18"/>
              </w:rPr>
              <w:t>1 759</w:t>
            </w:r>
          </w:p>
        </w:tc>
      </w:tr>
      <w:tr w:rsidR="007F15B6" w:rsidRPr="00EF6D6D">
        <w:tblPrEx>
          <w:tblCellMar>
            <w:top w:w="0" w:type="dxa"/>
            <w:bottom w:w="0" w:type="dxa"/>
          </w:tblCellMar>
        </w:tblPrEx>
        <w:tc>
          <w:tcPr>
            <w:tcW w:w="2394" w:type="dxa"/>
            <w:tcBorders>
              <w:bottom w:val="single" w:sz="6" w:space="0" w:color="auto"/>
            </w:tcBorders>
            <w:vAlign w:val="bottom"/>
          </w:tcPr>
          <w:p w:rsidR="007F15B6" w:rsidRPr="00EF6D6D" w:rsidRDefault="007F15B6" w:rsidP="009A67CE">
            <w:pPr>
              <w:pStyle w:val="Normaltindrag"/>
              <w:spacing w:before="60" w:line="200" w:lineRule="exact"/>
              <w:ind w:firstLine="0"/>
              <w:rPr>
                <w:b/>
                <w:i/>
                <w:sz w:val="18"/>
                <w:szCs w:val="18"/>
              </w:rPr>
            </w:pPr>
            <w:r w:rsidRPr="00EF6D6D">
              <w:rPr>
                <w:b/>
                <w:i/>
                <w:sz w:val="18"/>
                <w:szCs w:val="18"/>
              </w:rPr>
              <w:t>Balanserat underskott</w:t>
            </w:r>
          </w:p>
        </w:tc>
        <w:tc>
          <w:tcPr>
            <w:tcW w:w="1482" w:type="dxa"/>
            <w:tcBorders>
              <w:bottom w:val="single" w:sz="6" w:space="0" w:color="auto"/>
            </w:tcBorders>
            <w:vAlign w:val="bottom"/>
          </w:tcPr>
          <w:p w:rsidR="007F15B6" w:rsidRPr="00EF6D6D" w:rsidRDefault="00314566" w:rsidP="009A67CE">
            <w:pPr>
              <w:pStyle w:val="Normaltindrag"/>
              <w:spacing w:before="60" w:line="200" w:lineRule="exact"/>
              <w:ind w:right="266" w:firstLine="0"/>
              <w:jc w:val="right"/>
              <w:rPr>
                <w:b/>
                <w:i/>
                <w:sz w:val="18"/>
                <w:szCs w:val="18"/>
              </w:rPr>
            </w:pPr>
            <w:r w:rsidRPr="00EF6D6D">
              <w:rPr>
                <w:b/>
                <w:i/>
                <w:sz w:val="18"/>
                <w:szCs w:val="18"/>
              </w:rPr>
              <w:t>–</w:t>
            </w:r>
            <w:r w:rsidR="007F15B6" w:rsidRPr="00EF6D6D">
              <w:rPr>
                <w:b/>
                <w:i/>
                <w:sz w:val="18"/>
                <w:szCs w:val="18"/>
              </w:rPr>
              <w:t>1</w:t>
            </w:r>
            <w:r w:rsidR="00B16655" w:rsidRPr="00EF6D6D">
              <w:rPr>
                <w:b/>
                <w:i/>
                <w:sz w:val="18"/>
                <w:szCs w:val="18"/>
              </w:rPr>
              <w:t xml:space="preserve"> 759</w:t>
            </w:r>
          </w:p>
        </w:tc>
        <w:tc>
          <w:tcPr>
            <w:tcW w:w="1482" w:type="dxa"/>
            <w:tcBorders>
              <w:bottom w:val="single" w:sz="6" w:space="0" w:color="auto"/>
            </w:tcBorders>
            <w:vAlign w:val="bottom"/>
          </w:tcPr>
          <w:p w:rsidR="007F15B6" w:rsidRPr="00EF6D6D" w:rsidRDefault="007F15B6" w:rsidP="009A67CE">
            <w:pPr>
              <w:pStyle w:val="Normaltindrag"/>
              <w:spacing w:before="60" w:line="200" w:lineRule="exact"/>
              <w:ind w:right="266" w:firstLine="0"/>
              <w:jc w:val="right"/>
              <w:rPr>
                <w:b/>
                <w:i/>
                <w:sz w:val="18"/>
                <w:szCs w:val="18"/>
              </w:rPr>
            </w:pPr>
            <w:r w:rsidRPr="00EF6D6D">
              <w:rPr>
                <w:b/>
                <w:i/>
                <w:sz w:val="18"/>
                <w:szCs w:val="18"/>
              </w:rPr>
              <w:t>0</w:t>
            </w:r>
          </w:p>
        </w:tc>
      </w:tr>
    </w:tbl>
    <w:p w:rsidR="007F15B6" w:rsidRPr="00EF6D6D" w:rsidRDefault="007F15B6" w:rsidP="00FC7F9E">
      <w:pPr>
        <w:pStyle w:val="Rubrik3"/>
        <w:rPr>
          <w:noProof w:val="0"/>
        </w:rPr>
      </w:pPr>
      <w:r w:rsidRPr="00EF6D6D">
        <w:rPr>
          <w:noProof w:val="0"/>
        </w:rPr>
        <w:t>Kostnadsfördelning – verksamhetsgrenar</w:t>
      </w:r>
    </w:p>
    <w:p w:rsidR="007F15B6" w:rsidRPr="00EF6D6D" w:rsidRDefault="007F15B6" w:rsidP="00CE3DF5">
      <w:pPr>
        <w:spacing w:before="0"/>
      </w:pPr>
      <w:r w:rsidRPr="00EF6D6D">
        <w:t>Riksrevisionen redovisar sin verksamhet inom tre verksamhetsgrenar</w:t>
      </w:r>
      <w:r w:rsidR="008A5655" w:rsidRPr="00EF6D6D">
        <w:t>:</w:t>
      </w:r>
      <w:r w:rsidRPr="00EF6D6D">
        <w:t xml:space="preserve"> årlig revision, effektivitet</w:t>
      </w:r>
      <w:r w:rsidRPr="00EF6D6D">
        <w:t>s</w:t>
      </w:r>
      <w:r w:rsidRPr="00EF6D6D">
        <w:t>revision samt internationell verksamhet. Kostnaderna för verksamhetsgrenarna inkluderar my</w:t>
      </w:r>
      <w:r w:rsidRPr="00EF6D6D">
        <w:t>n</w:t>
      </w:r>
      <w:r w:rsidRPr="00EF6D6D">
        <w:t>dighetens gemensamma kostnader. Kostnaderna för verksamhetsgrenarna uppgår till 308,5 miljoner kr</w:t>
      </w:r>
      <w:r w:rsidR="0061248E" w:rsidRPr="00EF6D6D">
        <w:t>onor</w:t>
      </w:r>
      <w:r w:rsidRPr="00EF6D6D">
        <w:t xml:space="preserve">. </w:t>
      </w:r>
    </w:p>
    <w:p w:rsidR="007F15B6" w:rsidRPr="00EF6D6D" w:rsidRDefault="007F15B6" w:rsidP="007F15B6">
      <w:pPr>
        <w:spacing w:before="0"/>
      </w:pPr>
    </w:p>
    <w:p w:rsidR="007F15B6" w:rsidRPr="00EF6D6D" w:rsidRDefault="00EF6D6D" w:rsidP="007F15B6">
      <w:r w:rsidRPr="00EF6D6D">
        <w:rPr>
          <w:noProof/>
        </w:rPr>
        <w:drawing>
          <wp:inline distT="0" distB="0" distL="0" distR="0">
            <wp:extent cx="3771900" cy="23406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71900" cy="2340610"/>
                    </a:xfrm>
                    <a:prstGeom prst="rect">
                      <a:avLst/>
                    </a:prstGeom>
                    <a:noFill/>
                    <a:ln>
                      <a:noFill/>
                    </a:ln>
                  </pic:spPr>
                </pic:pic>
              </a:graphicData>
            </a:graphic>
          </wp:inline>
        </w:drawing>
      </w:r>
    </w:p>
    <w:p w:rsidR="007F15B6" w:rsidRPr="00EF6D6D" w:rsidRDefault="007F15B6" w:rsidP="007F15B6">
      <w:r w:rsidRPr="00EF6D6D">
        <w:t xml:space="preserve">Kostnaderna för den årliga revisionen har minskat med </w:t>
      </w:r>
      <w:r w:rsidR="0061248E" w:rsidRPr="00EF6D6D">
        <w:t xml:space="preserve">cirka </w:t>
      </w:r>
      <w:r w:rsidRPr="00EF6D6D">
        <w:t xml:space="preserve">6 </w:t>
      </w:r>
      <w:r w:rsidR="00E463AF" w:rsidRPr="00EF6D6D">
        <w:t>procent</w:t>
      </w:r>
      <w:r w:rsidRPr="00EF6D6D">
        <w:t xml:space="preserve"> jä</w:t>
      </w:r>
      <w:r w:rsidRPr="00EF6D6D">
        <w:t>m</w:t>
      </w:r>
      <w:r w:rsidRPr="00EF6D6D">
        <w:t>fört med 2004. Den främsta orsaken till detta är sammanslagningen av de allmänna försäkringskassorna och Riksförsäkringsverket till Försäkringska</w:t>
      </w:r>
      <w:r w:rsidRPr="00EF6D6D">
        <w:t>s</w:t>
      </w:r>
      <w:r w:rsidRPr="00EF6D6D">
        <w:t>san, vilket</w:t>
      </w:r>
      <w:r w:rsidR="0061248E" w:rsidRPr="00EF6D6D">
        <w:t xml:space="preserve"> bland annat</w:t>
      </w:r>
      <w:r w:rsidRPr="00EF6D6D">
        <w:t xml:space="preserve"> har inneburit ett minskat antal revisionso</w:t>
      </w:r>
      <w:r w:rsidRPr="00EF6D6D">
        <w:t>b</w:t>
      </w:r>
      <w:r w:rsidRPr="00EF6D6D">
        <w:t xml:space="preserve">jekt.  </w:t>
      </w:r>
    </w:p>
    <w:p w:rsidR="007F15B6" w:rsidRPr="00EF6D6D" w:rsidRDefault="00047FCC" w:rsidP="007F15B6">
      <w:pPr>
        <w:pStyle w:val="Normaltindrag"/>
      </w:pPr>
      <w:r w:rsidRPr="00EF6D6D">
        <w:t>Inom e</w:t>
      </w:r>
      <w:r w:rsidR="007F15B6" w:rsidRPr="00EF6D6D">
        <w:t xml:space="preserve">ffektivitetsrevisionen har </w:t>
      </w:r>
      <w:r w:rsidRPr="00EF6D6D">
        <w:t xml:space="preserve">granskningsverksamheten </w:t>
      </w:r>
      <w:r w:rsidR="007F15B6" w:rsidRPr="00EF6D6D">
        <w:t xml:space="preserve">ökat med </w:t>
      </w:r>
      <w:r w:rsidR="0061248E" w:rsidRPr="00EF6D6D">
        <w:t>ci</w:t>
      </w:r>
      <w:r w:rsidR="0061248E" w:rsidRPr="00EF6D6D">
        <w:t>r</w:t>
      </w:r>
      <w:r w:rsidR="0061248E" w:rsidRPr="00EF6D6D">
        <w:t xml:space="preserve">ka </w:t>
      </w:r>
      <w:r w:rsidR="007F15B6" w:rsidRPr="00EF6D6D">
        <w:t>1</w:t>
      </w:r>
      <w:r w:rsidRPr="00EF6D6D">
        <w:t>9</w:t>
      </w:r>
      <w:r w:rsidR="007F15B6" w:rsidRPr="00EF6D6D">
        <w:t xml:space="preserve"> </w:t>
      </w:r>
      <w:r w:rsidR="00E463AF" w:rsidRPr="00EF6D6D">
        <w:t>procent</w:t>
      </w:r>
      <w:r w:rsidR="007F15B6" w:rsidRPr="00EF6D6D">
        <w:t xml:space="preserve"> jämfört med 2004</w:t>
      </w:r>
      <w:r w:rsidR="006303CA" w:rsidRPr="00EF6D6D">
        <w:t xml:space="preserve"> till följd av ökad produktion samt ökade insatser vad gäller kvalitetssäkring</w:t>
      </w:r>
      <w:r w:rsidR="007F15B6" w:rsidRPr="00EF6D6D">
        <w:t xml:space="preserve">. </w:t>
      </w:r>
      <w:r w:rsidRPr="00EF6D6D">
        <w:t>Den övriga verksamheten inom verksamhetsgr</w:t>
      </w:r>
      <w:r w:rsidRPr="00EF6D6D">
        <w:t>e</w:t>
      </w:r>
      <w:r w:rsidRPr="00EF6D6D">
        <w:t>nen har ökat med 1</w:t>
      </w:r>
      <w:r w:rsidR="006303CA" w:rsidRPr="00EF6D6D">
        <w:t>5</w:t>
      </w:r>
      <w:r w:rsidRPr="00EF6D6D">
        <w:t xml:space="preserve"> procent. </w:t>
      </w:r>
    </w:p>
    <w:p w:rsidR="00C71206" w:rsidRPr="00EF6D6D" w:rsidRDefault="007F15B6" w:rsidP="00C71206">
      <w:pPr>
        <w:pStyle w:val="Normaltindrag"/>
      </w:pPr>
      <w:r w:rsidRPr="00EF6D6D">
        <w:t xml:space="preserve">Kostnaderna för den internationella verksamheten har ökat med </w:t>
      </w:r>
      <w:r w:rsidR="0061248E" w:rsidRPr="00EF6D6D">
        <w:t xml:space="preserve">cirka </w:t>
      </w:r>
      <w:r w:rsidRPr="00EF6D6D">
        <w:t>30 procent i huvudsak genom ökat internationellt utvecklingssamarbete som finansieras med anslaget för internationellt bistånd (</w:t>
      </w:r>
      <w:r w:rsidR="0061248E" w:rsidRPr="00EF6D6D">
        <w:t>u</w:t>
      </w:r>
      <w:r w:rsidRPr="00EF6D6D">
        <w:rPr>
          <w:sz w:val="18"/>
        </w:rPr>
        <w:t>tgiftsområde 7 Internati</w:t>
      </w:r>
      <w:r w:rsidRPr="00EF6D6D">
        <w:rPr>
          <w:sz w:val="18"/>
        </w:rPr>
        <w:t>o</w:t>
      </w:r>
      <w:r w:rsidRPr="00EF6D6D">
        <w:rPr>
          <w:sz w:val="18"/>
        </w:rPr>
        <w:t>nellt bistånd 8:6 Riksrevisionen: Internationella uppdrag). Riksrevisionen stod i december 2005 värd för det årligen återkommande gemensamma kontaktkommi</w:t>
      </w:r>
      <w:r w:rsidRPr="00EF6D6D">
        <w:rPr>
          <w:sz w:val="18"/>
        </w:rPr>
        <w:t>t</w:t>
      </w:r>
      <w:r w:rsidRPr="00EF6D6D">
        <w:rPr>
          <w:sz w:val="18"/>
        </w:rPr>
        <w:t xml:space="preserve">témötet för riksrevisorer inom EU. Kostnaden för detta uppgick till </w:t>
      </w:r>
      <w:r w:rsidR="00DF1454" w:rsidRPr="00EF6D6D">
        <w:rPr>
          <w:sz w:val="18"/>
        </w:rPr>
        <w:t xml:space="preserve">cirka </w:t>
      </w:r>
      <w:r w:rsidRPr="00EF6D6D">
        <w:rPr>
          <w:sz w:val="18"/>
        </w:rPr>
        <w:t>2,6 miljoner kr</w:t>
      </w:r>
      <w:r w:rsidR="0061248E" w:rsidRPr="00EF6D6D">
        <w:rPr>
          <w:sz w:val="18"/>
        </w:rPr>
        <w:t xml:space="preserve">onor </w:t>
      </w:r>
      <w:r w:rsidRPr="00EF6D6D">
        <w:rPr>
          <w:sz w:val="18"/>
        </w:rPr>
        <w:t>vilket bidragit till  kostnadsökningen för den internationella ver</w:t>
      </w:r>
      <w:r w:rsidRPr="00EF6D6D">
        <w:rPr>
          <w:sz w:val="18"/>
        </w:rPr>
        <w:t>k</w:t>
      </w:r>
      <w:r w:rsidRPr="00EF6D6D">
        <w:rPr>
          <w:sz w:val="18"/>
        </w:rPr>
        <w:t>sa</w:t>
      </w:r>
      <w:r w:rsidRPr="00EF6D6D">
        <w:rPr>
          <w:sz w:val="18"/>
        </w:rPr>
        <w:t>m</w:t>
      </w:r>
      <w:r w:rsidRPr="00EF6D6D">
        <w:rPr>
          <w:sz w:val="18"/>
        </w:rPr>
        <w:t>heten 2005.</w:t>
      </w:r>
      <w:r w:rsidR="00C71206" w:rsidRPr="00EF6D6D">
        <w:t xml:space="preserve"> </w:t>
      </w:r>
    </w:p>
    <w:p w:rsidR="00C71206" w:rsidRPr="00EF6D6D" w:rsidRDefault="00EF6D6D" w:rsidP="00C71206">
      <w:pPr>
        <w:pStyle w:val="Normaltindrag"/>
      </w:pPr>
      <w:r w:rsidRPr="00EF6D6D">
        <w:rPr>
          <w:noProof/>
        </w:rPr>
        <w:drawing>
          <wp:inline distT="0" distB="0" distL="0" distR="0">
            <wp:extent cx="3771900" cy="234061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71900" cy="2340610"/>
                    </a:xfrm>
                    <a:prstGeom prst="rect">
                      <a:avLst/>
                    </a:prstGeom>
                    <a:noFill/>
                    <a:ln>
                      <a:noFill/>
                    </a:ln>
                  </pic:spPr>
                </pic:pic>
              </a:graphicData>
            </a:graphic>
          </wp:inline>
        </w:drawing>
      </w:r>
    </w:p>
    <w:p w:rsidR="00C71206" w:rsidRPr="00EF6D6D" w:rsidRDefault="00C71206" w:rsidP="00CE3DF5">
      <w:r w:rsidRPr="00EF6D6D">
        <w:t>Antalet årsarbetskrafter för 2005 är 294. För 2004 uppgick antalet årsarbet</w:t>
      </w:r>
      <w:r w:rsidRPr="00EF6D6D">
        <w:t>s</w:t>
      </w:r>
      <w:r w:rsidRPr="00EF6D6D">
        <w:t xml:space="preserve">krafter till 274 – en ökning </w:t>
      </w:r>
      <w:r w:rsidR="00A22D17" w:rsidRPr="00EF6D6D">
        <w:t>med 7,4 procent har alltså skett  mellan åren.</w:t>
      </w:r>
    </w:p>
    <w:p w:rsidR="00C71206" w:rsidRPr="00EF6D6D" w:rsidRDefault="00C71206" w:rsidP="00CE3DF5">
      <w:pPr>
        <w:pStyle w:val="Normaltindrag"/>
      </w:pPr>
      <w:r w:rsidRPr="00EF6D6D">
        <w:t>I interna prestatione</w:t>
      </w:r>
      <w:r w:rsidR="00A22D17" w:rsidRPr="00EF6D6D">
        <w:t>r</w:t>
      </w:r>
      <w:r w:rsidRPr="00EF6D6D">
        <w:t xml:space="preserve"> ingår</w:t>
      </w:r>
      <w:r w:rsidR="0061248E" w:rsidRPr="00EF6D6D">
        <w:t xml:space="preserve"> bland annat</w:t>
      </w:r>
      <w:r w:rsidRPr="00EF6D6D">
        <w:t xml:space="preserve"> kompetensutveckling och ver</w:t>
      </w:r>
      <w:r w:rsidRPr="00EF6D6D">
        <w:t>k</w:t>
      </w:r>
      <w:r w:rsidRPr="00EF6D6D">
        <w:t>samhetsutveckling. För kompetensutvecklingen uppgick antalet årsarbetskra</w:t>
      </w:r>
      <w:r w:rsidRPr="00EF6D6D">
        <w:t>f</w:t>
      </w:r>
      <w:r w:rsidRPr="00EF6D6D">
        <w:t>ter till 14 både 2005 och 2004. Antalet årsarbetskrafter för verksamhetsu</w:t>
      </w:r>
      <w:r w:rsidRPr="00EF6D6D">
        <w:t>t</w:t>
      </w:r>
      <w:r w:rsidRPr="00EF6D6D">
        <w:t xml:space="preserve">veckling uppgick 2005 till 10 medan antalet 2004 uppgick till 9. </w:t>
      </w:r>
    </w:p>
    <w:p w:rsidR="007F15B6" w:rsidRPr="00EF6D6D" w:rsidRDefault="007F15B6" w:rsidP="00FC7F9E">
      <w:pPr>
        <w:pStyle w:val="Rubrik3"/>
        <w:rPr>
          <w:noProof w:val="0"/>
        </w:rPr>
      </w:pPr>
      <w:r w:rsidRPr="00EF6D6D">
        <w:rPr>
          <w:noProof w:val="0"/>
        </w:rPr>
        <w:t>Utgifter för omställningsverksamheten</w:t>
      </w:r>
      <w:r w:rsidR="00C33F89" w:rsidRPr="00EF6D6D">
        <w:rPr>
          <w:noProof w:val="0"/>
        </w:rPr>
        <w:t xml:space="preserve">  </w:t>
      </w:r>
    </w:p>
    <w:p w:rsidR="007F15B6" w:rsidRPr="00EF6D6D" w:rsidRDefault="007F15B6" w:rsidP="007F15B6">
      <w:r w:rsidRPr="00EF6D6D">
        <w:t>Enligt finansutskottets betänkande 2003/04:FiU2 skulle Riksrevisionen ku</w:t>
      </w:r>
      <w:r w:rsidRPr="00EF6D6D">
        <w:t>n</w:t>
      </w:r>
      <w:r w:rsidRPr="00EF6D6D">
        <w:t>na utnyttja anslaget, 1:15 Riksrevisionsverket: Avvecklingskostnader</w:t>
      </w:r>
      <w:r w:rsidR="00A65637" w:rsidRPr="00EF6D6D">
        <w:t xml:space="preserve"> (s</w:t>
      </w:r>
      <w:r w:rsidR="00A65637" w:rsidRPr="00EF6D6D">
        <w:t>e</w:t>
      </w:r>
      <w:r w:rsidR="00A65637" w:rsidRPr="00EF6D6D">
        <w:t xml:space="preserve">nast uppfört </w:t>
      </w:r>
      <w:r w:rsidR="00E71761" w:rsidRPr="00EF6D6D">
        <w:t xml:space="preserve">på statsbudgeten </w:t>
      </w:r>
      <w:r w:rsidR="00C95D82" w:rsidRPr="00EF6D6D">
        <w:t>2003</w:t>
      </w:r>
      <w:r w:rsidR="00E71761" w:rsidRPr="00EF6D6D">
        <w:t>, utgiftsområde 2</w:t>
      </w:r>
      <w:r w:rsidR="00A65637" w:rsidRPr="00EF6D6D">
        <w:t>)</w:t>
      </w:r>
      <w:r w:rsidRPr="00EF6D6D">
        <w:t>, för utgifter som up</w:t>
      </w:r>
      <w:r w:rsidRPr="00EF6D6D">
        <w:t>p</w:t>
      </w:r>
      <w:r w:rsidRPr="00EF6D6D">
        <w:t>stod i samband med avveckling av personal eftersom de totala kostnade</w:t>
      </w:r>
      <w:r w:rsidRPr="00EF6D6D">
        <w:t>r</w:t>
      </w:r>
      <w:r w:rsidRPr="00EF6D6D">
        <w:t>na inte var kända när anslaget för Riksrevisionen beräknades</w:t>
      </w:r>
      <w:r w:rsidR="007D7D66" w:rsidRPr="00EF6D6D">
        <w:t>.</w:t>
      </w:r>
      <w:r w:rsidRPr="00EF6D6D">
        <w:rPr>
          <w:rStyle w:val="Fotnotsreferens"/>
        </w:rPr>
        <w:footnoteReference w:id="3"/>
      </w:r>
      <w:r w:rsidRPr="00EF6D6D">
        <w:t xml:space="preserve"> I slutet av 2004 </w:t>
      </w:r>
      <w:r w:rsidR="00F94F8A" w:rsidRPr="00EF6D6D">
        <w:t xml:space="preserve"> upphörde möjligheterna att belasta </w:t>
      </w:r>
      <w:r w:rsidRPr="00EF6D6D">
        <w:t>anslaget 1:15 Riksrevisionsverket: Avvecklingskos</w:t>
      </w:r>
      <w:r w:rsidRPr="00EF6D6D">
        <w:t>t</w:t>
      </w:r>
      <w:r w:rsidRPr="00EF6D6D">
        <w:t xml:space="preserve">nader varför de kvarstående utgifterna i sin helhet belastar </w:t>
      </w:r>
      <w:r w:rsidR="00904DBE" w:rsidRPr="00EF6D6D">
        <w:t xml:space="preserve">det </w:t>
      </w:r>
      <w:r w:rsidRPr="00EF6D6D">
        <w:t>anslag som Riksrevisionen dispon</w:t>
      </w:r>
      <w:r w:rsidRPr="00EF6D6D">
        <w:t>e</w:t>
      </w:r>
      <w:r w:rsidRPr="00EF6D6D">
        <w:t>rar.</w:t>
      </w:r>
    </w:p>
    <w:p w:rsidR="007F15B6" w:rsidRPr="00EF6D6D" w:rsidRDefault="007F15B6" w:rsidP="007F15B6">
      <w:pPr>
        <w:pStyle w:val="Normaltindrag"/>
        <w:ind w:firstLine="284"/>
      </w:pPr>
    </w:p>
    <w:tbl>
      <w:tblPr>
        <w:tblW w:w="5954" w:type="dxa"/>
        <w:tblInd w:w="108" w:type="dxa"/>
        <w:tblLayout w:type="fixed"/>
        <w:tblLook w:val="01E0" w:firstRow="1" w:lastRow="1" w:firstColumn="1" w:lastColumn="1" w:noHBand="0" w:noVBand="0"/>
      </w:tblPr>
      <w:tblGrid>
        <w:gridCol w:w="2828"/>
        <w:gridCol w:w="1042"/>
        <w:gridCol w:w="1042"/>
        <w:gridCol w:w="1042"/>
      </w:tblGrid>
      <w:tr w:rsidR="007F15B6" w:rsidRPr="00EF6D6D">
        <w:tblPrEx>
          <w:tblCellMar>
            <w:top w:w="0" w:type="dxa"/>
            <w:bottom w:w="0" w:type="dxa"/>
          </w:tblCellMar>
        </w:tblPrEx>
        <w:tc>
          <w:tcPr>
            <w:tcW w:w="2694" w:type="dxa"/>
            <w:tcBorders>
              <w:top w:val="single" w:sz="6" w:space="0" w:color="auto"/>
              <w:bottom w:val="single" w:sz="6" w:space="0" w:color="auto"/>
            </w:tcBorders>
            <w:shd w:val="clear" w:color="000000" w:fill="auto"/>
          </w:tcPr>
          <w:p w:rsidR="007F15B6" w:rsidRPr="00EF6D6D" w:rsidRDefault="007F15B6" w:rsidP="009A67CE">
            <w:pPr>
              <w:pStyle w:val="Normaltindrag"/>
              <w:spacing w:before="60" w:line="200" w:lineRule="exact"/>
              <w:ind w:firstLine="0"/>
              <w:rPr>
                <w:b/>
                <w:sz w:val="18"/>
                <w:szCs w:val="18"/>
              </w:rPr>
            </w:pPr>
            <w:r w:rsidRPr="00EF6D6D">
              <w:rPr>
                <w:b/>
                <w:sz w:val="18"/>
                <w:szCs w:val="18"/>
              </w:rPr>
              <w:t>Omställningsverksamhet</w:t>
            </w:r>
          </w:p>
        </w:tc>
        <w:tc>
          <w:tcPr>
            <w:tcW w:w="992" w:type="dxa"/>
            <w:tcBorders>
              <w:top w:val="single" w:sz="6" w:space="0" w:color="auto"/>
              <w:bottom w:val="single" w:sz="6" w:space="0" w:color="auto"/>
            </w:tcBorders>
            <w:shd w:val="clear" w:color="000000" w:fill="auto"/>
          </w:tcPr>
          <w:p w:rsidR="007F15B6" w:rsidRPr="00EF6D6D" w:rsidRDefault="007F15B6" w:rsidP="009A67CE">
            <w:pPr>
              <w:pStyle w:val="Normaltindrag"/>
              <w:spacing w:before="60" w:line="200" w:lineRule="exact"/>
              <w:ind w:firstLine="0"/>
              <w:jc w:val="right"/>
              <w:rPr>
                <w:b/>
                <w:sz w:val="18"/>
                <w:szCs w:val="18"/>
              </w:rPr>
            </w:pPr>
            <w:r w:rsidRPr="00EF6D6D">
              <w:rPr>
                <w:b/>
                <w:sz w:val="18"/>
                <w:szCs w:val="18"/>
              </w:rPr>
              <w:t>2005</w:t>
            </w:r>
          </w:p>
        </w:tc>
        <w:tc>
          <w:tcPr>
            <w:tcW w:w="992" w:type="dxa"/>
            <w:tcBorders>
              <w:top w:val="single" w:sz="6" w:space="0" w:color="auto"/>
              <w:bottom w:val="single" w:sz="6" w:space="0" w:color="auto"/>
            </w:tcBorders>
            <w:shd w:val="clear" w:color="000000" w:fill="auto"/>
          </w:tcPr>
          <w:p w:rsidR="007F15B6" w:rsidRPr="00EF6D6D" w:rsidRDefault="007F15B6" w:rsidP="009A67CE">
            <w:pPr>
              <w:pStyle w:val="Normaltindrag"/>
              <w:spacing w:before="60" w:line="200" w:lineRule="exact"/>
              <w:ind w:firstLine="0"/>
              <w:jc w:val="right"/>
              <w:rPr>
                <w:b/>
                <w:sz w:val="18"/>
                <w:szCs w:val="18"/>
              </w:rPr>
            </w:pPr>
            <w:r w:rsidRPr="00EF6D6D">
              <w:rPr>
                <w:b/>
                <w:sz w:val="18"/>
                <w:szCs w:val="18"/>
              </w:rPr>
              <w:t>2004</w:t>
            </w:r>
          </w:p>
        </w:tc>
        <w:tc>
          <w:tcPr>
            <w:tcW w:w="992" w:type="dxa"/>
            <w:tcBorders>
              <w:top w:val="single" w:sz="6" w:space="0" w:color="auto"/>
              <w:bottom w:val="single" w:sz="6" w:space="0" w:color="auto"/>
            </w:tcBorders>
            <w:shd w:val="clear" w:color="000000" w:fill="auto"/>
          </w:tcPr>
          <w:p w:rsidR="007F15B6" w:rsidRPr="00EF6D6D" w:rsidRDefault="007F15B6" w:rsidP="009A67CE">
            <w:pPr>
              <w:pStyle w:val="Normaltindrag"/>
              <w:spacing w:before="60" w:line="200" w:lineRule="exact"/>
              <w:ind w:firstLine="0"/>
              <w:jc w:val="right"/>
              <w:rPr>
                <w:b/>
                <w:sz w:val="18"/>
                <w:szCs w:val="18"/>
              </w:rPr>
            </w:pPr>
            <w:r w:rsidRPr="00EF6D6D">
              <w:rPr>
                <w:b/>
                <w:sz w:val="18"/>
                <w:szCs w:val="18"/>
              </w:rPr>
              <w:t>2003</w:t>
            </w:r>
          </w:p>
        </w:tc>
      </w:tr>
      <w:tr w:rsidR="007F15B6" w:rsidRPr="00EF6D6D">
        <w:tblPrEx>
          <w:tblCellMar>
            <w:top w:w="0" w:type="dxa"/>
            <w:bottom w:w="0" w:type="dxa"/>
          </w:tblCellMar>
        </w:tblPrEx>
        <w:tc>
          <w:tcPr>
            <w:tcW w:w="2694" w:type="dxa"/>
            <w:tcBorders>
              <w:top w:val="single" w:sz="6" w:space="0" w:color="auto"/>
            </w:tcBorders>
            <w:shd w:val="clear" w:color="000000" w:fill="auto"/>
            <w:vAlign w:val="bottom"/>
          </w:tcPr>
          <w:p w:rsidR="007F15B6" w:rsidRPr="00EF6D6D" w:rsidRDefault="007F15B6" w:rsidP="009A67CE">
            <w:pPr>
              <w:pStyle w:val="Normaltindrag"/>
              <w:spacing w:before="60" w:line="200" w:lineRule="exact"/>
              <w:ind w:firstLine="0"/>
              <w:rPr>
                <w:sz w:val="18"/>
                <w:szCs w:val="18"/>
              </w:rPr>
            </w:pPr>
            <w:r w:rsidRPr="00EF6D6D">
              <w:rPr>
                <w:sz w:val="18"/>
                <w:szCs w:val="18"/>
              </w:rPr>
              <w:t>Utgifter</w:t>
            </w:r>
          </w:p>
        </w:tc>
        <w:tc>
          <w:tcPr>
            <w:tcW w:w="992" w:type="dxa"/>
            <w:tcBorders>
              <w:top w:val="single" w:sz="6" w:space="0" w:color="auto"/>
            </w:tcBorders>
            <w:shd w:val="clear" w:color="000000" w:fill="auto"/>
          </w:tcPr>
          <w:p w:rsidR="007F15B6" w:rsidRPr="00EF6D6D" w:rsidRDefault="007F15B6" w:rsidP="009A67CE">
            <w:pPr>
              <w:pStyle w:val="Normaltindrag"/>
              <w:spacing w:before="60" w:line="200" w:lineRule="exact"/>
              <w:ind w:firstLine="0"/>
              <w:jc w:val="right"/>
              <w:rPr>
                <w:sz w:val="18"/>
                <w:szCs w:val="18"/>
              </w:rPr>
            </w:pPr>
            <w:r w:rsidRPr="00EF6D6D">
              <w:rPr>
                <w:sz w:val="18"/>
                <w:szCs w:val="18"/>
              </w:rPr>
              <w:t>1 682</w:t>
            </w:r>
          </w:p>
        </w:tc>
        <w:tc>
          <w:tcPr>
            <w:tcW w:w="992" w:type="dxa"/>
            <w:tcBorders>
              <w:top w:val="single" w:sz="6" w:space="0" w:color="auto"/>
            </w:tcBorders>
            <w:shd w:val="clear" w:color="000000" w:fill="auto"/>
            <w:vAlign w:val="bottom"/>
          </w:tcPr>
          <w:p w:rsidR="007F15B6" w:rsidRPr="00EF6D6D" w:rsidRDefault="007F15B6" w:rsidP="009A67CE">
            <w:pPr>
              <w:pStyle w:val="Normaltindrag"/>
              <w:spacing w:before="60" w:line="200" w:lineRule="exact"/>
              <w:ind w:firstLine="0"/>
              <w:jc w:val="right"/>
              <w:rPr>
                <w:sz w:val="18"/>
                <w:szCs w:val="18"/>
              </w:rPr>
            </w:pPr>
            <w:r w:rsidRPr="00EF6D6D">
              <w:rPr>
                <w:sz w:val="18"/>
                <w:szCs w:val="18"/>
              </w:rPr>
              <w:t>6 890</w:t>
            </w:r>
          </w:p>
        </w:tc>
        <w:tc>
          <w:tcPr>
            <w:tcW w:w="992" w:type="dxa"/>
            <w:tcBorders>
              <w:top w:val="single" w:sz="6" w:space="0" w:color="auto"/>
            </w:tcBorders>
            <w:shd w:val="clear" w:color="000000" w:fill="auto"/>
            <w:vAlign w:val="bottom"/>
          </w:tcPr>
          <w:p w:rsidR="007F15B6" w:rsidRPr="00EF6D6D" w:rsidRDefault="007F15B6" w:rsidP="009A67CE">
            <w:pPr>
              <w:pStyle w:val="Normaltindrag"/>
              <w:spacing w:before="60" w:line="200" w:lineRule="exact"/>
              <w:ind w:firstLine="0"/>
              <w:jc w:val="right"/>
              <w:rPr>
                <w:sz w:val="18"/>
                <w:szCs w:val="18"/>
              </w:rPr>
            </w:pPr>
            <w:r w:rsidRPr="00EF6D6D">
              <w:rPr>
                <w:sz w:val="18"/>
                <w:szCs w:val="18"/>
              </w:rPr>
              <w:t>4 948</w:t>
            </w:r>
          </w:p>
        </w:tc>
      </w:tr>
      <w:tr w:rsidR="007F15B6" w:rsidRPr="00EF6D6D">
        <w:tblPrEx>
          <w:tblCellMar>
            <w:top w:w="0" w:type="dxa"/>
            <w:bottom w:w="0" w:type="dxa"/>
          </w:tblCellMar>
        </w:tblPrEx>
        <w:tc>
          <w:tcPr>
            <w:tcW w:w="2694" w:type="dxa"/>
            <w:shd w:val="clear" w:color="000000" w:fill="FFFFFF"/>
            <w:vAlign w:val="bottom"/>
          </w:tcPr>
          <w:p w:rsidR="007F15B6" w:rsidRPr="00EF6D6D" w:rsidRDefault="007F15B6" w:rsidP="000E3D14">
            <w:pPr>
              <w:pStyle w:val="Normaltindrag"/>
              <w:spacing w:before="60" w:line="200" w:lineRule="exact"/>
              <w:ind w:firstLine="0"/>
              <w:jc w:val="left"/>
              <w:rPr>
                <w:sz w:val="18"/>
                <w:szCs w:val="18"/>
              </w:rPr>
            </w:pPr>
            <w:r w:rsidRPr="00EF6D6D">
              <w:rPr>
                <w:sz w:val="18"/>
                <w:szCs w:val="18"/>
              </w:rPr>
              <w:t xml:space="preserve">Avräknat </w:t>
            </w:r>
            <w:r w:rsidR="00CE3DF5" w:rsidRPr="00EF6D6D">
              <w:t>anslag 1:15 Riksrev</w:t>
            </w:r>
            <w:r w:rsidR="00CE3DF5" w:rsidRPr="00EF6D6D">
              <w:t>i</w:t>
            </w:r>
            <w:r w:rsidR="00CE3DF5" w:rsidRPr="00EF6D6D">
              <w:t>sionsverket: Avvecklingskostn</w:t>
            </w:r>
            <w:r w:rsidR="00CE3DF5" w:rsidRPr="00EF6D6D">
              <w:t>a</w:t>
            </w:r>
            <w:r w:rsidR="00CE3DF5" w:rsidRPr="00EF6D6D">
              <w:t>der</w:t>
            </w:r>
          </w:p>
        </w:tc>
        <w:tc>
          <w:tcPr>
            <w:tcW w:w="992" w:type="dxa"/>
            <w:shd w:val="clear" w:color="000000" w:fill="FFFFFF"/>
            <w:vAlign w:val="bottom"/>
          </w:tcPr>
          <w:p w:rsidR="007F15B6" w:rsidRPr="00EF6D6D" w:rsidRDefault="007F15B6" w:rsidP="005D15F3">
            <w:pPr>
              <w:pStyle w:val="Normaltindrag"/>
              <w:spacing w:before="60" w:line="200" w:lineRule="exact"/>
              <w:ind w:firstLine="0"/>
              <w:jc w:val="right"/>
              <w:rPr>
                <w:sz w:val="18"/>
                <w:szCs w:val="18"/>
              </w:rPr>
            </w:pPr>
            <w:r w:rsidRPr="00EF6D6D">
              <w:rPr>
                <w:sz w:val="18"/>
                <w:szCs w:val="18"/>
              </w:rPr>
              <w:t xml:space="preserve">– </w:t>
            </w:r>
          </w:p>
        </w:tc>
        <w:tc>
          <w:tcPr>
            <w:tcW w:w="992" w:type="dxa"/>
            <w:shd w:val="clear" w:color="000000" w:fill="FFFFFF"/>
            <w:vAlign w:val="bottom"/>
          </w:tcPr>
          <w:p w:rsidR="007F15B6" w:rsidRPr="00EF6D6D" w:rsidRDefault="007F15B6" w:rsidP="009A67CE">
            <w:pPr>
              <w:pStyle w:val="Normaltindrag"/>
              <w:spacing w:before="60" w:line="200" w:lineRule="exact"/>
              <w:ind w:firstLine="0"/>
              <w:jc w:val="right"/>
              <w:rPr>
                <w:sz w:val="18"/>
                <w:szCs w:val="18"/>
              </w:rPr>
            </w:pPr>
            <w:r w:rsidRPr="00EF6D6D">
              <w:rPr>
                <w:sz w:val="18"/>
                <w:szCs w:val="18"/>
              </w:rPr>
              <w:t>4 826</w:t>
            </w:r>
          </w:p>
        </w:tc>
        <w:tc>
          <w:tcPr>
            <w:tcW w:w="992" w:type="dxa"/>
            <w:shd w:val="clear" w:color="000000" w:fill="FFFFFF"/>
            <w:vAlign w:val="bottom"/>
          </w:tcPr>
          <w:p w:rsidR="007F15B6" w:rsidRPr="00EF6D6D" w:rsidRDefault="007F15B6" w:rsidP="009A67CE">
            <w:pPr>
              <w:pStyle w:val="Normaltindrag"/>
              <w:spacing w:before="60" w:line="200" w:lineRule="exact"/>
              <w:ind w:firstLine="0"/>
              <w:jc w:val="right"/>
              <w:rPr>
                <w:sz w:val="18"/>
                <w:szCs w:val="18"/>
              </w:rPr>
            </w:pPr>
            <w:r w:rsidRPr="00EF6D6D">
              <w:rPr>
                <w:sz w:val="18"/>
                <w:szCs w:val="18"/>
              </w:rPr>
              <w:t>4 953</w:t>
            </w:r>
          </w:p>
        </w:tc>
      </w:tr>
      <w:tr w:rsidR="007F15B6" w:rsidRPr="00EF6D6D">
        <w:tblPrEx>
          <w:tblCellMar>
            <w:top w:w="0" w:type="dxa"/>
            <w:bottom w:w="0" w:type="dxa"/>
          </w:tblCellMar>
        </w:tblPrEx>
        <w:tc>
          <w:tcPr>
            <w:tcW w:w="2694" w:type="dxa"/>
            <w:tcBorders>
              <w:bottom w:val="single" w:sz="4" w:space="0" w:color="auto"/>
            </w:tcBorders>
            <w:shd w:val="clear" w:color="000000" w:fill="FFFFFF"/>
            <w:vAlign w:val="bottom"/>
          </w:tcPr>
          <w:p w:rsidR="007F15B6" w:rsidRPr="00EF6D6D" w:rsidRDefault="00E967FC" w:rsidP="00335BFC">
            <w:pPr>
              <w:pStyle w:val="Normaltindrag"/>
              <w:spacing w:before="60" w:line="200" w:lineRule="exact"/>
              <w:ind w:firstLine="0"/>
              <w:jc w:val="left"/>
              <w:rPr>
                <w:sz w:val="18"/>
                <w:szCs w:val="18"/>
              </w:rPr>
            </w:pPr>
            <w:r w:rsidRPr="00EF6D6D">
              <w:rPr>
                <w:sz w:val="18"/>
                <w:szCs w:val="18"/>
              </w:rPr>
              <w:t>Avräkna</w:t>
            </w:r>
            <w:r w:rsidR="007F15B6" w:rsidRPr="00EF6D6D">
              <w:rPr>
                <w:sz w:val="18"/>
                <w:szCs w:val="18"/>
              </w:rPr>
              <w:t>t anslag 90:1 Riksrevisi</w:t>
            </w:r>
            <w:r w:rsidR="007F15B6" w:rsidRPr="00EF6D6D">
              <w:rPr>
                <w:sz w:val="18"/>
                <w:szCs w:val="18"/>
              </w:rPr>
              <w:t>o</w:t>
            </w:r>
            <w:r w:rsidR="007F15B6" w:rsidRPr="00EF6D6D">
              <w:rPr>
                <w:sz w:val="18"/>
                <w:szCs w:val="18"/>
              </w:rPr>
              <w:t>nen</w:t>
            </w:r>
          </w:p>
        </w:tc>
        <w:tc>
          <w:tcPr>
            <w:tcW w:w="992" w:type="dxa"/>
            <w:tcBorders>
              <w:bottom w:val="single" w:sz="4" w:space="0" w:color="auto"/>
            </w:tcBorders>
            <w:shd w:val="clear" w:color="000000" w:fill="FFFFFF"/>
            <w:vAlign w:val="bottom"/>
          </w:tcPr>
          <w:p w:rsidR="007F15B6" w:rsidRPr="00EF6D6D" w:rsidRDefault="007F15B6" w:rsidP="009A67CE">
            <w:pPr>
              <w:pStyle w:val="Normaltindrag"/>
              <w:spacing w:before="60" w:line="200" w:lineRule="exact"/>
              <w:ind w:firstLine="0"/>
              <w:jc w:val="right"/>
              <w:rPr>
                <w:sz w:val="18"/>
                <w:szCs w:val="18"/>
              </w:rPr>
            </w:pPr>
            <w:r w:rsidRPr="00EF6D6D">
              <w:rPr>
                <w:sz w:val="18"/>
                <w:szCs w:val="18"/>
              </w:rPr>
              <w:t>1 682</w:t>
            </w:r>
          </w:p>
        </w:tc>
        <w:tc>
          <w:tcPr>
            <w:tcW w:w="992" w:type="dxa"/>
            <w:tcBorders>
              <w:bottom w:val="single" w:sz="4" w:space="0" w:color="auto"/>
            </w:tcBorders>
            <w:shd w:val="clear" w:color="000000" w:fill="FFFFFF"/>
            <w:vAlign w:val="bottom"/>
          </w:tcPr>
          <w:p w:rsidR="007F15B6" w:rsidRPr="00EF6D6D" w:rsidRDefault="007F15B6" w:rsidP="009A67CE">
            <w:pPr>
              <w:pStyle w:val="Normaltindrag"/>
              <w:spacing w:before="60" w:line="200" w:lineRule="exact"/>
              <w:ind w:firstLine="0"/>
              <w:jc w:val="right"/>
              <w:rPr>
                <w:sz w:val="18"/>
                <w:szCs w:val="18"/>
              </w:rPr>
            </w:pPr>
            <w:r w:rsidRPr="00EF6D6D">
              <w:rPr>
                <w:sz w:val="18"/>
                <w:szCs w:val="18"/>
              </w:rPr>
              <w:t>2 064</w:t>
            </w:r>
          </w:p>
        </w:tc>
        <w:tc>
          <w:tcPr>
            <w:tcW w:w="992" w:type="dxa"/>
            <w:tcBorders>
              <w:bottom w:val="single" w:sz="4" w:space="0" w:color="auto"/>
            </w:tcBorders>
            <w:shd w:val="clear" w:color="000000" w:fill="FFFFFF"/>
            <w:vAlign w:val="bottom"/>
          </w:tcPr>
          <w:p w:rsidR="007F15B6" w:rsidRPr="00EF6D6D" w:rsidRDefault="002349B0" w:rsidP="009A67CE">
            <w:pPr>
              <w:pStyle w:val="Normaltindrag"/>
              <w:spacing w:before="60" w:line="200" w:lineRule="exact"/>
              <w:ind w:firstLine="0"/>
              <w:jc w:val="right"/>
              <w:rPr>
                <w:sz w:val="18"/>
                <w:szCs w:val="18"/>
              </w:rPr>
            </w:pPr>
            <w:r w:rsidRPr="00EF6D6D">
              <w:rPr>
                <w:sz w:val="18"/>
                <w:szCs w:val="18"/>
              </w:rPr>
              <w:t>–</w:t>
            </w:r>
            <w:r w:rsidR="007F15B6" w:rsidRPr="00EF6D6D">
              <w:rPr>
                <w:sz w:val="18"/>
                <w:szCs w:val="18"/>
              </w:rPr>
              <w:t>5</w:t>
            </w:r>
          </w:p>
        </w:tc>
      </w:tr>
    </w:tbl>
    <w:p w:rsidR="005011E1" w:rsidRPr="00EF6D6D" w:rsidRDefault="005011E1" w:rsidP="0079653A">
      <w:pPr>
        <w:pStyle w:val="Rubrik1"/>
        <w:rPr>
          <w:noProof w:val="0"/>
        </w:rPr>
        <w:sectPr w:rsidR="005011E1" w:rsidRPr="00EF6D6D" w:rsidSect="001917CA">
          <w:headerReference w:type="even" r:id="rId29"/>
          <w:headerReference w:type="default" r:id="rId30"/>
          <w:footerReference w:type="even" r:id="rId31"/>
          <w:footerReference w:type="default" r:id="rId32"/>
          <w:headerReference w:type="first" r:id="rId33"/>
          <w:footerReference w:type="first" r:id="rId34"/>
          <w:pgSz w:w="11906" w:h="16838" w:code="9"/>
          <w:pgMar w:top="907" w:right="4649" w:bottom="4508" w:left="1304" w:header="340" w:footer="227" w:gutter="0"/>
          <w:cols w:space="720"/>
          <w:titlePg/>
        </w:sectPr>
      </w:pPr>
      <w:bookmarkStart w:id="26" w:name="_Toc126646846"/>
      <w:bookmarkStart w:id="27" w:name="_Toc126749337"/>
      <w:bookmarkStart w:id="28" w:name="_Toc127253169"/>
      <w:bookmarkEnd w:id="23"/>
      <w:bookmarkEnd w:id="24"/>
      <w:bookmarkEnd w:id="25"/>
    </w:p>
    <w:p w:rsidR="0079653A" w:rsidRPr="00EF6D6D" w:rsidRDefault="0079653A" w:rsidP="0079653A">
      <w:pPr>
        <w:pStyle w:val="Rubrik1"/>
        <w:rPr>
          <w:noProof w:val="0"/>
        </w:rPr>
      </w:pPr>
      <w:r w:rsidRPr="00EF6D6D">
        <w:rPr>
          <w:noProof w:val="0"/>
        </w:rPr>
        <w:t>Årlig revision</w:t>
      </w:r>
      <w:bookmarkEnd w:id="26"/>
      <w:bookmarkEnd w:id="27"/>
      <w:bookmarkEnd w:id="28"/>
    </w:p>
    <w:p w:rsidR="0079653A" w:rsidRPr="00EF6D6D" w:rsidRDefault="0079653A" w:rsidP="00133A16">
      <w:r w:rsidRPr="00EF6D6D">
        <w:t>Av 5 § lagen (2002:1022) om revision av statlig verksamhet m.m. fra</w:t>
      </w:r>
      <w:r w:rsidRPr="00EF6D6D">
        <w:t>m</w:t>
      </w:r>
      <w:r w:rsidRPr="00EF6D6D">
        <w:t>går att</w:t>
      </w:r>
      <w:r w:rsidR="00AB0A6A" w:rsidRPr="00EF6D6D">
        <w:t xml:space="preserve"> </w:t>
      </w:r>
      <w:r w:rsidRPr="00EF6D6D">
        <w:t>den årliga rev</w:t>
      </w:r>
      <w:r w:rsidRPr="00EF6D6D">
        <w:t>i</w:t>
      </w:r>
      <w:r w:rsidRPr="00EF6D6D">
        <w:t>sionen ska genomföras enligt god revisionssed. Den ska ha till</w:t>
      </w:r>
      <w:r w:rsidR="00AB0A6A" w:rsidRPr="00EF6D6D">
        <w:t xml:space="preserve"> </w:t>
      </w:r>
      <w:r w:rsidRPr="00EF6D6D">
        <w:t>syfte att bedöma</w:t>
      </w:r>
      <w:r w:rsidR="007D7D66" w:rsidRPr="00EF6D6D">
        <w:t xml:space="preserve"> dels</w:t>
      </w:r>
      <w:r w:rsidRPr="00EF6D6D">
        <w:t xml:space="preserve"> om redovisningen är tillförlitlig och räkenskapern</w:t>
      </w:r>
      <w:r w:rsidR="002A3374" w:rsidRPr="00EF6D6D">
        <w:t xml:space="preserve">a </w:t>
      </w:r>
      <w:r w:rsidRPr="00EF6D6D">
        <w:t>rättvisande, dels om ledningens förvaltning följer tillämpliga föreskri</w:t>
      </w:r>
      <w:r w:rsidRPr="00EF6D6D">
        <w:t>f</w:t>
      </w:r>
      <w:r w:rsidRPr="00EF6D6D">
        <w:t>ter. För</w:t>
      </w:r>
      <w:r w:rsidR="002A3374" w:rsidRPr="00EF6D6D">
        <w:t xml:space="preserve"> </w:t>
      </w:r>
      <w:r w:rsidR="00E26BD0" w:rsidRPr="00EF6D6D">
        <w:t>års</w:t>
      </w:r>
      <w:r w:rsidRPr="00EF6D6D">
        <w:t>redovi</w:t>
      </w:r>
      <w:r w:rsidRPr="00EF6D6D">
        <w:t>s</w:t>
      </w:r>
      <w:r w:rsidRPr="00EF6D6D">
        <w:t>ning för staten, Regeringskansliet, Kungliga Slottsstaten samt</w:t>
      </w:r>
      <w:r w:rsidR="00212F62" w:rsidRPr="00EF6D6D">
        <w:t xml:space="preserve"> </w:t>
      </w:r>
      <w:r w:rsidRPr="00EF6D6D">
        <w:t>Kungliga Djurgårdens Förvaltning gäller att revisionen inte ska avse lednin</w:t>
      </w:r>
      <w:r w:rsidRPr="00EF6D6D">
        <w:t>g</w:t>
      </w:r>
      <w:r w:rsidRPr="00EF6D6D">
        <w:t>ens förvaltning.</w:t>
      </w:r>
    </w:p>
    <w:p w:rsidR="0079653A" w:rsidRPr="00EF6D6D" w:rsidRDefault="0079653A" w:rsidP="0079653A">
      <w:pPr>
        <w:pStyle w:val="Rubrik2"/>
      </w:pPr>
      <w:bookmarkStart w:id="29" w:name="OLE_LINK1"/>
      <w:bookmarkStart w:id="30" w:name="OLE_LINK2"/>
      <w:bookmarkStart w:id="31" w:name="_Toc126646847"/>
      <w:bookmarkStart w:id="32" w:name="_Toc126749338"/>
      <w:bookmarkStart w:id="33" w:name="_Toc127253170"/>
      <w:r w:rsidRPr="00EF6D6D">
        <w:t>Verksamheten inom årlig revision</w:t>
      </w:r>
      <w:bookmarkEnd w:id="31"/>
      <w:bookmarkEnd w:id="32"/>
      <w:bookmarkEnd w:id="33"/>
    </w:p>
    <w:p w:rsidR="0079653A" w:rsidRPr="00EF6D6D" w:rsidRDefault="0079653A" w:rsidP="00CF7FC2">
      <w:r w:rsidRPr="00EF6D6D">
        <w:t>Riksrevisionen ska, enligt 3 § lagen (2002:1022) om revision av statlig ver</w:t>
      </w:r>
      <w:r w:rsidRPr="00EF6D6D">
        <w:t>k</w:t>
      </w:r>
      <w:r w:rsidRPr="00EF6D6D">
        <w:t>samhet m.m.,</w:t>
      </w:r>
      <w:r w:rsidR="00B70F84" w:rsidRPr="00EF6D6D">
        <w:t xml:space="preserve"> granska årsredovisningen för</w:t>
      </w:r>
    </w:p>
    <w:p w:rsidR="0079653A" w:rsidRPr="00EF6D6D" w:rsidRDefault="0079653A" w:rsidP="00A13AE7">
      <w:pPr>
        <w:numPr>
          <w:ilvl w:val="0"/>
          <w:numId w:val="7"/>
        </w:numPr>
        <w:spacing w:before="125"/>
      </w:pPr>
      <w:r w:rsidRPr="00EF6D6D">
        <w:t>staten,</w:t>
      </w:r>
    </w:p>
    <w:p w:rsidR="0079653A" w:rsidRPr="00EF6D6D" w:rsidRDefault="0079653A" w:rsidP="0079653A">
      <w:pPr>
        <w:numPr>
          <w:ilvl w:val="0"/>
          <w:numId w:val="7"/>
        </w:numPr>
      </w:pPr>
      <w:r w:rsidRPr="00EF6D6D">
        <w:t>Regeringskansliet och, med undantag för AP-fonderna, de förvaltning</w:t>
      </w:r>
      <w:r w:rsidRPr="00EF6D6D">
        <w:t>s</w:t>
      </w:r>
      <w:r w:rsidRPr="00EF6D6D">
        <w:t>myndigheter som lyder under regeringen,</w:t>
      </w:r>
    </w:p>
    <w:p w:rsidR="0079653A" w:rsidRPr="00EF6D6D" w:rsidRDefault="0079653A" w:rsidP="0079653A">
      <w:pPr>
        <w:numPr>
          <w:ilvl w:val="0"/>
          <w:numId w:val="7"/>
        </w:numPr>
      </w:pPr>
      <w:r w:rsidRPr="00EF6D6D">
        <w:t>riksdagsförvaltningen, Riksdagens ombudsmän, Riksbanken och Stifte</w:t>
      </w:r>
      <w:r w:rsidRPr="00EF6D6D">
        <w:t>l</w:t>
      </w:r>
      <w:r w:rsidRPr="00EF6D6D">
        <w:t>sen Riksbankens Jub</w:t>
      </w:r>
      <w:r w:rsidRPr="00EF6D6D">
        <w:t>i</w:t>
      </w:r>
      <w:r w:rsidRPr="00EF6D6D">
        <w:t>leumsfond, samt</w:t>
      </w:r>
    </w:p>
    <w:p w:rsidR="00A13AE7" w:rsidRPr="00EF6D6D" w:rsidRDefault="0079653A" w:rsidP="0079653A">
      <w:pPr>
        <w:numPr>
          <w:ilvl w:val="0"/>
          <w:numId w:val="7"/>
        </w:numPr>
      </w:pPr>
      <w:r w:rsidRPr="00EF6D6D">
        <w:t xml:space="preserve"> Kungliga Slottsstaten och Kungliga Djurgårdens Förvaltning.</w:t>
      </w:r>
    </w:p>
    <w:p w:rsidR="0079653A" w:rsidRPr="00EF6D6D" w:rsidRDefault="0079653A" w:rsidP="00A13AE7">
      <w:pPr>
        <w:spacing w:before="187"/>
      </w:pPr>
      <w:r w:rsidRPr="00EF6D6D">
        <w:t>Om delår</w:t>
      </w:r>
      <w:r w:rsidRPr="00EF6D6D">
        <w:t>s</w:t>
      </w:r>
      <w:r w:rsidRPr="00EF6D6D">
        <w:t xml:space="preserve">rapport lämnas ska den granskas med undantag för prognoser. </w:t>
      </w:r>
    </w:p>
    <w:p w:rsidR="0079653A" w:rsidRPr="00EF6D6D" w:rsidRDefault="0079653A" w:rsidP="00133A16">
      <w:r w:rsidRPr="00EF6D6D">
        <w:t>Granskningen ska efter varje räkenskapsår avslutas med en revisionsberätte</w:t>
      </w:r>
      <w:r w:rsidRPr="00EF6D6D">
        <w:t>l</w:t>
      </w:r>
      <w:r w:rsidRPr="00EF6D6D">
        <w:t>se. Den översiktliga granskningen av en delårsrapport avslutas med ett rev</w:t>
      </w:r>
      <w:r w:rsidRPr="00EF6D6D">
        <w:t>i</w:t>
      </w:r>
      <w:r w:rsidRPr="00EF6D6D">
        <w:t>sorsintyg. Revisionsberättelsen för Riksbanken ska innehålla ett uttala</w:t>
      </w:r>
      <w:r w:rsidRPr="00EF6D6D">
        <w:t>n</w:t>
      </w:r>
      <w:r w:rsidRPr="00EF6D6D">
        <w:t>de om balansräkningen och resul</w:t>
      </w:r>
      <w:r w:rsidR="00AB0A6A" w:rsidRPr="00EF6D6D">
        <w:t>taträkningen bör fastställas samt</w:t>
      </w:r>
      <w:r w:rsidRPr="00EF6D6D">
        <w:t xml:space="preserve"> om ful</w:t>
      </w:r>
      <w:r w:rsidRPr="00EF6D6D">
        <w:t>l</w:t>
      </w:r>
      <w:r w:rsidRPr="00EF6D6D">
        <w:t>mäktige och dire</w:t>
      </w:r>
      <w:r w:rsidRPr="00EF6D6D">
        <w:t>k</w:t>
      </w:r>
      <w:r w:rsidRPr="00EF6D6D">
        <w:t xml:space="preserve">tionen i Riksbanken bör beviljas ansvarsfrihet. </w:t>
      </w:r>
    </w:p>
    <w:p w:rsidR="002F6939" w:rsidRPr="00EF6D6D" w:rsidRDefault="002F6939" w:rsidP="00A13AE7">
      <w:pPr>
        <w:pStyle w:val="Normaltindrag"/>
      </w:pPr>
      <w:r w:rsidRPr="00EF6D6D">
        <w:t>Den årliga revision som genomförs under året syftar till att ge underlag i</w:t>
      </w:r>
      <w:r w:rsidRPr="00EF6D6D">
        <w:t>n</w:t>
      </w:r>
      <w:r w:rsidRPr="00EF6D6D">
        <w:t>för uttalandet i revisionsberättelsen. Revisionen ska ske enligt god revision</w:t>
      </w:r>
      <w:r w:rsidRPr="00EF6D6D">
        <w:t>s</w:t>
      </w:r>
      <w:r w:rsidRPr="00EF6D6D">
        <w:t>sed</w:t>
      </w:r>
      <w:r w:rsidR="00B70F84" w:rsidRPr="00EF6D6D">
        <w:t>,</w:t>
      </w:r>
      <w:r w:rsidRPr="00EF6D6D">
        <w:t xml:space="preserve"> vilket innebär att revisorn med utgångspunkt </w:t>
      </w:r>
      <w:r w:rsidR="00DF1454" w:rsidRPr="00EF6D6D">
        <w:t xml:space="preserve">i </w:t>
      </w:r>
      <w:r w:rsidRPr="00EF6D6D">
        <w:t>bedömning om riske</w:t>
      </w:r>
      <w:r w:rsidRPr="00EF6D6D">
        <w:t>n</w:t>
      </w:r>
      <w:r w:rsidR="00212F62" w:rsidRPr="00EF6D6D">
        <w:t xml:space="preserve"> </w:t>
      </w:r>
      <w:r w:rsidRPr="00EF6D6D">
        <w:t xml:space="preserve">för väsentliga fel och med tillämpning av professionella metoder ska </w:t>
      </w:r>
      <w:r w:rsidR="00F053DA" w:rsidRPr="00EF6D6D">
        <w:t>få</w:t>
      </w:r>
      <w:r w:rsidRPr="00EF6D6D">
        <w:t xml:space="preserve"> tillräc</w:t>
      </w:r>
      <w:r w:rsidRPr="00EF6D6D">
        <w:t>k</w:t>
      </w:r>
      <w:r w:rsidRPr="00EF6D6D">
        <w:t>ligt underlag för sina uttalanden. Arbetet ska ha den omfattning, inrik</w:t>
      </w:r>
      <w:r w:rsidRPr="00EF6D6D">
        <w:t>t</w:t>
      </w:r>
      <w:r w:rsidRPr="00EF6D6D">
        <w:t>ning och kvalitet som krävs, varken mer eller mindre, för att kunna avge</w:t>
      </w:r>
      <w:r w:rsidR="008528CF" w:rsidRPr="00EF6D6D">
        <w:t xml:space="preserve"> </w:t>
      </w:r>
      <w:r w:rsidRPr="00EF6D6D">
        <w:t>välgru</w:t>
      </w:r>
      <w:r w:rsidRPr="00EF6D6D">
        <w:t>n</w:t>
      </w:r>
      <w:r w:rsidRPr="00EF6D6D">
        <w:t>dade revisionsberättelser och annan avra</w:t>
      </w:r>
      <w:r w:rsidRPr="00EF6D6D">
        <w:t>p</w:t>
      </w:r>
      <w:r w:rsidRPr="00EF6D6D">
        <w:t>portering.</w:t>
      </w:r>
    </w:p>
    <w:p w:rsidR="002F6939" w:rsidRPr="00EF6D6D" w:rsidRDefault="002F6939" w:rsidP="002F6939">
      <w:pPr>
        <w:pStyle w:val="Normaltindrag"/>
      </w:pPr>
      <w:r w:rsidRPr="00EF6D6D">
        <w:t>E</w:t>
      </w:r>
      <w:r w:rsidR="001568A6" w:rsidRPr="00EF6D6D">
        <w:t>tt</w:t>
      </w:r>
      <w:r w:rsidRPr="00EF6D6D">
        <w:t xml:space="preserve"> viktig</w:t>
      </w:r>
      <w:r w:rsidR="001568A6" w:rsidRPr="00EF6D6D">
        <w:t>t</w:t>
      </w:r>
      <w:r w:rsidRPr="00EF6D6D">
        <w:t xml:space="preserve"> </w:t>
      </w:r>
      <w:r w:rsidR="001568A6" w:rsidRPr="00EF6D6D">
        <w:t>inslag</w:t>
      </w:r>
      <w:r w:rsidRPr="00EF6D6D">
        <w:t xml:space="preserve"> i granskningen är den som görs löpande under året av myndigheternas v</w:t>
      </w:r>
      <w:r w:rsidRPr="00EF6D6D">
        <w:t>ä</w:t>
      </w:r>
      <w:r w:rsidRPr="00EF6D6D">
        <w:t>sentliga processer och rutiner samt de olika aspekterna på ledningens förvaltning. Ambitionen är att en övervägande del av gransknin</w:t>
      </w:r>
      <w:r w:rsidRPr="00EF6D6D">
        <w:t>g</w:t>
      </w:r>
      <w:r w:rsidRPr="00EF6D6D">
        <w:t>en ska utföras tidigt under året. På så sätt kan revisionen bidra till att omfat</w:t>
      </w:r>
      <w:r w:rsidRPr="00EF6D6D">
        <w:t>t</w:t>
      </w:r>
      <w:r w:rsidRPr="00EF6D6D">
        <w:t>ningen av brister i årsredovisningar</w:t>
      </w:r>
      <w:r w:rsidR="001568A6" w:rsidRPr="00EF6D6D">
        <w:t>na</w:t>
      </w:r>
      <w:r w:rsidRPr="00EF6D6D">
        <w:t xml:space="preserve"> minimeras.</w:t>
      </w:r>
    </w:p>
    <w:p w:rsidR="0079653A" w:rsidRPr="00EF6D6D" w:rsidRDefault="00E53E06" w:rsidP="00212F62">
      <w:pPr>
        <w:pStyle w:val="Normaltindrag"/>
      </w:pPr>
      <w:r w:rsidRPr="00EF6D6D">
        <w:t>Riksrevisionen ansvarade under 2005 i e</w:t>
      </w:r>
      <w:r w:rsidR="00E26BD0" w:rsidRPr="00EF6D6D">
        <w:t>nlig</w:t>
      </w:r>
      <w:r w:rsidRPr="00EF6D6D">
        <w:t>he</w:t>
      </w:r>
      <w:r w:rsidR="00E26BD0" w:rsidRPr="00EF6D6D">
        <w:t>t</w:t>
      </w:r>
      <w:r w:rsidRPr="00EF6D6D">
        <w:t xml:space="preserve"> med</w:t>
      </w:r>
      <w:r w:rsidR="00E26BD0" w:rsidRPr="00EF6D6D">
        <w:t xml:space="preserve"> 3</w:t>
      </w:r>
      <w:r w:rsidR="00B70F84" w:rsidRPr="00EF6D6D">
        <w:t xml:space="preserve"> </w:t>
      </w:r>
      <w:r w:rsidR="00E26BD0" w:rsidRPr="00EF6D6D">
        <w:t>§ l</w:t>
      </w:r>
      <w:r w:rsidRPr="00EF6D6D">
        <w:t xml:space="preserve">agen (2002:1022) </w:t>
      </w:r>
      <w:r w:rsidR="00E26BD0" w:rsidRPr="00EF6D6D">
        <w:t>om revision av statlig verksam</w:t>
      </w:r>
      <w:r w:rsidRPr="00EF6D6D">
        <w:t>het</w:t>
      </w:r>
      <w:r w:rsidR="001568A6" w:rsidRPr="00EF6D6D">
        <w:t xml:space="preserve"> m.m.</w:t>
      </w:r>
      <w:r w:rsidR="00E26BD0" w:rsidRPr="00EF6D6D">
        <w:t xml:space="preserve"> </w:t>
      </w:r>
      <w:r w:rsidRPr="00EF6D6D">
        <w:t>för årlig revision av</w:t>
      </w:r>
      <w:r w:rsidR="00E26BD0" w:rsidRPr="00EF6D6D">
        <w:t xml:space="preserve"> 25</w:t>
      </w:r>
      <w:r w:rsidR="00D51BC6" w:rsidRPr="00EF6D6D">
        <w:t>7</w:t>
      </w:r>
      <w:r w:rsidR="00E26BD0" w:rsidRPr="00EF6D6D">
        <w:t xml:space="preserve"> </w:t>
      </w:r>
      <w:r w:rsidR="00D51BC6" w:rsidRPr="00EF6D6D">
        <w:t>revisions</w:t>
      </w:r>
      <w:r w:rsidR="00E26BD0" w:rsidRPr="00EF6D6D">
        <w:t>o</w:t>
      </w:r>
      <w:r w:rsidR="00E26BD0" w:rsidRPr="00EF6D6D">
        <w:t>b</w:t>
      </w:r>
      <w:r w:rsidR="00E26BD0" w:rsidRPr="00EF6D6D">
        <w:t>jekt</w:t>
      </w:r>
      <w:r w:rsidRPr="00EF6D6D">
        <w:t>. I enlighet med annan lagstiftning genomförde Riksrevisi</w:t>
      </w:r>
      <w:r w:rsidRPr="00EF6D6D">
        <w:t>o</w:t>
      </w:r>
      <w:r w:rsidRPr="00EF6D6D">
        <w:t>nen d</w:t>
      </w:r>
      <w:r w:rsidR="0079653A" w:rsidRPr="00EF6D6D">
        <w:t>ärutöver</w:t>
      </w:r>
      <w:r w:rsidRPr="00EF6D6D">
        <w:t xml:space="preserve"> årlig revision av</w:t>
      </w:r>
      <w:r w:rsidR="0079653A" w:rsidRPr="00EF6D6D">
        <w:t xml:space="preserve"> ett 60-tal bolag och stiftelser där staten har ett bestämmande infly</w:t>
      </w:r>
      <w:r w:rsidRPr="00EF6D6D">
        <w:t>tande,</w:t>
      </w:r>
      <w:r w:rsidR="0079653A" w:rsidRPr="00EF6D6D">
        <w:t xml:space="preserve"> ett 25-tal övriga organisationer</w:t>
      </w:r>
      <w:r w:rsidRPr="00EF6D6D">
        <w:t xml:space="preserve"> samt </w:t>
      </w:r>
      <w:r w:rsidR="00D51BC6" w:rsidRPr="00EF6D6D">
        <w:t xml:space="preserve">4 </w:t>
      </w:r>
      <w:r w:rsidRPr="00EF6D6D">
        <w:t>nordi</w:t>
      </w:r>
      <w:r w:rsidRPr="00EF6D6D">
        <w:t>s</w:t>
      </w:r>
      <w:r w:rsidRPr="00EF6D6D">
        <w:t>ka institutioner med säte i Sver</w:t>
      </w:r>
      <w:r w:rsidRPr="00EF6D6D">
        <w:t>i</w:t>
      </w:r>
      <w:r w:rsidRPr="00EF6D6D">
        <w:t>ge.</w:t>
      </w:r>
      <w:r w:rsidR="00B0299D" w:rsidRPr="00EF6D6D">
        <w:rPr>
          <w:rStyle w:val="Fotnotsreferens"/>
        </w:rPr>
        <w:footnoteReference w:id="4"/>
      </w:r>
    </w:p>
    <w:p w:rsidR="0079653A" w:rsidRPr="00EF6D6D" w:rsidRDefault="0079653A" w:rsidP="00893B2E">
      <w:pPr>
        <w:pStyle w:val="Rubrik2"/>
      </w:pPr>
      <w:bookmarkStart w:id="34" w:name="_Toc126646848"/>
      <w:bookmarkStart w:id="35" w:name="_Toc126749339"/>
      <w:bookmarkStart w:id="36" w:name="_Toc127253171"/>
      <w:r w:rsidRPr="00EF6D6D">
        <w:t>Kvalitetssäkring</w:t>
      </w:r>
      <w:bookmarkEnd w:id="34"/>
      <w:bookmarkEnd w:id="35"/>
      <w:bookmarkEnd w:id="36"/>
    </w:p>
    <w:p w:rsidR="0079653A" w:rsidRPr="00EF6D6D" w:rsidRDefault="009E67A3" w:rsidP="00133A16">
      <w:r w:rsidRPr="00EF6D6D">
        <w:t>Inom Riksrevisionen finns ett råd</w:t>
      </w:r>
      <w:r w:rsidR="002B3841" w:rsidRPr="00EF6D6D">
        <w:t xml:space="preserve"> </w:t>
      </w:r>
      <w:r w:rsidR="006D445C" w:rsidRPr="00EF6D6D">
        <w:t>som ska bidra till</w:t>
      </w:r>
      <w:r w:rsidR="0079653A" w:rsidRPr="00EF6D6D">
        <w:t xml:space="preserve"> kvalitetssäkring</w:t>
      </w:r>
      <w:r w:rsidR="006D445C" w:rsidRPr="00EF6D6D">
        <w:t>en</w:t>
      </w:r>
      <w:r w:rsidR="0079653A" w:rsidRPr="00EF6D6D">
        <w:t xml:space="preserve"> av </w:t>
      </w:r>
      <w:r w:rsidR="006D445C" w:rsidRPr="00EF6D6D">
        <w:t xml:space="preserve">den </w:t>
      </w:r>
      <w:r w:rsidR="0079653A" w:rsidRPr="00EF6D6D">
        <w:t>årlig</w:t>
      </w:r>
      <w:r w:rsidR="006D445C" w:rsidRPr="00EF6D6D">
        <w:t>a</w:t>
      </w:r>
      <w:r w:rsidR="0079653A" w:rsidRPr="00EF6D6D">
        <w:t xml:space="preserve"> revi</w:t>
      </w:r>
      <w:r w:rsidR="002B3841" w:rsidRPr="00EF6D6D">
        <w:t>sion</w:t>
      </w:r>
      <w:r w:rsidR="006D445C" w:rsidRPr="00EF6D6D">
        <w:t>en</w:t>
      </w:r>
      <w:r w:rsidR="002B3841" w:rsidRPr="00EF6D6D">
        <w:t>.</w:t>
      </w:r>
      <w:r w:rsidR="0079653A" w:rsidRPr="00EF6D6D">
        <w:t xml:space="preserve"> </w:t>
      </w:r>
      <w:r w:rsidR="001568A6" w:rsidRPr="00EF6D6D">
        <w:t>Kvalitetssäkringsr</w:t>
      </w:r>
      <w:r w:rsidR="0079653A" w:rsidRPr="00EF6D6D">
        <w:t>ådet har i uppgift att lämna sin</w:t>
      </w:r>
      <w:r w:rsidR="002B3841" w:rsidRPr="00EF6D6D">
        <w:t xml:space="preserve"> bedö</w:t>
      </w:r>
      <w:r w:rsidR="002B3841" w:rsidRPr="00EF6D6D">
        <w:t>m</w:t>
      </w:r>
      <w:r w:rsidR="002B3841" w:rsidRPr="00EF6D6D">
        <w:t>ning</w:t>
      </w:r>
      <w:r w:rsidR="0079653A" w:rsidRPr="00EF6D6D">
        <w:t xml:space="preserve"> av iakttagelser som är av principiell betydelse eller som skulle ku</w:t>
      </w:r>
      <w:r w:rsidR="0079653A" w:rsidRPr="00EF6D6D">
        <w:t>n</w:t>
      </w:r>
      <w:r w:rsidR="0079653A" w:rsidRPr="00EF6D6D">
        <w:t>na föranleda avvikande revisionsberättelse respektive revisorsintyg avsee</w:t>
      </w:r>
      <w:r w:rsidR="0079653A" w:rsidRPr="00EF6D6D">
        <w:t>n</w:t>
      </w:r>
      <w:r w:rsidR="0079653A" w:rsidRPr="00EF6D6D">
        <w:t>de</w:t>
      </w:r>
      <w:r w:rsidR="002B3841" w:rsidRPr="00EF6D6D">
        <w:t xml:space="preserve"> delårsrapport. Totalt har </w:t>
      </w:r>
      <w:r w:rsidR="0079653A" w:rsidRPr="00EF6D6D">
        <w:t xml:space="preserve">59 </w:t>
      </w:r>
      <w:r w:rsidR="001568A6" w:rsidRPr="00EF6D6D">
        <w:t>f</w:t>
      </w:r>
      <w:r w:rsidR="0079653A" w:rsidRPr="00EF6D6D">
        <w:t xml:space="preserve">rågor </w:t>
      </w:r>
      <w:r w:rsidR="001568A6" w:rsidRPr="00EF6D6D">
        <w:t>behandlats</w:t>
      </w:r>
      <w:r w:rsidR="00CA0FAF" w:rsidRPr="00EF6D6D">
        <w:t xml:space="preserve"> </w:t>
      </w:r>
      <w:r w:rsidR="0079653A" w:rsidRPr="00EF6D6D">
        <w:t>under 2005.</w:t>
      </w:r>
    </w:p>
    <w:p w:rsidR="00755C61" w:rsidRPr="00EF6D6D" w:rsidRDefault="001568A6" w:rsidP="00755C61">
      <w:pPr>
        <w:pStyle w:val="Normaltindrag"/>
      </w:pPr>
      <w:r w:rsidRPr="00EF6D6D">
        <w:t>Kvalitetssäkringsr</w:t>
      </w:r>
      <w:r w:rsidR="00743FB6" w:rsidRPr="00EF6D6D">
        <w:t>ådet har även till uppgift att i efterhand genomföra kval</w:t>
      </w:r>
      <w:r w:rsidR="00743FB6" w:rsidRPr="00EF6D6D">
        <w:t>i</w:t>
      </w:r>
      <w:r w:rsidR="00743FB6" w:rsidRPr="00EF6D6D">
        <w:t>tetskontroll av årlig revision. Denna avsåg under 2005 genomförda revisioner av 40 myndigheter avseende revisionsåret 2004.</w:t>
      </w:r>
      <w:r w:rsidR="00755C61" w:rsidRPr="00EF6D6D">
        <w:t xml:space="preserve"> Kontrollen vis</w:t>
      </w:r>
      <w:r w:rsidR="00755C61" w:rsidRPr="00EF6D6D">
        <w:t>a</w:t>
      </w:r>
      <w:r w:rsidR="00755C61" w:rsidRPr="00EF6D6D">
        <w:t>de på enstaka bri</w:t>
      </w:r>
      <w:r w:rsidR="00755C61" w:rsidRPr="00EF6D6D">
        <w:t>s</w:t>
      </w:r>
      <w:r w:rsidR="00755C61" w:rsidRPr="00EF6D6D">
        <w:t xml:space="preserve">ter men i övrigt </w:t>
      </w:r>
      <w:r w:rsidR="00904DBE" w:rsidRPr="00EF6D6D">
        <w:t xml:space="preserve">på </w:t>
      </w:r>
      <w:r w:rsidR="00755C61" w:rsidRPr="00EF6D6D">
        <w:t>en god kvalitet.</w:t>
      </w:r>
    </w:p>
    <w:p w:rsidR="00743FB6" w:rsidRPr="00EF6D6D" w:rsidRDefault="00743FB6" w:rsidP="00212F62">
      <w:pPr>
        <w:pStyle w:val="Normaltindrag"/>
      </w:pPr>
      <w:r w:rsidRPr="00EF6D6D">
        <w:t xml:space="preserve"> Inom ramen för kvalitetskontrollen har även en genomgång gjorts av vi</w:t>
      </w:r>
      <w:r w:rsidRPr="00EF6D6D">
        <w:t>k</w:t>
      </w:r>
      <w:r w:rsidRPr="00EF6D6D">
        <w:t>tiga delar av dokumentationen av revisione</w:t>
      </w:r>
      <w:r w:rsidRPr="00EF6D6D">
        <w:t>r</w:t>
      </w:r>
      <w:r w:rsidRPr="00EF6D6D">
        <w:t>na av samtliga myndigheter.</w:t>
      </w:r>
      <w:r w:rsidR="00755C61" w:rsidRPr="00EF6D6D">
        <w:t xml:space="preserve"> D</w:t>
      </w:r>
      <w:r w:rsidR="00755C61" w:rsidRPr="00EF6D6D">
        <w:rPr>
          <w:spacing w:val="-2"/>
          <w:szCs w:val="19"/>
        </w:rPr>
        <w:t>enna genomgång visade på fortsatta förbättringar jämfört med föregåe</w:t>
      </w:r>
      <w:r w:rsidR="00755C61" w:rsidRPr="00EF6D6D">
        <w:rPr>
          <w:spacing w:val="-2"/>
          <w:szCs w:val="19"/>
        </w:rPr>
        <w:t>n</w:t>
      </w:r>
      <w:r w:rsidR="00755C61" w:rsidRPr="00EF6D6D">
        <w:rPr>
          <w:spacing w:val="-2"/>
          <w:szCs w:val="19"/>
        </w:rPr>
        <w:t>de år.</w:t>
      </w:r>
      <w:r w:rsidRPr="00EF6D6D">
        <w:rPr>
          <w:spacing w:val="-2"/>
          <w:szCs w:val="19"/>
        </w:rPr>
        <w:t xml:space="preserve"> </w:t>
      </w:r>
    </w:p>
    <w:p w:rsidR="0079653A" w:rsidRPr="00EF6D6D" w:rsidRDefault="0079653A" w:rsidP="000B046C">
      <w:pPr>
        <w:pStyle w:val="Rubrik2"/>
      </w:pPr>
      <w:bookmarkStart w:id="37" w:name="_Toc126646849"/>
      <w:bookmarkStart w:id="38" w:name="_Toc126749340"/>
      <w:bookmarkStart w:id="39" w:name="_Toc127253172"/>
      <w:r w:rsidRPr="00EF6D6D">
        <w:t>Resultat</w:t>
      </w:r>
      <w:bookmarkEnd w:id="37"/>
      <w:bookmarkEnd w:id="38"/>
      <w:bookmarkEnd w:id="39"/>
    </w:p>
    <w:p w:rsidR="0079653A" w:rsidRPr="00EF6D6D" w:rsidRDefault="0079653A" w:rsidP="00133A16">
      <w:r w:rsidRPr="00EF6D6D">
        <w:t>Den årliga revisionen har genomförts i enlighet med lagen om revision av stat</w:t>
      </w:r>
      <w:r w:rsidR="003A0CBD" w:rsidRPr="00EF6D6D">
        <w:t>lig verksamhet</w:t>
      </w:r>
      <w:r w:rsidR="00904DBE" w:rsidRPr="00EF6D6D">
        <w:t xml:space="preserve"> m.m.</w:t>
      </w:r>
      <w:r w:rsidR="00B70F84" w:rsidRPr="00EF6D6D">
        <w:t>,</w:t>
      </w:r>
      <w:r w:rsidR="003A0CBD" w:rsidRPr="00EF6D6D">
        <w:t xml:space="preserve"> </w:t>
      </w:r>
      <w:r w:rsidR="00904DBE" w:rsidRPr="00EF6D6D">
        <w:t xml:space="preserve">vilket </w:t>
      </w:r>
      <w:r w:rsidR="003A0CBD" w:rsidRPr="00EF6D6D">
        <w:t xml:space="preserve">innebär att </w:t>
      </w:r>
      <w:r w:rsidRPr="00EF6D6D">
        <w:t xml:space="preserve">granskningen skett enligt god revisionssed och revisionsberättelser för samtliga revisionsobjekt har </w:t>
      </w:r>
      <w:r w:rsidR="00904DBE" w:rsidRPr="00EF6D6D">
        <w:t>lä</w:t>
      </w:r>
      <w:r w:rsidR="00904DBE" w:rsidRPr="00EF6D6D">
        <w:t>m</w:t>
      </w:r>
      <w:r w:rsidR="00904DBE" w:rsidRPr="00EF6D6D">
        <w:t>nats</w:t>
      </w:r>
      <w:r w:rsidRPr="00EF6D6D">
        <w:t xml:space="preserve"> inom utsatt tid. Riksrevisionen har under 2005 lämnat revisionsberä</w:t>
      </w:r>
      <w:r w:rsidRPr="00EF6D6D">
        <w:t>t</w:t>
      </w:r>
      <w:r w:rsidRPr="00EF6D6D">
        <w:t>telser avseende samtliga uppdrag</w:t>
      </w:r>
      <w:r w:rsidR="00441DB7" w:rsidRPr="00EF6D6D">
        <w:t xml:space="preserve"> som avser räkenskapsåret 2004</w:t>
      </w:r>
      <w:r w:rsidRPr="00EF6D6D">
        <w:t>. Den genomfö</w:t>
      </w:r>
      <w:r w:rsidRPr="00EF6D6D">
        <w:t>r</w:t>
      </w:r>
      <w:r w:rsidR="00441DB7" w:rsidRPr="00EF6D6D">
        <w:t>da granskningen har</w:t>
      </w:r>
      <w:r w:rsidRPr="00EF6D6D">
        <w:t xml:space="preserve"> utöver detta resulterat i </w:t>
      </w:r>
      <w:r w:rsidR="00533383" w:rsidRPr="00EF6D6D">
        <w:t>6</w:t>
      </w:r>
      <w:r w:rsidR="00A76066" w:rsidRPr="00EF6D6D">
        <w:t>3</w:t>
      </w:r>
      <w:r w:rsidR="00533383" w:rsidRPr="00EF6D6D">
        <w:t xml:space="preserve"> rapporter och</w:t>
      </w:r>
      <w:r w:rsidRPr="00EF6D6D">
        <w:t xml:space="preserve"> </w:t>
      </w:r>
      <w:r w:rsidR="00533383" w:rsidRPr="00EF6D6D">
        <w:t>23</w:t>
      </w:r>
      <w:r w:rsidR="00A76066" w:rsidRPr="00EF6D6D">
        <w:t>9</w:t>
      </w:r>
      <w:r w:rsidRPr="00EF6D6D">
        <w:t xml:space="preserve"> revisionspr</w:t>
      </w:r>
      <w:r w:rsidRPr="00EF6D6D">
        <w:t>o</w:t>
      </w:r>
      <w:r w:rsidRPr="00EF6D6D">
        <w:t>memorior.</w:t>
      </w:r>
      <w:r w:rsidR="00A1336A" w:rsidRPr="00EF6D6D">
        <w:rPr>
          <w:rFonts w:ascii="TimesNewRoman" w:hAnsi="TimesNewRoman" w:cs="TimesNewRoman"/>
          <w:szCs w:val="19"/>
        </w:rPr>
        <w:t xml:space="preserve"> </w:t>
      </w:r>
      <w:r w:rsidR="00A1336A" w:rsidRPr="00EF6D6D">
        <w:t>Revisionsrapport lämnas när det finns väsentlig i</w:t>
      </w:r>
      <w:r w:rsidR="00A1336A" w:rsidRPr="00EF6D6D">
        <w:t>n</w:t>
      </w:r>
      <w:r w:rsidR="00A1336A" w:rsidRPr="00EF6D6D">
        <w:t>formation som bedöms ska</w:t>
      </w:r>
      <w:r w:rsidR="00441DB7" w:rsidRPr="00EF6D6D">
        <w:t xml:space="preserve"> </w:t>
      </w:r>
      <w:r w:rsidR="00A1336A" w:rsidRPr="00EF6D6D">
        <w:t>komma till styrelsens (eller motsvarande) kännedom. Revision</w:t>
      </w:r>
      <w:r w:rsidR="00A1336A" w:rsidRPr="00EF6D6D">
        <w:t>s</w:t>
      </w:r>
      <w:r w:rsidR="00A1336A" w:rsidRPr="00EF6D6D">
        <w:t>promemoria lä</w:t>
      </w:r>
      <w:r w:rsidR="00A1336A" w:rsidRPr="00EF6D6D">
        <w:t>m</w:t>
      </w:r>
      <w:r w:rsidR="00A1336A" w:rsidRPr="00EF6D6D">
        <w:t>nas i övriga fall.</w:t>
      </w:r>
    </w:p>
    <w:p w:rsidR="005F06DD" w:rsidRPr="00EF6D6D" w:rsidRDefault="0079653A" w:rsidP="00212F62">
      <w:pPr>
        <w:pStyle w:val="Normaltindrag"/>
      </w:pPr>
      <w:r w:rsidRPr="00EF6D6D">
        <w:t xml:space="preserve">Riksrevisionen har granskat </w:t>
      </w:r>
      <w:r w:rsidR="00533383" w:rsidRPr="00EF6D6D">
        <w:t>121</w:t>
      </w:r>
      <w:r w:rsidRPr="00EF6D6D">
        <w:t xml:space="preserve"> delårsrapporter och för samtliga dessa a</w:t>
      </w:r>
      <w:r w:rsidRPr="00EF6D6D">
        <w:t>v</w:t>
      </w:r>
      <w:r w:rsidRPr="00EF6D6D">
        <w:t>lämnat revisorsi</w:t>
      </w:r>
      <w:r w:rsidRPr="00EF6D6D">
        <w:t>n</w:t>
      </w:r>
      <w:r w:rsidRPr="00EF6D6D">
        <w:t xml:space="preserve">tyg i utsatt tid. </w:t>
      </w:r>
    </w:p>
    <w:p w:rsidR="0079653A" w:rsidRPr="00EF6D6D" w:rsidRDefault="005F06DD" w:rsidP="007240A3">
      <w:pPr>
        <w:pStyle w:val="Tabellrubrik"/>
        <w:ind w:left="737" w:hanging="737"/>
        <w:rPr>
          <w:spacing w:val="4"/>
          <w:szCs w:val="14"/>
        </w:rPr>
      </w:pPr>
      <w:r w:rsidRPr="00EF6D6D">
        <w:br w:type="page"/>
      </w:r>
      <w:r w:rsidR="0079653A" w:rsidRPr="00EF6D6D">
        <w:t xml:space="preserve">Tabell </w:t>
      </w:r>
      <w:r w:rsidR="0023420F" w:rsidRPr="00EF6D6D">
        <w:t>1</w:t>
      </w:r>
      <w:r w:rsidR="0079653A" w:rsidRPr="00EF6D6D">
        <w:t xml:space="preserve"> </w:t>
      </w:r>
      <w:r w:rsidR="0079653A" w:rsidRPr="00EF6D6D">
        <w:rPr>
          <w:spacing w:val="4"/>
          <w:szCs w:val="14"/>
        </w:rPr>
        <w:t>Avrapporterade prestationer Årlig revision 2004</w:t>
      </w:r>
      <w:r w:rsidR="00AA247E" w:rsidRPr="00EF6D6D">
        <w:rPr>
          <w:spacing w:val="4"/>
          <w:szCs w:val="14"/>
        </w:rPr>
        <w:t>–</w:t>
      </w:r>
      <w:r w:rsidR="0079653A" w:rsidRPr="00EF6D6D">
        <w:rPr>
          <w:spacing w:val="4"/>
          <w:szCs w:val="14"/>
        </w:rPr>
        <w:t>2005 (a</w:t>
      </w:r>
      <w:r w:rsidR="0079653A" w:rsidRPr="00EF6D6D">
        <w:rPr>
          <w:spacing w:val="4"/>
          <w:szCs w:val="14"/>
        </w:rPr>
        <w:t>n</w:t>
      </w:r>
      <w:r w:rsidR="0079653A" w:rsidRPr="00EF6D6D">
        <w:rPr>
          <w:spacing w:val="4"/>
          <w:szCs w:val="14"/>
        </w:rPr>
        <w:t>tal)</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18"/>
        <w:gridCol w:w="1168"/>
        <w:gridCol w:w="1168"/>
      </w:tblGrid>
      <w:tr w:rsidR="0079653A" w:rsidRPr="00EF6D6D">
        <w:tc>
          <w:tcPr>
            <w:tcW w:w="3771" w:type="dxa"/>
            <w:tcBorders>
              <w:top w:val="single" w:sz="4" w:space="0" w:color="auto"/>
              <w:bottom w:val="single" w:sz="4" w:space="0" w:color="auto"/>
            </w:tcBorders>
          </w:tcPr>
          <w:p w:rsidR="0079653A" w:rsidRPr="00EF6D6D" w:rsidRDefault="0079653A" w:rsidP="0079653A">
            <w:pPr>
              <w:pStyle w:val="Normaltindrag"/>
              <w:ind w:firstLine="0"/>
              <w:rPr>
                <w:sz w:val="18"/>
                <w:szCs w:val="18"/>
              </w:rPr>
            </w:pPr>
          </w:p>
        </w:tc>
        <w:tc>
          <w:tcPr>
            <w:tcW w:w="1199" w:type="dxa"/>
            <w:tcBorders>
              <w:top w:val="single" w:sz="4" w:space="0" w:color="auto"/>
              <w:bottom w:val="single" w:sz="4" w:space="0" w:color="auto"/>
            </w:tcBorders>
          </w:tcPr>
          <w:p w:rsidR="0079653A" w:rsidRPr="00EF6D6D" w:rsidRDefault="0079653A" w:rsidP="002B6CF1">
            <w:pPr>
              <w:pStyle w:val="Normaltindrag"/>
              <w:ind w:firstLine="0"/>
              <w:jc w:val="right"/>
              <w:rPr>
                <w:b/>
                <w:sz w:val="18"/>
                <w:szCs w:val="18"/>
              </w:rPr>
            </w:pPr>
            <w:r w:rsidRPr="00EF6D6D">
              <w:rPr>
                <w:b/>
                <w:sz w:val="18"/>
                <w:szCs w:val="18"/>
              </w:rPr>
              <w:t>2005</w:t>
            </w:r>
          </w:p>
        </w:tc>
        <w:tc>
          <w:tcPr>
            <w:tcW w:w="1199" w:type="dxa"/>
            <w:tcBorders>
              <w:top w:val="single" w:sz="4" w:space="0" w:color="auto"/>
              <w:bottom w:val="single" w:sz="4" w:space="0" w:color="auto"/>
            </w:tcBorders>
          </w:tcPr>
          <w:p w:rsidR="0079653A" w:rsidRPr="00EF6D6D" w:rsidRDefault="0079653A" w:rsidP="002B6CF1">
            <w:pPr>
              <w:pStyle w:val="Normaltindrag"/>
              <w:ind w:firstLine="0"/>
              <w:jc w:val="right"/>
              <w:rPr>
                <w:b/>
                <w:sz w:val="18"/>
                <w:szCs w:val="18"/>
              </w:rPr>
            </w:pPr>
            <w:r w:rsidRPr="00EF6D6D">
              <w:rPr>
                <w:b/>
                <w:sz w:val="18"/>
                <w:szCs w:val="18"/>
              </w:rPr>
              <w:t>2004</w:t>
            </w:r>
          </w:p>
        </w:tc>
      </w:tr>
      <w:tr w:rsidR="0079653A" w:rsidRPr="00EF6D6D">
        <w:tc>
          <w:tcPr>
            <w:tcW w:w="3771" w:type="dxa"/>
            <w:tcBorders>
              <w:top w:val="single" w:sz="4" w:space="0" w:color="auto"/>
            </w:tcBorders>
          </w:tcPr>
          <w:p w:rsidR="0079653A" w:rsidRPr="00EF6D6D" w:rsidRDefault="0079653A" w:rsidP="009A67CE">
            <w:pPr>
              <w:pStyle w:val="Normaltindrag"/>
              <w:spacing w:before="60" w:line="200" w:lineRule="exact"/>
              <w:ind w:firstLine="0"/>
              <w:rPr>
                <w:sz w:val="18"/>
                <w:szCs w:val="18"/>
              </w:rPr>
            </w:pPr>
            <w:r w:rsidRPr="00EF6D6D">
              <w:rPr>
                <w:sz w:val="18"/>
                <w:szCs w:val="18"/>
              </w:rPr>
              <w:t>Revisionsberättelser (avser årsred</w:t>
            </w:r>
            <w:r w:rsidRPr="00EF6D6D">
              <w:rPr>
                <w:sz w:val="18"/>
                <w:szCs w:val="18"/>
              </w:rPr>
              <w:t>o</w:t>
            </w:r>
            <w:r w:rsidRPr="00EF6D6D">
              <w:rPr>
                <w:sz w:val="18"/>
                <w:szCs w:val="18"/>
              </w:rPr>
              <w:t>visning)</w:t>
            </w:r>
            <w:r w:rsidR="00212F62" w:rsidRPr="00EF6D6D">
              <w:rPr>
                <w:rStyle w:val="Fotnotsreferens"/>
                <w:sz w:val="18"/>
                <w:szCs w:val="18"/>
              </w:rPr>
              <w:footnoteReference w:id="5"/>
            </w:r>
          </w:p>
          <w:p w:rsidR="0079653A" w:rsidRPr="00EF6D6D" w:rsidRDefault="00AA247E" w:rsidP="009A67CE">
            <w:pPr>
              <w:pStyle w:val="Normaltindrag"/>
              <w:spacing w:before="60" w:line="200" w:lineRule="exact"/>
              <w:ind w:firstLine="0"/>
              <w:rPr>
                <w:sz w:val="18"/>
                <w:szCs w:val="18"/>
              </w:rPr>
            </w:pPr>
            <w:r w:rsidRPr="00EF6D6D">
              <w:rPr>
                <w:sz w:val="18"/>
                <w:szCs w:val="18"/>
              </w:rPr>
              <w:t xml:space="preserve">– </w:t>
            </w:r>
            <w:r w:rsidR="0079653A" w:rsidRPr="00EF6D6D">
              <w:rPr>
                <w:sz w:val="18"/>
                <w:szCs w:val="18"/>
              </w:rPr>
              <w:t>varav invändningar</w:t>
            </w:r>
          </w:p>
          <w:p w:rsidR="0079653A" w:rsidRPr="00EF6D6D" w:rsidRDefault="00AA247E" w:rsidP="009A67CE">
            <w:pPr>
              <w:pStyle w:val="Normaltindrag"/>
              <w:spacing w:before="60" w:line="200" w:lineRule="exact"/>
              <w:ind w:firstLine="0"/>
              <w:rPr>
                <w:sz w:val="18"/>
                <w:szCs w:val="18"/>
              </w:rPr>
            </w:pPr>
            <w:r w:rsidRPr="00EF6D6D">
              <w:rPr>
                <w:sz w:val="18"/>
                <w:szCs w:val="18"/>
              </w:rPr>
              <w:t xml:space="preserve">– </w:t>
            </w:r>
            <w:r w:rsidR="0079653A" w:rsidRPr="00EF6D6D">
              <w:rPr>
                <w:sz w:val="18"/>
                <w:szCs w:val="18"/>
              </w:rPr>
              <w:t>och upplysningar</w:t>
            </w:r>
          </w:p>
        </w:tc>
        <w:tc>
          <w:tcPr>
            <w:tcW w:w="1199" w:type="dxa"/>
            <w:tcBorders>
              <w:top w:val="single" w:sz="4" w:space="0" w:color="auto"/>
            </w:tcBorders>
          </w:tcPr>
          <w:p w:rsidR="0079653A" w:rsidRPr="00EF6D6D" w:rsidRDefault="0079653A" w:rsidP="002349B0">
            <w:pPr>
              <w:pStyle w:val="Normaltindrag"/>
              <w:spacing w:before="60" w:line="200" w:lineRule="exact"/>
              <w:ind w:firstLine="0"/>
              <w:jc w:val="right"/>
              <w:rPr>
                <w:sz w:val="18"/>
                <w:szCs w:val="18"/>
              </w:rPr>
            </w:pPr>
            <w:r w:rsidRPr="00EF6D6D">
              <w:rPr>
                <w:sz w:val="18"/>
                <w:szCs w:val="18"/>
              </w:rPr>
              <w:t>278</w:t>
            </w:r>
          </w:p>
          <w:p w:rsidR="0079653A" w:rsidRPr="00EF6D6D" w:rsidRDefault="00533383" w:rsidP="002349B0">
            <w:pPr>
              <w:pStyle w:val="Normaltindrag"/>
              <w:spacing w:before="60" w:line="200" w:lineRule="exact"/>
              <w:ind w:firstLine="0"/>
              <w:jc w:val="right"/>
              <w:rPr>
                <w:sz w:val="18"/>
                <w:szCs w:val="18"/>
              </w:rPr>
            </w:pPr>
            <w:r w:rsidRPr="00EF6D6D">
              <w:rPr>
                <w:sz w:val="18"/>
                <w:szCs w:val="18"/>
              </w:rPr>
              <w:t>12</w:t>
            </w:r>
          </w:p>
          <w:p w:rsidR="0079653A" w:rsidRPr="00EF6D6D" w:rsidRDefault="0079653A" w:rsidP="002349B0">
            <w:pPr>
              <w:pStyle w:val="Normaltindrag"/>
              <w:spacing w:before="60" w:line="200" w:lineRule="exact"/>
              <w:ind w:firstLine="0"/>
              <w:jc w:val="right"/>
              <w:rPr>
                <w:sz w:val="18"/>
                <w:szCs w:val="18"/>
                <w:highlight w:val="yellow"/>
              </w:rPr>
            </w:pPr>
            <w:r w:rsidRPr="00EF6D6D">
              <w:rPr>
                <w:sz w:val="18"/>
                <w:szCs w:val="18"/>
              </w:rPr>
              <w:t>3</w:t>
            </w:r>
          </w:p>
        </w:tc>
        <w:tc>
          <w:tcPr>
            <w:tcW w:w="1199" w:type="dxa"/>
            <w:tcBorders>
              <w:top w:val="single" w:sz="4" w:space="0" w:color="auto"/>
            </w:tcBorders>
          </w:tcPr>
          <w:p w:rsidR="0079653A" w:rsidRPr="00EF6D6D" w:rsidRDefault="0079653A" w:rsidP="002349B0">
            <w:pPr>
              <w:pStyle w:val="Normaltindrag"/>
              <w:spacing w:before="60" w:line="200" w:lineRule="exact"/>
              <w:ind w:firstLine="0"/>
              <w:jc w:val="right"/>
              <w:rPr>
                <w:sz w:val="18"/>
                <w:szCs w:val="18"/>
              </w:rPr>
            </w:pPr>
            <w:r w:rsidRPr="00EF6D6D">
              <w:rPr>
                <w:sz w:val="18"/>
                <w:szCs w:val="18"/>
              </w:rPr>
              <w:t>268</w:t>
            </w:r>
          </w:p>
          <w:p w:rsidR="0079653A" w:rsidRPr="00EF6D6D" w:rsidRDefault="0079653A" w:rsidP="002349B0">
            <w:pPr>
              <w:pStyle w:val="Normaltindrag"/>
              <w:spacing w:before="60" w:line="200" w:lineRule="exact"/>
              <w:ind w:firstLine="0"/>
              <w:jc w:val="right"/>
              <w:rPr>
                <w:sz w:val="18"/>
                <w:szCs w:val="18"/>
              </w:rPr>
            </w:pPr>
            <w:r w:rsidRPr="00EF6D6D">
              <w:rPr>
                <w:sz w:val="18"/>
                <w:szCs w:val="18"/>
              </w:rPr>
              <w:t>18</w:t>
            </w:r>
          </w:p>
          <w:p w:rsidR="0079653A" w:rsidRPr="00EF6D6D" w:rsidRDefault="0079653A" w:rsidP="002349B0">
            <w:pPr>
              <w:pStyle w:val="Normaltindrag"/>
              <w:spacing w:before="60" w:line="200" w:lineRule="exact"/>
              <w:ind w:firstLine="0"/>
              <w:jc w:val="right"/>
              <w:rPr>
                <w:sz w:val="18"/>
                <w:szCs w:val="18"/>
              </w:rPr>
            </w:pPr>
            <w:r w:rsidRPr="00EF6D6D">
              <w:rPr>
                <w:sz w:val="18"/>
                <w:szCs w:val="18"/>
              </w:rPr>
              <w:t>11</w:t>
            </w:r>
          </w:p>
        </w:tc>
      </w:tr>
      <w:tr w:rsidR="0079653A" w:rsidRPr="00EF6D6D">
        <w:tc>
          <w:tcPr>
            <w:tcW w:w="3771" w:type="dxa"/>
          </w:tcPr>
          <w:p w:rsidR="0079653A" w:rsidRPr="00EF6D6D" w:rsidRDefault="0079653A" w:rsidP="009A67CE">
            <w:pPr>
              <w:pStyle w:val="Normaltindrag"/>
              <w:spacing w:before="60" w:line="200" w:lineRule="exact"/>
              <w:ind w:firstLine="0"/>
              <w:rPr>
                <w:sz w:val="18"/>
                <w:szCs w:val="18"/>
              </w:rPr>
            </w:pPr>
            <w:r w:rsidRPr="00EF6D6D">
              <w:rPr>
                <w:sz w:val="18"/>
                <w:szCs w:val="18"/>
              </w:rPr>
              <w:t>Revisorsintyg (avser delår</w:t>
            </w:r>
            <w:r w:rsidRPr="00EF6D6D">
              <w:rPr>
                <w:sz w:val="18"/>
                <w:szCs w:val="18"/>
              </w:rPr>
              <w:t>s</w:t>
            </w:r>
            <w:r w:rsidRPr="00EF6D6D">
              <w:rPr>
                <w:sz w:val="18"/>
                <w:szCs w:val="18"/>
              </w:rPr>
              <w:t>rapporter)</w:t>
            </w:r>
          </w:p>
          <w:p w:rsidR="0079653A" w:rsidRPr="00EF6D6D" w:rsidRDefault="00AA247E" w:rsidP="009A67CE">
            <w:pPr>
              <w:pStyle w:val="Normaltindrag"/>
              <w:spacing w:before="60" w:line="200" w:lineRule="exact"/>
              <w:ind w:firstLine="0"/>
              <w:rPr>
                <w:sz w:val="18"/>
                <w:szCs w:val="18"/>
              </w:rPr>
            </w:pPr>
            <w:r w:rsidRPr="00EF6D6D">
              <w:rPr>
                <w:sz w:val="18"/>
                <w:szCs w:val="18"/>
              </w:rPr>
              <w:t xml:space="preserve">– </w:t>
            </w:r>
            <w:r w:rsidR="0079653A" w:rsidRPr="00EF6D6D">
              <w:rPr>
                <w:sz w:val="18"/>
                <w:szCs w:val="18"/>
              </w:rPr>
              <w:t>varav invändningar</w:t>
            </w:r>
          </w:p>
          <w:p w:rsidR="0079653A" w:rsidRPr="00EF6D6D" w:rsidRDefault="00AA247E" w:rsidP="009A67CE">
            <w:pPr>
              <w:pStyle w:val="Normaltindrag"/>
              <w:spacing w:before="60" w:line="200" w:lineRule="exact"/>
              <w:ind w:firstLine="0"/>
              <w:rPr>
                <w:sz w:val="18"/>
                <w:szCs w:val="18"/>
              </w:rPr>
            </w:pPr>
            <w:r w:rsidRPr="00EF6D6D">
              <w:rPr>
                <w:sz w:val="18"/>
                <w:szCs w:val="18"/>
              </w:rPr>
              <w:softHyphen/>
              <w:t xml:space="preserve">– </w:t>
            </w:r>
            <w:r w:rsidR="0079653A" w:rsidRPr="00EF6D6D">
              <w:rPr>
                <w:sz w:val="18"/>
                <w:szCs w:val="18"/>
              </w:rPr>
              <w:t>och upplysningar</w:t>
            </w:r>
          </w:p>
        </w:tc>
        <w:tc>
          <w:tcPr>
            <w:tcW w:w="1199" w:type="dxa"/>
          </w:tcPr>
          <w:p w:rsidR="0079653A" w:rsidRPr="00EF6D6D" w:rsidRDefault="00533383" w:rsidP="002349B0">
            <w:pPr>
              <w:pStyle w:val="Normaltindrag"/>
              <w:spacing w:before="60" w:line="200" w:lineRule="exact"/>
              <w:ind w:firstLine="0"/>
              <w:jc w:val="right"/>
              <w:rPr>
                <w:sz w:val="18"/>
                <w:szCs w:val="18"/>
              </w:rPr>
            </w:pPr>
            <w:r w:rsidRPr="00EF6D6D">
              <w:rPr>
                <w:sz w:val="18"/>
                <w:szCs w:val="18"/>
              </w:rPr>
              <w:t>121</w:t>
            </w:r>
          </w:p>
          <w:p w:rsidR="0079653A" w:rsidRPr="00EF6D6D" w:rsidRDefault="0079653A" w:rsidP="002349B0">
            <w:pPr>
              <w:pStyle w:val="Normaltindrag"/>
              <w:spacing w:before="60" w:line="200" w:lineRule="exact"/>
              <w:ind w:firstLine="0"/>
              <w:jc w:val="right"/>
              <w:rPr>
                <w:sz w:val="18"/>
                <w:szCs w:val="18"/>
              </w:rPr>
            </w:pPr>
            <w:r w:rsidRPr="00EF6D6D">
              <w:rPr>
                <w:sz w:val="18"/>
                <w:szCs w:val="18"/>
              </w:rPr>
              <w:t>5</w:t>
            </w:r>
          </w:p>
          <w:p w:rsidR="0079653A" w:rsidRPr="00EF6D6D" w:rsidRDefault="00D51BC6" w:rsidP="002349B0">
            <w:pPr>
              <w:pStyle w:val="Normaltindrag"/>
              <w:spacing w:before="60" w:line="200" w:lineRule="exact"/>
              <w:ind w:firstLine="0"/>
              <w:jc w:val="right"/>
              <w:rPr>
                <w:sz w:val="18"/>
                <w:szCs w:val="18"/>
                <w:highlight w:val="yellow"/>
              </w:rPr>
            </w:pPr>
            <w:r w:rsidRPr="00EF6D6D">
              <w:rPr>
                <w:sz w:val="18"/>
                <w:szCs w:val="18"/>
              </w:rPr>
              <w:t>4</w:t>
            </w:r>
          </w:p>
        </w:tc>
        <w:tc>
          <w:tcPr>
            <w:tcW w:w="1199" w:type="dxa"/>
          </w:tcPr>
          <w:p w:rsidR="0079653A" w:rsidRPr="00EF6D6D" w:rsidRDefault="0079653A" w:rsidP="002349B0">
            <w:pPr>
              <w:pStyle w:val="Normaltindrag"/>
              <w:spacing w:before="60" w:line="200" w:lineRule="exact"/>
              <w:ind w:firstLine="0"/>
              <w:jc w:val="right"/>
              <w:rPr>
                <w:sz w:val="18"/>
                <w:szCs w:val="18"/>
              </w:rPr>
            </w:pPr>
            <w:r w:rsidRPr="00EF6D6D">
              <w:rPr>
                <w:sz w:val="18"/>
                <w:szCs w:val="18"/>
              </w:rPr>
              <w:t>134</w:t>
            </w:r>
          </w:p>
          <w:p w:rsidR="0079653A" w:rsidRPr="00EF6D6D" w:rsidRDefault="0079653A" w:rsidP="002349B0">
            <w:pPr>
              <w:pStyle w:val="Normaltindrag"/>
              <w:spacing w:before="60" w:line="200" w:lineRule="exact"/>
              <w:ind w:firstLine="0"/>
              <w:jc w:val="right"/>
              <w:rPr>
                <w:sz w:val="18"/>
                <w:szCs w:val="18"/>
              </w:rPr>
            </w:pPr>
            <w:r w:rsidRPr="00EF6D6D">
              <w:rPr>
                <w:sz w:val="18"/>
                <w:szCs w:val="18"/>
              </w:rPr>
              <w:t>6</w:t>
            </w:r>
          </w:p>
          <w:p w:rsidR="0079653A" w:rsidRPr="00EF6D6D" w:rsidRDefault="0079653A" w:rsidP="002349B0">
            <w:pPr>
              <w:pStyle w:val="Normaltindrag"/>
              <w:spacing w:before="60" w:line="200" w:lineRule="exact"/>
              <w:ind w:firstLine="0"/>
              <w:jc w:val="right"/>
              <w:rPr>
                <w:sz w:val="18"/>
                <w:szCs w:val="18"/>
              </w:rPr>
            </w:pPr>
            <w:r w:rsidRPr="00EF6D6D">
              <w:rPr>
                <w:sz w:val="18"/>
                <w:szCs w:val="18"/>
              </w:rPr>
              <w:t>0</w:t>
            </w:r>
          </w:p>
        </w:tc>
      </w:tr>
      <w:tr w:rsidR="0079653A" w:rsidRPr="00EF6D6D">
        <w:tc>
          <w:tcPr>
            <w:tcW w:w="3771" w:type="dxa"/>
          </w:tcPr>
          <w:p w:rsidR="0079653A" w:rsidRPr="00EF6D6D" w:rsidRDefault="0079653A" w:rsidP="009A67CE">
            <w:pPr>
              <w:pStyle w:val="Normaltindrag"/>
              <w:spacing w:before="60" w:line="200" w:lineRule="exact"/>
              <w:ind w:firstLine="0"/>
              <w:rPr>
                <w:sz w:val="18"/>
                <w:szCs w:val="18"/>
              </w:rPr>
            </w:pPr>
            <w:r w:rsidRPr="00EF6D6D">
              <w:rPr>
                <w:sz w:val="18"/>
                <w:szCs w:val="18"/>
              </w:rPr>
              <w:t>Revisionsrapporter</w:t>
            </w:r>
          </w:p>
        </w:tc>
        <w:tc>
          <w:tcPr>
            <w:tcW w:w="1199" w:type="dxa"/>
          </w:tcPr>
          <w:p w:rsidR="0079653A" w:rsidRPr="00EF6D6D" w:rsidRDefault="00533383" w:rsidP="002349B0">
            <w:pPr>
              <w:pStyle w:val="Normaltindrag"/>
              <w:spacing w:before="60" w:line="200" w:lineRule="exact"/>
              <w:ind w:firstLine="0"/>
              <w:jc w:val="right"/>
              <w:rPr>
                <w:sz w:val="18"/>
                <w:szCs w:val="18"/>
                <w:highlight w:val="yellow"/>
              </w:rPr>
            </w:pPr>
            <w:r w:rsidRPr="00EF6D6D">
              <w:rPr>
                <w:sz w:val="18"/>
                <w:szCs w:val="18"/>
              </w:rPr>
              <w:t>6</w:t>
            </w:r>
            <w:r w:rsidR="00D51BC6" w:rsidRPr="00EF6D6D">
              <w:rPr>
                <w:sz w:val="18"/>
                <w:szCs w:val="18"/>
              </w:rPr>
              <w:t>3</w:t>
            </w:r>
          </w:p>
        </w:tc>
        <w:tc>
          <w:tcPr>
            <w:tcW w:w="1199" w:type="dxa"/>
          </w:tcPr>
          <w:p w:rsidR="0079653A" w:rsidRPr="00EF6D6D" w:rsidRDefault="0079653A" w:rsidP="002349B0">
            <w:pPr>
              <w:pStyle w:val="Normaltindrag"/>
              <w:spacing w:before="60" w:line="200" w:lineRule="exact"/>
              <w:ind w:firstLine="0"/>
              <w:jc w:val="right"/>
              <w:rPr>
                <w:sz w:val="18"/>
                <w:szCs w:val="18"/>
              </w:rPr>
            </w:pPr>
            <w:r w:rsidRPr="00EF6D6D">
              <w:rPr>
                <w:sz w:val="18"/>
                <w:szCs w:val="18"/>
              </w:rPr>
              <w:t>85</w:t>
            </w:r>
          </w:p>
        </w:tc>
      </w:tr>
      <w:tr w:rsidR="0079653A" w:rsidRPr="00EF6D6D">
        <w:tc>
          <w:tcPr>
            <w:tcW w:w="3771" w:type="dxa"/>
            <w:tcBorders>
              <w:bottom w:val="single" w:sz="4" w:space="0" w:color="auto"/>
            </w:tcBorders>
          </w:tcPr>
          <w:p w:rsidR="0079653A" w:rsidRPr="00EF6D6D" w:rsidRDefault="0079653A" w:rsidP="009A67CE">
            <w:pPr>
              <w:pStyle w:val="Normaltindrag"/>
              <w:spacing w:before="60" w:line="200" w:lineRule="exact"/>
              <w:ind w:firstLine="0"/>
              <w:rPr>
                <w:sz w:val="18"/>
                <w:szCs w:val="18"/>
              </w:rPr>
            </w:pPr>
            <w:r w:rsidRPr="00EF6D6D">
              <w:rPr>
                <w:sz w:val="18"/>
                <w:szCs w:val="18"/>
              </w:rPr>
              <w:t>Revisionspromemorior</w:t>
            </w:r>
          </w:p>
        </w:tc>
        <w:tc>
          <w:tcPr>
            <w:tcW w:w="1199" w:type="dxa"/>
            <w:tcBorders>
              <w:bottom w:val="single" w:sz="4" w:space="0" w:color="auto"/>
            </w:tcBorders>
          </w:tcPr>
          <w:p w:rsidR="0079653A" w:rsidRPr="00EF6D6D" w:rsidRDefault="00533383" w:rsidP="002349B0">
            <w:pPr>
              <w:pStyle w:val="Normaltindrag"/>
              <w:spacing w:before="60" w:line="200" w:lineRule="exact"/>
              <w:ind w:firstLine="0"/>
              <w:jc w:val="right"/>
              <w:rPr>
                <w:sz w:val="18"/>
                <w:szCs w:val="18"/>
                <w:highlight w:val="yellow"/>
              </w:rPr>
            </w:pPr>
            <w:r w:rsidRPr="00EF6D6D">
              <w:rPr>
                <w:sz w:val="18"/>
                <w:szCs w:val="18"/>
              </w:rPr>
              <w:t>23</w:t>
            </w:r>
            <w:r w:rsidR="00D51BC6" w:rsidRPr="00EF6D6D">
              <w:rPr>
                <w:sz w:val="18"/>
                <w:szCs w:val="18"/>
              </w:rPr>
              <w:t>9</w:t>
            </w:r>
          </w:p>
        </w:tc>
        <w:tc>
          <w:tcPr>
            <w:tcW w:w="1199" w:type="dxa"/>
            <w:tcBorders>
              <w:bottom w:val="single" w:sz="4" w:space="0" w:color="auto"/>
            </w:tcBorders>
          </w:tcPr>
          <w:p w:rsidR="0079653A" w:rsidRPr="00EF6D6D" w:rsidRDefault="0079653A" w:rsidP="002349B0">
            <w:pPr>
              <w:pStyle w:val="Normaltindrag"/>
              <w:spacing w:before="60" w:line="200" w:lineRule="exact"/>
              <w:ind w:firstLine="0"/>
              <w:jc w:val="right"/>
              <w:rPr>
                <w:sz w:val="18"/>
                <w:szCs w:val="18"/>
              </w:rPr>
            </w:pPr>
            <w:r w:rsidRPr="00EF6D6D">
              <w:rPr>
                <w:sz w:val="18"/>
                <w:szCs w:val="18"/>
              </w:rPr>
              <w:t>247</w:t>
            </w:r>
          </w:p>
        </w:tc>
      </w:tr>
    </w:tbl>
    <w:bookmarkEnd w:id="29"/>
    <w:bookmarkEnd w:id="30"/>
    <w:p w:rsidR="0079653A" w:rsidRPr="00EF6D6D" w:rsidRDefault="00014C60" w:rsidP="007240A3">
      <w:pPr>
        <w:spacing w:before="187"/>
      </w:pPr>
      <w:r w:rsidRPr="00EF6D6D">
        <w:t xml:space="preserve">Väsentliga fel i årsredovisningen </w:t>
      </w:r>
      <w:r w:rsidR="00A06826" w:rsidRPr="00EF6D6D">
        <w:t xml:space="preserve">liksom i ledningens förvaltning </w:t>
      </w:r>
      <w:r w:rsidRPr="00EF6D6D">
        <w:t>föranl</w:t>
      </w:r>
      <w:r w:rsidRPr="00EF6D6D">
        <w:t>e</w:t>
      </w:r>
      <w:r w:rsidRPr="00EF6D6D">
        <w:t>der invändning i revisionsberättelsen.</w:t>
      </w:r>
      <w:r w:rsidR="00533383" w:rsidRPr="00EF6D6D">
        <w:t xml:space="preserve"> </w:t>
      </w:r>
      <w:r w:rsidR="00FA13EB" w:rsidRPr="00EF6D6D">
        <w:t>S</w:t>
      </w:r>
      <w:r w:rsidR="00533383" w:rsidRPr="00EF6D6D">
        <w:t xml:space="preserve">ex </w:t>
      </w:r>
      <w:r w:rsidR="00FA13EB" w:rsidRPr="00EF6D6D">
        <w:t xml:space="preserve">av </w:t>
      </w:r>
      <w:r w:rsidR="00533383" w:rsidRPr="00EF6D6D">
        <w:t>invändningar</w:t>
      </w:r>
      <w:r w:rsidR="00FA13EB" w:rsidRPr="00EF6D6D">
        <w:t>na</w:t>
      </w:r>
      <w:r w:rsidR="0079653A" w:rsidRPr="00EF6D6D">
        <w:t xml:space="preserve"> </w:t>
      </w:r>
      <w:r w:rsidR="00FA13EB" w:rsidRPr="00EF6D6D">
        <w:t>avsåg</w:t>
      </w:r>
      <w:r w:rsidR="0079653A" w:rsidRPr="00EF6D6D">
        <w:t xml:space="preserve"> </w:t>
      </w:r>
      <w:r w:rsidR="00FA13EB" w:rsidRPr="00EF6D6D">
        <w:t xml:space="preserve">att </w:t>
      </w:r>
      <w:r w:rsidR="0079653A" w:rsidRPr="00EF6D6D">
        <w:t>myndigh</w:t>
      </w:r>
      <w:r w:rsidR="0079653A" w:rsidRPr="00EF6D6D">
        <w:t>e</w:t>
      </w:r>
      <w:r w:rsidR="0079653A" w:rsidRPr="00EF6D6D">
        <w:t>ten överskridit sina befogenheter medan det i fem fall rörde sig om fel i red</w:t>
      </w:r>
      <w:r w:rsidR="0079653A" w:rsidRPr="00EF6D6D">
        <w:t>o</w:t>
      </w:r>
      <w:r w:rsidR="0079653A" w:rsidRPr="00EF6D6D">
        <w:t xml:space="preserve">visningen. En myndighet avlämnade inte </w:t>
      </w:r>
      <w:r w:rsidRPr="00EF6D6D">
        <w:t xml:space="preserve">sin </w:t>
      </w:r>
      <w:r w:rsidR="0079653A" w:rsidRPr="00EF6D6D">
        <w:t>årsred</w:t>
      </w:r>
      <w:r w:rsidR="0079653A" w:rsidRPr="00EF6D6D">
        <w:t>o</w:t>
      </w:r>
      <w:r w:rsidR="0079653A" w:rsidRPr="00EF6D6D">
        <w:t xml:space="preserve">visning i tid. </w:t>
      </w:r>
    </w:p>
    <w:p w:rsidR="0079653A" w:rsidRPr="00EF6D6D" w:rsidRDefault="0079653A" w:rsidP="0079653A">
      <w:pPr>
        <w:pStyle w:val="Normaltindrag"/>
      </w:pPr>
      <w:r w:rsidRPr="00EF6D6D">
        <w:t xml:space="preserve">Den samlade bedömningen av </w:t>
      </w:r>
      <w:r w:rsidR="00A70A7F" w:rsidRPr="00EF6D6D">
        <w:t>den årliga revisionen av</w:t>
      </w:r>
      <w:r w:rsidRPr="00EF6D6D">
        <w:t xml:space="preserve"> myndigheter</w:t>
      </w:r>
      <w:r w:rsidR="00A70A7F" w:rsidRPr="00EF6D6D">
        <w:t>na</w:t>
      </w:r>
      <w:r w:rsidRPr="00EF6D6D">
        <w:t xml:space="preserve"> var att</w:t>
      </w:r>
      <w:r w:rsidR="00E02EE0" w:rsidRPr="00EF6D6D">
        <w:t xml:space="preserve"> den finansiella redovisningen i stort fungerar väl inom statsförval</w:t>
      </w:r>
      <w:r w:rsidR="00E02EE0" w:rsidRPr="00EF6D6D">
        <w:t>t</w:t>
      </w:r>
      <w:r w:rsidR="00E02EE0" w:rsidRPr="00EF6D6D">
        <w:t xml:space="preserve">ningen. </w:t>
      </w:r>
    </w:p>
    <w:p w:rsidR="002A3374" w:rsidRPr="00EF6D6D" w:rsidRDefault="003A303D" w:rsidP="0079653A">
      <w:pPr>
        <w:pStyle w:val="Normaltindrag"/>
      </w:pPr>
      <w:r w:rsidRPr="00EF6D6D">
        <w:t>Regeringen redovisade i årsredovisning för staten de invändningar som Riksrevisionen lämnat. I budgetpropositionen redovisade regeringen också åtgärder med anledning av dessa invändningar. Även den löpande grans</w:t>
      </w:r>
      <w:r w:rsidRPr="00EF6D6D">
        <w:t>k</w:t>
      </w:r>
      <w:r w:rsidRPr="00EF6D6D">
        <w:t>ningen och de rapporter och revisionspromemorior som granskningen result</w:t>
      </w:r>
      <w:r w:rsidRPr="00EF6D6D">
        <w:t>e</w:t>
      </w:r>
      <w:r w:rsidRPr="00EF6D6D">
        <w:t>rar i föranleder som regel förbättringar i den ekonomiadministrativa kvalit</w:t>
      </w:r>
      <w:r w:rsidRPr="00EF6D6D">
        <w:t>e</w:t>
      </w:r>
      <w:r w:rsidRPr="00EF6D6D">
        <w:t>ten bland myndigheterna.</w:t>
      </w:r>
    </w:p>
    <w:p w:rsidR="003E525E" w:rsidRPr="00EF6D6D" w:rsidRDefault="003E525E" w:rsidP="003E525E">
      <w:pPr>
        <w:pStyle w:val="Normaltindrag"/>
      </w:pPr>
      <w:r w:rsidRPr="00EF6D6D">
        <w:t>För de nämnda cirka 60 bolagen och stiftelserna medverkade de förordn</w:t>
      </w:r>
      <w:r w:rsidRPr="00EF6D6D">
        <w:t>a</w:t>
      </w:r>
      <w:r w:rsidRPr="00EF6D6D">
        <w:t>de auktoriserade revisorerna från Riksrevisionen i</w:t>
      </w:r>
      <w:r w:rsidR="00D867CA" w:rsidRPr="00EF6D6D">
        <w:t xml:space="preserve"> så kallad</w:t>
      </w:r>
      <w:r w:rsidRPr="00EF6D6D">
        <w:t xml:space="preserve"> gemensam rev</w:t>
      </w:r>
      <w:r w:rsidRPr="00EF6D6D">
        <w:t>i</w:t>
      </w:r>
      <w:r w:rsidRPr="00EF6D6D">
        <w:t>sion. Generellt sett bidrog dessa framför</w:t>
      </w:r>
      <w:r w:rsidR="00D867CA" w:rsidRPr="00EF6D6D">
        <w:t xml:space="preserve"> </w:t>
      </w:r>
      <w:r w:rsidRPr="00EF6D6D">
        <w:t>allt genom att i revisionen aktualis</w:t>
      </w:r>
      <w:r w:rsidRPr="00EF6D6D">
        <w:t>e</w:t>
      </w:r>
      <w:r w:rsidRPr="00EF6D6D">
        <w:t>ra frågeställningar rörande ledningens förvaltning. Exempelvis analyser</w:t>
      </w:r>
      <w:r w:rsidRPr="00EF6D6D">
        <w:t>a</w:t>
      </w:r>
      <w:r w:rsidRPr="00EF6D6D">
        <w:t>des bolagsledningars tolkning av ägarens styrning, förberedelser för tilläm</w:t>
      </w:r>
      <w:r w:rsidRPr="00EF6D6D">
        <w:t>p</w:t>
      </w:r>
      <w:r w:rsidRPr="00EF6D6D">
        <w:t>ning av koden för bolagsstyrning respektive den</w:t>
      </w:r>
      <w:r w:rsidR="00D867CA" w:rsidRPr="00EF6D6D">
        <w:t xml:space="preserve"> så kallade</w:t>
      </w:r>
      <w:r w:rsidRPr="00EF6D6D">
        <w:t xml:space="preserve"> transparenslagen samt bolagens tillämpning av regeringens riktlinjer. För några av stiftelserna lä</w:t>
      </w:r>
      <w:r w:rsidRPr="00EF6D6D">
        <w:t>m</w:t>
      </w:r>
      <w:r w:rsidRPr="00EF6D6D">
        <w:t>nades orena revisionsberättelser.</w:t>
      </w:r>
    </w:p>
    <w:p w:rsidR="0079653A" w:rsidRPr="00EF6D6D" w:rsidRDefault="0079653A" w:rsidP="0079653A">
      <w:pPr>
        <w:pStyle w:val="Rubrik2"/>
      </w:pPr>
      <w:bookmarkStart w:id="40" w:name="_Toc126646850"/>
      <w:bookmarkStart w:id="41" w:name="_Toc126749341"/>
      <w:bookmarkStart w:id="42" w:name="_Toc127253173"/>
      <w:r w:rsidRPr="00EF6D6D">
        <w:t>Kostnader och intäkter</w:t>
      </w:r>
      <w:bookmarkEnd w:id="40"/>
      <w:bookmarkEnd w:id="41"/>
      <w:bookmarkEnd w:id="42"/>
    </w:p>
    <w:p w:rsidR="0079653A" w:rsidRPr="00EF6D6D" w:rsidRDefault="0079653A" w:rsidP="00133A16">
      <w:r w:rsidRPr="00EF6D6D">
        <w:t xml:space="preserve">Från den 1 januari 2004 tar Riksrevisionen ut avgifter för </w:t>
      </w:r>
      <w:r w:rsidR="00445253" w:rsidRPr="00EF6D6D">
        <w:t xml:space="preserve">genomförd årlig revision för </w:t>
      </w:r>
      <w:r w:rsidRPr="00EF6D6D">
        <w:t>samtl</w:t>
      </w:r>
      <w:r w:rsidRPr="00EF6D6D">
        <w:t>i</w:t>
      </w:r>
      <w:r w:rsidRPr="00EF6D6D">
        <w:t>ga myndigheter, bolag, stiftelser och övriga organisationer samt årsredovisning för staten</w:t>
      </w:r>
      <w:r w:rsidR="00445253" w:rsidRPr="00EF6D6D">
        <w:t xml:space="preserve">. </w:t>
      </w:r>
      <w:r w:rsidRPr="00EF6D6D">
        <w:t>Avgi</w:t>
      </w:r>
      <w:r w:rsidRPr="00EF6D6D">
        <w:t>f</w:t>
      </w:r>
      <w:r w:rsidRPr="00EF6D6D">
        <w:t xml:space="preserve">ter </w:t>
      </w:r>
      <w:r w:rsidR="00904DBE" w:rsidRPr="00EF6D6D">
        <w:t xml:space="preserve">har inte </w:t>
      </w:r>
      <w:r w:rsidRPr="00EF6D6D">
        <w:t>ta</w:t>
      </w:r>
      <w:r w:rsidR="00904DBE" w:rsidRPr="00EF6D6D">
        <w:t>git</w:t>
      </w:r>
      <w:r w:rsidRPr="00EF6D6D">
        <w:t xml:space="preserve">s ut för revision av </w:t>
      </w:r>
      <w:r w:rsidR="00014C60" w:rsidRPr="00EF6D6D">
        <w:t xml:space="preserve">de allmänna </w:t>
      </w:r>
      <w:r w:rsidRPr="00EF6D6D">
        <w:t>försäkringskassor</w:t>
      </w:r>
      <w:r w:rsidR="00014C60" w:rsidRPr="00EF6D6D">
        <w:t>na</w:t>
      </w:r>
      <w:r w:rsidRPr="00EF6D6D">
        <w:t xml:space="preserve"> och de nordiska institutionerna. Avgiftsintä</w:t>
      </w:r>
      <w:r w:rsidRPr="00EF6D6D">
        <w:t>k</w:t>
      </w:r>
      <w:r w:rsidRPr="00EF6D6D">
        <w:t xml:space="preserve">terna disponeras inte </w:t>
      </w:r>
      <w:r w:rsidR="00123D98" w:rsidRPr="00EF6D6D">
        <w:t xml:space="preserve">av Riksrevisionen </w:t>
      </w:r>
      <w:r w:rsidRPr="00EF6D6D">
        <w:t>utan</w:t>
      </w:r>
      <w:r w:rsidR="00445253" w:rsidRPr="00EF6D6D">
        <w:t xml:space="preserve"> </w:t>
      </w:r>
      <w:r w:rsidRPr="00EF6D6D">
        <w:t>tillförs statsverkets checkrä</w:t>
      </w:r>
      <w:r w:rsidRPr="00EF6D6D">
        <w:t>k</w:t>
      </w:r>
      <w:r w:rsidRPr="00EF6D6D">
        <w:t>ning och redovisas mot inkomsttitel på statsbudgeten. Avgiftsbeläg</w:t>
      </w:r>
      <w:r w:rsidRPr="00EF6D6D">
        <w:t>g</w:t>
      </w:r>
      <w:r w:rsidRPr="00EF6D6D">
        <w:t>ningen är reglerad i lag och innebär att avgifterna ska motsvara kostnaderna (full kos</w:t>
      </w:r>
      <w:r w:rsidRPr="00EF6D6D">
        <w:t>t</w:t>
      </w:r>
      <w:r w:rsidRPr="00EF6D6D">
        <w:t>nadstäckning) för utförd rev</w:t>
      </w:r>
      <w:r w:rsidRPr="00EF6D6D">
        <w:t>i</w:t>
      </w:r>
      <w:r w:rsidRPr="00EF6D6D">
        <w:t>sion.</w:t>
      </w:r>
    </w:p>
    <w:p w:rsidR="0079653A" w:rsidRPr="00EF6D6D" w:rsidRDefault="0079653A" w:rsidP="007240A3">
      <w:pPr>
        <w:pStyle w:val="Tabellrubrik"/>
        <w:ind w:left="760" w:hanging="760"/>
      </w:pPr>
      <w:r w:rsidRPr="00EF6D6D">
        <w:t xml:space="preserve">Tabell </w:t>
      </w:r>
      <w:r w:rsidR="0023420F" w:rsidRPr="00EF6D6D">
        <w:t>2</w:t>
      </w:r>
      <w:r w:rsidRPr="00EF6D6D">
        <w:t xml:space="preserve"> Totala kostnader och intäkter för årlig rev</w:t>
      </w:r>
      <w:r w:rsidRPr="00EF6D6D">
        <w:t>i</w:t>
      </w:r>
      <w:r w:rsidRPr="00EF6D6D">
        <w:t>sion 2004–2005 (tkr)</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1"/>
        <w:gridCol w:w="1307"/>
        <w:gridCol w:w="1306"/>
      </w:tblGrid>
      <w:tr w:rsidR="0079653A" w:rsidRPr="00EF6D6D">
        <w:tc>
          <w:tcPr>
            <w:tcW w:w="2805" w:type="pct"/>
            <w:tcBorders>
              <w:top w:val="single" w:sz="4" w:space="0" w:color="auto"/>
              <w:bottom w:val="single" w:sz="4" w:space="0" w:color="auto"/>
            </w:tcBorders>
          </w:tcPr>
          <w:p w:rsidR="0079653A" w:rsidRPr="00EF6D6D" w:rsidRDefault="0079653A" w:rsidP="007240A3">
            <w:pPr>
              <w:spacing w:line="200" w:lineRule="exact"/>
              <w:rPr>
                <w:sz w:val="18"/>
                <w:szCs w:val="18"/>
              </w:rPr>
            </w:pPr>
          </w:p>
        </w:tc>
        <w:tc>
          <w:tcPr>
            <w:tcW w:w="1098" w:type="pct"/>
            <w:tcBorders>
              <w:top w:val="single" w:sz="4" w:space="0" w:color="auto"/>
              <w:bottom w:val="single" w:sz="4" w:space="0" w:color="auto"/>
            </w:tcBorders>
          </w:tcPr>
          <w:p w:rsidR="0079653A" w:rsidRPr="00EF6D6D" w:rsidRDefault="0079653A" w:rsidP="007240A3">
            <w:pPr>
              <w:spacing w:line="200" w:lineRule="exact"/>
              <w:jc w:val="right"/>
              <w:rPr>
                <w:b/>
                <w:sz w:val="18"/>
                <w:szCs w:val="18"/>
              </w:rPr>
            </w:pPr>
            <w:r w:rsidRPr="00EF6D6D">
              <w:rPr>
                <w:b/>
                <w:sz w:val="18"/>
                <w:szCs w:val="18"/>
              </w:rPr>
              <w:t>2005</w:t>
            </w:r>
          </w:p>
        </w:tc>
        <w:tc>
          <w:tcPr>
            <w:tcW w:w="1098" w:type="pct"/>
            <w:tcBorders>
              <w:top w:val="single" w:sz="4" w:space="0" w:color="auto"/>
              <w:bottom w:val="single" w:sz="4" w:space="0" w:color="auto"/>
            </w:tcBorders>
          </w:tcPr>
          <w:p w:rsidR="0079653A" w:rsidRPr="00EF6D6D" w:rsidRDefault="0079653A" w:rsidP="007240A3">
            <w:pPr>
              <w:spacing w:line="200" w:lineRule="exact"/>
              <w:jc w:val="right"/>
              <w:rPr>
                <w:b/>
                <w:sz w:val="18"/>
                <w:szCs w:val="18"/>
              </w:rPr>
            </w:pPr>
            <w:r w:rsidRPr="00EF6D6D">
              <w:rPr>
                <w:b/>
                <w:sz w:val="18"/>
                <w:szCs w:val="18"/>
              </w:rPr>
              <w:t>2004</w:t>
            </w:r>
          </w:p>
        </w:tc>
      </w:tr>
      <w:tr w:rsidR="0079653A" w:rsidRPr="00EF6D6D">
        <w:tc>
          <w:tcPr>
            <w:tcW w:w="2805" w:type="pct"/>
            <w:tcBorders>
              <w:top w:val="single" w:sz="4" w:space="0" w:color="auto"/>
            </w:tcBorders>
          </w:tcPr>
          <w:p w:rsidR="0079653A" w:rsidRPr="00EF6D6D" w:rsidRDefault="0079653A" w:rsidP="009A67CE">
            <w:pPr>
              <w:spacing w:before="60" w:line="200" w:lineRule="exact"/>
              <w:jc w:val="left"/>
              <w:rPr>
                <w:sz w:val="18"/>
                <w:szCs w:val="18"/>
              </w:rPr>
            </w:pPr>
            <w:r w:rsidRPr="00EF6D6D">
              <w:rPr>
                <w:sz w:val="18"/>
                <w:szCs w:val="18"/>
              </w:rPr>
              <w:t>Kostnader inklusive försäkringska</w:t>
            </w:r>
            <w:r w:rsidRPr="00EF6D6D">
              <w:rPr>
                <w:sz w:val="18"/>
                <w:szCs w:val="18"/>
              </w:rPr>
              <w:t>s</w:t>
            </w:r>
            <w:r w:rsidRPr="00EF6D6D">
              <w:rPr>
                <w:sz w:val="18"/>
                <w:szCs w:val="18"/>
              </w:rPr>
              <w:t>sor och nordiska inst</w:t>
            </w:r>
            <w:r w:rsidRPr="00EF6D6D">
              <w:rPr>
                <w:sz w:val="18"/>
                <w:szCs w:val="18"/>
              </w:rPr>
              <w:t>i</w:t>
            </w:r>
            <w:r w:rsidRPr="00EF6D6D">
              <w:rPr>
                <w:sz w:val="18"/>
                <w:szCs w:val="18"/>
              </w:rPr>
              <w:t>tutioner</w:t>
            </w:r>
          </w:p>
        </w:tc>
        <w:tc>
          <w:tcPr>
            <w:tcW w:w="1098" w:type="pct"/>
            <w:tcBorders>
              <w:top w:val="single" w:sz="4" w:space="0" w:color="auto"/>
            </w:tcBorders>
            <w:vAlign w:val="bottom"/>
          </w:tcPr>
          <w:p w:rsidR="0079653A" w:rsidRPr="00EF6D6D" w:rsidRDefault="0079653A" w:rsidP="009A67CE">
            <w:pPr>
              <w:spacing w:before="60" w:line="200" w:lineRule="exact"/>
              <w:jc w:val="right"/>
              <w:rPr>
                <w:sz w:val="18"/>
                <w:szCs w:val="18"/>
              </w:rPr>
            </w:pPr>
            <w:r w:rsidRPr="00EF6D6D">
              <w:rPr>
                <w:sz w:val="18"/>
                <w:szCs w:val="18"/>
              </w:rPr>
              <w:t>125 243</w:t>
            </w:r>
          </w:p>
        </w:tc>
        <w:tc>
          <w:tcPr>
            <w:tcW w:w="1098" w:type="pct"/>
            <w:tcBorders>
              <w:top w:val="single" w:sz="4" w:space="0" w:color="auto"/>
            </w:tcBorders>
            <w:vAlign w:val="bottom"/>
          </w:tcPr>
          <w:p w:rsidR="0079653A" w:rsidRPr="00EF6D6D" w:rsidRDefault="0079653A" w:rsidP="009A67CE">
            <w:pPr>
              <w:spacing w:before="60" w:line="200" w:lineRule="exact"/>
              <w:jc w:val="right"/>
              <w:rPr>
                <w:sz w:val="18"/>
                <w:szCs w:val="18"/>
              </w:rPr>
            </w:pPr>
            <w:r w:rsidRPr="00EF6D6D">
              <w:rPr>
                <w:sz w:val="18"/>
                <w:szCs w:val="18"/>
              </w:rPr>
              <w:t>132 964</w:t>
            </w:r>
          </w:p>
        </w:tc>
      </w:tr>
      <w:tr w:rsidR="0079653A" w:rsidRPr="00EF6D6D">
        <w:tc>
          <w:tcPr>
            <w:tcW w:w="2805" w:type="pct"/>
            <w:tcBorders>
              <w:bottom w:val="nil"/>
            </w:tcBorders>
          </w:tcPr>
          <w:p w:rsidR="0079653A" w:rsidRPr="00EF6D6D" w:rsidRDefault="0079653A" w:rsidP="009A67CE">
            <w:pPr>
              <w:spacing w:before="60" w:line="200" w:lineRule="exact"/>
              <w:jc w:val="left"/>
              <w:rPr>
                <w:sz w:val="18"/>
                <w:szCs w:val="18"/>
              </w:rPr>
            </w:pPr>
            <w:r w:rsidRPr="00EF6D6D">
              <w:rPr>
                <w:sz w:val="18"/>
                <w:szCs w:val="18"/>
              </w:rPr>
              <w:t>Kostnader exklusive försäkringska</w:t>
            </w:r>
            <w:r w:rsidRPr="00EF6D6D">
              <w:rPr>
                <w:sz w:val="18"/>
                <w:szCs w:val="18"/>
              </w:rPr>
              <w:t>s</w:t>
            </w:r>
            <w:r w:rsidRPr="00EF6D6D">
              <w:rPr>
                <w:sz w:val="18"/>
                <w:szCs w:val="18"/>
              </w:rPr>
              <w:t>sor och nordiska inst</w:t>
            </w:r>
            <w:r w:rsidRPr="00EF6D6D">
              <w:rPr>
                <w:sz w:val="18"/>
                <w:szCs w:val="18"/>
              </w:rPr>
              <w:t>i</w:t>
            </w:r>
            <w:r w:rsidRPr="00EF6D6D">
              <w:rPr>
                <w:sz w:val="18"/>
                <w:szCs w:val="18"/>
              </w:rPr>
              <w:t>tutioner</w:t>
            </w:r>
            <w:r w:rsidRPr="00EF6D6D">
              <w:rPr>
                <w:rStyle w:val="Fotnotsreferens"/>
                <w:sz w:val="18"/>
                <w:szCs w:val="18"/>
              </w:rPr>
              <w:footnoteReference w:id="6"/>
            </w:r>
          </w:p>
        </w:tc>
        <w:tc>
          <w:tcPr>
            <w:tcW w:w="1098" w:type="pct"/>
            <w:tcBorders>
              <w:bottom w:val="nil"/>
            </w:tcBorders>
            <w:vAlign w:val="bottom"/>
          </w:tcPr>
          <w:p w:rsidR="0079653A" w:rsidRPr="00EF6D6D" w:rsidRDefault="0079653A" w:rsidP="009A67CE">
            <w:pPr>
              <w:spacing w:before="60" w:line="200" w:lineRule="exact"/>
              <w:jc w:val="right"/>
              <w:rPr>
                <w:sz w:val="18"/>
                <w:szCs w:val="18"/>
              </w:rPr>
            </w:pPr>
            <w:r w:rsidRPr="00EF6D6D">
              <w:rPr>
                <w:sz w:val="18"/>
                <w:szCs w:val="18"/>
              </w:rPr>
              <w:t>120 691</w:t>
            </w:r>
          </w:p>
        </w:tc>
        <w:tc>
          <w:tcPr>
            <w:tcW w:w="1098" w:type="pct"/>
            <w:tcBorders>
              <w:bottom w:val="nil"/>
            </w:tcBorders>
            <w:vAlign w:val="bottom"/>
          </w:tcPr>
          <w:p w:rsidR="0079653A" w:rsidRPr="00EF6D6D" w:rsidRDefault="0079653A" w:rsidP="009A67CE">
            <w:pPr>
              <w:spacing w:before="60" w:line="200" w:lineRule="exact"/>
              <w:jc w:val="right"/>
              <w:rPr>
                <w:sz w:val="18"/>
                <w:szCs w:val="18"/>
              </w:rPr>
            </w:pPr>
            <w:r w:rsidRPr="00EF6D6D">
              <w:rPr>
                <w:sz w:val="18"/>
                <w:szCs w:val="18"/>
              </w:rPr>
              <w:t>122 385</w:t>
            </w:r>
          </w:p>
        </w:tc>
      </w:tr>
      <w:tr w:rsidR="0079653A" w:rsidRPr="00EF6D6D">
        <w:tc>
          <w:tcPr>
            <w:tcW w:w="2805" w:type="pct"/>
            <w:tcBorders>
              <w:top w:val="nil"/>
              <w:bottom w:val="single" w:sz="4" w:space="0" w:color="auto"/>
            </w:tcBorders>
          </w:tcPr>
          <w:p w:rsidR="0079653A" w:rsidRPr="00EF6D6D" w:rsidRDefault="0079653A" w:rsidP="009A67CE">
            <w:pPr>
              <w:spacing w:before="60" w:line="200" w:lineRule="exact"/>
              <w:rPr>
                <w:sz w:val="18"/>
                <w:szCs w:val="18"/>
              </w:rPr>
            </w:pPr>
            <w:r w:rsidRPr="00EF6D6D">
              <w:rPr>
                <w:sz w:val="18"/>
                <w:szCs w:val="18"/>
              </w:rPr>
              <w:t>Intäkter</w:t>
            </w:r>
          </w:p>
        </w:tc>
        <w:tc>
          <w:tcPr>
            <w:tcW w:w="1098" w:type="pct"/>
            <w:tcBorders>
              <w:top w:val="nil"/>
              <w:bottom w:val="single" w:sz="4" w:space="0" w:color="auto"/>
            </w:tcBorders>
            <w:vAlign w:val="bottom"/>
          </w:tcPr>
          <w:p w:rsidR="0079653A" w:rsidRPr="00EF6D6D" w:rsidRDefault="00DE5A54" w:rsidP="009A67CE">
            <w:pPr>
              <w:spacing w:before="60" w:line="200" w:lineRule="exact"/>
              <w:jc w:val="right"/>
              <w:rPr>
                <w:sz w:val="18"/>
                <w:szCs w:val="18"/>
              </w:rPr>
            </w:pPr>
            <w:r w:rsidRPr="00EF6D6D">
              <w:rPr>
                <w:sz w:val="18"/>
                <w:szCs w:val="18"/>
              </w:rPr>
              <w:t>–</w:t>
            </w:r>
            <w:r w:rsidR="0079653A" w:rsidRPr="00EF6D6D">
              <w:rPr>
                <w:sz w:val="18"/>
                <w:szCs w:val="18"/>
              </w:rPr>
              <w:t>121 148</w:t>
            </w:r>
          </w:p>
        </w:tc>
        <w:tc>
          <w:tcPr>
            <w:tcW w:w="1098" w:type="pct"/>
            <w:tcBorders>
              <w:top w:val="nil"/>
              <w:bottom w:val="single" w:sz="4" w:space="0" w:color="auto"/>
            </w:tcBorders>
            <w:vAlign w:val="bottom"/>
          </w:tcPr>
          <w:p w:rsidR="0079653A" w:rsidRPr="00EF6D6D" w:rsidRDefault="00DE5A54" w:rsidP="009A67CE">
            <w:pPr>
              <w:spacing w:before="60" w:line="200" w:lineRule="exact"/>
              <w:jc w:val="right"/>
              <w:rPr>
                <w:sz w:val="18"/>
                <w:szCs w:val="18"/>
              </w:rPr>
            </w:pPr>
            <w:r w:rsidRPr="00EF6D6D">
              <w:rPr>
                <w:sz w:val="18"/>
                <w:szCs w:val="18"/>
              </w:rPr>
              <w:t>–</w:t>
            </w:r>
            <w:r w:rsidR="0079653A" w:rsidRPr="00EF6D6D">
              <w:rPr>
                <w:sz w:val="18"/>
                <w:szCs w:val="18"/>
              </w:rPr>
              <w:t>120</w:t>
            </w:r>
            <w:r w:rsidR="002B6CF1" w:rsidRPr="00EF6D6D">
              <w:rPr>
                <w:sz w:val="18"/>
                <w:szCs w:val="18"/>
              </w:rPr>
              <w:t xml:space="preserve"> </w:t>
            </w:r>
            <w:r w:rsidR="0079653A" w:rsidRPr="00EF6D6D">
              <w:rPr>
                <w:sz w:val="18"/>
                <w:szCs w:val="18"/>
              </w:rPr>
              <w:t>626</w:t>
            </w:r>
          </w:p>
        </w:tc>
      </w:tr>
    </w:tbl>
    <w:p w:rsidR="0079653A" w:rsidRPr="00EF6D6D" w:rsidRDefault="0079653A" w:rsidP="00133A16">
      <w:r w:rsidRPr="00EF6D6D">
        <w:t xml:space="preserve">Av tabell 5 framgår att kostnaderna för den årliga revisionen har minskat jämfört med året innan. Minskningen beror främst på att antalet </w:t>
      </w:r>
      <w:r w:rsidR="005A38F6" w:rsidRPr="00EF6D6D">
        <w:t>granskning</w:t>
      </w:r>
      <w:r w:rsidR="005A38F6" w:rsidRPr="00EF6D6D">
        <w:t>s</w:t>
      </w:r>
      <w:r w:rsidR="005A38F6" w:rsidRPr="00EF6D6D">
        <w:t>objekt</w:t>
      </w:r>
      <w:r w:rsidRPr="00EF6D6D">
        <w:t xml:space="preserve"> minskat under 2005 på grund av </w:t>
      </w:r>
      <w:r w:rsidR="00014C60" w:rsidRPr="00EF6D6D">
        <w:t xml:space="preserve">de allmänna </w:t>
      </w:r>
      <w:r w:rsidRPr="00EF6D6D">
        <w:t>försäkringska</w:t>
      </w:r>
      <w:r w:rsidRPr="00EF6D6D">
        <w:t>s</w:t>
      </w:r>
      <w:r w:rsidRPr="00EF6D6D">
        <w:t>sornas ombilda</w:t>
      </w:r>
      <w:r w:rsidRPr="00EF6D6D">
        <w:t>n</w:t>
      </w:r>
      <w:r w:rsidRPr="00EF6D6D">
        <w:t>de.</w:t>
      </w:r>
    </w:p>
    <w:p w:rsidR="0079653A" w:rsidRPr="00EF6D6D" w:rsidRDefault="0079653A" w:rsidP="0079653A">
      <w:pPr>
        <w:pStyle w:val="Normaltindrag"/>
      </w:pPr>
    </w:p>
    <w:p w:rsidR="0079653A" w:rsidRPr="00EF6D6D" w:rsidRDefault="0079653A" w:rsidP="0079653A">
      <w:pPr>
        <w:ind w:left="285" w:hanging="285"/>
      </w:pPr>
    </w:p>
    <w:p w:rsidR="0079653A" w:rsidRPr="00EF6D6D" w:rsidRDefault="0079653A" w:rsidP="0079653A"/>
    <w:p w:rsidR="0079653A" w:rsidRPr="00EF6D6D" w:rsidRDefault="0079653A" w:rsidP="0079653A">
      <w:pPr>
        <w:pStyle w:val="Normaltindrag"/>
      </w:pPr>
    </w:p>
    <w:p w:rsidR="005011E1" w:rsidRPr="00EF6D6D" w:rsidRDefault="005011E1" w:rsidP="0079653A">
      <w:pPr>
        <w:pStyle w:val="Rubrik1"/>
        <w:rPr>
          <w:noProof w:val="0"/>
        </w:rPr>
        <w:sectPr w:rsidR="005011E1" w:rsidRPr="00EF6D6D" w:rsidSect="001917CA">
          <w:headerReference w:type="even" r:id="rId35"/>
          <w:headerReference w:type="default" r:id="rId36"/>
          <w:footerReference w:type="even" r:id="rId37"/>
          <w:footerReference w:type="default" r:id="rId38"/>
          <w:headerReference w:type="first" r:id="rId39"/>
          <w:footerReference w:type="first" r:id="rId40"/>
          <w:pgSz w:w="11906" w:h="16838" w:code="9"/>
          <w:pgMar w:top="907" w:right="4649" w:bottom="4508" w:left="1304" w:header="340" w:footer="227" w:gutter="0"/>
          <w:cols w:space="720"/>
          <w:titlePg/>
        </w:sectPr>
      </w:pPr>
      <w:bookmarkStart w:id="43" w:name="_Toc126646851"/>
      <w:bookmarkStart w:id="44" w:name="_Toc126749342"/>
      <w:bookmarkStart w:id="45" w:name="_Toc127253174"/>
    </w:p>
    <w:p w:rsidR="0079653A" w:rsidRPr="00EF6D6D" w:rsidRDefault="0079653A" w:rsidP="0079653A">
      <w:pPr>
        <w:pStyle w:val="Rubrik1"/>
        <w:rPr>
          <w:noProof w:val="0"/>
        </w:rPr>
      </w:pPr>
      <w:r w:rsidRPr="00EF6D6D">
        <w:rPr>
          <w:noProof w:val="0"/>
        </w:rPr>
        <w:t>Effektivitetsrevision</w:t>
      </w:r>
      <w:bookmarkEnd w:id="43"/>
      <w:bookmarkEnd w:id="44"/>
      <w:bookmarkEnd w:id="45"/>
    </w:p>
    <w:p w:rsidR="0079653A" w:rsidRPr="00EF6D6D" w:rsidRDefault="0079653A" w:rsidP="00133A16">
      <w:r w:rsidRPr="00EF6D6D">
        <w:t>Effektivitetsrevisionen ska enligt 4 § lagen (2002:1022) om revision av sta</w:t>
      </w:r>
      <w:r w:rsidRPr="00EF6D6D">
        <w:t>t</w:t>
      </w:r>
      <w:r w:rsidRPr="00EF6D6D">
        <w:t>lig verksamhet m.m. främst ta sikte på förhålla</w:t>
      </w:r>
      <w:r w:rsidRPr="00EF6D6D">
        <w:t>n</w:t>
      </w:r>
      <w:r w:rsidRPr="00EF6D6D">
        <w:t>den med anknytning till statens budget, genomförandet och resultatet av statlig verksamhet och åt</w:t>
      </w:r>
      <w:r w:rsidRPr="00EF6D6D">
        <w:t>a</w:t>
      </w:r>
      <w:r w:rsidRPr="00EF6D6D">
        <w:t>ganden i övrigt. Granskningarna får även avse de statliga insatserna i allmä</w:t>
      </w:r>
      <w:r w:rsidRPr="00EF6D6D">
        <w:t>n</w:t>
      </w:r>
      <w:r w:rsidRPr="00EF6D6D">
        <w:t xml:space="preserve">het och de ska främja utvecklingen mot att staten får ett effektivt utbyte av sina insatser.  </w:t>
      </w:r>
    </w:p>
    <w:p w:rsidR="0079653A" w:rsidRPr="00EF6D6D" w:rsidRDefault="0079653A" w:rsidP="0079653A">
      <w:pPr>
        <w:pStyle w:val="Rubrik2"/>
      </w:pPr>
      <w:bookmarkStart w:id="46" w:name="_Toc126646852"/>
      <w:bookmarkStart w:id="47" w:name="_Toc126749343"/>
      <w:bookmarkStart w:id="48" w:name="_Toc127253175"/>
      <w:r w:rsidRPr="00EF6D6D">
        <w:t>Verksamheten inom effektivitetsrevisionen</w:t>
      </w:r>
      <w:bookmarkEnd w:id="46"/>
      <w:bookmarkEnd w:id="47"/>
      <w:bookmarkEnd w:id="48"/>
      <w:r w:rsidRPr="00EF6D6D">
        <w:t xml:space="preserve"> </w:t>
      </w:r>
    </w:p>
    <w:p w:rsidR="0079653A" w:rsidRPr="00EF6D6D" w:rsidRDefault="001F75C5" w:rsidP="00133A16">
      <w:r w:rsidRPr="00EF6D6D">
        <w:t xml:space="preserve">Inriktningen av effektivitetsrevisionens granskningsverksamhet framgår </w:t>
      </w:r>
      <w:r w:rsidR="00996C17" w:rsidRPr="00EF6D6D">
        <w:t>av</w:t>
      </w:r>
      <w:r w:rsidRPr="00EF6D6D">
        <w:t xml:space="preserve"> Riksrevisionens granskningsplan. De kriterier för effektivitetsrevision som redovisas där innebär att e</w:t>
      </w:r>
      <w:r w:rsidR="0079653A" w:rsidRPr="00EF6D6D">
        <w:t>ffektivitet</w:t>
      </w:r>
      <w:r w:rsidR="0079653A" w:rsidRPr="00EF6D6D">
        <w:t>s</w:t>
      </w:r>
      <w:r w:rsidR="0079653A" w:rsidRPr="00EF6D6D">
        <w:t>revisionens granskningar utgår från en faktiskt bedriven ver</w:t>
      </w:r>
      <w:r w:rsidR="0079653A" w:rsidRPr="00EF6D6D">
        <w:t>k</w:t>
      </w:r>
      <w:r w:rsidR="0079653A" w:rsidRPr="00EF6D6D">
        <w:t>samhet och ska utföras med hjälp av revisionsfrågor so</w:t>
      </w:r>
      <w:r w:rsidR="003A0CBD" w:rsidRPr="00EF6D6D">
        <w:t>m i regel kan härledas</w:t>
      </w:r>
      <w:r w:rsidR="0079653A" w:rsidRPr="00EF6D6D">
        <w:t xml:space="preserve"> från beslut eller andra ställningstaganden </w:t>
      </w:r>
      <w:r w:rsidR="00996C17" w:rsidRPr="00EF6D6D">
        <w:t>f</w:t>
      </w:r>
      <w:r w:rsidR="0079653A" w:rsidRPr="00EF6D6D">
        <w:t>rån rik</w:t>
      </w:r>
      <w:r w:rsidR="0079653A" w:rsidRPr="00EF6D6D">
        <w:t>s</w:t>
      </w:r>
      <w:r w:rsidR="0079653A" w:rsidRPr="00EF6D6D">
        <w:t>dagen. Granskningarna ska kunna ge underlag för ansvarsutkrävande. Effe</w:t>
      </w:r>
      <w:r w:rsidR="0079653A" w:rsidRPr="00EF6D6D">
        <w:t>k</w:t>
      </w:r>
      <w:r w:rsidR="0079653A" w:rsidRPr="00EF6D6D">
        <w:t>tivitetsrevisionen granskar hela verkställighetskedjan inom statlig fö</w:t>
      </w:r>
      <w:r w:rsidR="0079653A" w:rsidRPr="00EF6D6D">
        <w:t>r</w:t>
      </w:r>
      <w:r w:rsidR="0079653A" w:rsidRPr="00EF6D6D">
        <w:t>valtning. I detta perspektiv är rege</w:t>
      </w:r>
      <w:r w:rsidR="0079653A" w:rsidRPr="00EF6D6D">
        <w:t>r</w:t>
      </w:r>
      <w:r w:rsidR="0079653A" w:rsidRPr="00EF6D6D">
        <w:t>ingens roll central för möjligheterna att åstadkomma god hushållning och hög effektivitet i de statliga insa</w:t>
      </w:r>
      <w:r w:rsidR="0079653A" w:rsidRPr="00EF6D6D">
        <w:t>t</w:t>
      </w:r>
      <w:r w:rsidR="0079653A" w:rsidRPr="00EF6D6D">
        <w:t xml:space="preserve">serna. </w:t>
      </w:r>
    </w:p>
    <w:p w:rsidR="0079653A" w:rsidRPr="00EF6D6D" w:rsidRDefault="0079653A" w:rsidP="0079653A"/>
    <w:p w:rsidR="0079653A" w:rsidRPr="00EF6D6D" w:rsidRDefault="00A70A7F" w:rsidP="00133A16">
      <w:r w:rsidRPr="00EF6D6D">
        <w:t xml:space="preserve">Riksrevisionen </w:t>
      </w:r>
      <w:r w:rsidR="0079653A" w:rsidRPr="00EF6D6D">
        <w:t>prioriterar</w:t>
      </w:r>
      <w:r w:rsidRPr="00EF6D6D">
        <w:t xml:space="preserve"> sedan 2004 </w:t>
      </w:r>
      <w:r w:rsidR="0079653A" w:rsidRPr="00EF6D6D">
        <w:t>granskningar inom följande fyra öve</w:t>
      </w:r>
      <w:r w:rsidR="0079653A" w:rsidRPr="00EF6D6D">
        <w:t>r</w:t>
      </w:r>
      <w:r w:rsidR="0079653A" w:rsidRPr="00EF6D6D">
        <w:t>gripande omr</w:t>
      </w:r>
      <w:r w:rsidR="0079653A" w:rsidRPr="00EF6D6D">
        <w:t>å</w:t>
      </w:r>
      <w:r w:rsidR="0079653A" w:rsidRPr="00EF6D6D">
        <w:t>den:</w:t>
      </w:r>
    </w:p>
    <w:p w:rsidR="0079653A" w:rsidRPr="00EF6D6D" w:rsidRDefault="0079653A" w:rsidP="00212F62">
      <w:pPr>
        <w:numPr>
          <w:ilvl w:val="0"/>
          <w:numId w:val="5"/>
        </w:numPr>
        <w:spacing w:before="125" w:line="240" w:lineRule="atLeast"/>
        <w:jc w:val="left"/>
      </w:pPr>
      <w:r w:rsidRPr="00EF6D6D">
        <w:t>Förvaltningspolitik och statligt ägande</w:t>
      </w:r>
    </w:p>
    <w:p w:rsidR="0079653A" w:rsidRPr="00EF6D6D" w:rsidRDefault="0079653A" w:rsidP="0079653A">
      <w:pPr>
        <w:numPr>
          <w:ilvl w:val="0"/>
          <w:numId w:val="5"/>
        </w:numPr>
        <w:spacing w:before="0" w:line="240" w:lineRule="atLeast"/>
        <w:jc w:val="left"/>
      </w:pPr>
      <w:r w:rsidRPr="00EF6D6D">
        <w:t xml:space="preserve">Medborgarnas trygghet och </w:t>
      </w:r>
      <w:r w:rsidR="00F95B43" w:rsidRPr="00EF6D6D">
        <w:t>rätts</w:t>
      </w:r>
      <w:r w:rsidRPr="00EF6D6D">
        <w:t>säkerhet</w:t>
      </w:r>
    </w:p>
    <w:p w:rsidR="0079653A" w:rsidRPr="00EF6D6D" w:rsidRDefault="0079653A" w:rsidP="0079653A">
      <w:pPr>
        <w:numPr>
          <w:ilvl w:val="0"/>
          <w:numId w:val="5"/>
        </w:numPr>
        <w:spacing w:before="0" w:line="240" w:lineRule="atLeast"/>
        <w:jc w:val="left"/>
      </w:pPr>
      <w:r w:rsidRPr="00EF6D6D">
        <w:t>Välfärdssystemets robusthet</w:t>
      </w:r>
    </w:p>
    <w:p w:rsidR="0079653A" w:rsidRPr="00EF6D6D" w:rsidRDefault="0079653A" w:rsidP="0079653A">
      <w:pPr>
        <w:numPr>
          <w:ilvl w:val="0"/>
          <w:numId w:val="5"/>
        </w:numPr>
        <w:spacing w:before="0" w:line="240" w:lineRule="atLeast"/>
        <w:jc w:val="left"/>
      </w:pPr>
      <w:r w:rsidRPr="00EF6D6D">
        <w:t>Tillväxt och utveckling</w:t>
      </w:r>
    </w:p>
    <w:p w:rsidR="0079653A" w:rsidRPr="00EF6D6D" w:rsidRDefault="0079653A" w:rsidP="00133A16">
      <w:r w:rsidRPr="00EF6D6D">
        <w:t>Under 2005 har Riksrevisionen genomfört effektivitetsrevision inom samtl</w:t>
      </w:r>
      <w:r w:rsidRPr="00EF6D6D">
        <w:t>i</w:t>
      </w:r>
      <w:r w:rsidRPr="00EF6D6D">
        <w:t xml:space="preserve">ga fyra områden. Inriktningen av </w:t>
      </w:r>
      <w:r w:rsidR="00A70A7F" w:rsidRPr="00EF6D6D">
        <w:t xml:space="preserve">den </w:t>
      </w:r>
      <w:r w:rsidRPr="00EF6D6D">
        <w:t>effek</w:t>
      </w:r>
      <w:r w:rsidR="00A70A7F" w:rsidRPr="00EF6D6D">
        <w:t>tivitetsrevisionella</w:t>
      </w:r>
      <w:r w:rsidR="00B80017" w:rsidRPr="00EF6D6D">
        <w:t xml:space="preserve"> grans</w:t>
      </w:r>
      <w:r w:rsidR="00B80017" w:rsidRPr="00EF6D6D">
        <w:t>k</w:t>
      </w:r>
      <w:r w:rsidR="00B80017" w:rsidRPr="00EF6D6D">
        <w:t>ning</w:t>
      </w:r>
      <w:r w:rsidR="00A70A7F" w:rsidRPr="00EF6D6D">
        <w:t>en</w:t>
      </w:r>
      <w:r w:rsidR="00B80017" w:rsidRPr="00EF6D6D">
        <w:t xml:space="preserve"> </w:t>
      </w:r>
      <w:r w:rsidRPr="00EF6D6D">
        <w:t xml:space="preserve">lades fast i 2005 års </w:t>
      </w:r>
      <w:r w:rsidR="00B80017" w:rsidRPr="00EF6D6D">
        <w:t>granskningsplan. Inriktningen</w:t>
      </w:r>
      <w:r w:rsidRPr="00EF6D6D">
        <w:t xml:space="preserve"> </w:t>
      </w:r>
      <w:r w:rsidR="00B80017" w:rsidRPr="00EF6D6D">
        <w:t xml:space="preserve">utgår </w:t>
      </w:r>
      <w:r w:rsidRPr="00EF6D6D">
        <w:t>från den strategiska o</w:t>
      </w:r>
      <w:r w:rsidRPr="00EF6D6D">
        <w:t>m</w:t>
      </w:r>
      <w:r w:rsidRPr="00EF6D6D">
        <w:t>värld</w:t>
      </w:r>
      <w:r w:rsidRPr="00EF6D6D">
        <w:t>s</w:t>
      </w:r>
      <w:r w:rsidRPr="00EF6D6D">
        <w:t>analys som genomförs inom Riksrevisionen och som syftar till att ge en mer samlad kunskap om viktiga företeelser inom den statliga ver</w:t>
      </w:r>
      <w:r w:rsidRPr="00EF6D6D">
        <w:t>k</w:t>
      </w:r>
      <w:r w:rsidRPr="00EF6D6D">
        <w:t>samhe</w:t>
      </w:r>
      <w:r w:rsidR="00B80017" w:rsidRPr="00EF6D6D">
        <w:t>ten. Bland de frågeställningar</w:t>
      </w:r>
      <w:r w:rsidRPr="00EF6D6D">
        <w:t xml:space="preserve"> som belysts i årets grans</w:t>
      </w:r>
      <w:r w:rsidRPr="00EF6D6D">
        <w:t>k</w:t>
      </w:r>
      <w:r w:rsidRPr="00EF6D6D">
        <w:t>ningar kan särskilt nämnas regeringens styrning av myndigheter och bolag, regeringens rapportering till riksdagen, specialdestinerade statsbidrag samt rättssäke</w:t>
      </w:r>
      <w:r w:rsidRPr="00EF6D6D">
        <w:t>r</w:t>
      </w:r>
      <w:r w:rsidRPr="00EF6D6D">
        <w:t xml:space="preserve">het. </w:t>
      </w:r>
    </w:p>
    <w:p w:rsidR="0079653A" w:rsidRPr="00EF6D6D" w:rsidRDefault="0079653A" w:rsidP="0079653A">
      <w:pPr>
        <w:pStyle w:val="Rubrik2"/>
      </w:pPr>
      <w:bookmarkStart w:id="49" w:name="_Toc126646853"/>
      <w:bookmarkStart w:id="50" w:name="_Toc126749344"/>
      <w:bookmarkStart w:id="51" w:name="_Toc127253176"/>
      <w:r w:rsidRPr="00EF6D6D">
        <w:t>Kvalitetssäkring</w:t>
      </w:r>
      <w:bookmarkEnd w:id="49"/>
      <w:bookmarkEnd w:id="50"/>
      <w:bookmarkEnd w:id="51"/>
    </w:p>
    <w:p w:rsidR="009A293C" w:rsidRPr="00EF6D6D" w:rsidRDefault="009A293C" w:rsidP="009A293C">
      <w:r w:rsidRPr="00EF6D6D">
        <w:t xml:space="preserve">Finansutskottet begärde i samband med sin behandling av Riksrevisionens årsredovisning för 2004 en redogörelse i </w:t>
      </w:r>
      <w:r w:rsidR="00845ABC" w:rsidRPr="00EF6D6D">
        <w:t xml:space="preserve">myndighetens </w:t>
      </w:r>
      <w:r w:rsidRPr="00EF6D6D">
        <w:t>årsredovisning för 2005 för arbetet med kval</w:t>
      </w:r>
      <w:r w:rsidRPr="00EF6D6D">
        <w:t>i</w:t>
      </w:r>
      <w:r w:rsidRPr="00EF6D6D">
        <w:t>tetssäkring av effektivitetsrevisionen</w:t>
      </w:r>
      <w:r w:rsidR="00845ABC" w:rsidRPr="00EF6D6D">
        <w:t xml:space="preserve"> (bet</w:t>
      </w:r>
      <w:r w:rsidR="003F7F00" w:rsidRPr="00EF6D6D">
        <w:t xml:space="preserve">änkande </w:t>
      </w:r>
      <w:r w:rsidR="00845ABC" w:rsidRPr="00EF6D6D">
        <w:t xml:space="preserve"> 2004/0</w:t>
      </w:r>
      <w:r w:rsidR="003F7F00" w:rsidRPr="00EF6D6D">
        <w:t>5</w:t>
      </w:r>
      <w:r w:rsidR="00845ABC" w:rsidRPr="00EF6D6D">
        <w:t>:FiU31,</w:t>
      </w:r>
      <w:r w:rsidR="00DF1454" w:rsidRPr="00EF6D6D">
        <w:t xml:space="preserve"> </w:t>
      </w:r>
      <w:r w:rsidR="00845ABC" w:rsidRPr="00EF6D6D">
        <w:t>s. 7).</w:t>
      </w:r>
    </w:p>
    <w:p w:rsidR="0079653A" w:rsidRPr="00EF6D6D" w:rsidRDefault="0012150D" w:rsidP="001D1DF5">
      <w:pPr>
        <w:pStyle w:val="Normaltindrag"/>
      </w:pPr>
      <w:r w:rsidRPr="00EF6D6D">
        <w:t>Riksrevisionen har en gemensam och enhetlig modell för kvalitetssäkring av effektivitetsrevisione</w:t>
      </w:r>
      <w:r w:rsidR="005A38F6" w:rsidRPr="00EF6D6D">
        <w:t>ns</w:t>
      </w:r>
      <w:r w:rsidRPr="00EF6D6D">
        <w:t xml:space="preserve"> granskning. Modellen i</w:t>
      </w:r>
      <w:r w:rsidRPr="00EF6D6D">
        <w:t>n</w:t>
      </w:r>
      <w:r w:rsidRPr="00EF6D6D">
        <w:t>fördes</w:t>
      </w:r>
      <w:r w:rsidR="003A0CBD" w:rsidRPr="00EF6D6D">
        <w:t xml:space="preserve"> </w:t>
      </w:r>
      <w:r w:rsidR="005A38F6" w:rsidRPr="00EF6D6D">
        <w:t xml:space="preserve">den </w:t>
      </w:r>
      <w:r w:rsidRPr="00EF6D6D">
        <w:t xml:space="preserve">1 </w:t>
      </w:r>
      <w:r w:rsidR="003A0CBD" w:rsidRPr="00EF6D6D">
        <w:t>janua</w:t>
      </w:r>
      <w:r w:rsidRPr="00EF6D6D">
        <w:t>ri 2005</w:t>
      </w:r>
      <w:r w:rsidR="0079653A" w:rsidRPr="00EF6D6D">
        <w:t>.</w:t>
      </w:r>
      <w:r w:rsidRPr="00EF6D6D">
        <w:t xml:space="preserve"> Kvalitetssäkringen utförs löpande under granskningen i syfte att ge en kont</w:t>
      </w:r>
      <w:r w:rsidRPr="00EF6D6D">
        <w:t>i</w:t>
      </w:r>
      <w:r w:rsidRPr="00EF6D6D">
        <w:t>nuerlig återkoppling av utfört arbete. Respektive avdelningschef ansv</w:t>
      </w:r>
      <w:r w:rsidRPr="00EF6D6D">
        <w:t>a</w:t>
      </w:r>
      <w:r w:rsidRPr="00EF6D6D">
        <w:t>r</w:t>
      </w:r>
      <w:r w:rsidR="00123D98" w:rsidRPr="00EF6D6D">
        <w:t>ar</w:t>
      </w:r>
      <w:r w:rsidRPr="00EF6D6D">
        <w:t xml:space="preserve"> för kvalitetssäkringen av utförda granskningar. Till sin hjälp har avdelningsch</w:t>
      </w:r>
      <w:r w:rsidRPr="00EF6D6D">
        <w:t>e</w:t>
      </w:r>
      <w:r w:rsidRPr="00EF6D6D">
        <w:t>fen</w:t>
      </w:r>
      <w:r w:rsidR="003F7F00" w:rsidRPr="00EF6D6D">
        <w:t xml:space="preserve"> bland annat</w:t>
      </w:r>
      <w:r w:rsidRPr="00EF6D6D">
        <w:t xml:space="preserve"> </w:t>
      </w:r>
      <w:r w:rsidR="00E47446" w:rsidRPr="00EF6D6D">
        <w:t xml:space="preserve">ett </w:t>
      </w:r>
      <w:r w:rsidR="003F7F00" w:rsidRPr="00EF6D6D">
        <w:t>k</w:t>
      </w:r>
      <w:r w:rsidR="00E47446" w:rsidRPr="00EF6D6D">
        <w:t xml:space="preserve">valitetssäkringsråd med </w:t>
      </w:r>
      <w:r w:rsidRPr="00EF6D6D">
        <w:t xml:space="preserve">kvalitetssäkrare som </w:t>
      </w:r>
      <w:r w:rsidR="005A38F6" w:rsidRPr="00EF6D6D">
        <w:t>inte tillhör projektet eller den ansvariga avdelningen</w:t>
      </w:r>
      <w:r w:rsidR="009C1425" w:rsidRPr="00EF6D6D">
        <w:t>.</w:t>
      </w:r>
      <w:r w:rsidRPr="00EF6D6D">
        <w:t xml:space="preserve"> Kvalitetssäkring sker vid fem </w:t>
      </w:r>
      <w:r w:rsidR="009C1425" w:rsidRPr="00EF6D6D">
        <w:t>til</w:t>
      </w:r>
      <w:r w:rsidR="009C1425" w:rsidRPr="00EF6D6D">
        <w:t>l</w:t>
      </w:r>
      <w:r w:rsidR="009C1425" w:rsidRPr="00EF6D6D">
        <w:t xml:space="preserve">fällen: </w:t>
      </w:r>
      <w:r w:rsidR="00E47446" w:rsidRPr="00EF6D6D">
        <w:t xml:space="preserve">     </w:t>
      </w:r>
    </w:p>
    <w:p w:rsidR="002111A3" w:rsidRPr="00EF6D6D" w:rsidRDefault="002111A3" w:rsidP="002111A3">
      <w:pPr>
        <w:numPr>
          <w:ilvl w:val="0"/>
          <w:numId w:val="25"/>
        </w:numPr>
        <w:spacing w:before="125"/>
      </w:pPr>
      <w:r w:rsidRPr="00EF6D6D">
        <w:t>Förstudie</w:t>
      </w:r>
    </w:p>
    <w:p w:rsidR="002111A3" w:rsidRPr="00EF6D6D" w:rsidRDefault="002111A3" w:rsidP="002111A3">
      <w:pPr>
        <w:numPr>
          <w:ilvl w:val="0"/>
          <w:numId w:val="25"/>
        </w:numPr>
      </w:pPr>
      <w:r w:rsidRPr="00EF6D6D">
        <w:t>Mittavstämning</w:t>
      </w:r>
    </w:p>
    <w:p w:rsidR="002111A3" w:rsidRPr="00EF6D6D" w:rsidRDefault="002111A3" w:rsidP="002111A3">
      <w:pPr>
        <w:numPr>
          <w:ilvl w:val="0"/>
          <w:numId w:val="25"/>
        </w:numPr>
      </w:pPr>
      <w:r w:rsidRPr="00EF6D6D">
        <w:t>Råutkast</w:t>
      </w:r>
    </w:p>
    <w:p w:rsidR="002111A3" w:rsidRPr="00EF6D6D" w:rsidRDefault="002111A3" w:rsidP="002111A3">
      <w:pPr>
        <w:numPr>
          <w:ilvl w:val="0"/>
          <w:numId w:val="25"/>
        </w:numPr>
      </w:pPr>
      <w:r w:rsidRPr="00EF6D6D">
        <w:t>Faktagranskningsutkast</w:t>
      </w:r>
    </w:p>
    <w:p w:rsidR="002111A3" w:rsidRPr="00EF6D6D" w:rsidRDefault="002111A3" w:rsidP="002111A3">
      <w:pPr>
        <w:numPr>
          <w:ilvl w:val="0"/>
          <w:numId w:val="25"/>
        </w:numPr>
      </w:pPr>
      <w:r w:rsidRPr="00EF6D6D">
        <w:t>Språkgranskning</w:t>
      </w:r>
    </w:p>
    <w:p w:rsidR="002111A3" w:rsidRPr="00EF6D6D" w:rsidRDefault="002111A3" w:rsidP="001D1DF5">
      <w:pPr>
        <w:pStyle w:val="Normaltindrag"/>
      </w:pPr>
    </w:p>
    <w:p w:rsidR="0079653A" w:rsidRPr="00EF6D6D" w:rsidRDefault="0012150D" w:rsidP="00133A16">
      <w:r w:rsidRPr="00EF6D6D">
        <w:t xml:space="preserve">Syftet med modellen är dels att fånga upp och åtgärda eventuella brister under granskningens gång, dels att </w:t>
      </w:r>
      <w:r w:rsidR="00530B7F" w:rsidRPr="00EF6D6D">
        <w:t>bidra till verksamhetens utveckling</w:t>
      </w:r>
      <w:r w:rsidRPr="00EF6D6D">
        <w:t xml:space="preserve">. </w:t>
      </w:r>
      <w:r w:rsidR="001265F6" w:rsidRPr="00EF6D6D">
        <w:t xml:space="preserve">Två gånger om året </w:t>
      </w:r>
      <w:r w:rsidRPr="00EF6D6D">
        <w:t>redovisas generella erfarenheter från kvalitetssäkringen av grans</w:t>
      </w:r>
      <w:r w:rsidRPr="00EF6D6D">
        <w:t>k</w:t>
      </w:r>
      <w:r w:rsidRPr="00EF6D6D">
        <w:t>ningarna</w:t>
      </w:r>
      <w:r w:rsidR="002111A3" w:rsidRPr="00EF6D6D">
        <w:t xml:space="preserve">. </w:t>
      </w:r>
      <w:r w:rsidR="0079653A" w:rsidRPr="00EF6D6D">
        <w:t>Förutom de åtgärder som vidtas i de enskilda granskninga</w:t>
      </w:r>
      <w:r w:rsidR="0079653A" w:rsidRPr="00EF6D6D">
        <w:t>r</w:t>
      </w:r>
      <w:r w:rsidR="0079653A" w:rsidRPr="00EF6D6D">
        <w:t>na med anledning av kvalitetssäkringen kommer även,</w:t>
      </w:r>
      <w:r w:rsidR="00F6201F" w:rsidRPr="00EF6D6D">
        <w:t xml:space="preserve"> bland annat</w:t>
      </w:r>
      <w:r w:rsidR="003A0CBD" w:rsidRPr="00EF6D6D">
        <w:t xml:space="preserve"> med utgångspunkt i</w:t>
      </w:r>
      <w:r w:rsidR="0079653A" w:rsidRPr="00EF6D6D">
        <w:t xml:space="preserve"> gene</w:t>
      </w:r>
      <w:r w:rsidR="003A0CBD" w:rsidRPr="00EF6D6D">
        <w:t>rella erfarenheter från modellens användande</w:t>
      </w:r>
      <w:r w:rsidR="0079653A" w:rsidRPr="00EF6D6D">
        <w:t>, en vägledning för effe</w:t>
      </w:r>
      <w:r w:rsidR="0079653A" w:rsidRPr="00EF6D6D">
        <w:t>k</w:t>
      </w:r>
      <w:r w:rsidR="0079653A" w:rsidRPr="00EF6D6D">
        <w:t xml:space="preserve">tivitetsrevision att utarbetas. </w:t>
      </w:r>
      <w:r w:rsidR="00075A24" w:rsidRPr="00EF6D6D">
        <w:t>Syftet med det</w:t>
      </w:r>
      <w:r w:rsidR="0079653A" w:rsidRPr="00EF6D6D">
        <w:t xml:space="preserve">ta </w:t>
      </w:r>
      <w:r w:rsidR="00075A24" w:rsidRPr="00EF6D6D">
        <w:t xml:space="preserve">är </w:t>
      </w:r>
      <w:r w:rsidR="0079653A" w:rsidRPr="00EF6D6D">
        <w:t>att ytterl</w:t>
      </w:r>
      <w:r w:rsidR="0079653A" w:rsidRPr="00EF6D6D">
        <w:t>i</w:t>
      </w:r>
      <w:r w:rsidR="0079653A" w:rsidRPr="00EF6D6D">
        <w:t>gare understödja den pr</w:t>
      </w:r>
      <w:r w:rsidR="0079653A" w:rsidRPr="00EF6D6D">
        <w:t>o</w:t>
      </w:r>
      <w:r w:rsidR="0079653A" w:rsidRPr="00EF6D6D">
        <w:t>fessionella utvecklingen</w:t>
      </w:r>
      <w:r w:rsidR="000F428C" w:rsidRPr="00EF6D6D">
        <w:t>.</w:t>
      </w:r>
      <w:r w:rsidR="0079653A" w:rsidRPr="00EF6D6D">
        <w:t xml:space="preserve">  </w:t>
      </w:r>
    </w:p>
    <w:p w:rsidR="000C45EC" w:rsidRPr="00EF6D6D" w:rsidRDefault="0079653A" w:rsidP="000C45EC">
      <w:pPr>
        <w:pStyle w:val="Rubrik2"/>
      </w:pPr>
      <w:bookmarkStart w:id="52" w:name="_Toc126646854"/>
      <w:bookmarkStart w:id="53" w:name="_Toc126749345"/>
      <w:bookmarkStart w:id="54" w:name="_Toc127253177"/>
      <w:r w:rsidRPr="00EF6D6D">
        <w:t>Resultat</w:t>
      </w:r>
      <w:bookmarkEnd w:id="52"/>
      <w:bookmarkEnd w:id="53"/>
      <w:bookmarkEnd w:id="54"/>
    </w:p>
    <w:p w:rsidR="0079653A" w:rsidRPr="00EF6D6D" w:rsidRDefault="0079653A" w:rsidP="009A67CE">
      <w:pPr>
        <w:pStyle w:val="Tabellrubrik"/>
        <w:spacing w:after="20"/>
      </w:pPr>
      <w:r w:rsidRPr="00EF6D6D">
        <w:t xml:space="preserve">Tabell </w:t>
      </w:r>
      <w:r w:rsidR="0023420F" w:rsidRPr="00EF6D6D">
        <w:t>3</w:t>
      </w:r>
      <w:r w:rsidRPr="00EF6D6D">
        <w:t xml:space="preserve"> Antal granskningsrapporter 2004</w:t>
      </w:r>
      <w:r w:rsidR="00F6201F" w:rsidRPr="00EF6D6D">
        <w:t>–</w:t>
      </w:r>
      <w:r w:rsidRPr="00EF6D6D">
        <w:t>2005</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49"/>
        <w:gridCol w:w="1085"/>
        <w:gridCol w:w="972"/>
        <w:gridCol w:w="974"/>
        <w:gridCol w:w="973"/>
      </w:tblGrid>
      <w:tr w:rsidR="0079653A" w:rsidRPr="00EF6D6D">
        <w:tc>
          <w:tcPr>
            <w:tcW w:w="2029" w:type="dxa"/>
            <w:tcBorders>
              <w:top w:val="single" w:sz="4" w:space="0" w:color="auto"/>
            </w:tcBorders>
          </w:tcPr>
          <w:p w:rsidR="0079653A" w:rsidRPr="00EF6D6D" w:rsidRDefault="0079653A" w:rsidP="009A67CE">
            <w:pPr>
              <w:spacing w:before="0" w:line="200" w:lineRule="exact"/>
              <w:rPr>
                <w:sz w:val="18"/>
                <w:szCs w:val="18"/>
              </w:rPr>
            </w:pPr>
          </w:p>
        </w:tc>
        <w:tc>
          <w:tcPr>
            <w:tcW w:w="2129" w:type="dxa"/>
            <w:gridSpan w:val="2"/>
            <w:tcBorders>
              <w:top w:val="single" w:sz="4" w:space="0" w:color="auto"/>
            </w:tcBorders>
          </w:tcPr>
          <w:p w:rsidR="0079653A" w:rsidRPr="00EF6D6D" w:rsidRDefault="009A126C" w:rsidP="009A67CE">
            <w:pPr>
              <w:spacing w:before="0" w:line="200" w:lineRule="exact"/>
              <w:jc w:val="center"/>
              <w:rPr>
                <w:b/>
                <w:sz w:val="18"/>
                <w:szCs w:val="18"/>
              </w:rPr>
            </w:pPr>
            <w:r w:rsidRPr="00EF6D6D">
              <w:rPr>
                <w:b/>
                <w:sz w:val="18"/>
                <w:szCs w:val="18"/>
              </w:rPr>
              <w:t>2005</w:t>
            </w:r>
          </w:p>
        </w:tc>
        <w:tc>
          <w:tcPr>
            <w:tcW w:w="2011" w:type="dxa"/>
            <w:gridSpan w:val="2"/>
            <w:tcBorders>
              <w:top w:val="single" w:sz="4" w:space="0" w:color="auto"/>
            </w:tcBorders>
          </w:tcPr>
          <w:p w:rsidR="0079653A" w:rsidRPr="00EF6D6D" w:rsidRDefault="009A126C" w:rsidP="009A67CE">
            <w:pPr>
              <w:spacing w:before="0" w:line="200" w:lineRule="exact"/>
              <w:jc w:val="center"/>
              <w:rPr>
                <w:b/>
                <w:sz w:val="18"/>
                <w:szCs w:val="18"/>
              </w:rPr>
            </w:pPr>
            <w:r w:rsidRPr="00EF6D6D">
              <w:rPr>
                <w:b/>
                <w:sz w:val="18"/>
                <w:szCs w:val="18"/>
              </w:rPr>
              <w:t>2004</w:t>
            </w:r>
          </w:p>
        </w:tc>
      </w:tr>
      <w:tr w:rsidR="0079653A" w:rsidRPr="00EF6D6D">
        <w:tc>
          <w:tcPr>
            <w:tcW w:w="2029" w:type="dxa"/>
            <w:tcBorders>
              <w:bottom w:val="single" w:sz="4" w:space="0" w:color="auto"/>
            </w:tcBorders>
          </w:tcPr>
          <w:p w:rsidR="0079653A" w:rsidRPr="00EF6D6D" w:rsidRDefault="0079653A" w:rsidP="009A67CE">
            <w:pPr>
              <w:spacing w:before="0" w:line="200" w:lineRule="exact"/>
              <w:rPr>
                <w:sz w:val="18"/>
                <w:szCs w:val="18"/>
              </w:rPr>
            </w:pPr>
          </w:p>
        </w:tc>
        <w:tc>
          <w:tcPr>
            <w:tcW w:w="1124" w:type="dxa"/>
            <w:tcBorders>
              <w:bottom w:val="single" w:sz="4" w:space="0" w:color="auto"/>
            </w:tcBorders>
          </w:tcPr>
          <w:p w:rsidR="0079653A" w:rsidRPr="00EF6D6D" w:rsidRDefault="0079653A" w:rsidP="009A67CE">
            <w:pPr>
              <w:spacing w:before="0" w:line="200" w:lineRule="exact"/>
              <w:jc w:val="center"/>
              <w:rPr>
                <w:b/>
                <w:sz w:val="18"/>
                <w:szCs w:val="18"/>
              </w:rPr>
            </w:pPr>
            <w:r w:rsidRPr="00EF6D6D">
              <w:rPr>
                <w:b/>
                <w:sz w:val="18"/>
                <w:szCs w:val="18"/>
              </w:rPr>
              <w:t>Mål</w:t>
            </w:r>
          </w:p>
        </w:tc>
        <w:tc>
          <w:tcPr>
            <w:tcW w:w="1005" w:type="dxa"/>
            <w:tcBorders>
              <w:bottom w:val="single" w:sz="4" w:space="0" w:color="auto"/>
            </w:tcBorders>
          </w:tcPr>
          <w:p w:rsidR="0079653A" w:rsidRPr="00EF6D6D" w:rsidRDefault="0079653A" w:rsidP="009A67CE">
            <w:pPr>
              <w:spacing w:before="0" w:line="200" w:lineRule="exact"/>
              <w:jc w:val="center"/>
              <w:rPr>
                <w:b/>
                <w:sz w:val="18"/>
                <w:szCs w:val="18"/>
              </w:rPr>
            </w:pPr>
            <w:r w:rsidRPr="00EF6D6D">
              <w:rPr>
                <w:b/>
                <w:sz w:val="18"/>
                <w:szCs w:val="18"/>
              </w:rPr>
              <w:t>Resu</w:t>
            </w:r>
            <w:r w:rsidRPr="00EF6D6D">
              <w:rPr>
                <w:b/>
                <w:sz w:val="18"/>
                <w:szCs w:val="18"/>
              </w:rPr>
              <w:t>l</w:t>
            </w:r>
            <w:r w:rsidRPr="00EF6D6D">
              <w:rPr>
                <w:b/>
                <w:sz w:val="18"/>
                <w:szCs w:val="18"/>
              </w:rPr>
              <w:t>tat</w:t>
            </w:r>
          </w:p>
        </w:tc>
        <w:tc>
          <w:tcPr>
            <w:tcW w:w="1005" w:type="dxa"/>
            <w:tcBorders>
              <w:bottom w:val="single" w:sz="4" w:space="0" w:color="auto"/>
            </w:tcBorders>
          </w:tcPr>
          <w:p w:rsidR="0079653A" w:rsidRPr="00EF6D6D" w:rsidRDefault="0079653A" w:rsidP="009A67CE">
            <w:pPr>
              <w:spacing w:before="0" w:line="200" w:lineRule="exact"/>
              <w:jc w:val="center"/>
              <w:rPr>
                <w:b/>
                <w:sz w:val="18"/>
                <w:szCs w:val="18"/>
              </w:rPr>
            </w:pPr>
            <w:r w:rsidRPr="00EF6D6D">
              <w:rPr>
                <w:b/>
                <w:sz w:val="18"/>
                <w:szCs w:val="18"/>
              </w:rPr>
              <w:t>Mål</w:t>
            </w:r>
          </w:p>
        </w:tc>
        <w:tc>
          <w:tcPr>
            <w:tcW w:w="1006" w:type="dxa"/>
            <w:tcBorders>
              <w:bottom w:val="single" w:sz="4" w:space="0" w:color="auto"/>
            </w:tcBorders>
          </w:tcPr>
          <w:p w:rsidR="0079653A" w:rsidRPr="00EF6D6D" w:rsidRDefault="0079653A" w:rsidP="009A67CE">
            <w:pPr>
              <w:spacing w:before="0" w:line="200" w:lineRule="exact"/>
              <w:jc w:val="center"/>
              <w:rPr>
                <w:b/>
                <w:sz w:val="18"/>
                <w:szCs w:val="18"/>
              </w:rPr>
            </w:pPr>
            <w:r w:rsidRPr="00EF6D6D">
              <w:rPr>
                <w:b/>
                <w:sz w:val="18"/>
                <w:szCs w:val="18"/>
              </w:rPr>
              <w:t>Resu</w:t>
            </w:r>
            <w:r w:rsidRPr="00EF6D6D">
              <w:rPr>
                <w:b/>
                <w:sz w:val="18"/>
                <w:szCs w:val="18"/>
              </w:rPr>
              <w:t>l</w:t>
            </w:r>
            <w:r w:rsidRPr="00EF6D6D">
              <w:rPr>
                <w:b/>
                <w:sz w:val="18"/>
                <w:szCs w:val="18"/>
              </w:rPr>
              <w:t>tat</w:t>
            </w:r>
          </w:p>
        </w:tc>
      </w:tr>
      <w:tr w:rsidR="0079653A" w:rsidRPr="00EF6D6D">
        <w:tc>
          <w:tcPr>
            <w:tcW w:w="2029" w:type="dxa"/>
            <w:tcBorders>
              <w:top w:val="single" w:sz="4" w:space="0" w:color="auto"/>
              <w:bottom w:val="single" w:sz="4" w:space="0" w:color="auto"/>
            </w:tcBorders>
          </w:tcPr>
          <w:p w:rsidR="0079653A" w:rsidRPr="00EF6D6D" w:rsidRDefault="0079653A" w:rsidP="0079653A">
            <w:pPr>
              <w:rPr>
                <w:sz w:val="18"/>
                <w:szCs w:val="18"/>
              </w:rPr>
            </w:pPr>
            <w:r w:rsidRPr="00EF6D6D">
              <w:rPr>
                <w:sz w:val="18"/>
                <w:szCs w:val="18"/>
              </w:rPr>
              <w:t>Granskningsrappo</w:t>
            </w:r>
            <w:r w:rsidRPr="00EF6D6D">
              <w:rPr>
                <w:sz w:val="18"/>
                <w:szCs w:val="18"/>
              </w:rPr>
              <w:t>r</w:t>
            </w:r>
            <w:r w:rsidRPr="00EF6D6D">
              <w:rPr>
                <w:sz w:val="18"/>
                <w:szCs w:val="18"/>
              </w:rPr>
              <w:t>ter</w:t>
            </w:r>
          </w:p>
        </w:tc>
        <w:tc>
          <w:tcPr>
            <w:tcW w:w="1124" w:type="dxa"/>
            <w:tcBorders>
              <w:top w:val="single" w:sz="4" w:space="0" w:color="auto"/>
              <w:bottom w:val="single" w:sz="4" w:space="0" w:color="auto"/>
            </w:tcBorders>
          </w:tcPr>
          <w:p w:rsidR="0079653A" w:rsidRPr="00EF6D6D" w:rsidRDefault="009A126C" w:rsidP="007240A3">
            <w:pPr>
              <w:jc w:val="center"/>
              <w:rPr>
                <w:sz w:val="18"/>
                <w:szCs w:val="18"/>
              </w:rPr>
            </w:pPr>
            <w:r w:rsidRPr="00EF6D6D">
              <w:rPr>
                <w:sz w:val="18"/>
                <w:szCs w:val="18"/>
              </w:rPr>
              <w:t>30</w:t>
            </w:r>
          </w:p>
        </w:tc>
        <w:tc>
          <w:tcPr>
            <w:tcW w:w="1005" w:type="dxa"/>
            <w:tcBorders>
              <w:top w:val="single" w:sz="4" w:space="0" w:color="auto"/>
              <w:bottom w:val="single" w:sz="4" w:space="0" w:color="auto"/>
            </w:tcBorders>
          </w:tcPr>
          <w:p w:rsidR="0079653A" w:rsidRPr="00EF6D6D" w:rsidRDefault="009A126C" w:rsidP="007240A3">
            <w:pPr>
              <w:jc w:val="center"/>
              <w:rPr>
                <w:sz w:val="18"/>
                <w:szCs w:val="18"/>
              </w:rPr>
            </w:pPr>
            <w:r w:rsidRPr="00EF6D6D">
              <w:rPr>
                <w:sz w:val="18"/>
                <w:szCs w:val="18"/>
              </w:rPr>
              <w:t>31</w:t>
            </w:r>
          </w:p>
        </w:tc>
        <w:tc>
          <w:tcPr>
            <w:tcW w:w="1005" w:type="dxa"/>
            <w:tcBorders>
              <w:top w:val="single" w:sz="4" w:space="0" w:color="auto"/>
              <w:bottom w:val="single" w:sz="4" w:space="0" w:color="auto"/>
            </w:tcBorders>
          </w:tcPr>
          <w:p w:rsidR="0079653A" w:rsidRPr="00EF6D6D" w:rsidRDefault="009A126C" w:rsidP="007240A3">
            <w:pPr>
              <w:jc w:val="center"/>
              <w:rPr>
                <w:sz w:val="18"/>
                <w:szCs w:val="18"/>
              </w:rPr>
            </w:pPr>
            <w:r w:rsidRPr="00EF6D6D">
              <w:rPr>
                <w:sz w:val="18"/>
                <w:szCs w:val="18"/>
              </w:rPr>
              <w:t>35</w:t>
            </w:r>
          </w:p>
        </w:tc>
        <w:tc>
          <w:tcPr>
            <w:tcW w:w="1006" w:type="dxa"/>
            <w:tcBorders>
              <w:top w:val="single" w:sz="4" w:space="0" w:color="auto"/>
              <w:bottom w:val="single" w:sz="4" w:space="0" w:color="auto"/>
            </w:tcBorders>
          </w:tcPr>
          <w:p w:rsidR="0079653A" w:rsidRPr="00EF6D6D" w:rsidRDefault="009A126C" w:rsidP="007240A3">
            <w:pPr>
              <w:jc w:val="center"/>
              <w:rPr>
                <w:sz w:val="18"/>
                <w:szCs w:val="18"/>
              </w:rPr>
            </w:pPr>
            <w:r w:rsidRPr="00EF6D6D">
              <w:rPr>
                <w:sz w:val="18"/>
                <w:szCs w:val="18"/>
              </w:rPr>
              <w:t>29</w:t>
            </w:r>
          </w:p>
        </w:tc>
      </w:tr>
    </w:tbl>
    <w:p w:rsidR="00D021D3" w:rsidRPr="00EF6D6D" w:rsidRDefault="00D021D3" w:rsidP="00A959CB">
      <w:pPr>
        <w:spacing w:before="187"/>
      </w:pPr>
      <w:r w:rsidRPr="00EF6D6D">
        <w:t>Under 2005 avslutades 31 effektivitetsgranskningar. Målet för antalet grans</w:t>
      </w:r>
      <w:r w:rsidRPr="00EF6D6D">
        <w:t>k</w:t>
      </w:r>
      <w:r w:rsidRPr="00EF6D6D">
        <w:t>ningar som skulle slutföras under året uppfylldes dä</w:t>
      </w:r>
      <w:r w:rsidRPr="00EF6D6D">
        <w:t>r</w:t>
      </w:r>
      <w:r w:rsidRPr="00EF6D6D">
        <w:t xml:space="preserve">med. </w:t>
      </w:r>
    </w:p>
    <w:p w:rsidR="0079653A" w:rsidRPr="00EF6D6D" w:rsidRDefault="0079653A" w:rsidP="00212F62">
      <w:pPr>
        <w:pStyle w:val="Normaltindrag"/>
      </w:pPr>
      <w:r w:rsidRPr="00EF6D6D">
        <w:t xml:space="preserve">Bedömningen av vilket mottagande granskningarna får samt hur de leder vidare till handling, är komplex eftersom genomslag och effekter ofta är svåra att isolera och </w:t>
      </w:r>
      <w:r w:rsidR="001265F6" w:rsidRPr="00EF6D6D">
        <w:t xml:space="preserve">entydigt </w:t>
      </w:r>
      <w:r w:rsidRPr="00EF6D6D">
        <w:t xml:space="preserve">härleda </w:t>
      </w:r>
      <w:r w:rsidR="007A2555" w:rsidRPr="00EF6D6D">
        <w:t>till enskilda granskningar</w:t>
      </w:r>
      <w:r w:rsidRPr="00EF6D6D">
        <w:t xml:space="preserve">. </w:t>
      </w:r>
      <w:r w:rsidR="000F428C" w:rsidRPr="00EF6D6D">
        <w:t>Två relevanta ind</w:t>
      </w:r>
      <w:r w:rsidR="000F428C" w:rsidRPr="00EF6D6D">
        <w:t>i</w:t>
      </w:r>
      <w:r w:rsidR="000F428C" w:rsidRPr="00EF6D6D">
        <w:t>katorer härvi</w:t>
      </w:r>
      <w:r w:rsidR="000F428C" w:rsidRPr="00EF6D6D">
        <w:t>d</w:t>
      </w:r>
      <w:r w:rsidR="000F428C" w:rsidRPr="00EF6D6D">
        <w:t>lag är hur granskningarna tas</w:t>
      </w:r>
      <w:r w:rsidR="00F6201F" w:rsidRPr="00EF6D6D">
        <w:t xml:space="preserve"> emot</w:t>
      </w:r>
      <w:r w:rsidR="000F428C" w:rsidRPr="00EF6D6D">
        <w:t xml:space="preserve"> och behandlas av riksdagen samt vilka åtgärder som regeringen redovisar med anledning av granskning</w:t>
      </w:r>
      <w:r w:rsidR="000F428C" w:rsidRPr="00EF6D6D">
        <w:t>s</w:t>
      </w:r>
      <w:r w:rsidR="000F428C" w:rsidRPr="00EF6D6D">
        <w:t xml:space="preserve">rapporterna. </w:t>
      </w:r>
      <w:r w:rsidRPr="00EF6D6D">
        <w:t>Tiden från avslutad granskning till uppnådd effekt varierar ber</w:t>
      </w:r>
      <w:r w:rsidRPr="00EF6D6D">
        <w:t>o</w:t>
      </w:r>
      <w:r w:rsidRPr="00EF6D6D">
        <w:t>ende</w:t>
      </w:r>
      <w:r w:rsidR="007A2555" w:rsidRPr="00EF6D6D">
        <w:t xml:space="preserve"> på många olika orsaker.</w:t>
      </w:r>
      <w:r w:rsidRPr="00EF6D6D">
        <w:t xml:space="preserve"> Ibland leder granskningarna till omedelbara åtgärder hos berörda myndi</w:t>
      </w:r>
      <w:r w:rsidRPr="00EF6D6D">
        <w:t>g</w:t>
      </w:r>
      <w:r w:rsidRPr="00EF6D6D">
        <w:t>heter, medan det i andra fall tar flera år innan</w:t>
      </w:r>
      <w:r w:rsidR="00C1092E" w:rsidRPr="00EF6D6D">
        <w:t xml:space="preserve"> åtgärder har vidtagits och</w:t>
      </w:r>
      <w:r w:rsidRPr="00EF6D6D">
        <w:t xml:space="preserve"> effekterna</w:t>
      </w:r>
      <w:r w:rsidR="00C1092E" w:rsidRPr="00EF6D6D">
        <w:t xml:space="preserve"> av dessa åtgärder kan utläsas</w:t>
      </w:r>
      <w:r w:rsidRPr="00EF6D6D">
        <w:t xml:space="preserve">. </w:t>
      </w:r>
    </w:p>
    <w:p w:rsidR="0079653A" w:rsidRPr="00EF6D6D" w:rsidRDefault="0079653A" w:rsidP="00A13AE7">
      <w:pPr>
        <w:pStyle w:val="Rubrik3"/>
        <w:rPr>
          <w:noProof w:val="0"/>
        </w:rPr>
      </w:pPr>
      <w:bookmarkStart w:id="55" w:name="_Toc126646855"/>
      <w:bookmarkStart w:id="56" w:name="_Toc126749346"/>
      <w:r w:rsidRPr="00EF6D6D">
        <w:rPr>
          <w:noProof w:val="0"/>
        </w:rPr>
        <w:t>Styrelsens och riksdagens behandling av granskningarna</w:t>
      </w:r>
      <w:bookmarkEnd w:id="55"/>
      <w:bookmarkEnd w:id="56"/>
    </w:p>
    <w:p w:rsidR="0079653A" w:rsidRPr="00EF6D6D" w:rsidRDefault="0079653A" w:rsidP="00133A16">
      <w:r w:rsidRPr="00EF6D6D">
        <w:t>Riksrevisionens styrelse</w:t>
      </w:r>
      <w:r w:rsidR="004D7A9F" w:rsidRPr="00EF6D6D">
        <w:t xml:space="preserve"> har under året slutbehandlat 30</w:t>
      </w:r>
      <w:r w:rsidRPr="00EF6D6D">
        <w:t xml:space="preserve"> av effektivitetsrev</w:t>
      </w:r>
      <w:r w:rsidRPr="00EF6D6D">
        <w:t>i</w:t>
      </w:r>
      <w:r w:rsidRPr="00EF6D6D">
        <w:t>sionens granskningar.</w:t>
      </w:r>
      <w:r w:rsidRPr="00EF6D6D">
        <w:rPr>
          <w:rStyle w:val="Fotnotsreferens"/>
        </w:rPr>
        <w:footnoteReference w:id="7"/>
      </w:r>
      <w:r w:rsidRPr="00EF6D6D">
        <w:t xml:space="preserve"> I 2</w:t>
      </w:r>
      <w:r w:rsidR="004D7A9F" w:rsidRPr="00EF6D6D">
        <w:t>1 fall</w:t>
      </w:r>
      <w:r w:rsidRPr="00EF6D6D">
        <w:t xml:space="preserve"> har styrelsen utnyt</w:t>
      </w:r>
      <w:r w:rsidRPr="00EF6D6D">
        <w:t>t</w:t>
      </w:r>
      <w:r w:rsidRPr="00EF6D6D">
        <w:t>jat sin initiativrätt och överlämnat ärendet till riksdagen</w:t>
      </w:r>
      <w:r w:rsidR="00075A24" w:rsidRPr="00EF6D6D">
        <w:t>.</w:t>
      </w:r>
      <w:r w:rsidRPr="00EF6D6D">
        <w:t xml:space="preserve"> </w:t>
      </w:r>
      <w:r w:rsidR="004D7A9F" w:rsidRPr="00EF6D6D">
        <w:t>Av de 21</w:t>
      </w:r>
      <w:r w:rsidRPr="00EF6D6D">
        <w:t xml:space="preserve"> initiativen under 2005 hade </w:t>
      </w:r>
      <w:r w:rsidR="00075A24" w:rsidRPr="00EF6D6D">
        <w:t xml:space="preserve">10 </w:t>
      </w:r>
      <w:r w:rsidRPr="00EF6D6D">
        <w:t xml:space="preserve">formen av </w:t>
      </w:r>
      <w:r w:rsidRPr="00EF6D6D">
        <w:rPr>
          <w:i/>
        </w:rPr>
        <w:t>framställning</w:t>
      </w:r>
      <w:r w:rsidRPr="00EF6D6D">
        <w:t>, det vill säga ärendet överlämn</w:t>
      </w:r>
      <w:r w:rsidRPr="00EF6D6D">
        <w:t>a</w:t>
      </w:r>
      <w:r w:rsidRPr="00EF6D6D">
        <w:t>d</w:t>
      </w:r>
      <w:r w:rsidR="00A13AE7" w:rsidRPr="00EF6D6D">
        <w:t>es till riksdagen med förslag till</w:t>
      </w:r>
      <w:r w:rsidRPr="00EF6D6D">
        <w:t xml:space="preserve"> riksdagsbeslut. Övri</w:t>
      </w:r>
      <w:r w:rsidR="004D7A9F" w:rsidRPr="00EF6D6D">
        <w:t>ga 11</w:t>
      </w:r>
      <w:r w:rsidRPr="00EF6D6D">
        <w:t xml:space="preserve"> initiativ hade formen av </w:t>
      </w:r>
      <w:r w:rsidRPr="00EF6D6D">
        <w:rPr>
          <w:i/>
        </w:rPr>
        <w:t>redogöre</w:t>
      </w:r>
      <w:r w:rsidRPr="00EF6D6D">
        <w:rPr>
          <w:i/>
        </w:rPr>
        <w:t>l</w:t>
      </w:r>
      <w:r w:rsidRPr="00EF6D6D">
        <w:rPr>
          <w:i/>
        </w:rPr>
        <w:t xml:space="preserve">se, </w:t>
      </w:r>
      <w:r w:rsidRPr="00EF6D6D">
        <w:t>vilket innebär att ärendet överlämnades till riksdagen som inform</w:t>
      </w:r>
      <w:r w:rsidRPr="00EF6D6D">
        <w:t>a</w:t>
      </w:r>
      <w:r w:rsidRPr="00EF6D6D">
        <w:t xml:space="preserve">tion. Styrelsen lade </w:t>
      </w:r>
      <w:r w:rsidR="00075A24" w:rsidRPr="00EF6D6D">
        <w:t xml:space="preserve">9 </w:t>
      </w:r>
      <w:r w:rsidRPr="00EF6D6D">
        <w:t>granskningar till handlin</w:t>
      </w:r>
      <w:r w:rsidRPr="00EF6D6D">
        <w:t>g</w:t>
      </w:r>
      <w:r w:rsidRPr="00EF6D6D">
        <w:t>arna.</w:t>
      </w:r>
    </w:p>
    <w:p w:rsidR="0079653A" w:rsidRPr="00EF6D6D" w:rsidRDefault="0079653A" w:rsidP="008C1000">
      <w:pPr>
        <w:pStyle w:val="Tabellrubrik"/>
        <w:ind w:left="737" w:hanging="737"/>
      </w:pPr>
      <w:r w:rsidRPr="00EF6D6D">
        <w:t xml:space="preserve">Tabell </w:t>
      </w:r>
      <w:r w:rsidR="000038C4" w:rsidRPr="00EF6D6D">
        <w:t>4</w:t>
      </w:r>
      <w:r w:rsidRPr="00EF6D6D">
        <w:t xml:space="preserve"> Riksrevisionens styrelses behandling av granskninga</w:t>
      </w:r>
      <w:r w:rsidRPr="00EF6D6D">
        <w:t>r</w:t>
      </w:r>
      <w:r w:rsidRPr="00EF6D6D">
        <w:t>na 2004</w:t>
      </w:r>
      <w:r w:rsidR="0055254E" w:rsidRPr="00EF6D6D">
        <w:t>–</w:t>
      </w:r>
      <w:r w:rsidRPr="00EF6D6D">
        <w:t>2005</w:t>
      </w:r>
      <w:r w:rsidRPr="00EF6D6D">
        <w:rPr>
          <w:rStyle w:val="Fotnotsreferens"/>
          <w:i/>
        </w:rPr>
        <w:footnoteReference w:id="8"/>
      </w:r>
    </w:p>
    <w:tbl>
      <w:tblPr>
        <w:tblW w:w="5000" w:type="pct"/>
        <w:tblCellMar>
          <w:left w:w="70" w:type="dxa"/>
          <w:right w:w="70" w:type="dxa"/>
        </w:tblCellMar>
        <w:tblLook w:val="01E0" w:firstRow="1" w:lastRow="1" w:firstColumn="1" w:lastColumn="1" w:noHBand="0" w:noVBand="0"/>
      </w:tblPr>
      <w:tblGrid>
        <w:gridCol w:w="2431"/>
        <w:gridCol w:w="1761"/>
        <w:gridCol w:w="1761"/>
      </w:tblGrid>
      <w:tr w:rsidR="0079653A" w:rsidRPr="00EF6D6D">
        <w:tblPrEx>
          <w:tblCellMar>
            <w:top w:w="0" w:type="dxa"/>
            <w:bottom w:w="0" w:type="dxa"/>
          </w:tblCellMar>
        </w:tblPrEx>
        <w:tc>
          <w:tcPr>
            <w:tcW w:w="2042" w:type="pct"/>
            <w:tcBorders>
              <w:top w:val="single" w:sz="4" w:space="0" w:color="auto"/>
              <w:bottom w:val="single" w:sz="4" w:space="0" w:color="auto"/>
            </w:tcBorders>
          </w:tcPr>
          <w:p w:rsidR="0079653A" w:rsidRPr="00EF6D6D" w:rsidRDefault="0079653A" w:rsidP="00420ED0">
            <w:pPr>
              <w:spacing w:line="200" w:lineRule="exact"/>
              <w:rPr>
                <w:b/>
                <w:sz w:val="18"/>
                <w:szCs w:val="18"/>
              </w:rPr>
            </w:pPr>
          </w:p>
        </w:tc>
        <w:tc>
          <w:tcPr>
            <w:tcW w:w="1479" w:type="pct"/>
            <w:tcBorders>
              <w:top w:val="single" w:sz="4" w:space="0" w:color="auto"/>
              <w:bottom w:val="single" w:sz="4" w:space="0" w:color="auto"/>
            </w:tcBorders>
          </w:tcPr>
          <w:p w:rsidR="0079653A" w:rsidRPr="00EF6D6D" w:rsidRDefault="0079653A" w:rsidP="00420ED0">
            <w:pPr>
              <w:spacing w:line="200" w:lineRule="exact"/>
              <w:ind w:right="161"/>
              <w:jc w:val="right"/>
              <w:rPr>
                <w:b/>
                <w:sz w:val="18"/>
                <w:szCs w:val="18"/>
              </w:rPr>
            </w:pPr>
            <w:r w:rsidRPr="00EF6D6D">
              <w:rPr>
                <w:b/>
                <w:sz w:val="18"/>
                <w:szCs w:val="18"/>
              </w:rPr>
              <w:t>2005</w:t>
            </w:r>
          </w:p>
        </w:tc>
        <w:tc>
          <w:tcPr>
            <w:tcW w:w="1479" w:type="pct"/>
            <w:tcBorders>
              <w:top w:val="single" w:sz="4" w:space="0" w:color="auto"/>
              <w:bottom w:val="single" w:sz="4" w:space="0" w:color="auto"/>
            </w:tcBorders>
          </w:tcPr>
          <w:p w:rsidR="0079653A" w:rsidRPr="00EF6D6D" w:rsidRDefault="0079653A" w:rsidP="00420ED0">
            <w:pPr>
              <w:spacing w:line="200" w:lineRule="exact"/>
              <w:ind w:right="161"/>
              <w:jc w:val="right"/>
              <w:rPr>
                <w:b/>
                <w:sz w:val="18"/>
                <w:szCs w:val="18"/>
              </w:rPr>
            </w:pPr>
            <w:r w:rsidRPr="00EF6D6D">
              <w:rPr>
                <w:b/>
                <w:sz w:val="18"/>
                <w:szCs w:val="18"/>
              </w:rPr>
              <w:t>2004</w:t>
            </w:r>
          </w:p>
        </w:tc>
      </w:tr>
      <w:tr w:rsidR="0079653A" w:rsidRPr="00EF6D6D">
        <w:tblPrEx>
          <w:tblCellMar>
            <w:top w:w="0" w:type="dxa"/>
            <w:bottom w:w="0" w:type="dxa"/>
          </w:tblCellMar>
        </w:tblPrEx>
        <w:tc>
          <w:tcPr>
            <w:tcW w:w="2042" w:type="pct"/>
            <w:tcBorders>
              <w:top w:val="single" w:sz="4" w:space="0" w:color="auto"/>
            </w:tcBorders>
          </w:tcPr>
          <w:p w:rsidR="0079653A" w:rsidRPr="00EF6D6D" w:rsidRDefault="0079653A" w:rsidP="00420ED0">
            <w:pPr>
              <w:spacing w:line="200" w:lineRule="exact"/>
              <w:rPr>
                <w:sz w:val="18"/>
                <w:szCs w:val="18"/>
              </w:rPr>
            </w:pPr>
            <w:r w:rsidRPr="00EF6D6D">
              <w:rPr>
                <w:sz w:val="18"/>
                <w:szCs w:val="18"/>
              </w:rPr>
              <w:t xml:space="preserve">Framställning </w:t>
            </w:r>
          </w:p>
        </w:tc>
        <w:tc>
          <w:tcPr>
            <w:tcW w:w="1479" w:type="pct"/>
            <w:tcBorders>
              <w:top w:val="single" w:sz="4" w:space="0" w:color="auto"/>
            </w:tcBorders>
          </w:tcPr>
          <w:p w:rsidR="0079653A" w:rsidRPr="00EF6D6D" w:rsidRDefault="0079653A" w:rsidP="00420ED0">
            <w:pPr>
              <w:spacing w:line="200" w:lineRule="exact"/>
              <w:ind w:right="161"/>
              <w:jc w:val="right"/>
              <w:rPr>
                <w:sz w:val="18"/>
                <w:szCs w:val="18"/>
              </w:rPr>
            </w:pPr>
            <w:r w:rsidRPr="00EF6D6D">
              <w:rPr>
                <w:sz w:val="18"/>
                <w:szCs w:val="18"/>
              </w:rPr>
              <w:t>10</w:t>
            </w:r>
          </w:p>
        </w:tc>
        <w:tc>
          <w:tcPr>
            <w:tcW w:w="1479" w:type="pct"/>
            <w:tcBorders>
              <w:top w:val="single" w:sz="4" w:space="0" w:color="auto"/>
            </w:tcBorders>
          </w:tcPr>
          <w:p w:rsidR="0079653A" w:rsidRPr="00EF6D6D" w:rsidRDefault="0079653A" w:rsidP="00420ED0">
            <w:pPr>
              <w:spacing w:line="200" w:lineRule="exact"/>
              <w:ind w:right="161"/>
              <w:jc w:val="right"/>
              <w:rPr>
                <w:sz w:val="18"/>
                <w:szCs w:val="18"/>
              </w:rPr>
            </w:pPr>
            <w:r w:rsidRPr="00EF6D6D">
              <w:rPr>
                <w:sz w:val="18"/>
                <w:szCs w:val="18"/>
              </w:rPr>
              <w:t>12</w:t>
            </w:r>
          </w:p>
        </w:tc>
      </w:tr>
      <w:tr w:rsidR="0079653A" w:rsidRPr="00EF6D6D">
        <w:tblPrEx>
          <w:tblCellMar>
            <w:top w:w="0" w:type="dxa"/>
            <w:bottom w:w="0" w:type="dxa"/>
          </w:tblCellMar>
        </w:tblPrEx>
        <w:tc>
          <w:tcPr>
            <w:tcW w:w="2042" w:type="pct"/>
          </w:tcPr>
          <w:p w:rsidR="0079653A" w:rsidRPr="00EF6D6D" w:rsidRDefault="0079653A" w:rsidP="00420ED0">
            <w:pPr>
              <w:spacing w:line="200" w:lineRule="exact"/>
              <w:rPr>
                <w:sz w:val="18"/>
                <w:szCs w:val="18"/>
              </w:rPr>
            </w:pPr>
            <w:r w:rsidRPr="00EF6D6D">
              <w:rPr>
                <w:sz w:val="18"/>
                <w:szCs w:val="18"/>
              </w:rPr>
              <w:t>Redogörelse</w:t>
            </w:r>
          </w:p>
        </w:tc>
        <w:tc>
          <w:tcPr>
            <w:tcW w:w="1479" w:type="pct"/>
          </w:tcPr>
          <w:p w:rsidR="0079653A" w:rsidRPr="00EF6D6D" w:rsidRDefault="004D7A9F" w:rsidP="00420ED0">
            <w:pPr>
              <w:spacing w:line="200" w:lineRule="exact"/>
              <w:ind w:right="161"/>
              <w:jc w:val="right"/>
              <w:rPr>
                <w:sz w:val="18"/>
                <w:szCs w:val="18"/>
              </w:rPr>
            </w:pPr>
            <w:r w:rsidRPr="00EF6D6D">
              <w:rPr>
                <w:sz w:val="18"/>
                <w:szCs w:val="18"/>
              </w:rPr>
              <w:t>11</w:t>
            </w:r>
          </w:p>
        </w:tc>
        <w:tc>
          <w:tcPr>
            <w:tcW w:w="1479" w:type="pct"/>
          </w:tcPr>
          <w:p w:rsidR="0079653A" w:rsidRPr="00EF6D6D" w:rsidRDefault="004D7A9F" w:rsidP="00420ED0">
            <w:pPr>
              <w:spacing w:line="200" w:lineRule="exact"/>
              <w:ind w:right="161"/>
              <w:jc w:val="right"/>
              <w:rPr>
                <w:sz w:val="18"/>
                <w:szCs w:val="18"/>
              </w:rPr>
            </w:pPr>
            <w:r w:rsidRPr="00EF6D6D">
              <w:rPr>
                <w:sz w:val="18"/>
                <w:szCs w:val="18"/>
              </w:rPr>
              <w:t>5</w:t>
            </w:r>
          </w:p>
        </w:tc>
      </w:tr>
      <w:tr w:rsidR="0079653A" w:rsidRPr="00EF6D6D">
        <w:tblPrEx>
          <w:tblCellMar>
            <w:top w:w="0" w:type="dxa"/>
            <w:bottom w:w="0" w:type="dxa"/>
          </w:tblCellMar>
        </w:tblPrEx>
        <w:tc>
          <w:tcPr>
            <w:tcW w:w="2042" w:type="pct"/>
          </w:tcPr>
          <w:p w:rsidR="0079653A" w:rsidRPr="00EF6D6D" w:rsidRDefault="0079653A" w:rsidP="00420ED0">
            <w:pPr>
              <w:spacing w:line="200" w:lineRule="exact"/>
              <w:rPr>
                <w:sz w:val="18"/>
                <w:szCs w:val="18"/>
              </w:rPr>
            </w:pPr>
            <w:r w:rsidRPr="00EF6D6D">
              <w:rPr>
                <w:sz w:val="18"/>
                <w:szCs w:val="18"/>
              </w:rPr>
              <w:t xml:space="preserve">Till handlingarna </w:t>
            </w:r>
          </w:p>
        </w:tc>
        <w:tc>
          <w:tcPr>
            <w:tcW w:w="1479" w:type="pct"/>
          </w:tcPr>
          <w:p w:rsidR="0079653A" w:rsidRPr="00EF6D6D" w:rsidRDefault="0079653A" w:rsidP="00420ED0">
            <w:pPr>
              <w:spacing w:line="200" w:lineRule="exact"/>
              <w:ind w:right="161"/>
              <w:jc w:val="right"/>
              <w:rPr>
                <w:sz w:val="18"/>
                <w:szCs w:val="18"/>
              </w:rPr>
            </w:pPr>
            <w:r w:rsidRPr="00EF6D6D">
              <w:rPr>
                <w:sz w:val="18"/>
                <w:szCs w:val="18"/>
              </w:rPr>
              <w:t>9</w:t>
            </w:r>
          </w:p>
        </w:tc>
        <w:tc>
          <w:tcPr>
            <w:tcW w:w="1479" w:type="pct"/>
          </w:tcPr>
          <w:p w:rsidR="0079653A" w:rsidRPr="00EF6D6D" w:rsidRDefault="0079653A" w:rsidP="00420ED0">
            <w:pPr>
              <w:spacing w:line="200" w:lineRule="exact"/>
              <w:ind w:right="161"/>
              <w:jc w:val="right"/>
              <w:rPr>
                <w:sz w:val="18"/>
                <w:szCs w:val="18"/>
              </w:rPr>
            </w:pPr>
            <w:r w:rsidRPr="00EF6D6D">
              <w:rPr>
                <w:sz w:val="18"/>
                <w:szCs w:val="18"/>
              </w:rPr>
              <w:t>4</w:t>
            </w:r>
          </w:p>
        </w:tc>
      </w:tr>
      <w:tr w:rsidR="0079653A" w:rsidRPr="00EF6D6D">
        <w:tblPrEx>
          <w:tblCellMar>
            <w:top w:w="0" w:type="dxa"/>
            <w:bottom w:w="0" w:type="dxa"/>
          </w:tblCellMar>
        </w:tblPrEx>
        <w:tc>
          <w:tcPr>
            <w:tcW w:w="2042" w:type="pct"/>
            <w:tcBorders>
              <w:bottom w:val="single" w:sz="4" w:space="0" w:color="auto"/>
            </w:tcBorders>
          </w:tcPr>
          <w:p w:rsidR="0079653A" w:rsidRPr="00EF6D6D" w:rsidRDefault="0079653A" w:rsidP="00420ED0">
            <w:pPr>
              <w:spacing w:line="200" w:lineRule="exact"/>
              <w:rPr>
                <w:b/>
                <w:sz w:val="18"/>
                <w:szCs w:val="18"/>
              </w:rPr>
            </w:pPr>
            <w:r w:rsidRPr="00EF6D6D">
              <w:rPr>
                <w:b/>
                <w:sz w:val="18"/>
                <w:szCs w:val="18"/>
              </w:rPr>
              <w:t>Totalt</w:t>
            </w:r>
          </w:p>
        </w:tc>
        <w:tc>
          <w:tcPr>
            <w:tcW w:w="1479" w:type="pct"/>
            <w:tcBorders>
              <w:bottom w:val="single" w:sz="4" w:space="0" w:color="auto"/>
            </w:tcBorders>
          </w:tcPr>
          <w:p w:rsidR="0079653A" w:rsidRPr="00EF6D6D" w:rsidRDefault="004D7A9F" w:rsidP="00420ED0">
            <w:pPr>
              <w:spacing w:line="200" w:lineRule="exact"/>
              <w:ind w:right="161"/>
              <w:jc w:val="right"/>
              <w:rPr>
                <w:b/>
                <w:sz w:val="18"/>
                <w:szCs w:val="18"/>
              </w:rPr>
            </w:pPr>
            <w:r w:rsidRPr="00EF6D6D">
              <w:rPr>
                <w:b/>
                <w:sz w:val="18"/>
                <w:szCs w:val="18"/>
              </w:rPr>
              <w:t>30</w:t>
            </w:r>
          </w:p>
        </w:tc>
        <w:tc>
          <w:tcPr>
            <w:tcW w:w="1479" w:type="pct"/>
            <w:tcBorders>
              <w:bottom w:val="single" w:sz="4" w:space="0" w:color="auto"/>
            </w:tcBorders>
          </w:tcPr>
          <w:p w:rsidR="0079653A" w:rsidRPr="00EF6D6D" w:rsidRDefault="004D7A9F" w:rsidP="00420ED0">
            <w:pPr>
              <w:spacing w:line="200" w:lineRule="exact"/>
              <w:ind w:right="161"/>
              <w:jc w:val="right"/>
              <w:rPr>
                <w:b/>
                <w:sz w:val="18"/>
                <w:szCs w:val="18"/>
              </w:rPr>
            </w:pPr>
            <w:r w:rsidRPr="00EF6D6D">
              <w:rPr>
                <w:b/>
                <w:sz w:val="18"/>
                <w:szCs w:val="18"/>
              </w:rPr>
              <w:t>21</w:t>
            </w:r>
          </w:p>
        </w:tc>
      </w:tr>
    </w:tbl>
    <w:p w:rsidR="0079653A" w:rsidRPr="00EF6D6D" w:rsidRDefault="0079653A" w:rsidP="00420ED0">
      <w:pPr>
        <w:spacing w:before="187"/>
      </w:pPr>
      <w:r w:rsidRPr="00EF6D6D">
        <w:t>Fram till och med utgången av 2005 har riksdagen slutb</w:t>
      </w:r>
      <w:r w:rsidRPr="00EF6D6D">
        <w:t>e</w:t>
      </w:r>
      <w:r w:rsidRPr="00EF6D6D">
        <w:t xml:space="preserve">handlat totalt 19 framställningar från Riksrevisionens styrelse. I </w:t>
      </w:r>
      <w:r w:rsidR="00075A24" w:rsidRPr="00EF6D6D">
        <w:t xml:space="preserve">5 </w:t>
      </w:r>
      <w:r w:rsidRPr="00EF6D6D">
        <w:t>fall ledde framställningen till bifall eller delvis bifall</w:t>
      </w:r>
      <w:r w:rsidR="00845ABC" w:rsidRPr="00EF6D6D">
        <w:t xml:space="preserve"> och i övriga 14 fall till avslag</w:t>
      </w:r>
      <w:r w:rsidRPr="00EF6D6D">
        <w:t>. Under samma per</w:t>
      </w:r>
      <w:r w:rsidRPr="00EF6D6D">
        <w:t>i</w:t>
      </w:r>
      <w:r w:rsidRPr="00EF6D6D">
        <w:t xml:space="preserve">od har </w:t>
      </w:r>
      <w:r w:rsidR="00075A24" w:rsidRPr="00EF6D6D">
        <w:t xml:space="preserve">riksdagen </w:t>
      </w:r>
      <w:r w:rsidRPr="00EF6D6D">
        <w:t>även slu</w:t>
      </w:r>
      <w:r w:rsidRPr="00EF6D6D">
        <w:t>t</w:t>
      </w:r>
      <w:r w:rsidRPr="00EF6D6D">
        <w:t>be</w:t>
      </w:r>
      <w:r w:rsidR="007945F0" w:rsidRPr="00EF6D6D">
        <w:t>handlat 12</w:t>
      </w:r>
      <w:r w:rsidRPr="00EF6D6D">
        <w:t xml:space="preserve"> redogörelser. En av redogörelserna ledde till bifall för den reservation s</w:t>
      </w:r>
      <w:r w:rsidR="007945F0" w:rsidRPr="00EF6D6D">
        <w:t xml:space="preserve">om grundats på rapporten. Övriga </w:t>
      </w:r>
      <w:r w:rsidR="0055254E" w:rsidRPr="00EF6D6D">
        <w:t>11 re</w:t>
      </w:r>
      <w:r w:rsidRPr="00EF6D6D">
        <w:t>dog</w:t>
      </w:r>
      <w:r w:rsidRPr="00EF6D6D">
        <w:t>ö</w:t>
      </w:r>
      <w:r w:rsidRPr="00EF6D6D">
        <w:t>relser lade riksdagen till handlingarna. Sedan Riksrevisionen bildades har totalt 14 av riksdagens 16 utskott berörts av effektivitets</w:t>
      </w:r>
      <w:r w:rsidR="00A13AE7" w:rsidRPr="00EF6D6D">
        <w:t>revisionens grans</w:t>
      </w:r>
      <w:r w:rsidR="00A13AE7" w:rsidRPr="00EF6D6D">
        <w:t>k</w:t>
      </w:r>
      <w:r w:rsidR="00A13AE7" w:rsidRPr="00EF6D6D">
        <w:t>ningar</w:t>
      </w:r>
      <w:r w:rsidRPr="00EF6D6D">
        <w:t>.</w:t>
      </w:r>
    </w:p>
    <w:p w:rsidR="0079653A" w:rsidRPr="00EF6D6D" w:rsidRDefault="0079653A" w:rsidP="0079653A">
      <w:pPr>
        <w:pStyle w:val="Rubrik3"/>
        <w:rPr>
          <w:noProof w:val="0"/>
        </w:rPr>
      </w:pPr>
      <w:bookmarkStart w:id="57" w:name="_Toc126646856"/>
      <w:bookmarkStart w:id="58" w:name="_Toc126749347"/>
      <w:r w:rsidRPr="00EF6D6D">
        <w:rPr>
          <w:noProof w:val="0"/>
        </w:rPr>
        <w:t xml:space="preserve">Regeringens </w:t>
      </w:r>
      <w:r w:rsidR="00881EA8" w:rsidRPr="00EF6D6D">
        <w:rPr>
          <w:noProof w:val="0"/>
        </w:rPr>
        <w:t xml:space="preserve">redovisning av </w:t>
      </w:r>
      <w:r w:rsidRPr="00EF6D6D">
        <w:rPr>
          <w:noProof w:val="0"/>
        </w:rPr>
        <w:t>åtgärder med anledning av granskningarna</w:t>
      </w:r>
      <w:bookmarkEnd w:id="57"/>
      <w:bookmarkEnd w:id="58"/>
    </w:p>
    <w:p w:rsidR="0079653A" w:rsidRPr="00EF6D6D" w:rsidRDefault="0079653A" w:rsidP="000B046C">
      <w:r w:rsidRPr="00EF6D6D">
        <w:t>Enligt 47 § budgetlagen, lag (1996:1059) om statsbudgeten, ska regerin</w:t>
      </w:r>
      <w:r w:rsidRPr="00EF6D6D">
        <w:t>g</w:t>
      </w:r>
      <w:r w:rsidRPr="00EF6D6D">
        <w:t>en årligen redovisa för riksdagen vilka åtgärder man vidtagit med anle</w:t>
      </w:r>
      <w:r w:rsidRPr="00EF6D6D">
        <w:t>d</w:t>
      </w:r>
      <w:r w:rsidRPr="00EF6D6D">
        <w:t>ning av Riksrevisionens iakttagelser. Redovisningen kan ske via budgetpropositi</w:t>
      </w:r>
      <w:r w:rsidRPr="00EF6D6D">
        <w:t>o</w:t>
      </w:r>
      <w:r w:rsidRPr="00EF6D6D">
        <w:t>nen eller genom särskilda skrivelser. De åtgärder som vidtagits med anle</w:t>
      </w:r>
      <w:r w:rsidRPr="00EF6D6D">
        <w:t>d</w:t>
      </w:r>
      <w:r w:rsidRPr="00EF6D6D">
        <w:t>ning av effektivitetsrevisionens rapporter redovisas till övervägande del i budgetpr</w:t>
      </w:r>
      <w:r w:rsidRPr="00EF6D6D">
        <w:t>o</w:t>
      </w:r>
      <w:r w:rsidRPr="00EF6D6D">
        <w:t xml:space="preserve">positionen. </w:t>
      </w:r>
      <w:r w:rsidR="00845ABC" w:rsidRPr="00EF6D6D">
        <w:t>Finansutskottets behandling av dessa frågor komment</w:t>
      </w:r>
      <w:r w:rsidR="00845ABC" w:rsidRPr="00EF6D6D">
        <w:t>e</w:t>
      </w:r>
      <w:r w:rsidR="00845ABC" w:rsidRPr="00EF6D6D">
        <w:t>ras under avsnittet Verksamhetens resultat.</w:t>
      </w:r>
    </w:p>
    <w:p w:rsidR="00A70A7F" w:rsidRPr="00EF6D6D" w:rsidRDefault="00A70A7F" w:rsidP="00212F62">
      <w:pPr>
        <w:pStyle w:val="Normaltindrag"/>
      </w:pPr>
      <w:r w:rsidRPr="00EF6D6D">
        <w:t xml:space="preserve">Regeringen har redovisat </w:t>
      </w:r>
      <w:r w:rsidR="000575C5" w:rsidRPr="00EF6D6D">
        <w:t>åtgärder med anledning av granskningarna</w:t>
      </w:r>
      <w:r w:rsidRPr="00EF6D6D">
        <w:t xml:space="preserve"> i bu</w:t>
      </w:r>
      <w:r w:rsidRPr="00EF6D6D">
        <w:t>d</w:t>
      </w:r>
      <w:r w:rsidRPr="00EF6D6D">
        <w:t>getpr</w:t>
      </w:r>
      <w:r w:rsidRPr="00EF6D6D">
        <w:t>o</w:t>
      </w:r>
      <w:r w:rsidRPr="00EF6D6D">
        <w:t>positionen för 2006. I propositionen omnämns samtliga rapporter från effektivitetsrevisionen som publicerats sedan föregående års budgetpropos</w:t>
      </w:r>
      <w:r w:rsidRPr="00EF6D6D">
        <w:t>i</w:t>
      </w:r>
      <w:r w:rsidRPr="00EF6D6D">
        <w:t>tion</w:t>
      </w:r>
      <w:r w:rsidR="004B0034" w:rsidRPr="00EF6D6D">
        <w:t>,</w:t>
      </w:r>
      <w:r w:rsidRPr="00EF6D6D">
        <w:t xml:space="preserve"> och i de flesta fall kommenteras de förslag som lämnas i rapporterna. Vidare lä</w:t>
      </w:r>
      <w:r w:rsidRPr="00EF6D6D">
        <w:t>m</w:t>
      </w:r>
      <w:r w:rsidRPr="00EF6D6D">
        <w:t xml:space="preserve">nas särskilt utrymme </w:t>
      </w:r>
      <w:r w:rsidR="004B0034" w:rsidRPr="00EF6D6D">
        <w:t xml:space="preserve">för </w:t>
      </w:r>
      <w:r w:rsidRPr="00EF6D6D">
        <w:t>några av de frågeställningar som särskilt belysts i Riksrevisionens granskningar. Någon uppföljning av rekommend</w:t>
      </w:r>
      <w:r w:rsidRPr="00EF6D6D">
        <w:t>a</w:t>
      </w:r>
      <w:r w:rsidRPr="00EF6D6D">
        <w:t>tioner som getts i tidigare års granskning</w:t>
      </w:r>
      <w:r w:rsidRPr="00EF6D6D">
        <w:t>s</w:t>
      </w:r>
      <w:r w:rsidRPr="00EF6D6D">
        <w:t>rapporter görs dock inte.</w:t>
      </w:r>
      <w:r w:rsidR="0079653A" w:rsidRPr="00EF6D6D">
        <w:t xml:space="preserve"> </w:t>
      </w:r>
    </w:p>
    <w:p w:rsidR="0079653A" w:rsidRPr="00EF6D6D" w:rsidRDefault="0079653A" w:rsidP="00212F62">
      <w:pPr>
        <w:pStyle w:val="Normaltindrag"/>
      </w:pPr>
      <w:r w:rsidRPr="00EF6D6D">
        <w:t>Det framgår också att granskningarna ofta har betydelse för regeringen u</w:t>
      </w:r>
      <w:r w:rsidRPr="00EF6D6D">
        <w:t>n</w:t>
      </w:r>
      <w:r w:rsidRPr="00EF6D6D">
        <w:t>der en längre tid</w:t>
      </w:r>
      <w:r w:rsidRPr="00EF6D6D">
        <w:t>s</w:t>
      </w:r>
      <w:r w:rsidRPr="00EF6D6D">
        <w:t>period än ett år. Av samtliga granskningsrapporter som publicerats sedan Riksrevisionen bi</w:t>
      </w:r>
      <w:r w:rsidRPr="00EF6D6D">
        <w:t>l</w:t>
      </w:r>
      <w:r w:rsidRPr="00EF6D6D">
        <w:t xml:space="preserve">dades den 1 juli 2003, är det endast </w:t>
      </w:r>
      <w:r w:rsidR="004B0034" w:rsidRPr="00EF6D6D">
        <w:t xml:space="preserve">7 </w:t>
      </w:r>
      <w:r w:rsidRPr="00EF6D6D">
        <w:t>stycken som inte omnämns i budgetpropos</w:t>
      </w:r>
      <w:r w:rsidRPr="00EF6D6D">
        <w:t>i</w:t>
      </w:r>
      <w:r w:rsidRPr="00EF6D6D">
        <w:t xml:space="preserve">tionen för 2006. </w:t>
      </w:r>
    </w:p>
    <w:p w:rsidR="0079653A" w:rsidRPr="00EF6D6D" w:rsidRDefault="0079653A" w:rsidP="0079653A">
      <w:pPr>
        <w:pStyle w:val="Rubrik2"/>
        <w:spacing w:before="250"/>
      </w:pPr>
      <w:bookmarkStart w:id="59" w:name="_Toc126646857"/>
      <w:bookmarkStart w:id="60" w:name="_Toc126749348"/>
      <w:bookmarkStart w:id="61" w:name="_Toc127253178"/>
      <w:r w:rsidRPr="00EF6D6D">
        <w:t>Kostnader</w:t>
      </w:r>
      <w:bookmarkEnd w:id="59"/>
      <w:bookmarkEnd w:id="60"/>
      <w:bookmarkEnd w:id="61"/>
      <w:r w:rsidRPr="00EF6D6D">
        <w:t xml:space="preserve"> </w:t>
      </w:r>
    </w:p>
    <w:p w:rsidR="0079653A" w:rsidRPr="00EF6D6D" w:rsidRDefault="0079653A" w:rsidP="00133A16">
      <w:r w:rsidRPr="00EF6D6D">
        <w:t>Den totala kostnaden för verksamhetsgrenen effektivitetsrevision up</w:t>
      </w:r>
      <w:r w:rsidRPr="00EF6D6D">
        <w:t>p</w:t>
      </w:r>
      <w:r w:rsidRPr="00EF6D6D">
        <w:t xml:space="preserve">gick under 2005 till </w:t>
      </w:r>
      <w:r w:rsidR="004B0034" w:rsidRPr="00EF6D6D">
        <w:t xml:space="preserve">cirka </w:t>
      </w:r>
      <w:r w:rsidRPr="00EF6D6D">
        <w:t>128 miljoner kr</w:t>
      </w:r>
      <w:r w:rsidR="004B0034" w:rsidRPr="00EF6D6D">
        <w:t>onor.</w:t>
      </w:r>
      <w:r w:rsidRPr="00EF6D6D">
        <w:t xml:space="preserve"> I nedanstående tabell indelas kos</w:t>
      </w:r>
      <w:r w:rsidRPr="00EF6D6D">
        <w:t>t</w:t>
      </w:r>
      <w:r w:rsidRPr="00EF6D6D">
        <w:t>naderna i grans</w:t>
      </w:r>
      <w:r w:rsidRPr="00EF6D6D">
        <w:t>k</w:t>
      </w:r>
      <w:r w:rsidRPr="00EF6D6D">
        <w:t>ningsverksamhet respektive övrig verksamhet.</w:t>
      </w:r>
    </w:p>
    <w:p w:rsidR="0079653A" w:rsidRPr="00EF6D6D" w:rsidRDefault="0079653A" w:rsidP="002349B0">
      <w:pPr>
        <w:pStyle w:val="Tabellrubrik"/>
        <w:spacing w:after="20"/>
      </w:pPr>
      <w:r w:rsidRPr="00EF6D6D">
        <w:t xml:space="preserve">Tabell </w:t>
      </w:r>
      <w:r w:rsidR="000038C4" w:rsidRPr="00EF6D6D">
        <w:t>5</w:t>
      </w:r>
      <w:r w:rsidR="004B0034" w:rsidRPr="00EF6D6D">
        <w:t xml:space="preserve"> </w:t>
      </w:r>
      <w:r w:rsidRPr="00EF6D6D">
        <w:t xml:space="preserve"> Effektivitetsrevisionens kostnader 2004</w:t>
      </w:r>
      <w:r w:rsidR="004B0034" w:rsidRPr="00EF6D6D">
        <w:t>–</w:t>
      </w:r>
      <w:r w:rsidRPr="00EF6D6D">
        <w:t>2005</w:t>
      </w:r>
      <w:r w:rsidR="004B0034" w:rsidRPr="00EF6D6D">
        <w:t xml:space="preserve"> </w:t>
      </w:r>
      <w:r w:rsidRPr="00EF6D6D">
        <w:t>(tkr)</w:t>
      </w:r>
      <w:r w:rsidRPr="00EF6D6D">
        <w:rPr>
          <w:rStyle w:val="Fotnotsreferens"/>
          <w:i/>
        </w:rPr>
        <w:footnoteReference w:id="9"/>
      </w:r>
      <w:r w:rsidRPr="00EF6D6D">
        <w:t xml:space="preserve"> </w:t>
      </w:r>
    </w:p>
    <w:tbl>
      <w:tblPr>
        <w:tblW w:w="5000" w:type="pct"/>
        <w:tblCellMar>
          <w:left w:w="70" w:type="dxa"/>
          <w:right w:w="70" w:type="dxa"/>
        </w:tblCellMar>
        <w:tblLook w:val="01E0" w:firstRow="1" w:lastRow="1" w:firstColumn="1" w:lastColumn="1" w:noHBand="0" w:noVBand="0"/>
      </w:tblPr>
      <w:tblGrid>
        <w:gridCol w:w="2497"/>
        <w:gridCol w:w="1728"/>
        <w:gridCol w:w="1728"/>
      </w:tblGrid>
      <w:tr w:rsidR="0079653A" w:rsidRPr="00EF6D6D">
        <w:tblPrEx>
          <w:tblCellMar>
            <w:top w:w="0" w:type="dxa"/>
            <w:bottom w:w="0" w:type="dxa"/>
          </w:tblCellMar>
        </w:tblPrEx>
        <w:tc>
          <w:tcPr>
            <w:tcW w:w="2098" w:type="pct"/>
            <w:tcBorders>
              <w:top w:val="single" w:sz="4" w:space="0" w:color="auto"/>
              <w:bottom w:val="single" w:sz="4" w:space="0" w:color="auto"/>
            </w:tcBorders>
          </w:tcPr>
          <w:p w:rsidR="0079653A" w:rsidRPr="00EF6D6D" w:rsidRDefault="0079653A" w:rsidP="009A67CE">
            <w:pPr>
              <w:autoSpaceDE w:val="0"/>
              <w:autoSpaceDN w:val="0"/>
              <w:adjustRightInd w:val="0"/>
              <w:spacing w:line="200" w:lineRule="exact"/>
              <w:jc w:val="right"/>
              <w:rPr>
                <w:color w:val="000000"/>
                <w:sz w:val="18"/>
                <w:szCs w:val="18"/>
              </w:rPr>
            </w:pPr>
          </w:p>
        </w:tc>
        <w:tc>
          <w:tcPr>
            <w:tcW w:w="1451" w:type="pct"/>
            <w:tcBorders>
              <w:top w:val="single" w:sz="4" w:space="0" w:color="auto"/>
              <w:bottom w:val="single" w:sz="4" w:space="0" w:color="auto"/>
            </w:tcBorders>
          </w:tcPr>
          <w:p w:rsidR="0079653A" w:rsidRPr="00EF6D6D" w:rsidRDefault="0079653A" w:rsidP="009A67CE">
            <w:pPr>
              <w:autoSpaceDE w:val="0"/>
              <w:autoSpaceDN w:val="0"/>
              <w:adjustRightInd w:val="0"/>
              <w:spacing w:line="200" w:lineRule="exact"/>
              <w:jc w:val="right"/>
              <w:rPr>
                <w:b/>
                <w:bCs/>
                <w:color w:val="000000"/>
                <w:sz w:val="18"/>
                <w:szCs w:val="18"/>
              </w:rPr>
            </w:pPr>
            <w:r w:rsidRPr="00EF6D6D">
              <w:rPr>
                <w:b/>
                <w:bCs/>
                <w:color w:val="000000"/>
                <w:sz w:val="18"/>
                <w:szCs w:val="18"/>
              </w:rPr>
              <w:t>2005</w:t>
            </w:r>
          </w:p>
        </w:tc>
        <w:tc>
          <w:tcPr>
            <w:tcW w:w="1451" w:type="pct"/>
            <w:tcBorders>
              <w:top w:val="single" w:sz="4" w:space="0" w:color="auto"/>
              <w:bottom w:val="single" w:sz="4" w:space="0" w:color="auto"/>
            </w:tcBorders>
          </w:tcPr>
          <w:p w:rsidR="0079653A" w:rsidRPr="00EF6D6D" w:rsidRDefault="0079653A" w:rsidP="009A67CE">
            <w:pPr>
              <w:autoSpaceDE w:val="0"/>
              <w:autoSpaceDN w:val="0"/>
              <w:adjustRightInd w:val="0"/>
              <w:spacing w:line="200" w:lineRule="exact"/>
              <w:jc w:val="right"/>
              <w:rPr>
                <w:b/>
                <w:bCs/>
                <w:color w:val="000000"/>
                <w:sz w:val="18"/>
                <w:szCs w:val="18"/>
              </w:rPr>
            </w:pPr>
            <w:r w:rsidRPr="00EF6D6D">
              <w:rPr>
                <w:b/>
                <w:bCs/>
                <w:color w:val="000000"/>
                <w:sz w:val="18"/>
                <w:szCs w:val="18"/>
              </w:rPr>
              <w:t>2004</w:t>
            </w:r>
          </w:p>
        </w:tc>
      </w:tr>
      <w:tr w:rsidR="0079653A" w:rsidRPr="00EF6D6D">
        <w:tblPrEx>
          <w:tblCellMar>
            <w:top w:w="0" w:type="dxa"/>
            <w:bottom w:w="0" w:type="dxa"/>
          </w:tblCellMar>
        </w:tblPrEx>
        <w:tc>
          <w:tcPr>
            <w:tcW w:w="2098" w:type="pct"/>
            <w:tcBorders>
              <w:top w:val="single" w:sz="4" w:space="0" w:color="auto"/>
            </w:tcBorders>
          </w:tcPr>
          <w:p w:rsidR="0079653A" w:rsidRPr="00EF6D6D" w:rsidRDefault="0079653A" w:rsidP="009A67CE">
            <w:pPr>
              <w:autoSpaceDE w:val="0"/>
              <w:autoSpaceDN w:val="0"/>
              <w:adjustRightInd w:val="0"/>
              <w:spacing w:line="200" w:lineRule="exact"/>
              <w:rPr>
                <w:color w:val="000000"/>
                <w:sz w:val="18"/>
                <w:szCs w:val="18"/>
              </w:rPr>
            </w:pPr>
            <w:r w:rsidRPr="00EF6D6D">
              <w:rPr>
                <w:color w:val="000000"/>
                <w:sz w:val="18"/>
                <w:szCs w:val="18"/>
              </w:rPr>
              <w:t>Granskning</w:t>
            </w:r>
          </w:p>
        </w:tc>
        <w:tc>
          <w:tcPr>
            <w:tcW w:w="1451" w:type="pct"/>
            <w:tcBorders>
              <w:top w:val="single" w:sz="4" w:space="0" w:color="auto"/>
            </w:tcBorders>
          </w:tcPr>
          <w:p w:rsidR="0079653A" w:rsidRPr="00EF6D6D" w:rsidRDefault="0079653A" w:rsidP="009A67CE">
            <w:pPr>
              <w:autoSpaceDE w:val="0"/>
              <w:autoSpaceDN w:val="0"/>
              <w:adjustRightInd w:val="0"/>
              <w:spacing w:line="200" w:lineRule="exact"/>
              <w:jc w:val="right"/>
              <w:rPr>
                <w:color w:val="000000"/>
                <w:sz w:val="18"/>
                <w:szCs w:val="18"/>
              </w:rPr>
            </w:pPr>
            <w:r w:rsidRPr="00EF6D6D">
              <w:rPr>
                <w:color w:val="000000"/>
                <w:sz w:val="18"/>
                <w:szCs w:val="18"/>
              </w:rPr>
              <w:t>93 322</w:t>
            </w:r>
          </w:p>
        </w:tc>
        <w:tc>
          <w:tcPr>
            <w:tcW w:w="1451" w:type="pct"/>
            <w:tcBorders>
              <w:top w:val="single" w:sz="4" w:space="0" w:color="auto"/>
            </w:tcBorders>
          </w:tcPr>
          <w:p w:rsidR="0079653A" w:rsidRPr="00EF6D6D" w:rsidRDefault="0079653A" w:rsidP="009A67CE">
            <w:pPr>
              <w:autoSpaceDE w:val="0"/>
              <w:autoSpaceDN w:val="0"/>
              <w:adjustRightInd w:val="0"/>
              <w:spacing w:line="200" w:lineRule="exact"/>
              <w:jc w:val="right"/>
              <w:rPr>
                <w:color w:val="000000"/>
                <w:sz w:val="18"/>
                <w:szCs w:val="18"/>
              </w:rPr>
            </w:pPr>
            <w:r w:rsidRPr="00EF6D6D">
              <w:rPr>
                <w:color w:val="000000"/>
                <w:sz w:val="18"/>
                <w:szCs w:val="18"/>
              </w:rPr>
              <w:t>78</w:t>
            </w:r>
            <w:r w:rsidR="009A3436" w:rsidRPr="00EF6D6D">
              <w:rPr>
                <w:color w:val="000000"/>
                <w:sz w:val="18"/>
                <w:szCs w:val="18"/>
              </w:rPr>
              <w:t xml:space="preserve"> </w:t>
            </w:r>
            <w:r w:rsidRPr="00EF6D6D">
              <w:rPr>
                <w:color w:val="000000"/>
                <w:sz w:val="18"/>
                <w:szCs w:val="18"/>
              </w:rPr>
              <w:t>300</w:t>
            </w:r>
          </w:p>
        </w:tc>
      </w:tr>
      <w:tr w:rsidR="0079653A" w:rsidRPr="00EF6D6D">
        <w:tblPrEx>
          <w:tblCellMar>
            <w:top w:w="0" w:type="dxa"/>
            <w:bottom w:w="0" w:type="dxa"/>
          </w:tblCellMar>
        </w:tblPrEx>
        <w:tc>
          <w:tcPr>
            <w:tcW w:w="2098" w:type="pct"/>
          </w:tcPr>
          <w:p w:rsidR="0079653A" w:rsidRPr="00EF6D6D" w:rsidRDefault="0079653A" w:rsidP="009A67CE">
            <w:pPr>
              <w:autoSpaceDE w:val="0"/>
              <w:autoSpaceDN w:val="0"/>
              <w:adjustRightInd w:val="0"/>
              <w:spacing w:line="200" w:lineRule="exact"/>
              <w:rPr>
                <w:color w:val="000000"/>
                <w:sz w:val="18"/>
                <w:szCs w:val="18"/>
              </w:rPr>
            </w:pPr>
            <w:r w:rsidRPr="00EF6D6D">
              <w:rPr>
                <w:color w:val="000000"/>
                <w:sz w:val="18"/>
                <w:szCs w:val="18"/>
              </w:rPr>
              <w:t>Övrigt</w:t>
            </w:r>
          </w:p>
        </w:tc>
        <w:tc>
          <w:tcPr>
            <w:tcW w:w="1451" w:type="pct"/>
          </w:tcPr>
          <w:p w:rsidR="0079653A" w:rsidRPr="00EF6D6D" w:rsidRDefault="0079653A" w:rsidP="009A67CE">
            <w:pPr>
              <w:autoSpaceDE w:val="0"/>
              <w:autoSpaceDN w:val="0"/>
              <w:adjustRightInd w:val="0"/>
              <w:spacing w:line="200" w:lineRule="exact"/>
              <w:jc w:val="right"/>
              <w:rPr>
                <w:color w:val="000000"/>
                <w:sz w:val="18"/>
                <w:szCs w:val="18"/>
              </w:rPr>
            </w:pPr>
            <w:r w:rsidRPr="00EF6D6D">
              <w:rPr>
                <w:color w:val="000000"/>
                <w:sz w:val="18"/>
                <w:szCs w:val="18"/>
              </w:rPr>
              <w:t>34 668</w:t>
            </w:r>
          </w:p>
        </w:tc>
        <w:tc>
          <w:tcPr>
            <w:tcW w:w="1451" w:type="pct"/>
          </w:tcPr>
          <w:p w:rsidR="0079653A" w:rsidRPr="00EF6D6D" w:rsidRDefault="0079653A" w:rsidP="009A67CE">
            <w:pPr>
              <w:autoSpaceDE w:val="0"/>
              <w:autoSpaceDN w:val="0"/>
              <w:adjustRightInd w:val="0"/>
              <w:spacing w:line="200" w:lineRule="exact"/>
              <w:jc w:val="right"/>
              <w:rPr>
                <w:color w:val="000000"/>
                <w:sz w:val="18"/>
                <w:szCs w:val="18"/>
              </w:rPr>
            </w:pPr>
            <w:r w:rsidRPr="00EF6D6D">
              <w:rPr>
                <w:color w:val="000000"/>
                <w:sz w:val="18"/>
                <w:szCs w:val="18"/>
              </w:rPr>
              <w:t>30</w:t>
            </w:r>
            <w:r w:rsidR="009A3436" w:rsidRPr="00EF6D6D">
              <w:rPr>
                <w:color w:val="000000"/>
                <w:sz w:val="18"/>
                <w:szCs w:val="18"/>
              </w:rPr>
              <w:t xml:space="preserve"> </w:t>
            </w:r>
            <w:r w:rsidRPr="00EF6D6D">
              <w:rPr>
                <w:color w:val="000000"/>
                <w:sz w:val="18"/>
                <w:szCs w:val="18"/>
              </w:rPr>
              <w:t>100</w:t>
            </w:r>
          </w:p>
        </w:tc>
      </w:tr>
      <w:tr w:rsidR="0079653A" w:rsidRPr="00EF6D6D">
        <w:tblPrEx>
          <w:tblCellMar>
            <w:top w:w="0" w:type="dxa"/>
            <w:bottom w:w="0" w:type="dxa"/>
          </w:tblCellMar>
        </w:tblPrEx>
        <w:tc>
          <w:tcPr>
            <w:tcW w:w="2098" w:type="pct"/>
            <w:tcBorders>
              <w:bottom w:val="single" w:sz="4" w:space="0" w:color="auto"/>
            </w:tcBorders>
          </w:tcPr>
          <w:p w:rsidR="0079653A" w:rsidRPr="00EF6D6D" w:rsidRDefault="0079653A" w:rsidP="009A67CE">
            <w:pPr>
              <w:autoSpaceDE w:val="0"/>
              <w:autoSpaceDN w:val="0"/>
              <w:adjustRightInd w:val="0"/>
              <w:spacing w:line="200" w:lineRule="exact"/>
              <w:rPr>
                <w:b/>
                <w:color w:val="000000"/>
                <w:sz w:val="18"/>
                <w:szCs w:val="18"/>
              </w:rPr>
            </w:pPr>
            <w:r w:rsidRPr="00EF6D6D">
              <w:rPr>
                <w:b/>
                <w:color w:val="000000"/>
                <w:sz w:val="18"/>
                <w:szCs w:val="18"/>
              </w:rPr>
              <w:t>Totalt</w:t>
            </w:r>
          </w:p>
        </w:tc>
        <w:tc>
          <w:tcPr>
            <w:tcW w:w="1451" w:type="pct"/>
            <w:tcBorders>
              <w:bottom w:val="single" w:sz="4" w:space="0" w:color="auto"/>
            </w:tcBorders>
          </w:tcPr>
          <w:p w:rsidR="0079653A" w:rsidRPr="00EF6D6D" w:rsidRDefault="0079653A" w:rsidP="009A67CE">
            <w:pPr>
              <w:autoSpaceDE w:val="0"/>
              <w:autoSpaceDN w:val="0"/>
              <w:adjustRightInd w:val="0"/>
              <w:spacing w:line="200" w:lineRule="exact"/>
              <w:jc w:val="right"/>
              <w:rPr>
                <w:b/>
                <w:color w:val="000000"/>
                <w:sz w:val="18"/>
                <w:szCs w:val="18"/>
              </w:rPr>
            </w:pPr>
            <w:r w:rsidRPr="00EF6D6D">
              <w:rPr>
                <w:b/>
                <w:color w:val="000000"/>
                <w:sz w:val="18"/>
                <w:szCs w:val="18"/>
              </w:rPr>
              <w:t>127 990</w:t>
            </w:r>
          </w:p>
        </w:tc>
        <w:tc>
          <w:tcPr>
            <w:tcW w:w="1451" w:type="pct"/>
            <w:tcBorders>
              <w:bottom w:val="single" w:sz="4" w:space="0" w:color="auto"/>
            </w:tcBorders>
          </w:tcPr>
          <w:p w:rsidR="0079653A" w:rsidRPr="00EF6D6D" w:rsidRDefault="0079653A" w:rsidP="009A67CE">
            <w:pPr>
              <w:autoSpaceDE w:val="0"/>
              <w:autoSpaceDN w:val="0"/>
              <w:adjustRightInd w:val="0"/>
              <w:spacing w:line="200" w:lineRule="exact"/>
              <w:jc w:val="right"/>
              <w:rPr>
                <w:b/>
                <w:color w:val="000000"/>
                <w:sz w:val="18"/>
                <w:szCs w:val="18"/>
              </w:rPr>
            </w:pPr>
            <w:r w:rsidRPr="00EF6D6D">
              <w:rPr>
                <w:b/>
                <w:color w:val="000000"/>
                <w:sz w:val="18"/>
                <w:szCs w:val="18"/>
              </w:rPr>
              <w:t>108</w:t>
            </w:r>
            <w:r w:rsidR="009A3436" w:rsidRPr="00EF6D6D">
              <w:rPr>
                <w:b/>
                <w:color w:val="000000"/>
                <w:sz w:val="18"/>
                <w:szCs w:val="18"/>
              </w:rPr>
              <w:t xml:space="preserve"> </w:t>
            </w:r>
            <w:r w:rsidRPr="00EF6D6D">
              <w:rPr>
                <w:b/>
                <w:color w:val="000000"/>
                <w:sz w:val="18"/>
                <w:szCs w:val="18"/>
              </w:rPr>
              <w:t>400</w:t>
            </w:r>
          </w:p>
        </w:tc>
      </w:tr>
    </w:tbl>
    <w:p w:rsidR="0079653A" w:rsidRPr="00EF6D6D" w:rsidRDefault="0079653A" w:rsidP="00133A16">
      <w:pPr>
        <w:rPr>
          <w:szCs w:val="18"/>
        </w:rPr>
      </w:pPr>
      <w:r w:rsidRPr="00EF6D6D">
        <w:t xml:space="preserve">I </w:t>
      </w:r>
      <w:r w:rsidR="00B100B1" w:rsidRPr="00EF6D6D">
        <w:t xml:space="preserve">Granskning </w:t>
      </w:r>
      <w:r w:rsidRPr="00EF6D6D">
        <w:t xml:space="preserve">ingår kostnader för avslutade och pågående granskningar samt för pågående förstudier. I </w:t>
      </w:r>
      <w:r w:rsidR="00B100B1" w:rsidRPr="00EF6D6D">
        <w:t>Ö</w:t>
      </w:r>
      <w:r w:rsidRPr="00EF6D6D">
        <w:t>vrigt</w:t>
      </w:r>
      <w:r w:rsidRPr="00EF6D6D">
        <w:rPr>
          <w:i/>
        </w:rPr>
        <w:t xml:space="preserve"> </w:t>
      </w:r>
      <w:r w:rsidRPr="00EF6D6D">
        <w:t>ingår kostnader för</w:t>
      </w:r>
      <w:r w:rsidR="00A75386" w:rsidRPr="00EF6D6D">
        <w:t xml:space="preserve"> </w:t>
      </w:r>
      <w:r w:rsidRPr="00EF6D6D">
        <w:t>områdesbeva</w:t>
      </w:r>
      <w:r w:rsidRPr="00EF6D6D">
        <w:t>k</w:t>
      </w:r>
      <w:r w:rsidRPr="00EF6D6D">
        <w:t>ning</w:t>
      </w:r>
      <w:r w:rsidR="006303CA" w:rsidRPr="00EF6D6D">
        <w:t xml:space="preserve">. </w:t>
      </w:r>
      <w:r w:rsidR="00A75386" w:rsidRPr="00EF6D6D">
        <w:t>Posten inkluderar även</w:t>
      </w:r>
      <w:r w:rsidRPr="00EF6D6D">
        <w:t xml:space="preserve"> </w:t>
      </w:r>
      <w:r w:rsidR="00A75386" w:rsidRPr="00EF6D6D">
        <w:t xml:space="preserve">kostnader för </w:t>
      </w:r>
      <w:r w:rsidR="00F01B65" w:rsidRPr="00EF6D6D">
        <w:t>K</w:t>
      </w:r>
      <w:r w:rsidRPr="00EF6D6D">
        <w:t>valitets</w:t>
      </w:r>
      <w:r w:rsidR="00A75386" w:rsidRPr="00EF6D6D">
        <w:t>säkringsrådet</w:t>
      </w:r>
      <w:r w:rsidRPr="00EF6D6D">
        <w:t xml:space="preserve"> samt för avslut</w:t>
      </w:r>
      <w:r w:rsidRPr="00EF6D6D">
        <w:t>a</w:t>
      </w:r>
      <w:r w:rsidRPr="00EF6D6D">
        <w:t>de förstudier som inte lett vidare till grans</w:t>
      </w:r>
      <w:r w:rsidRPr="00EF6D6D">
        <w:t>k</w:t>
      </w:r>
      <w:r w:rsidRPr="00EF6D6D">
        <w:t>ning (</w:t>
      </w:r>
      <w:r w:rsidR="00F01B65" w:rsidRPr="00EF6D6D">
        <w:t>5 stycken</w:t>
      </w:r>
      <w:r w:rsidRPr="00EF6D6D">
        <w:t>)</w:t>
      </w:r>
      <w:r w:rsidR="00A75386" w:rsidRPr="00EF6D6D">
        <w:t>.</w:t>
      </w:r>
    </w:p>
    <w:p w:rsidR="0079653A" w:rsidRPr="00EF6D6D" w:rsidRDefault="0079653A" w:rsidP="00212F62">
      <w:pPr>
        <w:pStyle w:val="Normaltindrag"/>
      </w:pPr>
      <w:r w:rsidRPr="00EF6D6D">
        <w:t>Som framgår av tabellen har kostnaderna för gr</w:t>
      </w:r>
      <w:r w:rsidR="009F2A6E" w:rsidRPr="00EF6D6D">
        <w:t xml:space="preserve">anskningsverksamheten </w:t>
      </w:r>
      <w:r w:rsidR="00E91E36" w:rsidRPr="00EF6D6D">
        <w:t xml:space="preserve">samt för övrigt </w:t>
      </w:r>
      <w:r w:rsidR="009F2A6E" w:rsidRPr="00EF6D6D">
        <w:t>ökat</w:t>
      </w:r>
      <w:r w:rsidRPr="00EF6D6D">
        <w:t xml:space="preserve"> sedan föregående år</w:t>
      </w:r>
      <w:r w:rsidR="00E91E36" w:rsidRPr="00EF6D6D">
        <w:t>.</w:t>
      </w:r>
      <w:r w:rsidR="00265819" w:rsidRPr="00EF6D6D">
        <w:t xml:space="preserve"> </w:t>
      </w:r>
      <w:r w:rsidRPr="00EF6D6D">
        <w:t>Ökningen av kostnaderna för granskningsverksamheten beror främs</w:t>
      </w:r>
      <w:r w:rsidR="00265819" w:rsidRPr="00EF6D6D">
        <w:t>t på att antalet</w:t>
      </w:r>
      <w:r w:rsidR="009F2A6E" w:rsidRPr="00EF6D6D">
        <w:t xml:space="preserve"> pågående gransknin</w:t>
      </w:r>
      <w:r w:rsidR="009F2A6E" w:rsidRPr="00EF6D6D">
        <w:t>g</w:t>
      </w:r>
      <w:r w:rsidR="009F2A6E" w:rsidRPr="00EF6D6D">
        <w:t>ar och förstudier</w:t>
      </w:r>
      <w:r w:rsidRPr="00EF6D6D">
        <w:t xml:space="preserve"> varit </w:t>
      </w:r>
      <w:r w:rsidR="000575C5" w:rsidRPr="00EF6D6D">
        <w:t>större</w:t>
      </w:r>
      <w:r w:rsidRPr="00EF6D6D">
        <w:t xml:space="preserve"> under 2005 </w:t>
      </w:r>
      <w:r w:rsidR="00F01B65" w:rsidRPr="00EF6D6D">
        <w:t xml:space="preserve">än </w:t>
      </w:r>
      <w:r w:rsidR="006303CA" w:rsidRPr="00EF6D6D">
        <w:t>föregåend</w:t>
      </w:r>
      <w:r w:rsidRPr="00EF6D6D">
        <w:t>e år.</w:t>
      </w:r>
      <w:r w:rsidR="00E91E36" w:rsidRPr="00EF6D6D">
        <w:t xml:space="preserve"> Kostnadsöknin</w:t>
      </w:r>
      <w:r w:rsidR="00E91E36" w:rsidRPr="00EF6D6D">
        <w:t>g</w:t>
      </w:r>
      <w:r w:rsidR="00E91E36" w:rsidRPr="00EF6D6D">
        <w:t xml:space="preserve">en inom posten </w:t>
      </w:r>
      <w:r w:rsidR="009A3436" w:rsidRPr="00EF6D6D">
        <w:t>Ö</w:t>
      </w:r>
      <w:r w:rsidR="00E91E36" w:rsidRPr="00EF6D6D">
        <w:t>vrigt beror främst på att områdesbevakningen ökat i omfat</w:t>
      </w:r>
      <w:r w:rsidR="00E91E36" w:rsidRPr="00EF6D6D">
        <w:t>t</w:t>
      </w:r>
      <w:r w:rsidR="00E91E36" w:rsidRPr="00EF6D6D">
        <w:t>ning.</w:t>
      </w:r>
    </w:p>
    <w:p w:rsidR="0079653A" w:rsidRPr="00EF6D6D" w:rsidRDefault="0079653A" w:rsidP="0079653A">
      <w:pPr>
        <w:pStyle w:val="Normaltindrag"/>
      </w:pPr>
    </w:p>
    <w:p w:rsidR="0079653A" w:rsidRPr="00EF6D6D" w:rsidRDefault="0079653A" w:rsidP="0079653A">
      <w:pPr>
        <w:pStyle w:val="Normaltindrag"/>
        <w:rPr>
          <w:highlight w:val="red"/>
        </w:rPr>
      </w:pPr>
    </w:p>
    <w:p w:rsidR="0079653A" w:rsidRPr="00EF6D6D" w:rsidRDefault="0079653A" w:rsidP="0079653A">
      <w:pPr>
        <w:pStyle w:val="Normaltindrag"/>
      </w:pPr>
    </w:p>
    <w:p w:rsidR="0079653A" w:rsidRPr="00EF6D6D" w:rsidRDefault="0079653A" w:rsidP="0079653A">
      <w:pPr>
        <w:pStyle w:val="Normaltindrag"/>
      </w:pPr>
    </w:p>
    <w:p w:rsidR="005011E1" w:rsidRPr="00EF6D6D" w:rsidRDefault="005011E1" w:rsidP="005011E1">
      <w:bookmarkStart w:id="62" w:name="_Toc126646858"/>
      <w:bookmarkStart w:id="63" w:name="_Toc126749349"/>
      <w:bookmarkStart w:id="64" w:name="_Toc127253179"/>
    </w:p>
    <w:p w:rsidR="005011E1" w:rsidRPr="00EF6D6D" w:rsidRDefault="005011E1" w:rsidP="0079653A">
      <w:pPr>
        <w:pStyle w:val="Rubrik1"/>
        <w:rPr>
          <w:noProof w:val="0"/>
        </w:rPr>
        <w:sectPr w:rsidR="005011E1" w:rsidRPr="00EF6D6D" w:rsidSect="001917CA">
          <w:headerReference w:type="default" r:id="rId41"/>
          <w:footerReference w:type="even" r:id="rId42"/>
          <w:footerReference w:type="default" r:id="rId43"/>
          <w:headerReference w:type="first" r:id="rId44"/>
          <w:footerReference w:type="first" r:id="rId45"/>
          <w:pgSz w:w="11906" w:h="16838" w:code="9"/>
          <w:pgMar w:top="907" w:right="4649" w:bottom="4508" w:left="1304" w:header="340" w:footer="227" w:gutter="0"/>
          <w:cols w:space="720"/>
          <w:titlePg/>
        </w:sectPr>
      </w:pPr>
    </w:p>
    <w:p w:rsidR="0079653A" w:rsidRPr="00EF6D6D" w:rsidRDefault="0079653A" w:rsidP="0079653A">
      <w:pPr>
        <w:pStyle w:val="Rubrik1"/>
        <w:rPr>
          <w:noProof w:val="0"/>
        </w:rPr>
      </w:pPr>
      <w:r w:rsidRPr="00EF6D6D">
        <w:rPr>
          <w:noProof w:val="0"/>
        </w:rPr>
        <w:t>Internationell verksamhet</w:t>
      </w:r>
      <w:bookmarkEnd w:id="62"/>
      <w:bookmarkEnd w:id="63"/>
      <w:bookmarkEnd w:id="64"/>
    </w:p>
    <w:p w:rsidR="0079653A" w:rsidRPr="00EF6D6D" w:rsidRDefault="0079653A" w:rsidP="00212F62">
      <w:pPr>
        <w:pStyle w:val="Normaltindrag"/>
      </w:pPr>
      <w:r w:rsidRPr="00EF6D6D">
        <w:t>Enligt lagen (2002:1023) med instruktion för Riksrevisionen får myndi</w:t>
      </w:r>
      <w:r w:rsidRPr="00EF6D6D">
        <w:t>g</w:t>
      </w:r>
      <w:r w:rsidRPr="00EF6D6D">
        <w:t>heten inom sitt verksamhetsområde utföra uppdrag och tillhandahålla tjän</w:t>
      </w:r>
      <w:r w:rsidRPr="00EF6D6D">
        <w:t>s</w:t>
      </w:r>
      <w:r w:rsidRPr="00EF6D6D">
        <w:t>ter på det internationella området. Riksdagen har tilldelat Riksrevisi</w:t>
      </w:r>
      <w:r w:rsidRPr="00EF6D6D">
        <w:t>o</w:t>
      </w:r>
      <w:r w:rsidRPr="00EF6D6D">
        <w:t xml:space="preserve">nen ett anslag för internationellt </w:t>
      </w:r>
      <w:r w:rsidR="00257770" w:rsidRPr="00EF6D6D">
        <w:t>utvecklingssamarbete</w:t>
      </w:r>
      <w:r w:rsidRPr="00EF6D6D">
        <w:t>. Anslaget uppgick 2005 till 46 m</w:t>
      </w:r>
      <w:r w:rsidR="00BC1D80" w:rsidRPr="00EF6D6D">
        <w:t>il</w:t>
      </w:r>
      <w:r w:rsidR="00F272D0" w:rsidRPr="00EF6D6D">
        <w:t>joner kr</w:t>
      </w:r>
      <w:r w:rsidR="00F01B65" w:rsidRPr="00EF6D6D">
        <w:t>onor</w:t>
      </w:r>
      <w:r w:rsidRPr="00EF6D6D">
        <w:t xml:space="preserve">. Anslaget ska användas för </w:t>
      </w:r>
      <w:r w:rsidR="002513F2" w:rsidRPr="00EF6D6D">
        <w:t xml:space="preserve">verksamhet </w:t>
      </w:r>
      <w:r w:rsidRPr="00EF6D6D">
        <w:t>som överen</w:t>
      </w:r>
      <w:r w:rsidRPr="00EF6D6D">
        <w:t>s</w:t>
      </w:r>
      <w:r w:rsidRPr="00EF6D6D">
        <w:t>stämmer med OECD/DAC:s definition av bistånd och i överensstämme</w:t>
      </w:r>
      <w:r w:rsidRPr="00EF6D6D">
        <w:t>l</w:t>
      </w:r>
      <w:r w:rsidRPr="00EF6D6D">
        <w:t>se med målet för Sveriges internationella utvecklingssamarbete.</w:t>
      </w:r>
      <w:r w:rsidR="00257770" w:rsidRPr="00EF6D6D">
        <w:t xml:space="preserve"> </w:t>
      </w:r>
      <w:r w:rsidR="00E47446" w:rsidRPr="00EF6D6D">
        <w:t>Verksamhetsgrenen</w:t>
      </w:r>
      <w:r w:rsidR="00257770" w:rsidRPr="00EF6D6D">
        <w:t xml:space="preserve"> inte</w:t>
      </w:r>
      <w:r w:rsidR="00257770" w:rsidRPr="00EF6D6D">
        <w:t>r</w:t>
      </w:r>
      <w:r w:rsidR="00257770" w:rsidRPr="00EF6D6D">
        <w:t>nationell verksamhet finansieras även av anslag 90:1 Riksrev</w:t>
      </w:r>
      <w:r w:rsidR="00257770" w:rsidRPr="00EF6D6D">
        <w:t>i</w:t>
      </w:r>
      <w:r w:rsidR="00257770" w:rsidRPr="00EF6D6D">
        <w:t>sionen. Detta avser sådan ver</w:t>
      </w:r>
      <w:r w:rsidR="00257770" w:rsidRPr="00EF6D6D">
        <w:t>k</w:t>
      </w:r>
      <w:r w:rsidR="00257770" w:rsidRPr="00EF6D6D">
        <w:t>samhet som normalt åvilar det nationella revisionsorganet</w:t>
      </w:r>
      <w:r w:rsidR="00E47446" w:rsidRPr="00EF6D6D">
        <w:t>, t</w:t>
      </w:r>
      <w:r w:rsidR="00F01B65" w:rsidRPr="00EF6D6D">
        <w:t>ill expempel</w:t>
      </w:r>
      <w:r w:rsidR="00E47446" w:rsidRPr="00EF6D6D">
        <w:t xml:space="preserve"> kontakter med Europeiska revisionsrätten. Riksrevisionen b</w:t>
      </w:r>
      <w:r w:rsidR="00E47446" w:rsidRPr="00EF6D6D">
        <w:t>e</w:t>
      </w:r>
      <w:r w:rsidR="00E47446" w:rsidRPr="00EF6D6D">
        <w:t>driver även viss avgiftsfinansierad verksamhet. Det gäller såväl verksamhet av biståndskaraktär som inte</w:t>
      </w:r>
      <w:r w:rsidR="00E47446" w:rsidRPr="00EF6D6D">
        <w:t>r</w:t>
      </w:r>
      <w:r w:rsidR="00E47446" w:rsidRPr="00EF6D6D">
        <w:t>nationella revisionsuppdrag.</w:t>
      </w:r>
    </w:p>
    <w:p w:rsidR="0079653A" w:rsidRPr="00EF6D6D" w:rsidRDefault="0079653A" w:rsidP="0079653A">
      <w:pPr>
        <w:pStyle w:val="Rubrik2"/>
      </w:pPr>
      <w:bookmarkStart w:id="65" w:name="_Toc122229581"/>
      <w:bookmarkStart w:id="66" w:name="_Toc126646859"/>
      <w:bookmarkStart w:id="67" w:name="_Toc126749350"/>
      <w:bookmarkStart w:id="68" w:name="_Toc127253180"/>
      <w:r w:rsidRPr="00EF6D6D">
        <w:t>Verksamheten</w:t>
      </w:r>
      <w:bookmarkEnd w:id="65"/>
      <w:bookmarkEnd w:id="66"/>
      <w:bookmarkEnd w:id="67"/>
      <w:bookmarkEnd w:id="68"/>
      <w:r w:rsidRPr="00EF6D6D">
        <w:t xml:space="preserve"> </w:t>
      </w:r>
    </w:p>
    <w:p w:rsidR="0079653A" w:rsidRPr="00EF6D6D" w:rsidRDefault="0079653A" w:rsidP="00AD1D6F">
      <w:r w:rsidRPr="00EF6D6D">
        <w:t>Riksrevisionen är Sveriges Supreme Audit Institution (SAI) och företräder Sverige internationellt inom området statlig revision. Detta gäller</w:t>
      </w:r>
      <w:r w:rsidR="00437C9B" w:rsidRPr="00EF6D6D">
        <w:t xml:space="preserve"> bland annat</w:t>
      </w:r>
      <w:r w:rsidRPr="00EF6D6D">
        <w:t xml:space="preserve"> International Organi</w:t>
      </w:r>
      <w:r w:rsidR="00437C9B" w:rsidRPr="00EF6D6D">
        <w:t>z</w:t>
      </w:r>
      <w:r w:rsidRPr="00EF6D6D">
        <w:t xml:space="preserve">ation of Supreme Audit </w:t>
      </w:r>
      <w:r w:rsidR="00DF6A2D" w:rsidRPr="00EF6D6D">
        <w:t>Institutions (INTOSAI)</w:t>
      </w:r>
      <w:r w:rsidR="00BC1D80" w:rsidRPr="00EF6D6D">
        <w:t>, E</w:t>
      </w:r>
      <w:r w:rsidR="00BC1D80" w:rsidRPr="00EF6D6D">
        <w:t>U</w:t>
      </w:r>
      <w:r w:rsidR="00BC1D80" w:rsidRPr="00EF6D6D">
        <w:t>ROSAI, samt i</w:t>
      </w:r>
      <w:r w:rsidRPr="00EF6D6D">
        <w:t xml:space="preserve"> Kontaktkommittén för EU-samarbete.</w:t>
      </w:r>
    </w:p>
    <w:p w:rsidR="0079653A" w:rsidRPr="00EF6D6D" w:rsidRDefault="0079653A" w:rsidP="00212F62">
      <w:pPr>
        <w:pStyle w:val="Normaltindrag"/>
      </w:pPr>
      <w:r w:rsidRPr="00EF6D6D">
        <w:t>Under 2005 har 142 av Riksrevisionens medarbetare deltagit i den intern</w:t>
      </w:r>
      <w:r w:rsidRPr="00EF6D6D">
        <w:t>a</w:t>
      </w:r>
      <w:r w:rsidRPr="00EF6D6D">
        <w:t>tionella verksamheten</w:t>
      </w:r>
      <w:r w:rsidR="00FC4698" w:rsidRPr="00EF6D6D">
        <w:t xml:space="preserve"> med en omfattning motsvarande 18 årsarbetskra</w:t>
      </w:r>
      <w:r w:rsidR="00FC4698" w:rsidRPr="00EF6D6D">
        <w:t>f</w:t>
      </w:r>
      <w:r w:rsidR="00FC4698" w:rsidRPr="00EF6D6D">
        <w:t>ter</w:t>
      </w:r>
      <w:r w:rsidRPr="00EF6D6D">
        <w:t>, vilket</w:t>
      </w:r>
      <w:r w:rsidR="00437C9B" w:rsidRPr="00EF6D6D">
        <w:t xml:space="preserve"> bland annat</w:t>
      </w:r>
      <w:r w:rsidRPr="00EF6D6D">
        <w:t xml:space="preserve"> innefattar medverkan i internationellt utvecklingssamarb</w:t>
      </w:r>
      <w:r w:rsidRPr="00EF6D6D">
        <w:t>e</w:t>
      </w:r>
      <w:r w:rsidRPr="00EF6D6D">
        <w:t xml:space="preserve">te, deltagande i olika arbetsgrupper och </w:t>
      </w:r>
      <w:r w:rsidR="004A7568" w:rsidRPr="00EF6D6D">
        <w:t xml:space="preserve">vid </w:t>
      </w:r>
      <w:r w:rsidRPr="00EF6D6D">
        <w:t>internationella besök. Vid utgån</w:t>
      </w:r>
      <w:r w:rsidRPr="00EF6D6D">
        <w:t>g</w:t>
      </w:r>
      <w:r w:rsidRPr="00EF6D6D">
        <w:t xml:space="preserve">en av 2005 var </w:t>
      </w:r>
      <w:r w:rsidR="00437C9B" w:rsidRPr="00EF6D6D">
        <w:t xml:space="preserve">11 </w:t>
      </w:r>
      <w:r w:rsidRPr="00EF6D6D">
        <w:t>personer stationerade ut</w:t>
      </w:r>
      <w:r w:rsidR="00BC1D80" w:rsidRPr="00EF6D6D">
        <w:t>o</w:t>
      </w:r>
      <w:r w:rsidR="00BC1D80" w:rsidRPr="00EF6D6D">
        <w:t>m</w:t>
      </w:r>
      <w:r w:rsidRPr="00EF6D6D">
        <w:t>lands.</w:t>
      </w:r>
    </w:p>
    <w:p w:rsidR="0079653A" w:rsidRPr="00EF6D6D" w:rsidRDefault="0079653A" w:rsidP="00212F62">
      <w:pPr>
        <w:pStyle w:val="Normaltindrag"/>
      </w:pPr>
      <w:r w:rsidRPr="00EF6D6D">
        <w:t>Riksrevisionen leder det internationella utvecklingsarbetet av revision</w:t>
      </w:r>
      <w:r w:rsidRPr="00EF6D6D">
        <w:t>s</w:t>
      </w:r>
      <w:r w:rsidRPr="00EF6D6D">
        <w:t>standard</w:t>
      </w:r>
      <w:r w:rsidR="00520396" w:rsidRPr="00EF6D6D">
        <w:t>er</w:t>
      </w:r>
      <w:r w:rsidRPr="00EF6D6D">
        <w:t xml:space="preserve"> för finansiell revision inom offentlig verksamhet.</w:t>
      </w:r>
      <w:r w:rsidR="00BC1D80" w:rsidRPr="00EF6D6D">
        <w:t xml:space="preserve"> Dessa standa</w:t>
      </w:r>
      <w:r w:rsidR="00BC1D80" w:rsidRPr="00EF6D6D">
        <w:t>r</w:t>
      </w:r>
      <w:r w:rsidR="00BC1D80" w:rsidRPr="00EF6D6D">
        <w:t xml:space="preserve">der </w:t>
      </w:r>
      <w:r w:rsidR="00793CF1" w:rsidRPr="00EF6D6D">
        <w:t>utgör en viktig</w:t>
      </w:r>
      <w:r w:rsidR="00BC1D80" w:rsidRPr="00EF6D6D">
        <w:t xml:space="preserve"> grund för den årliga revisionens arbete.</w:t>
      </w:r>
      <w:r w:rsidRPr="00EF6D6D">
        <w:t xml:space="preserve"> </w:t>
      </w:r>
      <w:r w:rsidR="00BC1D80" w:rsidRPr="00EF6D6D">
        <w:t>Utvecklingsa</w:t>
      </w:r>
      <w:r w:rsidRPr="00EF6D6D">
        <w:t>r</w:t>
      </w:r>
      <w:r w:rsidRPr="00EF6D6D">
        <w:t xml:space="preserve">betet sker i samarbete med den privata sektorns standardsättande organ – </w:t>
      </w:r>
      <w:r w:rsidR="00C34283" w:rsidRPr="00EF6D6D">
        <w:t>Intern</w:t>
      </w:r>
      <w:r w:rsidR="00C34283" w:rsidRPr="00EF6D6D">
        <w:t>a</w:t>
      </w:r>
      <w:r w:rsidR="00C34283" w:rsidRPr="00EF6D6D">
        <w:t>tional Auditing and Assurance Standards Board (IAASB) som är kn</w:t>
      </w:r>
      <w:r w:rsidR="00C34283" w:rsidRPr="00EF6D6D">
        <w:t>u</w:t>
      </w:r>
      <w:r w:rsidR="00C34283" w:rsidRPr="00EF6D6D">
        <w:t xml:space="preserve">tet till </w:t>
      </w:r>
      <w:r w:rsidRPr="00EF6D6D">
        <w:t>International Federation of Accountants (IFAC) – och med hjälp av revision</w:t>
      </w:r>
      <w:r w:rsidRPr="00EF6D6D">
        <w:t>s</w:t>
      </w:r>
      <w:r w:rsidRPr="00EF6D6D">
        <w:t xml:space="preserve">experter från </w:t>
      </w:r>
      <w:r w:rsidR="004A7568" w:rsidRPr="00EF6D6D">
        <w:t xml:space="preserve">statliga revisionsorgan i </w:t>
      </w:r>
      <w:r w:rsidRPr="00EF6D6D">
        <w:t>ett 60-tal länder</w:t>
      </w:r>
      <w:r w:rsidR="004A7568" w:rsidRPr="00EF6D6D">
        <w:t>.</w:t>
      </w:r>
      <w:r w:rsidRPr="00EF6D6D">
        <w:t xml:space="preserve"> Värld</w:t>
      </w:r>
      <w:r w:rsidRPr="00EF6D6D">
        <w:t>s</w:t>
      </w:r>
      <w:r w:rsidRPr="00EF6D6D">
        <w:t>banken stöder sedan några år projektet</w:t>
      </w:r>
      <w:r w:rsidR="00C34283" w:rsidRPr="00EF6D6D">
        <w:t xml:space="preserve"> finansiellt</w:t>
      </w:r>
      <w:r w:rsidR="00F17D88" w:rsidRPr="00EF6D6D">
        <w:t>,</w:t>
      </w:r>
      <w:r w:rsidRPr="00EF6D6D">
        <w:t xml:space="preserve"> och under 2005 har även Asian Develo</w:t>
      </w:r>
      <w:r w:rsidRPr="00EF6D6D">
        <w:t>p</w:t>
      </w:r>
      <w:r w:rsidRPr="00EF6D6D">
        <w:t xml:space="preserve">ment Bank beslutat ge </w:t>
      </w:r>
      <w:r w:rsidR="00C34283" w:rsidRPr="00EF6D6D">
        <w:t xml:space="preserve">finansiellt </w:t>
      </w:r>
      <w:r w:rsidRPr="00EF6D6D">
        <w:t>stöd till pr</w:t>
      </w:r>
      <w:r w:rsidRPr="00EF6D6D">
        <w:t>o</w:t>
      </w:r>
      <w:r w:rsidRPr="00EF6D6D">
        <w:t xml:space="preserve">jektet. </w:t>
      </w:r>
    </w:p>
    <w:p w:rsidR="0079653A" w:rsidRPr="00EF6D6D" w:rsidRDefault="0079653A" w:rsidP="00212F62">
      <w:pPr>
        <w:pStyle w:val="Normaltindrag"/>
      </w:pPr>
      <w:r w:rsidRPr="00EF6D6D">
        <w:t>Riksrevisionen</w:t>
      </w:r>
      <w:r w:rsidR="001368B1" w:rsidRPr="00EF6D6D">
        <w:t xml:space="preserve"> </w:t>
      </w:r>
      <w:r w:rsidRPr="00EF6D6D">
        <w:t>biträd</w:t>
      </w:r>
      <w:r w:rsidR="001368B1" w:rsidRPr="00EF6D6D">
        <w:t>er</w:t>
      </w:r>
      <w:r w:rsidRPr="00EF6D6D">
        <w:t xml:space="preserve"> Europeiska revisionsrätten vid dess gransknin</w:t>
      </w:r>
      <w:r w:rsidRPr="00EF6D6D">
        <w:t>g</w:t>
      </w:r>
      <w:r w:rsidRPr="00EF6D6D">
        <w:t>ar i Sverige. Under 2005 har revisionsrätten genomfört fyra granskningar i Sver</w:t>
      </w:r>
      <w:r w:rsidRPr="00EF6D6D">
        <w:t>i</w:t>
      </w:r>
      <w:r w:rsidRPr="00EF6D6D">
        <w:t>ge och två som omfattar Sverige men inte föranlett besök på plats. Riksrev</w:t>
      </w:r>
      <w:r w:rsidRPr="00EF6D6D">
        <w:t>i</w:t>
      </w:r>
      <w:r w:rsidRPr="00EF6D6D">
        <w:t>sionen har i enlighet med Romfördraget biträtt revisionsrätten med inform</w:t>
      </w:r>
      <w:r w:rsidRPr="00EF6D6D">
        <w:t>a</w:t>
      </w:r>
      <w:r w:rsidRPr="00EF6D6D">
        <w:t>tion och med revisorer</w:t>
      </w:r>
      <w:r w:rsidR="00BC1D80" w:rsidRPr="00EF6D6D">
        <w:t xml:space="preserve"> från Riksrevisionen</w:t>
      </w:r>
      <w:r w:rsidRPr="00EF6D6D">
        <w:t xml:space="preserve"> som observatörer under grans</w:t>
      </w:r>
      <w:r w:rsidRPr="00EF6D6D">
        <w:t>k</w:t>
      </w:r>
      <w:r w:rsidRPr="00EF6D6D">
        <w:t xml:space="preserve">ningsbesöken. </w:t>
      </w:r>
    </w:p>
    <w:p w:rsidR="0079653A" w:rsidRPr="00EF6D6D" w:rsidRDefault="0079653A" w:rsidP="00212F62">
      <w:pPr>
        <w:pStyle w:val="Normaltindrag"/>
      </w:pPr>
      <w:r w:rsidRPr="00EF6D6D">
        <w:t>I december 2005 var Riksrevisionen vär</w:t>
      </w:r>
      <w:r w:rsidR="00BC1D80" w:rsidRPr="00EF6D6D">
        <w:t>d för det årliga gemensamma</w:t>
      </w:r>
      <w:r w:rsidRPr="00EF6D6D">
        <w:t xml:space="preserve"> </w:t>
      </w:r>
      <w:r w:rsidR="00BC1D80" w:rsidRPr="00EF6D6D">
        <w:t>k</w:t>
      </w:r>
      <w:r w:rsidRPr="00EF6D6D">
        <w:t>o</w:t>
      </w:r>
      <w:r w:rsidRPr="00EF6D6D">
        <w:t>n</w:t>
      </w:r>
      <w:r w:rsidRPr="00EF6D6D">
        <w:t>taktkommittémötet för riksrevisorer inom EU. Representanter för 30 rev</w:t>
      </w:r>
      <w:r w:rsidRPr="00EF6D6D">
        <w:t>i</w:t>
      </w:r>
      <w:r w:rsidRPr="00EF6D6D">
        <w:t xml:space="preserve">sionsmyndigheter deltog. </w:t>
      </w:r>
      <w:r w:rsidR="00BC1D80" w:rsidRPr="00EF6D6D">
        <w:t>Mötet resulterade i en resolution om ökat sa</w:t>
      </w:r>
      <w:r w:rsidR="00BC1D80" w:rsidRPr="00EF6D6D">
        <w:t>m</w:t>
      </w:r>
      <w:r w:rsidR="00BC1D80" w:rsidRPr="00EF6D6D">
        <w:t>arbete mellan den europeiska revisionsrätten och de nationella revisionso</w:t>
      </w:r>
      <w:r w:rsidR="00BC1D80" w:rsidRPr="00EF6D6D">
        <w:t>r</w:t>
      </w:r>
      <w:r w:rsidR="00BC1D80" w:rsidRPr="00EF6D6D">
        <w:t>ganen. Dessutom genomfördes förändringar i förberedelser och genomf</w:t>
      </w:r>
      <w:r w:rsidR="00BC1D80" w:rsidRPr="00EF6D6D">
        <w:t>ö</w:t>
      </w:r>
      <w:r w:rsidR="00BC1D80" w:rsidRPr="00EF6D6D">
        <w:t>rande av mötena i syfte att effektivisera kontaktkommitténs möte</w:t>
      </w:r>
      <w:r w:rsidR="00661D66" w:rsidRPr="00EF6D6D">
        <w:t>n</w:t>
      </w:r>
      <w:r w:rsidR="00BC1D80" w:rsidRPr="00EF6D6D">
        <w:t>.</w:t>
      </w:r>
      <w:r w:rsidRPr="00EF6D6D">
        <w:t xml:space="preserve"> </w:t>
      </w:r>
    </w:p>
    <w:p w:rsidR="0079653A" w:rsidRPr="00EF6D6D" w:rsidRDefault="0079653A" w:rsidP="00212F62">
      <w:pPr>
        <w:pStyle w:val="Normaltindrag"/>
      </w:pPr>
      <w:r w:rsidRPr="00EF6D6D">
        <w:t>Riksrevisionen har under året genomfört några mindre internationella rev</w:t>
      </w:r>
      <w:r w:rsidRPr="00EF6D6D">
        <w:t>i</w:t>
      </w:r>
      <w:r w:rsidR="00BC1D80" w:rsidRPr="00EF6D6D">
        <w:t>sions</w:t>
      </w:r>
      <w:r w:rsidRPr="00EF6D6D">
        <w:t>uppdrag, ett inom OECD och två avseende EU:s militära verksamhet. Ett av de senare uppdr</w:t>
      </w:r>
      <w:r w:rsidRPr="00EF6D6D">
        <w:t>a</w:t>
      </w:r>
      <w:r w:rsidRPr="00EF6D6D">
        <w:t xml:space="preserve">gen fortsätter under 2006. </w:t>
      </w:r>
    </w:p>
    <w:p w:rsidR="0079653A" w:rsidRPr="00EF6D6D" w:rsidRDefault="0079653A" w:rsidP="0079653A">
      <w:pPr>
        <w:pStyle w:val="Rubrik2"/>
      </w:pPr>
      <w:bookmarkStart w:id="69" w:name="_Toc122229582"/>
      <w:bookmarkStart w:id="70" w:name="_Toc126646860"/>
      <w:bookmarkStart w:id="71" w:name="_Toc126749351"/>
      <w:bookmarkStart w:id="72" w:name="_Toc127253181"/>
      <w:r w:rsidRPr="00EF6D6D">
        <w:t xml:space="preserve">Internationellt </w:t>
      </w:r>
      <w:bookmarkEnd w:id="69"/>
      <w:r w:rsidRPr="00EF6D6D">
        <w:t>utvecklingssamarbete</w:t>
      </w:r>
      <w:bookmarkEnd w:id="70"/>
      <w:bookmarkEnd w:id="71"/>
      <w:bookmarkEnd w:id="72"/>
    </w:p>
    <w:p w:rsidR="0079653A" w:rsidRPr="00EF6D6D" w:rsidRDefault="0079653A" w:rsidP="00233888">
      <w:pPr>
        <w:pStyle w:val="Rubrik3"/>
        <w:spacing w:before="235"/>
        <w:rPr>
          <w:noProof w:val="0"/>
        </w:rPr>
      </w:pPr>
      <w:bookmarkStart w:id="73" w:name="_Toc126646861"/>
      <w:bookmarkStart w:id="74" w:name="_Toc126749352"/>
      <w:r w:rsidRPr="00EF6D6D">
        <w:rPr>
          <w:noProof w:val="0"/>
        </w:rPr>
        <w:t>Verksamheten</w:t>
      </w:r>
      <w:bookmarkEnd w:id="73"/>
      <w:bookmarkEnd w:id="74"/>
    </w:p>
    <w:p w:rsidR="0079653A" w:rsidRPr="00EF6D6D" w:rsidRDefault="0079653A" w:rsidP="00AD1D6F">
      <w:r w:rsidRPr="00EF6D6D">
        <w:t>Målet för politikområde 8 Internationellt utvecklingssamarbete</w:t>
      </w:r>
      <w:r w:rsidR="007B2819" w:rsidRPr="00EF6D6D">
        <w:t xml:space="preserve"> under utgift</w:t>
      </w:r>
      <w:r w:rsidR="007B2819" w:rsidRPr="00EF6D6D">
        <w:t>s</w:t>
      </w:r>
      <w:r w:rsidR="007B2819" w:rsidRPr="00EF6D6D">
        <w:t>område 7 Internationellt bistånd</w:t>
      </w:r>
      <w:r w:rsidRPr="00EF6D6D">
        <w:t xml:space="preserve"> är att bidra till att skapa förutsättnin</w:t>
      </w:r>
      <w:r w:rsidRPr="00EF6D6D">
        <w:t>g</w:t>
      </w:r>
      <w:r w:rsidRPr="00EF6D6D">
        <w:t>ar för fattiga människor att förbättra sina levnadsvillkor. Riksrevisionens sama</w:t>
      </w:r>
      <w:r w:rsidRPr="00EF6D6D">
        <w:t>r</w:t>
      </w:r>
      <w:r w:rsidRPr="00EF6D6D">
        <w:t>betsprojekt för att utveckla långsiktig instit</w:t>
      </w:r>
      <w:r w:rsidRPr="00EF6D6D">
        <w:t>u</w:t>
      </w:r>
      <w:r w:rsidRPr="00EF6D6D">
        <w:t>tionell kapacitet inom statlig revision i fattiga länder avser att bidra till detta mål.</w:t>
      </w:r>
    </w:p>
    <w:p w:rsidR="0079653A" w:rsidRPr="00EF6D6D" w:rsidRDefault="0079653A" w:rsidP="00212F62">
      <w:pPr>
        <w:pStyle w:val="Normaltindrag"/>
      </w:pPr>
      <w:r w:rsidRPr="00EF6D6D">
        <w:t>En tydlig trend inom såväl svenskt som internationellt utvecklingssama</w:t>
      </w:r>
      <w:r w:rsidRPr="00EF6D6D">
        <w:t>r</w:t>
      </w:r>
      <w:r w:rsidRPr="00EF6D6D">
        <w:t>bete är att biståndet i ökad grad ska utgå från samarbetsländernas egna pr</w:t>
      </w:r>
      <w:r w:rsidRPr="00EF6D6D">
        <w:t>o</w:t>
      </w:r>
      <w:r w:rsidRPr="00EF6D6D">
        <w:t>cesser och strategier för fattigdomsbekämpning. Budgetstöd i form av gen</w:t>
      </w:r>
      <w:r w:rsidRPr="00EF6D6D">
        <w:t>e</w:t>
      </w:r>
      <w:r w:rsidRPr="00EF6D6D">
        <w:t>rellt stöd till samarbetslandets budget eller öronmärkt stöd till vissa se</w:t>
      </w:r>
      <w:r w:rsidRPr="00EF6D6D">
        <w:t>k</w:t>
      </w:r>
      <w:r w:rsidRPr="00EF6D6D">
        <w:t>torer (progra</w:t>
      </w:r>
      <w:r w:rsidRPr="00EF6D6D">
        <w:t>m</w:t>
      </w:r>
      <w:r w:rsidRPr="00EF6D6D">
        <w:t>stöd) ökar.</w:t>
      </w:r>
    </w:p>
    <w:p w:rsidR="0079653A" w:rsidRPr="00EF6D6D" w:rsidRDefault="0079653A" w:rsidP="00212F62">
      <w:pPr>
        <w:pStyle w:val="Normaltindrag"/>
      </w:pPr>
      <w:r w:rsidRPr="00EF6D6D">
        <w:t>Ökade krav ställs på reformering och effektivisering av den offentliga fö</w:t>
      </w:r>
      <w:r w:rsidRPr="00EF6D6D">
        <w:t>r</w:t>
      </w:r>
      <w:r w:rsidRPr="00EF6D6D">
        <w:t>valtningen i samarbetsländerna. Möjligheterna att främja god samhällssty</w:t>
      </w:r>
      <w:r w:rsidRPr="00EF6D6D">
        <w:t>r</w:t>
      </w:r>
      <w:r w:rsidRPr="00EF6D6D">
        <w:t>ning med fokus på finansiell styrning och kontroll blir allt viktigare som utgångspunkter för beslut om bistånd. Ett lands revisionsmyndighet är en vi</w:t>
      </w:r>
      <w:r w:rsidRPr="00EF6D6D">
        <w:t>k</w:t>
      </w:r>
      <w:r w:rsidRPr="00EF6D6D">
        <w:t>tig del i systemet för transparens och ansvarsutkrävande på alla nivåer i statsapparaten. På detta område kan Riksrevisionen genom sin komp</w:t>
      </w:r>
      <w:r w:rsidRPr="00EF6D6D">
        <w:t>e</w:t>
      </w:r>
      <w:r w:rsidRPr="00EF6D6D">
        <w:t xml:space="preserve">tens och erfarenhet förmedla unika kunskaper och insikter. </w:t>
      </w:r>
    </w:p>
    <w:p w:rsidR="0079653A" w:rsidRPr="00EF6D6D" w:rsidRDefault="0079653A" w:rsidP="00212F62">
      <w:pPr>
        <w:pStyle w:val="Normaltindrag"/>
      </w:pPr>
      <w:r w:rsidRPr="00EF6D6D">
        <w:t>Utvecklingssamarbetet bedrivs främst i projektform där syftet är att Rik</w:t>
      </w:r>
      <w:r w:rsidRPr="00EF6D6D">
        <w:t>s</w:t>
      </w:r>
      <w:r w:rsidRPr="00EF6D6D">
        <w:t>revisionen bidrar till att stärka den institutionella kapaciteten (roll, lagstif</w:t>
      </w:r>
      <w:r w:rsidRPr="00EF6D6D">
        <w:t>t</w:t>
      </w:r>
      <w:r w:rsidRPr="00EF6D6D">
        <w:t>ning, kompetens, resurser, ledarskap</w:t>
      </w:r>
      <w:r w:rsidR="00850B1A" w:rsidRPr="00EF6D6D">
        <w:t xml:space="preserve"> med mera</w:t>
      </w:r>
      <w:r w:rsidRPr="00EF6D6D">
        <w:t>) hos våra motsvarigheter i enskilda utvecklingsländer. Dessa projekt finansieras i första hand över a</w:t>
      </w:r>
      <w:r w:rsidRPr="00EF6D6D">
        <w:t>n</w:t>
      </w:r>
      <w:r w:rsidRPr="00EF6D6D">
        <w:t xml:space="preserve">slag 8:6 Riksrevisionen: Internationella uppdrag. Det förekommer även att insatser med motsvarande syfte </w:t>
      </w:r>
      <w:r w:rsidR="00E422F2" w:rsidRPr="00EF6D6D">
        <w:t>initieras av annan part,</w:t>
      </w:r>
      <w:r w:rsidR="00850B1A" w:rsidRPr="00EF6D6D">
        <w:t xml:space="preserve"> till exempel</w:t>
      </w:r>
      <w:r w:rsidR="00E422F2" w:rsidRPr="00EF6D6D">
        <w:t xml:space="preserve"> EU och</w:t>
      </w:r>
      <w:r w:rsidR="00661D66" w:rsidRPr="00EF6D6D">
        <w:t xml:space="preserve"> Värld</w:t>
      </w:r>
      <w:r w:rsidR="00661D66" w:rsidRPr="00EF6D6D">
        <w:t>s</w:t>
      </w:r>
      <w:r w:rsidR="00661D66" w:rsidRPr="00EF6D6D">
        <w:t>banken</w:t>
      </w:r>
      <w:r w:rsidRPr="00EF6D6D">
        <w:t>. I sådana fall kan ibland Riksrevisionens insatser, åtminstone inle</w:t>
      </w:r>
      <w:r w:rsidRPr="00EF6D6D">
        <w:t>d</w:t>
      </w:r>
      <w:r w:rsidRPr="00EF6D6D">
        <w:t>ningsvis, finan</w:t>
      </w:r>
      <w:r w:rsidR="00E422F2" w:rsidRPr="00EF6D6D">
        <w:t>sieras av initiativtagaren</w:t>
      </w:r>
      <w:r w:rsidR="00363734" w:rsidRPr="00EF6D6D">
        <w:t xml:space="preserve"> </w:t>
      </w:r>
      <w:r w:rsidR="00E422F2" w:rsidRPr="00EF6D6D">
        <w:t>(</w:t>
      </w:r>
      <w:r w:rsidRPr="00EF6D6D">
        <w:t>avgiftsfinansierat utvecklingssama</w:t>
      </w:r>
      <w:r w:rsidRPr="00EF6D6D">
        <w:t>r</w:t>
      </w:r>
      <w:r w:rsidRPr="00EF6D6D">
        <w:t xml:space="preserve">bete). </w:t>
      </w:r>
    </w:p>
    <w:p w:rsidR="0079653A" w:rsidRPr="00EF6D6D" w:rsidRDefault="0079653A" w:rsidP="0079653A">
      <w:pPr>
        <w:pStyle w:val="Rubrik3"/>
        <w:rPr>
          <w:noProof w:val="0"/>
        </w:rPr>
      </w:pPr>
      <w:bookmarkStart w:id="75" w:name="_Toc126646862"/>
      <w:bookmarkStart w:id="76" w:name="_Toc126749353"/>
      <w:r w:rsidRPr="00EF6D6D">
        <w:rPr>
          <w:noProof w:val="0"/>
        </w:rPr>
        <w:t>Kvalitetsutveckling</w:t>
      </w:r>
      <w:bookmarkEnd w:id="75"/>
      <w:bookmarkEnd w:id="76"/>
    </w:p>
    <w:p w:rsidR="0079653A" w:rsidRPr="00EF6D6D" w:rsidRDefault="0079653A" w:rsidP="00AD1D6F">
      <w:r w:rsidRPr="00EF6D6D">
        <w:t>Under 2005 har en rad utvecklingsprojekt initiera</w:t>
      </w:r>
      <w:r w:rsidR="00107265" w:rsidRPr="00EF6D6D">
        <w:t>t</w:t>
      </w:r>
      <w:r w:rsidRPr="00EF6D6D">
        <w:t>s för att åtgärda utvec</w:t>
      </w:r>
      <w:r w:rsidRPr="00EF6D6D">
        <w:t>k</w:t>
      </w:r>
      <w:r w:rsidRPr="00EF6D6D">
        <w:t>lingsbehov i verksamheten. Flera av dessa ska betraktas som engångsåtgä</w:t>
      </w:r>
      <w:r w:rsidRPr="00EF6D6D">
        <w:t>r</w:t>
      </w:r>
      <w:r w:rsidRPr="00EF6D6D">
        <w:t>der vid sidan av sedvanligt utvec</w:t>
      </w:r>
      <w:r w:rsidRPr="00EF6D6D">
        <w:t>k</w:t>
      </w:r>
      <w:r w:rsidRPr="00EF6D6D">
        <w:t xml:space="preserve">lingsarbete för att </w:t>
      </w:r>
      <w:r w:rsidR="001265F6" w:rsidRPr="00EF6D6D">
        <w:t>upprätthålla</w:t>
      </w:r>
      <w:r w:rsidRPr="00EF6D6D">
        <w:t xml:space="preserve"> en stabil grund för verksamheten. Projekten ska avslutas under 2006. Behovet av verksa</w:t>
      </w:r>
      <w:r w:rsidRPr="00EF6D6D">
        <w:t>m</w:t>
      </w:r>
      <w:r w:rsidRPr="00EF6D6D">
        <w:t>hetsutveckling avser såväl administrativa rutiner och processer för den löpa</w:t>
      </w:r>
      <w:r w:rsidRPr="00EF6D6D">
        <w:t>n</w:t>
      </w:r>
      <w:r w:rsidRPr="00EF6D6D">
        <w:t>de verksamheten som m</w:t>
      </w:r>
      <w:r w:rsidR="009A25D5" w:rsidRPr="00EF6D6D">
        <w:t>er strategiska frågor.</w:t>
      </w:r>
      <w:r w:rsidRPr="00EF6D6D">
        <w:t xml:space="preserve"> Ett omfattande kvalitetssä</w:t>
      </w:r>
      <w:r w:rsidRPr="00EF6D6D">
        <w:t>k</w:t>
      </w:r>
      <w:r w:rsidRPr="00EF6D6D">
        <w:t>ringsarbete har påbörjats, där</w:t>
      </w:r>
      <w:r w:rsidR="00850B1A" w:rsidRPr="00EF6D6D">
        <w:t xml:space="preserve"> bland annat</w:t>
      </w:r>
      <w:r w:rsidRPr="00EF6D6D">
        <w:t xml:space="preserve"> metodstöd för lång- och korttidse</w:t>
      </w:r>
      <w:r w:rsidRPr="00EF6D6D">
        <w:t>x</w:t>
      </w:r>
      <w:r w:rsidRPr="00EF6D6D">
        <w:t>perter och för projekthandläggare utgör vikt</w:t>
      </w:r>
      <w:r w:rsidRPr="00EF6D6D">
        <w:t>i</w:t>
      </w:r>
      <w:r w:rsidRPr="00EF6D6D">
        <w:t>ga inslag.</w:t>
      </w:r>
    </w:p>
    <w:p w:rsidR="0071656E" w:rsidRPr="00EF6D6D" w:rsidRDefault="0079653A" w:rsidP="0071656E">
      <w:pPr>
        <w:pStyle w:val="Rubrik3"/>
        <w:rPr>
          <w:noProof w:val="0"/>
        </w:rPr>
      </w:pPr>
      <w:bookmarkStart w:id="77" w:name="_Toc126646863"/>
      <w:bookmarkStart w:id="78" w:name="_Toc126749354"/>
      <w:r w:rsidRPr="00EF6D6D">
        <w:rPr>
          <w:noProof w:val="0"/>
        </w:rPr>
        <w:t>Resultat och återrapportering</w:t>
      </w:r>
      <w:bookmarkEnd w:id="77"/>
      <w:bookmarkEnd w:id="78"/>
    </w:p>
    <w:p w:rsidR="0079653A" w:rsidRPr="00EF6D6D" w:rsidRDefault="0079653A" w:rsidP="00AD1D6F">
      <w:r w:rsidRPr="00EF6D6D">
        <w:t xml:space="preserve">Totalt har Riksrevisionen under 2005 bedrivit </w:t>
      </w:r>
      <w:r w:rsidR="000E676A" w:rsidRPr="00EF6D6D">
        <w:t>fem</w:t>
      </w:r>
      <w:r w:rsidRPr="00EF6D6D">
        <w:t xml:space="preserve"> samarbetsprojekt i södra Afrika och på Balkan samt </w:t>
      </w:r>
      <w:r w:rsidR="00800429" w:rsidRPr="00EF6D6D">
        <w:t xml:space="preserve">gett </w:t>
      </w:r>
      <w:r w:rsidRPr="00EF6D6D">
        <w:t>stöd till ett regionalt samarbete mellan rev</w:t>
      </w:r>
      <w:r w:rsidRPr="00EF6D6D">
        <w:t>i</w:t>
      </w:r>
      <w:r w:rsidRPr="00EF6D6D">
        <w:t>sionsmyndigheter i södra Afrika (AFROSAI-E). Under året har förstudier gjorts i Vietnam och Mongoliet</w:t>
      </w:r>
      <w:r w:rsidR="00850B1A" w:rsidRPr="00EF6D6D">
        <w:t>,</w:t>
      </w:r>
      <w:r w:rsidRPr="00EF6D6D">
        <w:t xml:space="preserve"> och </w:t>
      </w:r>
      <w:r w:rsidR="001265F6" w:rsidRPr="00EF6D6D">
        <w:t xml:space="preserve">vissa initiativ har tagits </w:t>
      </w:r>
      <w:r w:rsidRPr="00EF6D6D">
        <w:t xml:space="preserve">om </w:t>
      </w:r>
      <w:r w:rsidR="001265F6" w:rsidRPr="00EF6D6D">
        <w:t xml:space="preserve">ett </w:t>
      </w:r>
      <w:r w:rsidRPr="00EF6D6D">
        <w:t>eventuellt samarbete med Ind</w:t>
      </w:r>
      <w:r w:rsidRPr="00EF6D6D">
        <w:t>o</w:t>
      </w:r>
      <w:r w:rsidRPr="00EF6D6D">
        <w:t xml:space="preserve">nesiens revisionsmyndighet. </w:t>
      </w:r>
    </w:p>
    <w:p w:rsidR="0079653A" w:rsidRPr="00EF6D6D" w:rsidRDefault="0079653A" w:rsidP="0071656E">
      <w:pPr>
        <w:pStyle w:val="Normaltindrag"/>
      </w:pPr>
      <w:r w:rsidRPr="00EF6D6D">
        <w:t>2005 var sista året i nuvarande projektfas i Bosnien</w:t>
      </w:r>
      <w:r w:rsidR="00850B1A" w:rsidRPr="00EF6D6D">
        <w:t xml:space="preserve"> och </w:t>
      </w:r>
      <w:r w:rsidRPr="00EF6D6D">
        <w:t>Hercegovina. Rik</w:t>
      </w:r>
      <w:r w:rsidRPr="00EF6D6D">
        <w:t>s</w:t>
      </w:r>
      <w:r w:rsidRPr="00EF6D6D">
        <w:t xml:space="preserve">revisionen </w:t>
      </w:r>
      <w:r w:rsidR="001265F6" w:rsidRPr="00EF6D6D">
        <w:t>med</w:t>
      </w:r>
      <w:r w:rsidRPr="00EF6D6D">
        <w:t xml:space="preserve"> samarbetspartner har kommit överens om att fortsätta sama</w:t>
      </w:r>
      <w:r w:rsidRPr="00EF6D6D">
        <w:t>r</w:t>
      </w:r>
      <w:r w:rsidRPr="00EF6D6D">
        <w:t>betet i ytterligare tre år. En utvärdering 2005 av projektet visar</w:t>
      </w:r>
      <w:r w:rsidR="00850B1A" w:rsidRPr="00EF6D6D">
        <w:t xml:space="preserve"> bland annat</w:t>
      </w:r>
      <w:r w:rsidRPr="00EF6D6D">
        <w:t xml:space="preserve"> att Riksrevisionens stöd till de tre revisionsmyndigheterna i Bosnie</w:t>
      </w:r>
      <w:r w:rsidR="00BB2B20" w:rsidRPr="00EF6D6D">
        <w:t xml:space="preserve">n och </w:t>
      </w:r>
      <w:r w:rsidRPr="00EF6D6D">
        <w:t>Hercegovina har haft positivt genomslag.</w:t>
      </w:r>
      <w:r w:rsidRPr="00EF6D6D">
        <w:rPr>
          <w:rStyle w:val="Fotnotsreferens"/>
        </w:rPr>
        <w:footnoteReference w:id="10"/>
      </w:r>
      <w:r w:rsidRPr="00EF6D6D">
        <w:t xml:space="preserve"> Myndigheternas utveckling bedöms som mycket tillfredsställande givet den komplexa situationen i la</w:t>
      </w:r>
      <w:r w:rsidRPr="00EF6D6D">
        <w:t>n</w:t>
      </w:r>
      <w:r w:rsidRPr="00EF6D6D">
        <w:t>det och att myndigh</w:t>
      </w:r>
      <w:r w:rsidRPr="00EF6D6D">
        <w:t>e</w:t>
      </w:r>
      <w:r w:rsidRPr="00EF6D6D">
        <w:t>terna h</w:t>
      </w:r>
      <w:r w:rsidR="009A25D5" w:rsidRPr="00EF6D6D">
        <w:t>ar behövt byggas helt från grunden</w:t>
      </w:r>
      <w:r w:rsidRPr="00EF6D6D">
        <w:t xml:space="preserve">. </w:t>
      </w:r>
    </w:p>
    <w:p w:rsidR="0079653A" w:rsidRPr="00EF6D6D" w:rsidRDefault="0079653A" w:rsidP="0071656E">
      <w:pPr>
        <w:spacing w:before="187"/>
      </w:pPr>
      <w:r w:rsidRPr="00EF6D6D">
        <w:rPr>
          <w:b/>
        </w:rPr>
        <w:t>Återrapportering:</w:t>
      </w:r>
      <w:r w:rsidRPr="00EF6D6D">
        <w:t xml:space="preserve"> </w:t>
      </w:r>
      <w:r w:rsidRPr="00EF6D6D">
        <w:rPr>
          <w:i/>
        </w:rPr>
        <w:t>Riksrevisionen ska återrapportera till riksdagen hur anslaget 8:6 Riksrev</w:t>
      </w:r>
      <w:r w:rsidRPr="00EF6D6D">
        <w:rPr>
          <w:i/>
        </w:rPr>
        <w:t>i</w:t>
      </w:r>
      <w:r w:rsidRPr="00EF6D6D">
        <w:rPr>
          <w:i/>
        </w:rPr>
        <w:t xml:space="preserve">sionen: Internationella uppdrag under utgiftsområde 7 </w:t>
      </w:r>
      <w:r w:rsidR="00BB2B20" w:rsidRPr="00EF6D6D">
        <w:rPr>
          <w:i/>
        </w:rPr>
        <w:t>I</w:t>
      </w:r>
      <w:r w:rsidRPr="00EF6D6D">
        <w:rPr>
          <w:i/>
        </w:rPr>
        <w:t>nternationellt bistånd utnyttjats under året.</w:t>
      </w:r>
    </w:p>
    <w:p w:rsidR="0079653A" w:rsidRPr="00EF6D6D" w:rsidRDefault="0079653A" w:rsidP="002349B0">
      <w:pPr>
        <w:pStyle w:val="Tabellrubrik"/>
        <w:spacing w:before="125" w:after="20"/>
        <w:ind w:left="760" w:hanging="760"/>
      </w:pPr>
      <w:r w:rsidRPr="00EF6D6D">
        <w:t>Tabell</w:t>
      </w:r>
      <w:r w:rsidR="000038C4" w:rsidRPr="00EF6D6D">
        <w:t xml:space="preserve"> 6 </w:t>
      </w:r>
      <w:r w:rsidR="00937F0B" w:rsidRPr="00EF6D6D">
        <w:t xml:space="preserve">Kostnader för Riksrevisionens </w:t>
      </w:r>
      <w:r w:rsidR="00270146" w:rsidRPr="00EF6D6D">
        <w:t>aNSLAGSFINANSIERADE</w:t>
      </w:r>
      <w:r w:rsidR="00FC3F16" w:rsidRPr="00EF6D6D">
        <w:t xml:space="preserve">  </w:t>
      </w:r>
      <w:r w:rsidR="000E676A" w:rsidRPr="00EF6D6D">
        <w:t>INTE</w:t>
      </w:r>
      <w:r w:rsidR="000E676A" w:rsidRPr="00EF6D6D">
        <w:t>R</w:t>
      </w:r>
      <w:r w:rsidR="000E676A" w:rsidRPr="00EF6D6D">
        <w:t xml:space="preserve">NATIONELLA </w:t>
      </w:r>
      <w:r w:rsidR="00270146" w:rsidRPr="00EF6D6D">
        <w:t>U</w:t>
      </w:r>
      <w:r w:rsidR="00270146" w:rsidRPr="00EF6D6D">
        <w:t>T</w:t>
      </w:r>
      <w:r w:rsidR="00270146" w:rsidRPr="00EF6D6D">
        <w:t>VECKLINGSSAMARBETE</w:t>
      </w:r>
      <w:r w:rsidRPr="00EF6D6D">
        <w:t xml:space="preserve"> </w:t>
      </w:r>
    </w:p>
    <w:tbl>
      <w:tblPr>
        <w:tblStyle w:val="Tabellrutnt"/>
        <w:tblW w:w="5954" w:type="dxa"/>
        <w:tblInd w:w="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1"/>
        <w:gridCol w:w="737"/>
        <w:gridCol w:w="737"/>
        <w:gridCol w:w="1949"/>
      </w:tblGrid>
      <w:tr w:rsidR="0079653A" w:rsidRPr="00EF6D6D">
        <w:tc>
          <w:tcPr>
            <w:tcW w:w="0" w:type="auto"/>
            <w:tcBorders>
              <w:top w:val="single" w:sz="4" w:space="0" w:color="auto"/>
              <w:bottom w:val="single" w:sz="4" w:space="0" w:color="auto"/>
            </w:tcBorders>
          </w:tcPr>
          <w:p w:rsidR="0079653A" w:rsidRPr="00EF6D6D" w:rsidRDefault="0079653A" w:rsidP="009A67CE">
            <w:pPr>
              <w:spacing w:line="200" w:lineRule="exact"/>
              <w:rPr>
                <w:b/>
                <w:sz w:val="16"/>
                <w:szCs w:val="16"/>
              </w:rPr>
            </w:pPr>
            <w:r w:rsidRPr="00EF6D6D">
              <w:rPr>
                <w:b/>
                <w:sz w:val="16"/>
                <w:szCs w:val="16"/>
              </w:rPr>
              <w:t>Insats</w:t>
            </w:r>
          </w:p>
        </w:tc>
        <w:tc>
          <w:tcPr>
            <w:tcW w:w="737" w:type="dxa"/>
            <w:tcBorders>
              <w:top w:val="single" w:sz="4" w:space="0" w:color="auto"/>
              <w:bottom w:val="single" w:sz="4" w:space="0" w:color="auto"/>
            </w:tcBorders>
          </w:tcPr>
          <w:p w:rsidR="0079653A" w:rsidRPr="00EF6D6D" w:rsidRDefault="0079653A" w:rsidP="009A67CE">
            <w:pPr>
              <w:spacing w:line="200" w:lineRule="exact"/>
              <w:jc w:val="right"/>
              <w:rPr>
                <w:b/>
                <w:sz w:val="16"/>
                <w:szCs w:val="16"/>
              </w:rPr>
            </w:pPr>
            <w:r w:rsidRPr="00EF6D6D">
              <w:rPr>
                <w:b/>
                <w:sz w:val="16"/>
                <w:szCs w:val="16"/>
              </w:rPr>
              <w:t>U</w:t>
            </w:r>
            <w:r w:rsidRPr="00EF6D6D">
              <w:rPr>
                <w:b/>
                <w:sz w:val="16"/>
                <w:szCs w:val="16"/>
              </w:rPr>
              <w:t>t</w:t>
            </w:r>
            <w:r w:rsidRPr="00EF6D6D">
              <w:rPr>
                <w:b/>
                <w:sz w:val="16"/>
                <w:szCs w:val="16"/>
              </w:rPr>
              <w:t>fall 2005</w:t>
            </w:r>
          </w:p>
        </w:tc>
        <w:tc>
          <w:tcPr>
            <w:tcW w:w="737" w:type="dxa"/>
            <w:tcBorders>
              <w:top w:val="single" w:sz="4" w:space="0" w:color="auto"/>
              <w:bottom w:val="single" w:sz="4" w:space="0" w:color="auto"/>
            </w:tcBorders>
          </w:tcPr>
          <w:p w:rsidR="0079653A" w:rsidRPr="00EF6D6D" w:rsidRDefault="0079653A" w:rsidP="009A67CE">
            <w:pPr>
              <w:spacing w:line="200" w:lineRule="exact"/>
              <w:jc w:val="right"/>
              <w:rPr>
                <w:b/>
                <w:sz w:val="16"/>
                <w:szCs w:val="16"/>
              </w:rPr>
            </w:pPr>
            <w:r w:rsidRPr="00EF6D6D">
              <w:rPr>
                <w:b/>
                <w:sz w:val="16"/>
                <w:szCs w:val="16"/>
              </w:rPr>
              <w:t>U</w:t>
            </w:r>
            <w:r w:rsidRPr="00EF6D6D">
              <w:rPr>
                <w:b/>
                <w:sz w:val="16"/>
                <w:szCs w:val="16"/>
              </w:rPr>
              <w:t>t</w:t>
            </w:r>
            <w:r w:rsidRPr="00EF6D6D">
              <w:rPr>
                <w:b/>
                <w:sz w:val="16"/>
                <w:szCs w:val="16"/>
              </w:rPr>
              <w:t>fall 2004</w:t>
            </w:r>
          </w:p>
        </w:tc>
        <w:tc>
          <w:tcPr>
            <w:tcW w:w="0" w:type="auto"/>
            <w:tcBorders>
              <w:top w:val="single" w:sz="4" w:space="0" w:color="auto"/>
              <w:bottom w:val="single" w:sz="4" w:space="0" w:color="auto"/>
            </w:tcBorders>
          </w:tcPr>
          <w:p w:rsidR="0079653A" w:rsidRPr="00EF6D6D" w:rsidRDefault="0079653A" w:rsidP="009A67CE">
            <w:pPr>
              <w:spacing w:line="200" w:lineRule="exact"/>
              <w:jc w:val="left"/>
              <w:rPr>
                <w:b/>
                <w:sz w:val="16"/>
                <w:szCs w:val="16"/>
              </w:rPr>
            </w:pPr>
            <w:r w:rsidRPr="00EF6D6D">
              <w:rPr>
                <w:b/>
                <w:sz w:val="16"/>
                <w:szCs w:val="16"/>
              </w:rPr>
              <w:t xml:space="preserve">Avslut nuvarande </w:t>
            </w:r>
            <w:r w:rsidR="005548E2" w:rsidRPr="00EF6D6D">
              <w:rPr>
                <w:b/>
                <w:sz w:val="16"/>
                <w:szCs w:val="16"/>
              </w:rPr>
              <w:br/>
            </w:r>
            <w:r w:rsidRPr="00EF6D6D">
              <w:rPr>
                <w:b/>
                <w:sz w:val="16"/>
                <w:szCs w:val="16"/>
              </w:rPr>
              <w:t>projek</w:t>
            </w:r>
            <w:r w:rsidRPr="00EF6D6D">
              <w:rPr>
                <w:b/>
                <w:sz w:val="16"/>
                <w:szCs w:val="16"/>
              </w:rPr>
              <w:t>t</w:t>
            </w:r>
            <w:r w:rsidRPr="00EF6D6D">
              <w:rPr>
                <w:b/>
                <w:sz w:val="16"/>
                <w:szCs w:val="16"/>
              </w:rPr>
              <w:t>fas</w:t>
            </w:r>
          </w:p>
        </w:tc>
      </w:tr>
      <w:tr w:rsidR="0079653A" w:rsidRPr="00EF6D6D">
        <w:tc>
          <w:tcPr>
            <w:tcW w:w="0" w:type="auto"/>
            <w:tcBorders>
              <w:top w:val="single" w:sz="4" w:space="0" w:color="auto"/>
            </w:tcBorders>
          </w:tcPr>
          <w:p w:rsidR="0079653A" w:rsidRPr="00EF6D6D" w:rsidRDefault="00800429" w:rsidP="009A67CE">
            <w:pPr>
              <w:spacing w:line="200" w:lineRule="exact"/>
              <w:jc w:val="left"/>
              <w:rPr>
                <w:sz w:val="16"/>
                <w:szCs w:val="16"/>
              </w:rPr>
            </w:pPr>
            <w:r w:rsidRPr="00EF6D6D">
              <w:rPr>
                <w:sz w:val="16"/>
                <w:szCs w:val="16"/>
              </w:rPr>
              <w:t>Moçambique</w:t>
            </w:r>
            <w:r w:rsidR="0079653A" w:rsidRPr="00EF6D6D">
              <w:rPr>
                <w:sz w:val="16"/>
                <w:szCs w:val="16"/>
              </w:rPr>
              <w:t xml:space="preserve"> – Tribunal </w:t>
            </w:r>
            <w:r w:rsidR="00E71761" w:rsidRPr="00EF6D6D">
              <w:rPr>
                <w:sz w:val="16"/>
                <w:szCs w:val="16"/>
              </w:rPr>
              <w:br/>
            </w:r>
            <w:r w:rsidR="0079653A" w:rsidRPr="00EF6D6D">
              <w:rPr>
                <w:sz w:val="16"/>
                <w:szCs w:val="16"/>
              </w:rPr>
              <w:t>A</w:t>
            </w:r>
            <w:r w:rsidR="0079653A" w:rsidRPr="00EF6D6D">
              <w:rPr>
                <w:sz w:val="16"/>
                <w:szCs w:val="16"/>
              </w:rPr>
              <w:t>d</w:t>
            </w:r>
            <w:r w:rsidR="0079653A" w:rsidRPr="00EF6D6D">
              <w:rPr>
                <w:sz w:val="16"/>
                <w:szCs w:val="16"/>
              </w:rPr>
              <w:t xml:space="preserve">ministrativo </w:t>
            </w:r>
          </w:p>
        </w:tc>
        <w:tc>
          <w:tcPr>
            <w:tcW w:w="737" w:type="dxa"/>
            <w:tcBorders>
              <w:top w:val="single" w:sz="4" w:space="0" w:color="auto"/>
            </w:tcBorders>
            <w:vAlign w:val="bottom"/>
          </w:tcPr>
          <w:p w:rsidR="0079653A" w:rsidRPr="00EF6D6D" w:rsidRDefault="0079653A" w:rsidP="009A67CE">
            <w:pPr>
              <w:spacing w:line="200" w:lineRule="exact"/>
              <w:jc w:val="right"/>
              <w:rPr>
                <w:sz w:val="16"/>
                <w:szCs w:val="16"/>
              </w:rPr>
            </w:pPr>
            <w:r w:rsidRPr="00EF6D6D">
              <w:rPr>
                <w:sz w:val="16"/>
                <w:szCs w:val="16"/>
              </w:rPr>
              <w:t>16 110</w:t>
            </w:r>
          </w:p>
        </w:tc>
        <w:tc>
          <w:tcPr>
            <w:tcW w:w="737" w:type="dxa"/>
            <w:tcBorders>
              <w:top w:val="single" w:sz="4" w:space="0" w:color="auto"/>
            </w:tcBorders>
            <w:vAlign w:val="bottom"/>
          </w:tcPr>
          <w:p w:rsidR="0079653A" w:rsidRPr="00EF6D6D" w:rsidRDefault="0079653A" w:rsidP="009A67CE">
            <w:pPr>
              <w:spacing w:line="200" w:lineRule="exact"/>
              <w:jc w:val="right"/>
              <w:rPr>
                <w:sz w:val="16"/>
                <w:szCs w:val="16"/>
              </w:rPr>
            </w:pPr>
            <w:r w:rsidRPr="00EF6D6D">
              <w:rPr>
                <w:sz w:val="16"/>
                <w:szCs w:val="16"/>
              </w:rPr>
              <w:t>11 474</w:t>
            </w:r>
          </w:p>
        </w:tc>
        <w:tc>
          <w:tcPr>
            <w:tcW w:w="0" w:type="auto"/>
            <w:tcBorders>
              <w:top w:val="single" w:sz="4" w:space="0" w:color="auto"/>
            </w:tcBorders>
            <w:vAlign w:val="bottom"/>
          </w:tcPr>
          <w:p w:rsidR="0079653A" w:rsidRPr="00EF6D6D" w:rsidRDefault="0079653A" w:rsidP="009A67CE">
            <w:pPr>
              <w:spacing w:line="200" w:lineRule="exact"/>
              <w:jc w:val="left"/>
              <w:rPr>
                <w:sz w:val="16"/>
                <w:szCs w:val="16"/>
              </w:rPr>
            </w:pPr>
            <w:r w:rsidRPr="00EF6D6D">
              <w:rPr>
                <w:sz w:val="16"/>
                <w:szCs w:val="16"/>
              </w:rPr>
              <w:t>2006-12-31</w:t>
            </w:r>
          </w:p>
        </w:tc>
      </w:tr>
      <w:tr w:rsidR="0079653A" w:rsidRPr="00EF6D6D">
        <w:tc>
          <w:tcPr>
            <w:tcW w:w="0" w:type="auto"/>
          </w:tcPr>
          <w:p w:rsidR="0079653A" w:rsidRPr="00EF6D6D" w:rsidRDefault="00800429" w:rsidP="009A67CE">
            <w:pPr>
              <w:spacing w:line="200" w:lineRule="exact"/>
              <w:jc w:val="left"/>
              <w:rPr>
                <w:sz w:val="16"/>
                <w:szCs w:val="16"/>
              </w:rPr>
            </w:pPr>
            <w:r w:rsidRPr="00EF6D6D">
              <w:rPr>
                <w:sz w:val="16"/>
                <w:szCs w:val="16"/>
              </w:rPr>
              <w:t>Moçambique</w:t>
            </w:r>
            <w:r w:rsidR="0079653A" w:rsidRPr="00EF6D6D">
              <w:rPr>
                <w:sz w:val="16"/>
                <w:szCs w:val="16"/>
              </w:rPr>
              <w:t xml:space="preserve"> – </w:t>
            </w:r>
            <w:r w:rsidR="00E71761" w:rsidRPr="00EF6D6D">
              <w:rPr>
                <w:sz w:val="16"/>
                <w:szCs w:val="16"/>
              </w:rPr>
              <w:br/>
            </w:r>
            <w:r w:rsidR="0079653A" w:rsidRPr="00EF6D6D">
              <w:rPr>
                <w:sz w:val="16"/>
                <w:szCs w:val="16"/>
              </w:rPr>
              <w:t>Internrev</w:t>
            </w:r>
            <w:r w:rsidR="0079653A" w:rsidRPr="00EF6D6D">
              <w:rPr>
                <w:sz w:val="16"/>
                <w:szCs w:val="16"/>
              </w:rPr>
              <w:t>i</w:t>
            </w:r>
            <w:r w:rsidR="0079653A" w:rsidRPr="00EF6D6D">
              <w:rPr>
                <w:sz w:val="16"/>
                <w:szCs w:val="16"/>
              </w:rPr>
              <w:t>sion</w:t>
            </w:r>
          </w:p>
        </w:tc>
        <w:tc>
          <w:tcPr>
            <w:tcW w:w="737" w:type="dxa"/>
            <w:vAlign w:val="bottom"/>
          </w:tcPr>
          <w:p w:rsidR="0079653A" w:rsidRPr="00EF6D6D" w:rsidRDefault="0079653A" w:rsidP="009A67CE">
            <w:pPr>
              <w:spacing w:line="200" w:lineRule="exact"/>
              <w:jc w:val="right"/>
              <w:rPr>
                <w:sz w:val="16"/>
                <w:szCs w:val="16"/>
              </w:rPr>
            </w:pPr>
            <w:r w:rsidRPr="00EF6D6D">
              <w:rPr>
                <w:sz w:val="16"/>
                <w:szCs w:val="16"/>
              </w:rPr>
              <w:t>4 096</w:t>
            </w:r>
          </w:p>
        </w:tc>
        <w:tc>
          <w:tcPr>
            <w:tcW w:w="737" w:type="dxa"/>
            <w:vAlign w:val="bottom"/>
          </w:tcPr>
          <w:p w:rsidR="0079653A" w:rsidRPr="00EF6D6D" w:rsidRDefault="0079653A" w:rsidP="009A67CE">
            <w:pPr>
              <w:spacing w:line="200" w:lineRule="exact"/>
              <w:jc w:val="right"/>
              <w:rPr>
                <w:sz w:val="16"/>
                <w:szCs w:val="16"/>
              </w:rPr>
            </w:pPr>
            <w:r w:rsidRPr="00EF6D6D">
              <w:rPr>
                <w:sz w:val="16"/>
                <w:szCs w:val="16"/>
              </w:rPr>
              <w:t>4 146</w:t>
            </w:r>
          </w:p>
        </w:tc>
        <w:tc>
          <w:tcPr>
            <w:tcW w:w="0" w:type="auto"/>
            <w:vAlign w:val="bottom"/>
          </w:tcPr>
          <w:p w:rsidR="0079653A" w:rsidRPr="00EF6D6D" w:rsidRDefault="0079653A" w:rsidP="009A67CE">
            <w:pPr>
              <w:spacing w:line="200" w:lineRule="exact"/>
              <w:jc w:val="left"/>
              <w:rPr>
                <w:sz w:val="16"/>
                <w:szCs w:val="16"/>
              </w:rPr>
            </w:pPr>
            <w:r w:rsidRPr="00EF6D6D">
              <w:rPr>
                <w:sz w:val="16"/>
                <w:szCs w:val="16"/>
              </w:rPr>
              <w:t>Avslutat juni 2005</w:t>
            </w:r>
          </w:p>
        </w:tc>
      </w:tr>
      <w:tr w:rsidR="0079653A" w:rsidRPr="00EF6D6D">
        <w:tc>
          <w:tcPr>
            <w:tcW w:w="0" w:type="auto"/>
          </w:tcPr>
          <w:p w:rsidR="0079653A" w:rsidRPr="00EF6D6D" w:rsidRDefault="0079653A" w:rsidP="009A67CE">
            <w:pPr>
              <w:spacing w:line="200" w:lineRule="exact"/>
              <w:rPr>
                <w:sz w:val="16"/>
                <w:szCs w:val="16"/>
              </w:rPr>
            </w:pPr>
            <w:r w:rsidRPr="00EF6D6D">
              <w:rPr>
                <w:sz w:val="16"/>
                <w:szCs w:val="16"/>
              </w:rPr>
              <w:t>Bosnien</w:t>
            </w:r>
            <w:r w:rsidR="00BB2B20" w:rsidRPr="00EF6D6D">
              <w:rPr>
                <w:sz w:val="16"/>
                <w:szCs w:val="16"/>
              </w:rPr>
              <w:t xml:space="preserve"> och </w:t>
            </w:r>
            <w:r w:rsidRPr="00EF6D6D">
              <w:rPr>
                <w:sz w:val="16"/>
                <w:szCs w:val="16"/>
              </w:rPr>
              <w:t>Hercegovina</w:t>
            </w:r>
          </w:p>
        </w:tc>
        <w:tc>
          <w:tcPr>
            <w:tcW w:w="737" w:type="dxa"/>
            <w:vAlign w:val="bottom"/>
          </w:tcPr>
          <w:p w:rsidR="0079653A" w:rsidRPr="00EF6D6D" w:rsidRDefault="0079653A" w:rsidP="009A67CE">
            <w:pPr>
              <w:spacing w:line="200" w:lineRule="exact"/>
              <w:jc w:val="right"/>
              <w:rPr>
                <w:sz w:val="16"/>
                <w:szCs w:val="16"/>
              </w:rPr>
            </w:pPr>
            <w:r w:rsidRPr="00EF6D6D">
              <w:rPr>
                <w:sz w:val="16"/>
                <w:szCs w:val="16"/>
              </w:rPr>
              <w:t>6 597</w:t>
            </w:r>
          </w:p>
        </w:tc>
        <w:tc>
          <w:tcPr>
            <w:tcW w:w="737" w:type="dxa"/>
            <w:vAlign w:val="bottom"/>
          </w:tcPr>
          <w:p w:rsidR="0079653A" w:rsidRPr="00EF6D6D" w:rsidRDefault="0079653A" w:rsidP="009A67CE">
            <w:pPr>
              <w:spacing w:line="200" w:lineRule="exact"/>
              <w:jc w:val="right"/>
              <w:rPr>
                <w:sz w:val="16"/>
                <w:szCs w:val="16"/>
              </w:rPr>
            </w:pPr>
            <w:r w:rsidRPr="00EF6D6D">
              <w:rPr>
                <w:sz w:val="16"/>
                <w:szCs w:val="16"/>
              </w:rPr>
              <w:t>5 819</w:t>
            </w:r>
          </w:p>
        </w:tc>
        <w:tc>
          <w:tcPr>
            <w:tcW w:w="0" w:type="auto"/>
            <w:vAlign w:val="bottom"/>
          </w:tcPr>
          <w:p w:rsidR="0079653A" w:rsidRPr="00EF6D6D" w:rsidRDefault="0079653A" w:rsidP="009A67CE">
            <w:pPr>
              <w:spacing w:line="200" w:lineRule="exact"/>
              <w:jc w:val="left"/>
              <w:rPr>
                <w:sz w:val="16"/>
                <w:szCs w:val="16"/>
              </w:rPr>
            </w:pPr>
            <w:r w:rsidRPr="00EF6D6D">
              <w:rPr>
                <w:sz w:val="16"/>
                <w:szCs w:val="16"/>
              </w:rPr>
              <w:t>2008-12-31</w:t>
            </w:r>
          </w:p>
        </w:tc>
      </w:tr>
      <w:tr w:rsidR="0079653A" w:rsidRPr="00EF6D6D">
        <w:tc>
          <w:tcPr>
            <w:tcW w:w="0" w:type="auto"/>
          </w:tcPr>
          <w:p w:rsidR="0079653A" w:rsidRPr="00EF6D6D" w:rsidRDefault="0079653A" w:rsidP="009A67CE">
            <w:pPr>
              <w:spacing w:line="200" w:lineRule="exact"/>
              <w:rPr>
                <w:sz w:val="16"/>
                <w:szCs w:val="16"/>
              </w:rPr>
            </w:pPr>
            <w:r w:rsidRPr="00EF6D6D">
              <w:rPr>
                <w:sz w:val="16"/>
                <w:szCs w:val="16"/>
              </w:rPr>
              <w:t>Rwanda</w:t>
            </w:r>
          </w:p>
        </w:tc>
        <w:tc>
          <w:tcPr>
            <w:tcW w:w="737" w:type="dxa"/>
            <w:vAlign w:val="bottom"/>
          </w:tcPr>
          <w:p w:rsidR="0079653A" w:rsidRPr="00EF6D6D" w:rsidRDefault="0079653A" w:rsidP="009A67CE">
            <w:pPr>
              <w:spacing w:line="200" w:lineRule="exact"/>
              <w:jc w:val="right"/>
              <w:rPr>
                <w:sz w:val="16"/>
                <w:szCs w:val="16"/>
              </w:rPr>
            </w:pPr>
            <w:r w:rsidRPr="00EF6D6D">
              <w:rPr>
                <w:sz w:val="16"/>
                <w:szCs w:val="16"/>
              </w:rPr>
              <w:t>699</w:t>
            </w:r>
          </w:p>
        </w:tc>
        <w:tc>
          <w:tcPr>
            <w:tcW w:w="737" w:type="dxa"/>
            <w:vAlign w:val="bottom"/>
          </w:tcPr>
          <w:p w:rsidR="0079653A" w:rsidRPr="00EF6D6D" w:rsidRDefault="0079653A" w:rsidP="009A67CE">
            <w:pPr>
              <w:spacing w:line="200" w:lineRule="exact"/>
              <w:jc w:val="right"/>
              <w:rPr>
                <w:sz w:val="16"/>
                <w:szCs w:val="16"/>
              </w:rPr>
            </w:pPr>
            <w:r w:rsidRPr="00EF6D6D">
              <w:rPr>
                <w:sz w:val="16"/>
                <w:szCs w:val="16"/>
              </w:rPr>
              <w:t>804</w:t>
            </w:r>
          </w:p>
        </w:tc>
        <w:tc>
          <w:tcPr>
            <w:tcW w:w="0" w:type="auto"/>
            <w:vAlign w:val="bottom"/>
          </w:tcPr>
          <w:p w:rsidR="0079653A" w:rsidRPr="00EF6D6D" w:rsidRDefault="0079653A" w:rsidP="009A67CE">
            <w:pPr>
              <w:spacing w:line="200" w:lineRule="exact"/>
              <w:jc w:val="left"/>
              <w:rPr>
                <w:sz w:val="16"/>
                <w:szCs w:val="16"/>
              </w:rPr>
            </w:pPr>
            <w:r w:rsidRPr="00EF6D6D">
              <w:rPr>
                <w:sz w:val="16"/>
                <w:szCs w:val="16"/>
              </w:rPr>
              <w:t>2007-</w:t>
            </w:r>
            <w:r w:rsidR="000E676A" w:rsidRPr="00EF6D6D">
              <w:rPr>
                <w:sz w:val="16"/>
                <w:szCs w:val="16"/>
              </w:rPr>
              <w:t>03-31</w:t>
            </w:r>
          </w:p>
        </w:tc>
      </w:tr>
      <w:tr w:rsidR="0079653A" w:rsidRPr="00EF6D6D">
        <w:tc>
          <w:tcPr>
            <w:tcW w:w="0" w:type="auto"/>
          </w:tcPr>
          <w:p w:rsidR="0079653A" w:rsidRPr="00EF6D6D" w:rsidRDefault="0079653A" w:rsidP="009A67CE">
            <w:pPr>
              <w:spacing w:line="200" w:lineRule="exact"/>
              <w:rPr>
                <w:sz w:val="16"/>
                <w:szCs w:val="16"/>
              </w:rPr>
            </w:pPr>
            <w:r w:rsidRPr="00EF6D6D">
              <w:rPr>
                <w:sz w:val="16"/>
                <w:szCs w:val="16"/>
              </w:rPr>
              <w:t>Tanzania</w:t>
            </w:r>
          </w:p>
        </w:tc>
        <w:tc>
          <w:tcPr>
            <w:tcW w:w="737" w:type="dxa"/>
            <w:vAlign w:val="bottom"/>
          </w:tcPr>
          <w:p w:rsidR="0079653A" w:rsidRPr="00EF6D6D" w:rsidRDefault="0079653A" w:rsidP="009A67CE">
            <w:pPr>
              <w:spacing w:line="200" w:lineRule="exact"/>
              <w:jc w:val="right"/>
              <w:rPr>
                <w:sz w:val="16"/>
                <w:szCs w:val="16"/>
              </w:rPr>
            </w:pPr>
            <w:r w:rsidRPr="00EF6D6D">
              <w:rPr>
                <w:sz w:val="16"/>
                <w:szCs w:val="16"/>
              </w:rPr>
              <w:t>4 553</w:t>
            </w:r>
          </w:p>
        </w:tc>
        <w:tc>
          <w:tcPr>
            <w:tcW w:w="737" w:type="dxa"/>
            <w:vAlign w:val="bottom"/>
          </w:tcPr>
          <w:p w:rsidR="0079653A" w:rsidRPr="00EF6D6D" w:rsidRDefault="0079653A" w:rsidP="009A67CE">
            <w:pPr>
              <w:spacing w:line="200" w:lineRule="exact"/>
              <w:jc w:val="right"/>
              <w:rPr>
                <w:sz w:val="16"/>
                <w:szCs w:val="16"/>
              </w:rPr>
            </w:pPr>
            <w:r w:rsidRPr="00EF6D6D">
              <w:rPr>
                <w:sz w:val="16"/>
                <w:szCs w:val="16"/>
              </w:rPr>
              <w:t>1 649</w:t>
            </w:r>
          </w:p>
        </w:tc>
        <w:tc>
          <w:tcPr>
            <w:tcW w:w="0" w:type="auto"/>
            <w:vAlign w:val="bottom"/>
          </w:tcPr>
          <w:p w:rsidR="0079653A" w:rsidRPr="00EF6D6D" w:rsidRDefault="0079653A" w:rsidP="009A67CE">
            <w:pPr>
              <w:spacing w:line="200" w:lineRule="exact"/>
              <w:jc w:val="left"/>
              <w:rPr>
                <w:sz w:val="16"/>
                <w:szCs w:val="16"/>
              </w:rPr>
            </w:pPr>
            <w:r w:rsidRPr="00EF6D6D">
              <w:rPr>
                <w:sz w:val="16"/>
                <w:szCs w:val="16"/>
              </w:rPr>
              <w:t>2007-05-31</w:t>
            </w:r>
          </w:p>
        </w:tc>
      </w:tr>
      <w:tr w:rsidR="0079653A" w:rsidRPr="00EF6D6D">
        <w:tc>
          <w:tcPr>
            <w:tcW w:w="0" w:type="auto"/>
          </w:tcPr>
          <w:p w:rsidR="0079653A" w:rsidRPr="00EF6D6D" w:rsidRDefault="0079653A" w:rsidP="009A67CE">
            <w:pPr>
              <w:spacing w:line="200" w:lineRule="exact"/>
              <w:rPr>
                <w:sz w:val="16"/>
                <w:szCs w:val="16"/>
              </w:rPr>
            </w:pPr>
            <w:r w:rsidRPr="00EF6D6D">
              <w:rPr>
                <w:sz w:val="16"/>
                <w:szCs w:val="16"/>
              </w:rPr>
              <w:t>AFROSAI-E</w:t>
            </w:r>
          </w:p>
        </w:tc>
        <w:tc>
          <w:tcPr>
            <w:tcW w:w="737" w:type="dxa"/>
            <w:vAlign w:val="bottom"/>
          </w:tcPr>
          <w:p w:rsidR="0079653A" w:rsidRPr="00EF6D6D" w:rsidRDefault="0079653A" w:rsidP="009A67CE">
            <w:pPr>
              <w:spacing w:line="200" w:lineRule="exact"/>
              <w:jc w:val="right"/>
              <w:rPr>
                <w:sz w:val="16"/>
                <w:szCs w:val="16"/>
              </w:rPr>
            </w:pPr>
            <w:r w:rsidRPr="00EF6D6D">
              <w:rPr>
                <w:sz w:val="16"/>
                <w:szCs w:val="16"/>
              </w:rPr>
              <w:t>1 087</w:t>
            </w:r>
          </w:p>
        </w:tc>
        <w:tc>
          <w:tcPr>
            <w:tcW w:w="737" w:type="dxa"/>
            <w:vAlign w:val="bottom"/>
          </w:tcPr>
          <w:p w:rsidR="0079653A" w:rsidRPr="00EF6D6D" w:rsidRDefault="0079653A" w:rsidP="009A67CE">
            <w:pPr>
              <w:spacing w:line="200" w:lineRule="exact"/>
              <w:jc w:val="right"/>
              <w:rPr>
                <w:sz w:val="16"/>
                <w:szCs w:val="16"/>
              </w:rPr>
            </w:pPr>
            <w:r w:rsidRPr="00EF6D6D">
              <w:rPr>
                <w:sz w:val="16"/>
                <w:szCs w:val="16"/>
              </w:rPr>
              <w:t>983</w:t>
            </w:r>
          </w:p>
        </w:tc>
        <w:tc>
          <w:tcPr>
            <w:tcW w:w="0" w:type="auto"/>
            <w:vAlign w:val="bottom"/>
          </w:tcPr>
          <w:p w:rsidR="0079653A" w:rsidRPr="00EF6D6D" w:rsidRDefault="0079653A" w:rsidP="009A67CE">
            <w:pPr>
              <w:spacing w:line="200" w:lineRule="exact"/>
              <w:jc w:val="left"/>
              <w:rPr>
                <w:sz w:val="16"/>
                <w:szCs w:val="16"/>
              </w:rPr>
            </w:pPr>
            <w:r w:rsidRPr="00EF6D6D">
              <w:rPr>
                <w:sz w:val="16"/>
                <w:szCs w:val="16"/>
              </w:rPr>
              <w:t>Löpande</w:t>
            </w:r>
          </w:p>
        </w:tc>
      </w:tr>
      <w:tr w:rsidR="0079653A" w:rsidRPr="00EF6D6D">
        <w:tc>
          <w:tcPr>
            <w:tcW w:w="0" w:type="auto"/>
          </w:tcPr>
          <w:p w:rsidR="0079653A" w:rsidRPr="00EF6D6D" w:rsidRDefault="0079653A" w:rsidP="009A67CE">
            <w:pPr>
              <w:spacing w:line="200" w:lineRule="exact"/>
              <w:rPr>
                <w:sz w:val="16"/>
                <w:szCs w:val="16"/>
              </w:rPr>
            </w:pPr>
            <w:r w:rsidRPr="00EF6D6D">
              <w:rPr>
                <w:sz w:val="16"/>
                <w:szCs w:val="16"/>
              </w:rPr>
              <w:t>Övrigt</w:t>
            </w:r>
          </w:p>
        </w:tc>
        <w:tc>
          <w:tcPr>
            <w:tcW w:w="737" w:type="dxa"/>
          </w:tcPr>
          <w:p w:rsidR="0079653A" w:rsidRPr="00EF6D6D" w:rsidRDefault="0079653A" w:rsidP="009A67CE">
            <w:pPr>
              <w:spacing w:line="200" w:lineRule="exact"/>
              <w:jc w:val="right"/>
              <w:rPr>
                <w:sz w:val="16"/>
                <w:szCs w:val="16"/>
              </w:rPr>
            </w:pPr>
            <w:r w:rsidRPr="00EF6D6D">
              <w:rPr>
                <w:sz w:val="16"/>
                <w:szCs w:val="16"/>
              </w:rPr>
              <w:t>1 692</w:t>
            </w:r>
          </w:p>
        </w:tc>
        <w:tc>
          <w:tcPr>
            <w:tcW w:w="737" w:type="dxa"/>
          </w:tcPr>
          <w:p w:rsidR="0079653A" w:rsidRPr="00EF6D6D" w:rsidRDefault="0079653A" w:rsidP="009A67CE">
            <w:pPr>
              <w:spacing w:line="200" w:lineRule="exact"/>
              <w:jc w:val="right"/>
              <w:rPr>
                <w:sz w:val="16"/>
                <w:szCs w:val="16"/>
              </w:rPr>
            </w:pPr>
            <w:r w:rsidRPr="00EF6D6D">
              <w:rPr>
                <w:sz w:val="16"/>
                <w:szCs w:val="16"/>
              </w:rPr>
              <w:t>1 870</w:t>
            </w:r>
          </w:p>
        </w:tc>
        <w:tc>
          <w:tcPr>
            <w:tcW w:w="0" w:type="auto"/>
          </w:tcPr>
          <w:p w:rsidR="0079653A" w:rsidRPr="00EF6D6D" w:rsidRDefault="0079653A" w:rsidP="009A67CE">
            <w:pPr>
              <w:spacing w:line="200" w:lineRule="exact"/>
              <w:rPr>
                <w:sz w:val="16"/>
                <w:szCs w:val="16"/>
              </w:rPr>
            </w:pPr>
          </w:p>
        </w:tc>
      </w:tr>
      <w:tr w:rsidR="0079653A" w:rsidRPr="00EF6D6D">
        <w:tc>
          <w:tcPr>
            <w:tcW w:w="0" w:type="auto"/>
            <w:tcBorders>
              <w:bottom w:val="single" w:sz="4" w:space="0" w:color="auto"/>
            </w:tcBorders>
          </w:tcPr>
          <w:p w:rsidR="0079653A" w:rsidRPr="00EF6D6D" w:rsidRDefault="0079653A" w:rsidP="009A67CE">
            <w:pPr>
              <w:spacing w:line="200" w:lineRule="exact"/>
              <w:rPr>
                <w:b/>
                <w:sz w:val="16"/>
                <w:szCs w:val="16"/>
              </w:rPr>
            </w:pPr>
            <w:r w:rsidRPr="00EF6D6D">
              <w:rPr>
                <w:b/>
                <w:sz w:val="16"/>
                <w:szCs w:val="16"/>
              </w:rPr>
              <w:t>Totalt</w:t>
            </w:r>
            <w:r w:rsidR="00A65637" w:rsidRPr="00EF6D6D">
              <w:rPr>
                <w:rStyle w:val="Fotnotsreferens"/>
                <w:b/>
                <w:sz w:val="16"/>
                <w:szCs w:val="16"/>
              </w:rPr>
              <w:footnoteReference w:id="11"/>
            </w:r>
          </w:p>
        </w:tc>
        <w:tc>
          <w:tcPr>
            <w:tcW w:w="737" w:type="dxa"/>
            <w:tcBorders>
              <w:bottom w:val="single" w:sz="4" w:space="0" w:color="auto"/>
            </w:tcBorders>
          </w:tcPr>
          <w:p w:rsidR="0079653A" w:rsidRPr="00EF6D6D" w:rsidRDefault="0079653A" w:rsidP="009A67CE">
            <w:pPr>
              <w:spacing w:line="200" w:lineRule="exact"/>
              <w:jc w:val="right"/>
              <w:rPr>
                <w:b/>
                <w:sz w:val="16"/>
                <w:szCs w:val="16"/>
              </w:rPr>
            </w:pPr>
            <w:r w:rsidRPr="00EF6D6D">
              <w:rPr>
                <w:b/>
                <w:sz w:val="16"/>
                <w:szCs w:val="16"/>
              </w:rPr>
              <w:t>34 834</w:t>
            </w:r>
          </w:p>
        </w:tc>
        <w:tc>
          <w:tcPr>
            <w:tcW w:w="737" w:type="dxa"/>
            <w:tcBorders>
              <w:bottom w:val="single" w:sz="4" w:space="0" w:color="auto"/>
            </w:tcBorders>
          </w:tcPr>
          <w:p w:rsidR="0079653A" w:rsidRPr="00EF6D6D" w:rsidRDefault="0079653A" w:rsidP="009A67CE">
            <w:pPr>
              <w:spacing w:line="200" w:lineRule="exact"/>
              <w:jc w:val="right"/>
              <w:rPr>
                <w:b/>
                <w:sz w:val="16"/>
                <w:szCs w:val="16"/>
              </w:rPr>
            </w:pPr>
            <w:r w:rsidRPr="00EF6D6D">
              <w:rPr>
                <w:b/>
                <w:sz w:val="16"/>
                <w:szCs w:val="16"/>
              </w:rPr>
              <w:t>26 746</w:t>
            </w:r>
          </w:p>
        </w:tc>
        <w:tc>
          <w:tcPr>
            <w:tcW w:w="0" w:type="auto"/>
            <w:tcBorders>
              <w:bottom w:val="single" w:sz="4" w:space="0" w:color="auto"/>
            </w:tcBorders>
          </w:tcPr>
          <w:p w:rsidR="0079653A" w:rsidRPr="00EF6D6D" w:rsidRDefault="0079653A" w:rsidP="009A67CE">
            <w:pPr>
              <w:spacing w:line="200" w:lineRule="exact"/>
              <w:rPr>
                <w:sz w:val="16"/>
                <w:szCs w:val="16"/>
              </w:rPr>
            </w:pPr>
          </w:p>
        </w:tc>
      </w:tr>
    </w:tbl>
    <w:p w:rsidR="0079653A" w:rsidRPr="00EF6D6D" w:rsidRDefault="0079653A" w:rsidP="0079653A"/>
    <w:p w:rsidR="0079653A" w:rsidRPr="00EF6D6D" w:rsidRDefault="0079653A" w:rsidP="00AD1D6F">
      <w:r w:rsidRPr="00EF6D6D">
        <w:t>Det omställningsarbete som är följden av övergången 2004 från biståndsinsa</w:t>
      </w:r>
      <w:r w:rsidRPr="00EF6D6D">
        <w:t>t</w:t>
      </w:r>
      <w:r w:rsidRPr="00EF6D6D">
        <w:t xml:space="preserve">ser </w:t>
      </w:r>
      <w:r w:rsidR="00114A5A" w:rsidRPr="00EF6D6D">
        <w:t xml:space="preserve">finansierade av Sida </w:t>
      </w:r>
      <w:r w:rsidRPr="00EF6D6D">
        <w:t>till en verksamhet som bedrivs med eget anslag har fortsatt under 2005. Merarbetet med att skapa stabila strukturer och rutiner för verksamheten har bidragit till att verksamhetsvol</w:t>
      </w:r>
      <w:r w:rsidRPr="00EF6D6D">
        <w:t>y</w:t>
      </w:r>
      <w:r w:rsidRPr="00EF6D6D">
        <w:t xml:space="preserve">men under </w:t>
      </w:r>
      <w:r w:rsidR="00E422F2" w:rsidRPr="00EF6D6D">
        <w:t>2005 inte svarat mot anvisat</w:t>
      </w:r>
      <w:r w:rsidRPr="00EF6D6D">
        <w:t xml:space="preserve"> anslag. Anslagsutnyttjandet har ökat med 2</w:t>
      </w:r>
      <w:r w:rsidR="000E676A" w:rsidRPr="00EF6D6D">
        <w:t>6</w:t>
      </w:r>
      <w:r w:rsidRPr="00EF6D6D">
        <w:t xml:space="preserve"> pr</w:t>
      </w:r>
      <w:r w:rsidRPr="00EF6D6D">
        <w:t>o</w:t>
      </w:r>
      <w:r w:rsidRPr="00EF6D6D">
        <w:t>cent mellan 2004 och 2005</w:t>
      </w:r>
      <w:r w:rsidR="000E676A" w:rsidRPr="00EF6D6D">
        <w:t>.</w:t>
      </w:r>
    </w:p>
    <w:p w:rsidR="0079653A" w:rsidRPr="00EF6D6D" w:rsidRDefault="0079653A" w:rsidP="0079653A">
      <w:pPr>
        <w:pStyle w:val="Rubrik2"/>
      </w:pPr>
      <w:bookmarkStart w:id="79" w:name="_Toc122229583"/>
      <w:bookmarkStart w:id="80" w:name="_Toc126646864"/>
      <w:bookmarkStart w:id="81" w:name="_Toc126749355"/>
      <w:bookmarkStart w:id="82" w:name="_Toc127253182"/>
      <w:r w:rsidRPr="00EF6D6D">
        <w:t>Kostnad</w:t>
      </w:r>
      <w:bookmarkEnd w:id="79"/>
      <w:r w:rsidRPr="00EF6D6D">
        <w:t>er</w:t>
      </w:r>
      <w:bookmarkEnd w:id="80"/>
      <w:bookmarkEnd w:id="81"/>
      <w:bookmarkEnd w:id="82"/>
    </w:p>
    <w:p w:rsidR="0079653A" w:rsidRPr="00EF6D6D" w:rsidRDefault="0079653A" w:rsidP="008C1000">
      <w:pPr>
        <w:pStyle w:val="Tabellrubrik"/>
        <w:ind w:left="737" w:hanging="737"/>
      </w:pPr>
      <w:r w:rsidRPr="00EF6D6D">
        <w:t xml:space="preserve">Tabell </w:t>
      </w:r>
      <w:r w:rsidR="000038C4" w:rsidRPr="00EF6D6D">
        <w:t>7</w:t>
      </w:r>
      <w:r w:rsidRPr="00EF6D6D">
        <w:t xml:space="preserve"> Kostnader och intäkter för internationell verksamhet 2004</w:t>
      </w:r>
      <w:r w:rsidR="00BB2B20" w:rsidRPr="00EF6D6D">
        <w:t>–</w:t>
      </w:r>
      <w:r w:rsidRPr="00EF6D6D">
        <w:t xml:space="preserve">2005 </w:t>
      </w:r>
    </w:p>
    <w:tbl>
      <w:tblPr>
        <w:tblStyle w:val="Tabellrutnt"/>
        <w:tblW w:w="616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1"/>
        <w:gridCol w:w="864"/>
        <w:gridCol w:w="750"/>
        <w:gridCol w:w="864"/>
        <w:gridCol w:w="750"/>
      </w:tblGrid>
      <w:tr w:rsidR="0079653A" w:rsidRPr="00EF6D6D">
        <w:tc>
          <w:tcPr>
            <w:tcW w:w="0" w:type="auto"/>
            <w:tcBorders>
              <w:top w:val="single" w:sz="4" w:space="0" w:color="auto"/>
            </w:tcBorders>
          </w:tcPr>
          <w:p w:rsidR="0079653A" w:rsidRPr="00EF6D6D" w:rsidRDefault="0079653A" w:rsidP="00651B1F">
            <w:pPr>
              <w:pStyle w:val="Normaltindrag"/>
              <w:spacing w:before="60" w:line="200" w:lineRule="exact"/>
              <w:ind w:firstLine="0"/>
              <w:rPr>
                <w:sz w:val="18"/>
                <w:szCs w:val="18"/>
              </w:rPr>
            </w:pPr>
          </w:p>
        </w:tc>
        <w:tc>
          <w:tcPr>
            <w:tcW w:w="0" w:type="auto"/>
            <w:gridSpan w:val="2"/>
            <w:tcBorders>
              <w:top w:val="single" w:sz="4" w:space="0" w:color="auto"/>
              <w:bottom w:val="single" w:sz="4" w:space="0" w:color="auto"/>
            </w:tcBorders>
          </w:tcPr>
          <w:p w:rsidR="0079653A" w:rsidRPr="00EF6D6D" w:rsidRDefault="0079653A" w:rsidP="00651B1F">
            <w:pPr>
              <w:pStyle w:val="Normaltindrag"/>
              <w:spacing w:before="60" w:line="200" w:lineRule="exact"/>
              <w:ind w:firstLine="0"/>
              <w:jc w:val="center"/>
              <w:rPr>
                <w:b/>
                <w:sz w:val="18"/>
                <w:szCs w:val="18"/>
              </w:rPr>
            </w:pPr>
            <w:r w:rsidRPr="00EF6D6D">
              <w:rPr>
                <w:b/>
                <w:sz w:val="18"/>
                <w:szCs w:val="18"/>
              </w:rPr>
              <w:t>2005</w:t>
            </w:r>
          </w:p>
        </w:tc>
        <w:tc>
          <w:tcPr>
            <w:tcW w:w="0" w:type="auto"/>
            <w:gridSpan w:val="2"/>
            <w:tcBorders>
              <w:top w:val="single" w:sz="4" w:space="0" w:color="auto"/>
              <w:bottom w:val="single" w:sz="4" w:space="0" w:color="auto"/>
            </w:tcBorders>
          </w:tcPr>
          <w:p w:rsidR="0079653A" w:rsidRPr="00EF6D6D" w:rsidRDefault="0079653A" w:rsidP="00651B1F">
            <w:pPr>
              <w:pStyle w:val="Normaltindrag"/>
              <w:spacing w:before="60" w:line="200" w:lineRule="exact"/>
              <w:ind w:firstLine="0"/>
              <w:jc w:val="center"/>
              <w:rPr>
                <w:b/>
                <w:sz w:val="18"/>
                <w:szCs w:val="18"/>
              </w:rPr>
            </w:pPr>
            <w:r w:rsidRPr="00EF6D6D">
              <w:rPr>
                <w:b/>
                <w:sz w:val="18"/>
                <w:szCs w:val="18"/>
              </w:rPr>
              <w:t>2004</w:t>
            </w:r>
          </w:p>
        </w:tc>
      </w:tr>
      <w:tr w:rsidR="0079653A" w:rsidRPr="00EF6D6D">
        <w:tc>
          <w:tcPr>
            <w:tcW w:w="0" w:type="auto"/>
            <w:tcBorders>
              <w:bottom w:val="single" w:sz="4" w:space="0" w:color="auto"/>
            </w:tcBorders>
          </w:tcPr>
          <w:p w:rsidR="0079653A" w:rsidRPr="00EF6D6D" w:rsidRDefault="0079653A" w:rsidP="00651B1F">
            <w:pPr>
              <w:pStyle w:val="Normaltindrag"/>
              <w:spacing w:before="60" w:line="200" w:lineRule="exact"/>
              <w:ind w:firstLine="0"/>
              <w:rPr>
                <w:sz w:val="18"/>
                <w:szCs w:val="18"/>
              </w:rPr>
            </w:pPr>
          </w:p>
        </w:tc>
        <w:tc>
          <w:tcPr>
            <w:tcW w:w="0" w:type="auto"/>
            <w:tcBorders>
              <w:top w:val="single" w:sz="4" w:space="0" w:color="auto"/>
              <w:bottom w:val="single" w:sz="4" w:space="0" w:color="auto"/>
            </w:tcBorders>
          </w:tcPr>
          <w:p w:rsidR="0079653A" w:rsidRPr="00EF6D6D" w:rsidRDefault="0079653A" w:rsidP="005D15F3">
            <w:pPr>
              <w:pStyle w:val="Normaltindrag"/>
              <w:spacing w:before="60" w:line="200" w:lineRule="exact"/>
              <w:ind w:firstLine="0"/>
              <w:jc w:val="right"/>
              <w:rPr>
                <w:b/>
                <w:sz w:val="18"/>
                <w:szCs w:val="18"/>
              </w:rPr>
            </w:pPr>
            <w:r w:rsidRPr="00EF6D6D">
              <w:rPr>
                <w:b/>
                <w:sz w:val="18"/>
                <w:szCs w:val="18"/>
              </w:rPr>
              <w:t>Kos</w:t>
            </w:r>
            <w:r w:rsidR="005D15F3" w:rsidRPr="00EF6D6D">
              <w:rPr>
                <w:b/>
                <w:sz w:val="18"/>
                <w:szCs w:val="18"/>
              </w:rPr>
              <w:t>t</w:t>
            </w:r>
            <w:r w:rsidRPr="00EF6D6D">
              <w:rPr>
                <w:b/>
                <w:sz w:val="18"/>
                <w:szCs w:val="18"/>
              </w:rPr>
              <w:t>nader</w:t>
            </w:r>
          </w:p>
        </w:tc>
        <w:tc>
          <w:tcPr>
            <w:tcW w:w="0" w:type="auto"/>
            <w:tcBorders>
              <w:top w:val="single" w:sz="4" w:space="0" w:color="auto"/>
              <w:bottom w:val="single" w:sz="4" w:space="0" w:color="auto"/>
            </w:tcBorders>
          </w:tcPr>
          <w:p w:rsidR="0079653A" w:rsidRPr="00EF6D6D" w:rsidRDefault="0079653A" w:rsidP="005D15F3">
            <w:pPr>
              <w:pStyle w:val="Normaltindrag"/>
              <w:spacing w:before="60" w:line="200" w:lineRule="exact"/>
              <w:ind w:firstLine="0"/>
              <w:jc w:val="right"/>
              <w:rPr>
                <w:b/>
                <w:sz w:val="18"/>
                <w:szCs w:val="18"/>
              </w:rPr>
            </w:pPr>
            <w:r w:rsidRPr="00EF6D6D">
              <w:rPr>
                <w:b/>
                <w:sz w:val="18"/>
                <w:szCs w:val="18"/>
              </w:rPr>
              <w:t>Intäkter</w:t>
            </w:r>
          </w:p>
        </w:tc>
        <w:tc>
          <w:tcPr>
            <w:tcW w:w="0" w:type="auto"/>
            <w:tcBorders>
              <w:top w:val="single" w:sz="4" w:space="0" w:color="auto"/>
              <w:bottom w:val="single" w:sz="4" w:space="0" w:color="auto"/>
            </w:tcBorders>
          </w:tcPr>
          <w:p w:rsidR="0079653A" w:rsidRPr="00EF6D6D" w:rsidRDefault="0079653A" w:rsidP="005D15F3">
            <w:pPr>
              <w:pStyle w:val="Normaltindrag"/>
              <w:spacing w:before="60" w:line="200" w:lineRule="exact"/>
              <w:ind w:firstLine="0"/>
              <w:jc w:val="right"/>
              <w:rPr>
                <w:b/>
                <w:sz w:val="18"/>
                <w:szCs w:val="18"/>
              </w:rPr>
            </w:pPr>
            <w:r w:rsidRPr="00EF6D6D">
              <w:rPr>
                <w:b/>
                <w:sz w:val="18"/>
                <w:szCs w:val="18"/>
              </w:rPr>
              <w:t>Kos</w:t>
            </w:r>
            <w:r w:rsidR="005D15F3" w:rsidRPr="00EF6D6D">
              <w:rPr>
                <w:b/>
                <w:sz w:val="18"/>
                <w:szCs w:val="18"/>
              </w:rPr>
              <w:t>t</w:t>
            </w:r>
            <w:r w:rsidRPr="00EF6D6D">
              <w:rPr>
                <w:b/>
                <w:sz w:val="18"/>
                <w:szCs w:val="18"/>
              </w:rPr>
              <w:t>nader</w:t>
            </w:r>
          </w:p>
        </w:tc>
        <w:tc>
          <w:tcPr>
            <w:tcW w:w="0" w:type="auto"/>
            <w:tcBorders>
              <w:top w:val="single" w:sz="4" w:space="0" w:color="auto"/>
              <w:bottom w:val="single" w:sz="4" w:space="0" w:color="auto"/>
            </w:tcBorders>
          </w:tcPr>
          <w:p w:rsidR="0079653A" w:rsidRPr="00EF6D6D" w:rsidRDefault="0079653A" w:rsidP="005D15F3">
            <w:pPr>
              <w:pStyle w:val="Normaltindrag"/>
              <w:spacing w:before="60" w:line="200" w:lineRule="exact"/>
              <w:ind w:firstLine="0"/>
              <w:jc w:val="right"/>
              <w:rPr>
                <w:b/>
                <w:sz w:val="18"/>
                <w:szCs w:val="18"/>
              </w:rPr>
            </w:pPr>
            <w:r w:rsidRPr="00EF6D6D">
              <w:rPr>
                <w:b/>
                <w:sz w:val="18"/>
                <w:szCs w:val="18"/>
              </w:rPr>
              <w:t>Intäkter</w:t>
            </w:r>
          </w:p>
        </w:tc>
      </w:tr>
      <w:tr w:rsidR="0079653A" w:rsidRPr="00EF6D6D">
        <w:tc>
          <w:tcPr>
            <w:tcW w:w="0" w:type="auto"/>
            <w:tcBorders>
              <w:top w:val="single" w:sz="4" w:space="0" w:color="auto"/>
            </w:tcBorders>
          </w:tcPr>
          <w:p w:rsidR="0079653A" w:rsidRPr="00EF6D6D" w:rsidRDefault="0079653A" w:rsidP="00651B1F">
            <w:pPr>
              <w:pStyle w:val="Normaltindrag"/>
              <w:spacing w:before="60" w:line="200" w:lineRule="exact"/>
              <w:ind w:firstLine="0"/>
              <w:jc w:val="left"/>
              <w:rPr>
                <w:sz w:val="18"/>
                <w:szCs w:val="18"/>
              </w:rPr>
            </w:pPr>
            <w:r w:rsidRPr="00EF6D6D">
              <w:rPr>
                <w:sz w:val="18"/>
                <w:szCs w:val="18"/>
              </w:rPr>
              <w:t>Internationell samverkan och ko</w:t>
            </w:r>
            <w:r w:rsidRPr="00EF6D6D">
              <w:rPr>
                <w:sz w:val="18"/>
                <w:szCs w:val="18"/>
              </w:rPr>
              <w:t>n</w:t>
            </w:r>
            <w:r w:rsidRPr="00EF6D6D">
              <w:rPr>
                <w:sz w:val="18"/>
                <w:szCs w:val="18"/>
              </w:rPr>
              <w:t>takter samt EU-samverkan</w:t>
            </w:r>
          </w:p>
        </w:tc>
        <w:tc>
          <w:tcPr>
            <w:tcW w:w="0" w:type="auto"/>
            <w:tcBorders>
              <w:top w:val="single" w:sz="4" w:space="0" w:color="auto"/>
            </w:tcBorders>
            <w:vAlign w:val="bottom"/>
          </w:tcPr>
          <w:p w:rsidR="0079653A" w:rsidRPr="00EF6D6D" w:rsidRDefault="0079653A" w:rsidP="00651B1F">
            <w:pPr>
              <w:spacing w:before="60" w:line="200" w:lineRule="exact"/>
              <w:jc w:val="right"/>
              <w:rPr>
                <w:sz w:val="18"/>
                <w:szCs w:val="18"/>
              </w:rPr>
            </w:pPr>
            <w:r w:rsidRPr="00EF6D6D">
              <w:rPr>
                <w:sz w:val="18"/>
                <w:szCs w:val="18"/>
              </w:rPr>
              <w:t xml:space="preserve">15 </w:t>
            </w:r>
            <w:r w:rsidR="00E71761" w:rsidRPr="00EF6D6D">
              <w:rPr>
                <w:sz w:val="18"/>
                <w:szCs w:val="18"/>
              </w:rPr>
              <w:t>58</w:t>
            </w:r>
            <w:r w:rsidR="00D51BC6" w:rsidRPr="00EF6D6D">
              <w:rPr>
                <w:sz w:val="18"/>
                <w:szCs w:val="18"/>
              </w:rPr>
              <w:t>4</w:t>
            </w:r>
          </w:p>
        </w:tc>
        <w:tc>
          <w:tcPr>
            <w:tcW w:w="0" w:type="auto"/>
            <w:tcBorders>
              <w:top w:val="single" w:sz="4" w:space="0" w:color="auto"/>
            </w:tcBorders>
            <w:vAlign w:val="bottom"/>
          </w:tcPr>
          <w:p w:rsidR="0079653A" w:rsidRPr="00EF6D6D" w:rsidRDefault="00E71761" w:rsidP="00046D7E">
            <w:pPr>
              <w:spacing w:before="60" w:line="200" w:lineRule="exact"/>
              <w:ind w:right="113"/>
              <w:jc w:val="right"/>
              <w:rPr>
                <w:sz w:val="18"/>
                <w:szCs w:val="18"/>
              </w:rPr>
            </w:pPr>
            <w:r w:rsidRPr="00EF6D6D">
              <w:rPr>
                <w:sz w:val="18"/>
                <w:szCs w:val="18"/>
              </w:rPr>
              <w:t>811</w:t>
            </w:r>
          </w:p>
        </w:tc>
        <w:tc>
          <w:tcPr>
            <w:tcW w:w="0" w:type="auto"/>
            <w:tcBorders>
              <w:top w:val="single" w:sz="4" w:space="0" w:color="auto"/>
            </w:tcBorders>
            <w:vAlign w:val="bottom"/>
          </w:tcPr>
          <w:p w:rsidR="0079653A" w:rsidRPr="00EF6D6D" w:rsidRDefault="0079653A" w:rsidP="00651B1F">
            <w:pPr>
              <w:spacing w:before="60" w:line="200" w:lineRule="exact"/>
              <w:jc w:val="right"/>
              <w:rPr>
                <w:sz w:val="18"/>
                <w:szCs w:val="18"/>
              </w:rPr>
            </w:pPr>
            <w:r w:rsidRPr="00EF6D6D">
              <w:rPr>
                <w:sz w:val="18"/>
                <w:szCs w:val="18"/>
              </w:rPr>
              <w:t>12 716</w:t>
            </w:r>
          </w:p>
        </w:tc>
        <w:tc>
          <w:tcPr>
            <w:tcW w:w="0" w:type="auto"/>
            <w:tcBorders>
              <w:top w:val="single" w:sz="4" w:space="0" w:color="auto"/>
            </w:tcBorders>
            <w:vAlign w:val="bottom"/>
          </w:tcPr>
          <w:p w:rsidR="0079653A" w:rsidRPr="00EF6D6D" w:rsidRDefault="0079653A" w:rsidP="00046D7E">
            <w:pPr>
              <w:spacing w:before="60" w:line="200" w:lineRule="exact"/>
              <w:ind w:right="113"/>
              <w:jc w:val="right"/>
              <w:rPr>
                <w:sz w:val="18"/>
                <w:szCs w:val="18"/>
              </w:rPr>
            </w:pPr>
            <w:r w:rsidRPr="00EF6D6D">
              <w:rPr>
                <w:sz w:val="18"/>
                <w:szCs w:val="18"/>
              </w:rPr>
              <w:t>1 055</w:t>
            </w:r>
          </w:p>
        </w:tc>
      </w:tr>
      <w:tr w:rsidR="0079653A" w:rsidRPr="00EF6D6D">
        <w:tc>
          <w:tcPr>
            <w:tcW w:w="0" w:type="auto"/>
          </w:tcPr>
          <w:p w:rsidR="0079653A" w:rsidRPr="00EF6D6D" w:rsidRDefault="0079653A" w:rsidP="00651B1F">
            <w:pPr>
              <w:pStyle w:val="Normaltindrag"/>
              <w:spacing w:before="60" w:line="200" w:lineRule="exact"/>
              <w:ind w:firstLine="0"/>
              <w:jc w:val="left"/>
              <w:rPr>
                <w:sz w:val="18"/>
                <w:szCs w:val="18"/>
              </w:rPr>
            </w:pPr>
            <w:r w:rsidRPr="00EF6D6D">
              <w:rPr>
                <w:sz w:val="18"/>
                <w:szCs w:val="18"/>
              </w:rPr>
              <w:t>Anslagsfinansierat utvec</w:t>
            </w:r>
            <w:r w:rsidRPr="00EF6D6D">
              <w:rPr>
                <w:sz w:val="18"/>
                <w:szCs w:val="18"/>
              </w:rPr>
              <w:t>k</w:t>
            </w:r>
            <w:r w:rsidRPr="00EF6D6D">
              <w:rPr>
                <w:sz w:val="18"/>
                <w:szCs w:val="18"/>
              </w:rPr>
              <w:t>lingssamarbete</w:t>
            </w:r>
          </w:p>
        </w:tc>
        <w:tc>
          <w:tcPr>
            <w:tcW w:w="0" w:type="auto"/>
            <w:vAlign w:val="bottom"/>
          </w:tcPr>
          <w:p w:rsidR="0079653A" w:rsidRPr="00EF6D6D" w:rsidRDefault="0079653A" w:rsidP="00651B1F">
            <w:pPr>
              <w:pStyle w:val="Normaltindrag"/>
              <w:spacing w:before="60" w:line="200" w:lineRule="exact"/>
              <w:ind w:firstLine="0"/>
              <w:jc w:val="right"/>
              <w:rPr>
                <w:sz w:val="18"/>
                <w:szCs w:val="18"/>
              </w:rPr>
            </w:pPr>
            <w:r w:rsidRPr="00EF6D6D">
              <w:rPr>
                <w:sz w:val="18"/>
                <w:szCs w:val="18"/>
              </w:rPr>
              <w:t>34</w:t>
            </w:r>
            <w:r w:rsidR="00FC3F16" w:rsidRPr="00EF6D6D">
              <w:rPr>
                <w:sz w:val="18"/>
                <w:szCs w:val="18"/>
              </w:rPr>
              <w:t xml:space="preserve">  </w:t>
            </w:r>
            <w:r w:rsidR="00937F0B" w:rsidRPr="00EF6D6D">
              <w:rPr>
                <w:sz w:val="18"/>
                <w:szCs w:val="18"/>
              </w:rPr>
              <w:t>834</w:t>
            </w:r>
          </w:p>
        </w:tc>
        <w:tc>
          <w:tcPr>
            <w:tcW w:w="0" w:type="auto"/>
            <w:vAlign w:val="bottom"/>
          </w:tcPr>
          <w:p w:rsidR="0079653A" w:rsidRPr="00EF6D6D" w:rsidRDefault="0079653A" w:rsidP="00046D7E">
            <w:pPr>
              <w:pStyle w:val="Normaltindrag"/>
              <w:spacing w:before="60" w:line="200" w:lineRule="exact"/>
              <w:ind w:right="113" w:firstLine="0"/>
              <w:jc w:val="right"/>
              <w:rPr>
                <w:sz w:val="18"/>
                <w:szCs w:val="18"/>
              </w:rPr>
            </w:pPr>
          </w:p>
        </w:tc>
        <w:tc>
          <w:tcPr>
            <w:tcW w:w="0" w:type="auto"/>
            <w:vAlign w:val="bottom"/>
          </w:tcPr>
          <w:p w:rsidR="0079653A" w:rsidRPr="00EF6D6D" w:rsidRDefault="0079653A" w:rsidP="00651B1F">
            <w:pPr>
              <w:pStyle w:val="Normaltindrag"/>
              <w:spacing w:before="60" w:line="200" w:lineRule="exact"/>
              <w:ind w:firstLine="0"/>
              <w:jc w:val="right"/>
              <w:rPr>
                <w:sz w:val="18"/>
                <w:szCs w:val="18"/>
              </w:rPr>
            </w:pPr>
            <w:r w:rsidRPr="00EF6D6D">
              <w:rPr>
                <w:sz w:val="18"/>
                <w:szCs w:val="18"/>
              </w:rPr>
              <w:t>26 746</w:t>
            </w:r>
          </w:p>
        </w:tc>
        <w:tc>
          <w:tcPr>
            <w:tcW w:w="0" w:type="auto"/>
            <w:vAlign w:val="bottom"/>
          </w:tcPr>
          <w:p w:rsidR="0079653A" w:rsidRPr="00EF6D6D" w:rsidRDefault="0079653A" w:rsidP="00046D7E">
            <w:pPr>
              <w:pStyle w:val="Normaltindrag"/>
              <w:spacing w:before="60" w:line="200" w:lineRule="exact"/>
              <w:ind w:right="113" w:firstLine="0"/>
              <w:jc w:val="right"/>
              <w:rPr>
                <w:sz w:val="18"/>
                <w:szCs w:val="18"/>
              </w:rPr>
            </w:pPr>
          </w:p>
        </w:tc>
      </w:tr>
      <w:tr w:rsidR="0079653A" w:rsidRPr="00EF6D6D">
        <w:tc>
          <w:tcPr>
            <w:tcW w:w="0" w:type="auto"/>
          </w:tcPr>
          <w:p w:rsidR="0079653A" w:rsidRPr="00EF6D6D" w:rsidRDefault="0079653A" w:rsidP="00651B1F">
            <w:pPr>
              <w:pStyle w:val="Normaltindrag"/>
              <w:spacing w:before="60" w:line="200" w:lineRule="exact"/>
              <w:ind w:firstLine="0"/>
              <w:jc w:val="left"/>
              <w:rPr>
                <w:sz w:val="18"/>
                <w:szCs w:val="18"/>
              </w:rPr>
            </w:pPr>
            <w:r w:rsidRPr="00EF6D6D">
              <w:rPr>
                <w:sz w:val="18"/>
                <w:szCs w:val="18"/>
              </w:rPr>
              <w:t>Avgiftsfinansierat utvec</w:t>
            </w:r>
            <w:r w:rsidRPr="00EF6D6D">
              <w:rPr>
                <w:sz w:val="18"/>
                <w:szCs w:val="18"/>
              </w:rPr>
              <w:t>k</w:t>
            </w:r>
            <w:r w:rsidRPr="00EF6D6D">
              <w:rPr>
                <w:sz w:val="18"/>
                <w:szCs w:val="18"/>
              </w:rPr>
              <w:t>lingssamarb</w:t>
            </w:r>
            <w:r w:rsidRPr="00EF6D6D">
              <w:rPr>
                <w:sz w:val="18"/>
                <w:szCs w:val="18"/>
              </w:rPr>
              <w:t>e</w:t>
            </w:r>
            <w:r w:rsidRPr="00EF6D6D">
              <w:rPr>
                <w:sz w:val="18"/>
                <w:szCs w:val="18"/>
              </w:rPr>
              <w:t>te</w:t>
            </w:r>
          </w:p>
        </w:tc>
        <w:tc>
          <w:tcPr>
            <w:tcW w:w="0" w:type="auto"/>
            <w:vAlign w:val="bottom"/>
          </w:tcPr>
          <w:p w:rsidR="0079653A" w:rsidRPr="00EF6D6D" w:rsidRDefault="0079653A" w:rsidP="00651B1F">
            <w:pPr>
              <w:pStyle w:val="Normaltindrag"/>
              <w:spacing w:before="60" w:line="200" w:lineRule="exact"/>
              <w:ind w:firstLine="0"/>
              <w:jc w:val="right"/>
              <w:rPr>
                <w:sz w:val="18"/>
                <w:szCs w:val="18"/>
              </w:rPr>
            </w:pPr>
            <w:r w:rsidRPr="00EF6D6D">
              <w:rPr>
                <w:sz w:val="18"/>
                <w:szCs w:val="18"/>
              </w:rPr>
              <w:t>3 568</w:t>
            </w:r>
          </w:p>
        </w:tc>
        <w:tc>
          <w:tcPr>
            <w:tcW w:w="0" w:type="auto"/>
            <w:vAlign w:val="bottom"/>
          </w:tcPr>
          <w:p w:rsidR="0079653A" w:rsidRPr="00EF6D6D" w:rsidRDefault="0079653A" w:rsidP="00046D7E">
            <w:pPr>
              <w:pStyle w:val="Normaltindrag"/>
              <w:spacing w:before="60" w:line="200" w:lineRule="exact"/>
              <w:ind w:right="113" w:firstLine="0"/>
              <w:jc w:val="right"/>
              <w:rPr>
                <w:sz w:val="18"/>
                <w:szCs w:val="18"/>
              </w:rPr>
            </w:pPr>
            <w:r w:rsidRPr="00EF6D6D">
              <w:rPr>
                <w:sz w:val="18"/>
                <w:szCs w:val="18"/>
              </w:rPr>
              <w:t>2 5</w:t>
            </w:r>
            <w:r w:rsidR="00713B6C" w:rsidRPr="00EF6D6D">
              <w:rPr>
                <w:sz w:val="18"/>
                <w:szCs w:val="18"/>
              </w:rPr>
              <w:t>40</w:t>
            </w:r>
          </w:p>
        </w:tc>
        <w:tc>
          <w:tcPr>
            <w:tcW w:w="0" w:type="auto"/>
            <w:vAlign w:val="bottom"/>
          </w:tcPr>
          <w:p w:rsidR="0079653A" w:rsidRPr="00EF6D6D" w:rsidRDefault="0079653A" w:rsidP="00651B1F">
            <w:pPr>
              <w:pStyle w:val="Normaltindrag"/>
              <w:spacing w:before="60" w:line="200" w:lineRule="exact"/>
              <w:ind w:firstLine="0"/>
              <w:jc w:val="right"/>
              <w:rPr>
                <w:sz w:val="18"/>
                <w:szCs w:val="18"/>
              </w:rPr>
            </w:pPr>
            <w:r w:rsidRPr="00EF6D6D">
              <w:rPr>
                <w:sz w:val="18"/>
                <w:szCs w:val="18"/>
              </w:rPr>
              <w:t>1 918</w:t>
            </w:r>
          </w:p>
        </w:tc>
        <w:tc>
          <w:tcPr>
            <w:tcW w:w="0" w:type="auto"/>
            <w:vAlign w:val="bottom"/>
          </w:tcPr>
          <w:p w:rsidR="0079653A" w:rsidRPr="00EF6D6D" w:rsidRDefault="0079653A" w:rsidP="00046D7E">
            <w:pPr>
              <w:pStyle w:val="Normaltindrag"/>
              <w:spacing w:before="60" w:line="200" w:lineRule="exact"/>
              <w:ind w:right="113" w:firstLine="0"/>
              <w:jc w:val="right"/>
              <w:rPr>
                <w:sz w:val="18"/>
                <w:szCs w:val="18"/>
              </w:rPr>
            </w:pPr>
            <w:r w:rsidRPr="00EF6D6D">
              <w:rPr>
                <w:sz w:val="18"/>
                <w:szCs w:val="18"/>
              </w:rPr>
              <w:t>1 509</w:t>
            </w:r>
          </w:p>
        </w:tc>
      </w:tr>
      <w:tr w:rsidR="0079653A" w:rsidRPr="00EF6D6D">
        <w:tc>
          <w:tcPr>
            <w:tcW w:w="0" w:type="auto"/>
            <w:tcBorders>
              <w:bottom w:val="single" w:sz="4" w:space="0" w:color="auto"/>
            </w:tcBorders>
          </w:tcPr>
          <w:p w:rsidR="0079653A" w:rsidRPr="00EF6D6D" w:rsidRDefault="0079653A" w:rsidP="00651B1F">
            <w:pPr>
              <w:pStyle w:val="Normaltindrag"/>
              <w:spacing w:before="60" w:line="200" w:lineRule="exact"/>
              <w:ind w:firstLine="0"/>
              <w:jc w:val="left"/>
              <w:rPr>
                <w:sz w:val="18"/>
                <w:szCs w:val="18"/>
              </w:rPr>
            </w:pPr>
            <w:r w:rsidRPr="00EF6D6D">
              <w:rPr>
                <w:sz w:val="18"/>
                <w:szCs w:val="18"/>
              </w:rPr>
              <w:t>Internationella revisionsup</w:t>
            </w:r>
            <w:r w:rsidRPr="00EF6D6D">
              <w:rPr>
                <w:sz w:val="18"/>
                <w:szCs w:val="18"/>
              </w:rPr>
              <w:t>p</w:t>
            </w:r>
            <w:r w:rsidRPr="00EF6D6D">
              <w:rPr>
                <w:sz w:val="18"/>
                <w:szCs w:val="18"/>
              </w:rPr>
              <w:t>drag</w:t>
            </w:r>
          </w:p>
        </w:tc>
        <w:tc>
          <w:tcPr>
            <w:tcW w:w="0" w:type="auto"/>
            <w:tcBorders>
              <w:bottom w:val="single" w:sz="4" w:space="0" w:color="auto"/>
            </w:tcBorders>
            <w:vAlign w:val="bottom"/>
          </w:tcPr>
          <w:p w:rsidR="0079653A" w:rsidRPr="00EF6D6D" w:rsidRDefault="0079653A" w:rsidP="00651B1F">
            <w:pPr>
              <w:pStyle w:val="Normaltindrag"/>
              <w:spacing w:before="60" w:line="200" w:lineRule="exact"/>
              <w:ind w:firstLine="0"/>
              <w:jc w:val="right"/>
              <w:rPr>
                <w:sz w:val="18"/>
                <w:szCs w:val="18"/>
              </w:rPr>
            </w:pPr>
            <w:r w:rsidRPr="00EF6D6D">
              <w:rPr>
                <w:sz w:val="18"/>
                <w:szCs w:val="18"/>
              </w:rPr>
              <w:t>1</w:t>
            </w:r>
            <w:r w:rsidR="00434B19" w:rsidRPr="00EF6D6D">
              <w:rPr>
                <w:sz w:val="18"/>
                <w:szCs w:val="18"/>
              </w:rPr>
              <w:t xml:space="preserve"> </w:t>
            </w:r>
            <w:r w:rsidRPr="00EF6D6D">
              <w:rPr>
                <w:sz w:val="18"/>
                <w:szCs w:val="18"/>
              </w:rPr>
              <w:t>017</w:t>
            </w:r>
          </w:p>
        </w:tc>
        <w:tc>
          <w:tcPr>
            <w:tcW w:w="0" w:type="auto"/>
            <w:tcBorders>
              <w:bottom w:val="single" w:sz="4" w:space="0" w:color="auto"/>
            </w:tcBorders>
            <w:vAlign w:val="bottom"/>
          </w:tcPr>
          <w:p w:rsidR="0079653A" w:rsidRPr="00EF6D6D" w:rsidRDefault="0079653A" w:rsidP="00046D7E">
            <w:pPr>
              <w:pStyle w:val="Normaltindrag"/>
              <w:spacing w:before="60" w:line="200" w:lineRule="exact"/>
              <w:ind w:right="113" w:firstLine="0"/>
              <w:jc w:val="right"/>
              <w:rPr>
                <w:sz w:val="18"/>
                <w:szCs w:val="18"/>
              </w:rPr>
            </w:pPr>
            <w:r w:rsidRPr="00EF6D6D">
              <w:rPr>
                <w:sz w:val="18"/>
                <w:szCs w:val="18"/>
              </w:rPr>
              <w:t>118</w:t>
            </w:r>
          </w:p>
        </w:tc>
        <w:tc>
          <w:tcPr>
            <w:tcW w:w="0" w:type="auto"/>
            <w:tcBorders>
              <w:bottom w:val="single" w:sz="4" w:space="0" w:color="auto"/>
            </w:tcBorders>
            <w:vAlign w:val="bottom"/>
          </w:tcPr>
          <w:p w:rsidR="0079653A" w:rsidRPr="00EF6D6D" w:rsidRDefault="0079653A" w:rsidP="00651B1F">
            <w:pPr>
              <w:pStyle w:val="Normaltindrag"/>
              <w:spacing w:before="60" w:line="200" w:lineRule="exact"/>
              <w:ind w:firstLine="0"/>
              <w:jc w:val="right"/>
              <w:rPr>
                <w:sz w:val="18"/>
                <w:szCs w:val="18"/>
              </w:rPr>
            </w:pPr>
            <w:r w:rsidRPr="00EF6D6D">
              <w:rPr>
                <w:sz w:val="18"/>
                <w:szCs w:val="18"/>
              </w:rPr>
              <w:t>872</w:t>
            </w:r>
          </w:p>
        </w:tc>
        <w:tc>
          <w:tcPr>
            <w:tcW w:w="0" w:type="auto"/>
            <w:tcBorders>
              <w:bottom w:val="single" w:sz="4" w:space="0" w:color="auto"/>
            </w:tcBorders>
            <w:vAlign w:val="bottom"/>
          </w:tcPr>
          <w:p w:rsidR="0079653A" w:rsidRPr="00EF6D6D" w:rsidRDefault="0079653A" w:rsidP="00046D7E">
            <w:pPr>
              <w:pStyle w:val="Normaltindrag"/>
              <w:spacing w:before="60" w:line="200" w:lineRule="exact"/>
              <w:ind w:right="113" w:firstLine="0"/>
              <w:jc w:val="right"/>
              <w:rPr>
                <w:sz w:val="18"/>
                <w:szCs w:val="18"/>
              </w:rPr>
            </w:pPr>
            <w:r w:rsidRPr="00EF6D6D">
              <w:rPr>
                <w:sz w:val="18"/>
                <w:szCs w:val="18"/>
              </w:rPr>
              <w:t>1 081</w:t>
            </w:r>
          </w:p>
        </w:tc>
      </w:tr>
    </w:tbl>
    <w:p w:rsidR="001412D3" w:rsidRPr="00EF6D6D" w:rsidRDefault="000E676A" w:rsidP="00651B1F">
      <w:pPr>
        <w:spacing w:before="187"/>
        <w:rPr>
          <w:sz w:val="18"/>
        </w:rPr>
      </w:pPr>
      <w:r w:rsidRPr="00EF6D6D">
        <w:t xml:space="preserve">Kostnaderna för den </w:t>
      </w:r>
      <w:r w:rsidR="005F06DD" w:rsidRPr="00EF6D6D">
        <w:t>internationella verksamheten har ökat under 2005. Ver</w:t>
      </w:r>
      <w:r w:rsidR="005F06DD" w:rsidRPr="00EF6D6D">
        <w:t>k</w:t>
      </w:r>
      <w:r w:rsidR="005F06DD" w:rsidRPr="00EF6D6D">
        <w:t>samheten som finansieras med anslaget för internationellt bistånd (</w:t>
      </w:r>
      <w:r w:rsidR="002A166F" w:rsidRPr="00EF6D6D">
        <w:t>u</w:t>
      </w:r>
      <w:r w:rsidR="005F06DD" w:rsidRPr="00EF6D6D">
        <w:rPr>
          <w:sz w:val="18"/>
        </w:rPr>
        <w:t>tgiftso</w:t>
      </w:r>
      <w:r w:rsidR="005F06DD" w:rsidRPr="00EF6D6D">
        <w:rPr>
          <w:sz w:val="18"/>
        </w:rPr>
        <w:t>m</w:t>
      </w:r>
      <w:r w:rsidR="005F06DD" w:rsidRPr="00EF6D6D">
        <w:rPr>
          <w:sz w:val="18"/>
        </w:rPr>
        <w:t>råde 7 Internationellt bistånd 8:6 Riksrevisionen: Inte</w:t>
      </w:r>
      <w:r w:rsidR="005F06DD" w:rsidRPr="00EF6D6D">
        <w:rPr>
          <w:sz w:val="18"/>
        </w:rPr>
        <w:t>r</w:t>
      </w:r>
      <w:r w:rsidR="005F06DD" w:rsidRPr="00EF6D6D">
        <w:rPr>
          <w:sz w:val="18"/>
        </w:rPr>
        <w:t xml:space="preserve">nationella uppdrag) </w:t>
      </w:r>
      <w:r w:rsidRPr="00EF6D6D">
        <w:rPr>
          <w:sz w:val="18"/>
        </w:rPr>
        <w:t>står för huvuddelen av</w:t>
      </w:r>
      <w:r w:rsidR="005F06DD" w:rsidRPr="00EF6D6D">
        <w:rPr>
          <w:sz w:val="18"/>
        </w:rPr>
        <w:t xml:space="preserve"> ökningen. Riksrevisionen anordnade i december 2005 det geme</w:t>
      </w:r>
      <w:r w:rsidR="005F06DD" w:rsidRPr="00EF6D6D">
        <w:rPr>
          <w:sz w:val="18"/>
        </w:rPr>
        <w:t>n</w:t>
      </w:r>
      <w:r w:rsidR="005F06DD" w:rsidRPr="00EF6D6D">
        <w:rPr>
          <w:sz w:val="18"/>
        </w:rPr>
        <w:t>samma kontaktkommittémö</w:t>
      </w:r>
      <w:r w:rsidR="00363734" w:rsidRPr="00EF6D6D">
        <w:rPr>
          <w:sz w:val="18"/>
        </w:rPr>
        <w:t xml:space="preserve">tet för riksrevisorer inom EU. </w:t>
      </w:r>
      <w:r w:rsidR="005F06DD" w:rsidRPr="00EF6D6D">
        <w:rPr>
          <w:sz w:val="18"/>
        </w:rPr>
        <w:t>Kostn</w:t>
      </w:r>
      <w:r w:rsidR="005F06DD" w:rsidRPr="00EF6D6D">
        <w:rPr>
          <w:sz w:val="18"/>
        </w:rPr>
        <w:t>a</w:t>
      </w:r>
      <w:r w:rsidR="005F06DD" w:rsidRPr="00EF6D6D">
        <w:rPr>
          <w:sz w:val="18"/>
        </w:rPr>
        <w:t xml:space="preserve">den för detta uppgick till </w:t>
      </w:r>
      <w:r w:rsidR="002A166F" w:rsidRPr="00EF6D6D">
        <w:rPr>
          <w:sz w:val="18"/>
        </w:rPr>
        <w:t xml:space="preserve">cirka </w:t>
      </w:r>
      <w:r w:rsidR="005F06DD" w:rsidRPr="00EF6D6D">
        <w:rPr>
          <w:sz w:val="18"/>
        </w:rPr>
        <w:t>2,6 miljoner kr</w:t>
      </w:r>
      <w:r w:rsidR="002A166F" w:rsidRPr="00EF6D6D">
        <w:rPr>
          <w:sz w:val="18"/>
        </w:rPr>
        <w:t>onor</w:t>
      </w:r>
      <w:r w:rsidR="005F06DD" w:rsidRPr="00EF6D6D">
        <w:rPr>
          <w:sz w:val="18"/>
        </w:rPr>
        <w:t xml:space="preserve"> vilket också </w:t>
      </w:r>
      <w:r w:rsidR="008528CF" w:rsidRPr="00EF6D6D">
        <w:rPr>
          <w:sz w:val="18"/>
        </w:rPr>
        <w:t>bidragit till</w:t>
      </w:r>
      <w:r w:rsidR="005F06DD" w:rsidRPr="00EF6D6D">
        <w:rPr>
          <w:sz w:val="18"/>
        </w:rPr>
        <w:t xml:space="preserve"> </w:t>
      </w:r>
      <w:r w:rsidRPr="00EF6D6D">
        <w:rPr>
          <w:sz w:val="18"/>
        </w:rPr>
        <w:t>kostnads</w:t>
      </w:r>
      <w:r w:rsidR="005F06DD" w:rsidRPr="00EF6D6D">
        <w:rPr>
          <w:sz w:val="18"/>
        </w:rPr>
        <w:t>ökningen av den intern</w:t>
      </w:r>
      <w:r w:rsidR="005F06DD" w:rsidRPr="00EF6D6D">
        <w:rPr>
          <w:sz w:val="18"/>
        </w:rPr>
        <w:t>a</w:t>
      </w:r>
      <w:r w:rsidR="005F06DD" w:rsidRPr="00EF6D6D">
        <w:rPr>
          <w:sz w:val="18"/>
        </w:rPr>
        <w:t>tionella verksamheten 2005.</w:t>
      </w:r>
    </w:p>
    <w:p w:rsidR="001412D3" w:rsidRPr="00EF6D6D" w:rsidRDefault="001412D3" w:rsidP="001412D3">
      <w:pPr>
        <w:pStyle w:val="Normaltindrag"/>
        <w:rPr>
          <w:sz w:val="18"/>
        </w:rPr>
      </w:pPr>
    </w:p>
    <w:p w:rsidR="005011E1" w:rsidRPr="00EF6D6D" w:rsidRDefault="005011E1" w:rsidP="005011E1">
      <w:bookmarkStart w:id="83" w:name="_Toc127253183"/>
    </w:p>
    <w:p w:rsidR="005011E1" w:rsidRPr="00EF6D6D" w:rsidRDefault="005011E1" w:rsidP="00C34AD8">
      <w:pPr>
        <w:pStyle w:val="Rubrik1"/>
        <w:rPr>
          <w:noProof w:val="0"/>
        </w:rPr>
        <w:sectPr w:rsidR="005011E1" w:rsidRPr="00EF6D6D" w:rsidSect="001917CA">
          <w:headerReference w:type="even" r:id="rId46"/>
          <w:headerReference w:type="default" r:id="rId47"/>
          <w:footerReference w:type="even" r:id="rId48"/>
          <w:footerReference w:type="default" r:id="rId49"/>
          <w:headerReference w:type="first" r:id="rId50"/>
          <w:footerReference w:type="first" r:id="rId51"/>
          <w:pgSz w:w="11906" w:h="16838" w:code="9"/>
          <w:pgMar w:top="907" w:right="4649" w:bottom="4508" w:left="1304" w:header="340" w:footer="227" w:gutter="0"/>
          <w:cols w:space="720"/>
          <w:titlePg/>
        </w:sectPr>
      </w:pPr>
    </w:p>
    <w:p w:rsidR="001412D3" w:rsidRPr="00EF6D6D" w:rsidRDefault="001412D3" w:rsidP="00C34AD8">
      <w:pPr>
        <w:pStyle w:val="Rubrik1"/>
        <w:rPr>
          <w:noProof w:val="0"/>
        </w:rPr>
      </w:pPr>
      <w:r w:rsidRPr="00EF6D6D">
        <w:rPr>
          <w:noProof w:val="0"/>
        </w:rPr>
        <w:t>Styrelsens arbete</w:t>
      </w:r>
      <w:bookmarkEnd w:id="83"/>
    </w:p>
    <w:p w:rsidR="001412D3" w:rsidRPr="00EF6D6D" w:rsidRDefault="001412D3" w:rsidP="006E6E2A">
      <w:r w:rsidRPr="00EF6D6D">
        <w:t>Styrelsen har under 2005 haft elva sammanträden. Inför styrelsens möten hålls regelmässigt presidiemöten. Riksrevisorerna deltar i såväl styrelsens som presid</w:t>
      </w:r>
      <w:r w:rsidRPr="00EF6D6D">
        <w:t>i</w:t>
      </w:r>
      <w:r w:rsidRPr="00EF6D6D">
        <w:t>ets möten.</w:t>
      </w:r>
      <w:r w:rsidR="00210029" w:rsidRPr="00EF6D6D">
        <w:t xml:space="preserve"> </w:t>
      </w:r>
    </w:p>
    <w:p w:rsidR="001412D3" w:rsidRPr="00EF6D6D" w:rsidRDefault="001412D3" w:rsidP="001412D3">
      <w:pPr>
        <w:pStyle w:val="Normaltindrag"/>
        <w:rPr>
          <w:sz w:val="18"/>
        </w:rPr>
      </w:pPr>
      <w:r w:rsidRPr="00EF6D6D">
        <w:rPr>
          <w:sz w:val="18"/>
        </w:rPr>
        <w:t>Den 15</w:t>
      </w:r>
      <w:r w:rsidR="00CC162A" w:rsidRPr="00EF6D6D">
        <w:rPr>
          <w:sz w:val="18"/>
        </w:rPr>
        <w:t>–</w:t>
      </w:r>
      <w:r w:rsidRPr="00EF6D6D">
        <w:rPr>
          <w:sz w:val="18"/>
        </w:rPr>
        <w:t>16 augusti genomförde styrelsen ett internatsammanträde i Karlstad. Styrelsen diskuterade erfarenheterna av de två första årens arbete samt tog stäl</w:t>
      </w:r>
      <w:r w:rsidRPr="00EF6D6D">
        <w:rPr>
          <w:sz w:val="18"/>
        </w:rPr>
        <w:t>l</w:t>
      </w:r>
      <w:r w:rsidRPr="00EF6D6D">
        <w:rPr>
          <w:sz w:val="18"/>
        </w:rPr>
        <w:t>ning till vissa förändringar i a</w:t>
      </w:r>
      <w:r w:rsidRPr="00EF6D6D">
        <w:rPr>
          <w:sz w:val="18"/>
        </w:rPr>
        <w:t>r</w:t>
      </w:r>
      <w:r w:rsidRPr="00EF6D6D">
        <w:rPr>
          <w:sz w:val="18"/>
        </w:rPr>
        <w:t>betsformerna. Vid internatet gavs också tillfälle till internationellt erfarenhetsutbyte. Överläggningar fördes med riksrevisor Bja</w:t>
      </w:r>
      <w:r w:rsidRPr="00EF6D6D">
        <w:rPr>
          <w:sz w:val="18"/>
        </w:rPr>
        <w:t>r</w:t>
      </w:r>
      <w:r w:rsidRPr="00EF6D6D">
        <w:rPr>
          <w:sz w:val="18"/>
        </w:rPr>
        <w:t>ne Mörk-Eidem från Riksrevisjonen i Norge.</w:t>
      </w:r>
    </w:p>
    <w:p w:rsidR="001412D3" w:rsidRPr="00EF6D6D" w:rsidRDefault="001412D3" w:rsidP="001412D3">
      <w:pPr>
        <w:pStyle w:val="Normaltindrag"/>
        <w:rPr>
          <w:sz w:val="18"/>
        </w:rPr>
      </w:pPr>
      <w:r w:rsidRPr="00EF6D6D">
        <w:rPr>
          <w:sz w:val="18"/>
        </w:rPr>
        <w:t>En av styrelsens viktigaste uppgifter är att besluta om framställningar eller r</w:t>
      </w:r>
      <w:r w:rsidRPr="00EF6D6D">
        <w:rPr>
          <w:sz w:val="18"/>
        </w:rPr>
        <w:t>e</w:t>
      </w:r>
      <w:r w:rsidRPr="00EF6D6D">
        <w:rPr>
          <w:sz w:val="18"/>
        </w:rPr>
        <w:t>dog</w:t>
      </w:r>
      <w:r w:rsidRPr="00EF6D6D">
        <w:rPr>
          <w:sz w:val="18"/>
        </w:rPr>
        <w:t>ö</w:t>
      </w:r>
      <w:r w:rsidRPr="00EF6D6D">
        <w:rPr>
          <w:sz w:val="18"/>
        </w:rPr>
        <w:t>relser till riksdagen med anledning av Riksrevisionens granskningsrapporter. Under 2005 tog styrelsen slutlig ställning till 30 effektiv</w:t>
      </w:r>
      <w:r w:rsidRPr="00EF6D6D">
        <w:rPr>
          <w:sz w:val="18"/>
        </w:rPr>
        <w:t>i</w:t>
      </w:r>
      <w:r w:rsidRPr="00EF6D6D">
        <w:rPr>
          <w:sz w:val="18"/>
        </w:rPr>
        <w:t>tetsgranskningar. Tio av rapporterna föra</w:t>
      </w:r>
      <w:r w:rsidRPr="00EF6D6D">
        <w:rPr>
          <w:sz w:val="18"/>
        </w:rPr>
        <w:t>n</w:t>
      </w:r>
      <w:r w:rsidRPr="00EF6D6D">
        <w:rPr>
          <w:sz w:val="18"/>
        </w:rPr>
        <w:t xml:space="preserve">ledde framställningar och </w:t>
      </w:r>
      <w:r w:rsidR="00CC162A" w:rsidRPr="00EF6D6D">
        <w:rPr>
          <w:sz w:val="18"/>
        </w:rPr>
        <w:t xml:space="preserve">11 </w:t>
      </w:r>
      <w:r w:rsidRPr="00EF6D6D">
        <w:rPr>
          <w:sz w:val="18"/>
        </w:rPr>
        <w:t>stycken resulterade i redogörelser. Nio rapporter lades till handlingarna.</w:t>
      </w:r>
    </w:p>
    <w:p w:rsidR="00C34AD8" w:rsidRPr="00EF6D6D" w:rsidRDefault="001412D3" w:rsidP="001412D3">
      <w:pPr>
        <w:pStyle w:val="Normaltindrag"/>
        <w:rPr>
          <w:sz w:val="18"/>
        </w:rPr>
      </w:pPr>
      <w:r w:rsidRPr="00EF6D6D">
        <w:rPr>
          <w:sz w:val="18"/>
        </w:rPr>
        <w:t>Styrelsen har i övrig</w:t>
      </w:r>
      <w:r w:rsidR="002511A1" w:rsidRPr="00EF6D6D">
        <w:rPr>
          <w:sz w:val="18"/>
        </w:rPr>
        <w:t>t</w:t>
      </w:r>
      <w:r w:rsidRPr="00EF6D6D">
        <w:rPr>
          <w:sz w:val="18"/>
        </w:rPr>
        <w:t xml:space="preserve"> fullgjort de författningsenliga uppgifter som åligger den. Styrelsen har således till riksdagen överlämnat revisionsberättelserna över grans</w:t>
      </w:r>
      <w:r w:rsidRPr="00EF6D6D">
        <w:rPr>
          <w:sz w:val="18"/>
        </w:rPr>
        <w:t>k</w:t>
      </w:r>
      <w:r w:rsidRPr="00EF6D6D">
        <w:rPr>
          <w:sz w:val="18"/>
        </w:rPr>
        <w:t>ningarna av Riksbanken, Stiftelsen Riksbankens Jubileumsfond och årsredovi</w:t>
      </w:r>
      <w:r w:rsidRPr="00EF6D6D">
        <w:rPr>
          <w:sz w:val="18"/>
        </w:rPr>
        <w:t>s</w:t>
      </w:r>
      <w:r w:rsidRPr="00EF6D6D">
        <w:rPr>
          <w:sz w:val="18"/>
        </w:rPr>
        <w:t>ningen för staten. Därutöver har styrelsen beslutat om Riksrevisionens årsredovi</w:t>
      </w:r>
      <w:r w:rsidRPr="00EF6D6D">
        <w:rPr>
          <w:sz w:val="18"/>
        </w:rPr>
        <w:t>s</w:t>
      </w:r>
      <w:r w:rsidRPr="00EF6D6D">
        <w:rPr>
          <w:sz w:val="18"/>
        </w:rPr>
        <w:t>ning för 2004, delår</w:t>
      </w:r>
      <w:r w:rsidRPr="00EF6D6D">
        <w:rPr>
          <w:sz w:val="18"/>
        </w:rPr>
        <w:t>s</w:t>
      </w:r>
      <w:r w:rsidRPr="00EF6D6D">
        <w:rPr>
          <w:sz w:val="18"/>
        </w:rPr>
        <w:t>rapport 2005 samt förslag till anslag på statsbudgeten för Riksrevisionen för 2006. Slutligen har styrelsen till riksdagen överlämnat Riksr</w:t>
      </w:r>
      <w:r w:rsidRPr="00EF6D6D">
        <w:rPr>
          <w:sz w:val="18"/>
        </w:rPr>
        <w:t>e</w:t>
      </w:r>
      <w:r w:rsidRPr="00EF6D6D">
        <w:rPr>
          <w:sz w:val="18"/>
        </w:rPr>
        <w:t>visionens årliga rapport 2005</w:t>
      </w:r>
      <w:r w:rsidR="00C34AD8" w:rsidRPr="00EF6D6D">
        <w:rPr>
          <w:sz w:val="18"/>
        </w:rPr>
        <w:t>.</w:t>
      </w:r>
    </w:p>
    <w:p w:rsidR="005011E1" w:rsidRPr="00EF6D6D" w:rsidRDefault="005011E1" w:rsidP="005011E1">
      <w:bookmarkStart w:id="84" w:name="_Toc127253184"/>
    </w:p>
    <w:p w:rsidR="005011E1" w:rsidRPr="00EF6D6D" w:rsidRDefault="005011E1" w:rsidP="00C34AD8">
      <w:pPr>
        <w:pStyle w:val="Rubrik1"/>
        <w:rPr>
          <w:noProof w:val="0"/>
        </w:rPr>
        <w:sectPr w:rsidR="005011E1" w:rsidRPr="00EF6D6D" w:rsidSect="001917CA">
          <w:headerReference w:type="even" r:id="rId52"/>
          <w:headerReference w:type="default" r:id="rId53"/>
          <w:footerReference w:type="even" r:id="rId54"/>
          <w:footerReference w:type="default" r:id="rId55"/>
          <w:headerReference w:type="first" r:id="rId56"/>
          <w:footerReference w:type="first" r:id="rId57"/>
          <w:pgSz w:w="11906" w:h="16838" w:code="9"/>
          <w:pgMar w:top="907" w:right="4649" w:bottom="4508" w:left="1304" w:header="340" w:footer="227" w:gutter="0"/>
          <w:cols w:space="720"/>
          <w:titlePg/>
        </w:sectPr>
      </w:pPr>
    </w:p>
    <w:p w:rsidR="005F06DD" w:rsidRPr="00EF6D6D" w:rsidRDefault="00C34AD8" w:rsidP="00C34AD8">
      <w:pPr>
        <w:pStyle w:val="Rubrik1"/>
        <w:rPr>
          <w:noProof w:val="0"/>
        </w:rPr>
      </w:pPr>
      <w:r w:rsidRPr="00EF6D6D">
        <w:rPr>
          <w:noProof w:val="0"/>
        </w:rPr>
        <w:t>Vetenskapliga rådet</w:t>
      </w:r>
      <w:bookmarkEnd w:id="84"/>
    </w:p>
    <w:p w:rsidR="00C34AD8" w:rsidRPr="00EF6D6D" w:rsidRDefault="00C34AD8" w:rsidP="00CC162A">
      <w:r w:rsidRPr="00EF6D6D">
        <w:t>Enligt lag (2002:1023) med instruktion för Riksrevisionen ska vid Riksrev</w:t>
      </w:r>
      <w:r w:rsidRPr="00EF6D6D">
        <w:t>i</w:t>
      </w:r>
      <w:r w:rsidRPr="00EF6D6D">
        <w:t>sionen finnas ett vetenskapligt råd. Rådet är ett rådgivande organ till riksrev</w:t>
      </w:r>
      <w:r w:rsidRPr="00EF6D6D">
        <w:t>i</w:t>
      </w:r>
      <w:r w:rsidRPr="00EF6D6D">
        <w:t>sorerna, i första hand med inriktning mot mer strategiska frågor. Rådet har under år 2005 sammanträtt tre gånger. Diskussionen vid mötena har rört</w:t>
      </w:r>
      <w:r w:rsidR="00CC162A" w:rsidRPr="00EF6D6D">
        <w:t xml:space="preserve"> bland annat</w:t>
      </w:r>
      <w:r w:rsidRPr="00EF6D6D">
        <w:t xml:space="preserve"> effektivitetsrevisionens och den årliga revisionens inriktning, Riksrev</w:t>
      </w:r>
      <w:r w:rsidRPr="00EF6D6D">
        <w:t>i</w:t>
      </w:r>
      <w:r w:rsidRPr="00EF6D6D">
        <w:t>sionens omvärldsbevakning och omvärldsanalys samt Riksrevisi</w:t>
      </w:r>
      <w:r w:rsidRPr="00EF6D6D">
        <w:t>o</w:t>
      </w:r>
      <w:r w:rsidRPr="00EF6D6D">
        <w:t>nens årliga rapport. Rådets ledamöter är:</w:t>
      </w:r>
    </w:p>
    <w:p w:rsidR="00C34AD8" w:rsidRPr="00EF6D6D" w:rsidRDefault="00C34AD8" w:rsidP="00C34AD8">
      <w:pPr>
        <w:pStyle w:val="Normaltindrag"/>
        <w:rPr>
          <w:sz w:val="18"/>
        </w:rPr>
      </w:pPr>
    </w:p>
    <w:p w:rsidR="00C34AD8" w:rsidRPr="00EF6D6D" w:rsidRDefault="00C34AD8" w:rsidP="00C34AD8">
      <w:pPr>
        <w:pStyle w:val="Normaltindrag"/>
        <w:numPr>
          <w:ilvl w:val="0"/>
          <w:numId w:val="27"/>
        </w:numPr>
        <w:rPr>
          <w:sz w:val="18"/>
        </w:rPr>
      </w:pPr>
      <w:r w:rsidRPr="00EF6D6D">
        <w:rPr>
          <w:sz w:val="18"/>
        </w:rPr>
        <w:t>Ulf Gometz, professor emeritus, Handelshögskolan vid Göteborgs universitet</w:t>
      </w:r>
    </w:p>
    <w:p w:rsidR="00C34AD8" w:rsidRPr="00EF6D6D" w:rsidRDefault="00C34AD8" w:rsidP="00C34AD8">
      <w:pPr>
        <w:pStyle w:val="Normaltindrag"/>
        <w:numPr>
          <w:ilvl w:val="0"/>
          <w:numId w:val="27"/>
        </w:numPr>
        <w:rPr>
          <w:sz w:val="18"/>
        </w:rPr>
      </w:pPr>
      <w:r w:rsidRPr="00EF6D6D">
        <w:rPr>
          <w:sz w:val="18"/>
        </w:rPr>
        <w:t>Jan-Eri</w:t>
      </w:r>
      <w:r w:rsidR="00CC162A" w:rsidRPr="00EF6D6D">
        <w:rPr>
          <w:sz w:val="18"/>
        </w:rPr>
        <w:t>k</w:t>
      </w:r>
      <w:r w:rsidRPr="00EF6D6D">
        <w:rPr>
          <w:sz w:val="18"/>
        </w:rPr>
        <w:t xml:space="preserve"> Gröjer, professor, Uppsala universitet</w:t>
      </w:r>
    </w:p>
    <w:p w:rsidR="00C34AD8" w:rsidRPr="00EF6D6D" w:rsidRDefault="00C34AD8" w:rsidP="00C34AD8">
      <w:pPr>
        <w:pStyle w:val="Normaltindrag"/>
        <w:numPr>
          <w:ilvl w:val="0"/>
          <w:numId w:val="27"/>
        </w:numPr>
        <w:rPr>
          <w:sz w:val="18"/>
        </w:rPr>
      </w:pPr>
      <w:r w:rsidRPr="00EF6D6D">
        <w:rPr>
          <w:sz w:val="18"/>
        </w:rPr>
        <w:t>Lars Hultkrantz, professor, Örebro universitet</w:t>
      </w:r>
    </w:p>
    <w:p w:rsidR="00C34AD8" w:rsidRPr="00EF6D6D" w:rsidRDefault="00C34AD8" w:rsidP="00C34AD8">
      <w:pPr>
        <w:pStyle w:val="Normaltindrag"/>
        <w:numPr>
          <w:ilvl w:val="0"/>
          <w:numId w:val="27"/>
        </w:numPr>
        <w:rPr>
          <w:sz w:val="18"/>
        </w:rPr>
      </w:pPr>
      <w:r w:rsidRPr="00EF6D6D">
        <w:rPr>
          <w:sz w:val="18"/>
        </w:rPr>
        <w:t>Lena Marcusson, professor, prorektor vid Uppsala universitet</w:t>
      </w:r>
    </w:p>
    <w:p w:rsidR="00C34AD8" w:rsidRPr="00EF6D6D" w:rsidRDefault="00C34AD8" w:rsidP="00C34AD8">
      <w:pPr>
        <w:pStyle w:val="Normaltindrag"/>
        <w:numPr>
          <w:ilvl w:val="0"/>
          <w:numId w:val="27"/>
        </w:numPr>
        <w:rPr>
          <w:sz w:val="18"/>
        </w:rPr>
      </w:pPr>
      <w:r w:rsidRPr="00EF6D6D">
        <w:rPr>
          <w:sz w:val="18"/>
        </w:rPr>
        <w:t>Kerstin</w:t>
      </w:r>
      <w:r w:rsidR="00CC162A" w:rsidRPr="00EF6D6D">
        <w:rPr>
          <w:sz w:val="18"/>
        </w:rPr>
        <w:t xml:space="preserve"> S</w:t>
      </w:r>
      <w:r w:rsidRPr="00EF6D6D">
        <w:rPr>
          <w:sz w:val="18"/>
        </w:rPr>
        <w:t>ahlin</w:t>
      </w:r>
      <w:r w:rsidR="00AC53EF" w:rsidRPr="00EF6D6D">
        <w:rPr>
          <w:sz w:val="18"/>
        </w:rPr>
        <w:t>-</w:t>
      </w:r>
      <w:r w:rsidRPr="00EF6D6D">
        <w:rPr>
          <w:sz w:val="18"/>
        </w:rPr>
        <w:t>Andersson, professor, Uppsala universitet</w:t>
      </w:r>
    </w:p>
    <w:p w:rsidR="00C34AD8" w:rsidRPr="00EF6D6D" w:rsidRDefault="00C34AD8" w:rsidP="00C34AD8">
      <w:pPr>
        <w:pStyle w:val="Normaltindrag"/>
        <w:numPr>
          <w:ilvl w:val="0"/>
          <w:numId w:val="27"/>
        </w:numPr>
        <w:rPr>
          <w:sz w:val="18"/>
        </w:rPr>
      </w:pPr>
      <w:r w:rsidRPr="00EF6D6D">
        <w:rPr>
          <w:sz w:val="18"/>
        </w:rPr>
        <w:t>Daniel Tarschys, professor, Stockholms universitet</w:t>
      </w:r>
    </w:p>
    <w:p w:rsidR="00C34AD8" w:rsidRPr="00EF6D6D" w:rsidRDefault="00C34AD8" w:rsidP="00C34AD8">
      <w:pPr>
        <w:pStyle w:val="Normaltindrag"/>
        <w:rPr>
          <w:sz w:val="18"/>
        </w:rPr>
      </w:pPr>
    </w:p>
    <w:p w:rsidR="0079653A" w:rsidRPr="00EF6D6D" w:rsidRDefault="0079653A" w:rsidP="001412D3">
      <w:pPr>
        <w:pStyle w:val="Normaltindrag"/>
        <w:rPr>
          <w:sz w:val="18"/>
        </w:rPr>
      </w:pPr>
    </w:p>
    <w:p w:rsidR="0079653A" w:rsidRPr="00EF6D6D" w:rsidRDefault="0079653A" w:rsidP="001412D3">
      <w:pPr>
        <w:pStyle w:val="Normaltindrag"/>
        <w:rPr>
          <w:sz w:val="18"/>
        </w:rPr>
      </w:pPr>
    </w:p>
    <w:p w:rsidR="0079653A" w:rsidRPr="00EF6D6D" w:rsidRDefault="0079653A" w:rsidP="001412D3">
      <w:pPr>
        <w:pStyle w:val="Normaltindrag"/>
        <w:rPr>
          <w:sz w:val="18"/>
        </w:rPr>
      </w:pPr>
    </w:p>
    <w:p w:rsidR="0079653A" w:rsidRPr="00EF6D6D" w:rsidRDefault="0079653A" w:rsidP="001412D3">
      <w:pPr>
        <w:pStyle w:val="Normaltindrag"/>
        <w:rPr>
          <w:sz w:val="18"/>
        </w:rPr>
      </w:pPr>
    </w:p>
    <w:p w:rsidR="0079653A" w:rsidRPr="00EF6D6D" w:rsidRDefault="0079653A" w:rsidP="001412D3">
      <w:pPr>
        <w:pStyle w:val="Normaltindrag"/>
        <w:rPr>
          <w:sz w:val="18"/>
        </w:rPr>
      </w:pPr>
    </w:p>
    <w:p w:rsidR="0079653A" w:rsidRPr="00EF6D6D" w:rsidRDefault="0079653A" w:rsidP="0079653A">
      <w:pPr>
        <w:pStyle w:val="Normaltindrag"/>
      </w:pPr>
    </w:p>
    <w:p w:rsidR="0079653A" w:rsidRPr="00EF6D6D" w:rsidRDefault="0079653A" w:rsidP="0079653A">
      <w:pPr>
        <w:pStyle w:val="Normaltindrag"/>
      </w:pPr>
    </w:p>
    <w:p w:rsidR="0079653A" w:rsidRPr="00EF6D6D" w:rsidRDefault="0079653A" w:rsidP="0079653A">
      <w:pPr>
        <w:pStyle w:val="Normaltindrag"/>
      </w:pPr>
    </w:p>
    <w:p w:rsidR="0079653A" w:rsidRPr="00EF6D6D" w:rsidRDefault="0079653A" w:rsidP="0079653A">
      <w:pPr>
        <w:pStyle w:val="Normaltindrag"/>
      </w:pPr>
    </w:p>
    <w:p w:rsidR="0079653A" w:rsidRPr="00EF6D6D" w:rsidRDefault="0079653A" w:rsidP="0079653A">
      <w:pPr>
        <w:pStyle w:val="Normaltindrag"/>
      </w:pPr>
    </w:p>
    <w:p w:rsidR="0079653A" w:rsidRPr="00EF6D6D" w:rsidRDefault="0079653A" w:rsidP="0079653A">
      <w:pPr>
        <w:pStyle w:val="Normaltindrag"/>
      </w:pPr>
    </w:p>
    <w:p w:rsidR="0079653A" w:rsidRPr="00EF6D6D" w:rsidRDefault="0079653A" w:rsidP="0079653A">
      <w:pPr>
        <w:pStyle w:val="Normaltindrag"/>
      </w:pPr>
    </w:p>
    <w:p w:rsidR="0079653A" w:rsidRPr="00EF6D6D" w:rsidRDefault="0079653A" w:rsidP="0079653A"/>
    <w:p w:rsidR="005011E1" w:rsidRPr="00EF6D6D" w:rsidRDefault="005011E1" w:rsidP="005011E1">
      <w:bookmarkStart w:id="85" w:name="_Toc126646865"/>
      <w:bookmarkStart w:id="86" w:name="_Toc126749356"/>
      <w:bookmarkStart w:id="87" w:name="_Toc127253185"/>
    </w:p>
    <w:p w:rsidR="005011E1" w:rsidRPr="00EF6D6D" w:rsidRDefault="005011E1" w:rsidP="005011E1">
      <w:pPr>
        <w:sectPr w:rsidR="005011E1" w:rsidRPr="00EF6D6D" w:rsidSect="001917CA">
          <w:headerReference w:type="even" r:id="rId58"/>
          <w:headerReference w:type="default" r:id="rId59"/>
          <w:footerReference w:type="even" r:id="rId60"/>
          <w:footerReference w:type="default" r:id="rId61"/>
          <w:headerReference w:type="first" r:id="rId62"/>
          <w:footerReference w:type="first" r:id="rId63"/>
          <w:pgSz w:w="11906" w:h="16838" w:code="9"/>
          <w:pgMar w:top="907" w:right="4649" w:bottom="4508" w:left="1304" w:header="340" w:footer="227" w:gutter="0"/>
          <w:cols w:space="720"/>
          <w:titlePg/>
        </w:sectPr>
      </w:pPr>
    </w:p>
    <w:p w:rsidR="0079653A" w:rsidRPr="00EF6D6D" w:rsidRDefault="0079653A" w:rsidP="0079653A">
      <w:pPr>
        <w:pStyle w:val="Rubrik1"/>
        <w:rPr>
          <w:noProof w:val="0"/>
        </w:rPr>
      </w:pPr>
      <w:r w:rsidRPr="00EF6D6D">
        <w:rPr>
          <w:noProof w:val="0"/>
        </w:rPr>
        <w:t>Personal</w:t>
      </w:r>
      <w:bookmarkEnd w:id="85"/>
      <w:bookmarkEnd w:id="86"/>
      <w:bookmarkEnd w:id="87"/>
    </w:p>
    <w:p w:rsidR="0079653A" w:rsidRPr="00EF6D6D" w:rsidRDefault="0079653A" w:rsidP="00AD1D6F">
      <w:r w:rsidRPr="00EF6D6D">
        <w:t xml:space="preserve">Vid årets slut var </w:t>
      </w:r>
      <w:r w:rsidR="00D875B8" w:rsidRPr="00EF6D6D">
        <w:t>32</w:t>
      </w:r>
      <w:r w:rsidR="00B6665A" w:rsidRPr="00EF6D6D">
        <w:t>0</w:t>
      </w:r>
      <w:r w:rsidR="00D875B8" w:rsidRPr="00EF6D6D">
        <w:t xml:space="preserve"> (exklusive tjänstlediga)</w:t>
      </w:r>
      <w:r w:rsidRPr="00EF6D6D">
        <w:t xml:space="preserve"> personer </w:t>
      </w:r>
      <w:r w:rsidR="00623DB1" w:rsidRPr="00EF6D6D">
        <w:t>anställda vid Riksrev</w:t>
      </w:r>
      <w:r w:rsidR="00623DB1" w:rsidRPr="00EF6D6D">
        <w:t>i</w:t>
      </w:r>
      <w:r w:rsidR="00623DB1" w:rsidRPr="00EF6D6D">
        <w:t>sionen vilket</w:t>
      </w:r>
      <w:r w:rsidR="00F21293" w:rsidRPr="00EF6D6D">
        <w:t>,</w:t>
      </w:r>
      <w:r w:rsidR="00623DB1" w:rsidRPr="00EF6D6D">
        <w:t xml:space="preserve"> är en </w:t>
      </w:r>
      <w:r w:rsidR="00171EC7" w:rsidRPr="00EF6D6D">
        <w:t xml:space="preserve">planerad </w:t>
      </w:r>
      <w:r w:rsidR="00623DB1" w:rsidRPr="00EF6D6D">
        <w:t>ökning jämfört med föregående år</w:t>
      </w:r>
      <w:r w:rsidRPr="00EF6D6D">
        <w:t xml:space="preserve">. </w:t>
      </w:r>
      <w:r w:rsidR="001368B1" w:rsidRPr="00EF6D6D">
        <w:t>Antalet a</w:t>
      </w:r>
      <w:r w:rsidR="001368B1" w:rsidRPr="00EF6D6D">
        <w:t>n</w:t>
      </w:r>
      <w:r w:rsidR="001368B1" w:rsidRPr="00EF6D6D">
        <w:t>ställda vid årets slut 2004 var 299.</w:t>
      </w:r>
    </w:p>
    <w:p w:rsidR="0079653A" w:rsidRPr="00EF6D6D" w:rsidRDefault="0079653A" w:rsidP="0079653A">
      <w:pPr>
        <w:pStyle w:val="Tabellrubrik"/>
      </w:pPr>
      <w:r w:rsidRPr="00EF6D6D">
        <w:t xml:space="preserve">Tabell </w:t>
      </w:r>
      <w:r w:rsidR="000038C4" w:rsidRPr="00EF6D6D">
        <w:t>8</w:t>
      </w:r>
      <w:r w:rsidRPr="00EF6D6D">
        <w:t xml:space="preserve"> Personalstatistik 2004</w:t>
      </w:r>
      <w:r w:rsidR="00F21293" w:rsidRPr="00EF6D6D">
        <w:t>–</w:t>
      </w:r>
      <w:r w:rsidRPr="00EF6D6D">
        <w:t>2005 (antal)</w:t>
      </w:r>
    </w:p>
    <w:tbl>
      <w:tblPr>
        <w:tblStyle w:val="Tabellrutnt"/>
        <w:tblW w:w="58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1"/>
        <w:gridCol w:w="1378"/>
        <w:gridCol w:w="1408"/>
      </w:tblGrid>
      <w:tr w:rsidR="0079653A" w:rsidRPr="00EF6D6D">
        <w:tc>
          <w:tcPr>
            <w:tcW w:w="3227" w:type="dxa"/>
            <w:tcBorders>
              <w:top w:val="single" w:sz="4" w:space="0" w:color="auto"/>
              <w:bottom w:val="single" w:sz="4" w:space="0" w:color="auto"/>
            </w:tcBorders>
          </w:tcPr>
          <w:p w:rsidR="0079653A" w:rsidRPr="00EF6D6D" w:rsidRDefault="0079653A" w:rsidP="0079653A">
            <w:pPr>
              <w:spacing w:line="240" w:lineRule="auto"/>
              <w:rPr>
                <w:sz w:val="18"/>
                <w:szCs w:val="18"/>
              </w:rPr>
            </w:pPr>
          </w:p>
        </w:tc>
        <w:tc>
          <w:tcPr>
            <w:tcW w:w="1417" w:type="dxa"/>
            <w:tcBorders>
              <w:top w:val="single" w:sz="4" w:space="0" w:color="auto"/>
              <w:bottom w:val="single" w:sz="4" w:space="0" w:color="auto"/>
            </w:tcBorders>
          </w:tcPr>
          <w:p w:rsidR="0079653A" w:rsidRPr="00EF6D6D" w:rsidRDefault="0079653A" w:rsidP="008A739F">
            <w:pPr>
              <w:spacing w:line="240" w:lineRule="auto"/>
              <w:jc w:val="right"/>
              <w:rPr>
                <w:b/>
                <w:sz w:val="18"/>
                <w:szCs w:val="18"/>
              </w:rPr>
            </w:pPr>
            <w:r w:rsidRPr="00EF6D6D">
              <w:rPr>
                <w:b/>
                <w:sz w:val="18"/>
                <w:szCs w:val="18"/>
              </w:rPr>
              <w:t>2005</w:t>
            </w:r>
          </w:p>
        </w:tc>
        <w:tc>
          <w:tcPr>
            <w:tcW w:w="1449" w:type="dxa"/>
            <w:tcBorders>
              <w:top w:val="single" w:sz="4" w:space="0" w:color="auto"/>
              <w:bottom w:val="single" w:sz="4" w:space="0" w:color="auto"/>
            </w:tcBorders>
          </w:tcPr>
          <w:p w:rsidR="0079653A" w:rsidRPr="00EF6D6D" w:rsidRDefault="0079653A" w:rsidP="008A739F">
            <w:pPr>
              <w:spacing w:line="240" w:lineRule="auto"/>
              <w:jc w:val="right"/>
              <w:rPr>
                <w:b/>
                <w:sz w:val="18"/>
                <w:szCs w:val="18"/>
              </w:rPr>
            </w:pPr>
            <w:r w:rsidRPr="00EF6D6D">
              <w:rPr>
                <w:b/>
                <w:sz w:val="18"/>
                <w:szCs w:val="18"/>
              </w:rPr>
              <w:t>2004</w:t>
            </w:r>
          </w:p>
        </w:tc>
      </w:tr>
      <w:tr w:rsidR="0079653A" w:rsidRPr="00EF6D6D">
        <w:tc>
          <w:tcPr>
            <w:tcW w:w="3227" w:type="dxa"/>
            <w:tcBorders>
              <w:top w:val="single" w:sz="4" w:space="0" w:color="auto"/>
            </w:tcBorders>
          </w:tcPr>
          <w:p w:rsidR="0079653A" w:rsidRPr="00EF6D6D" w:rsidRDefault="0079653A" w:rsidP="0079653A">
            <w:pPr>
              <w:spacing w:line="240" w:lineRule="auto"/>
              <w:rPr>
                <w:sz w:val="18"/>
                <w:szCs w:val="18"/>
              </w:rPr>
            </w:pPr>
            <w:r w:rsidRPr="00EF6D6D">
              <w:rPr>
                <w:sz w:val="18"/>
                <w:szCs w:val="18"/>
              </w:rPr>
              <w:t>Antal anställda</w:t>
            </w:r>
            <w:r w:rsidR="00D875B8" w:rsidRPr="00EF6D6D">
              <w:rPr>
                <w:sz w:val="18"/>
                <w:szCs w:val="18"/>
              </w:rPr>
              <w:t xml:space="preserve"> totalt</w:t>
            </w:r>
          </w:p>
        </w:tc>
        <w:tc>
          <w:tcPr>
            <w:tcW w:w="1417" w:type="dxa"/>
            <w:tcBorders>
              <w:top w:val="single" w:sz="4" w:space="0" w:color="auto"/>
            </w:tcBorders>
            <w:vAlign w:val="bottom"/>
          </w:tcPr>
          <w:p w:rsidR="0079653A" w:rsidRPr="00EF6D6D" w:rsidRDefault="00D875B8" w:rsidP="008A739F">
            <w:pPr>
              <w:spacing w:line="240" w:lineRule="auto"/>
              <w:jc w:val="right"/>
              <w:rPr>
                <w:sz w:val="18"/>
                <w:szCs w:val="18"/>
              </w:rPr>
            </w:pPr>
            <w:r w:rsidRPr="00EF6D6D">
              <w:rPr>
                <w:sz w:val="18"/>
                <w:szCs w:val="18"/>
              </w:rPr>
              <w:t>345</w:t>
            </w:r>
          </w:p>
        </w:tc>
        <w:tc>
          <w:tcPr>
            <w:tcW w:w="1449" w:type="dxa"/>
            <w:tcBorders>
              <w:top w:val="single" w:sz="4" w:space="0" w:color="auto"/>
            </w:tcBorders>
            <w:vAlign w:val="bottom"/>
          </w:tcPr>
          <w:p w:rsidR="0079653A" w:rsidRPr="00EF6D6D" w:rsidRDefault="00D875B8" w:rsidP="008A739F">
            <w:pPr>
              <w:spacing w:line="240" w:lineRule="auto"/>
              <w:jc w:val="right"/>
              <w:rPr>
                <w:sz w:val="18"/>
                <w:szCs w:val="18"/>
              </w:rPr>
            </w:pPr>
            <w:r w:rsidRPr="00EF6D6D">
              <w:rPr>
                <w:sz w:val="18"/>
                <w:szCs w:val="18"/>
              </w:rPr>
              <w:t>32</w:t>
            </w:r>
            <w:r w:rsidR="00B6665A" w:rsidRPr="00EF6D6D">
              <w:rPr>
                <w:sz w:val="18"/>
                <w:szCs w:val="18"/>
              </w:rPr>
              <w:t>2</w:t>
            </w:r>
          </w:p>
        </w:tc>
      </w:tr>
      <w:tr w:rsidR="0079653A" w:rsidRPr="00EF6D6D">
        <w:tc>
          <w:tcPr>
            <w:tcW w:w="3227" w:type="dxa"/>
          </w:tcPr>
          <w:p w:rsidR="0079653A" w:rsidRPr="00EF6D6D" w:rsidRDefault="00B75A1E" w:rsidP="0079653A">
            <w:pPr>
              <w:spacing w:line="240" w:lineRule="auto"/>
              <w:rPr>
                <w:sz w:val="18"/>
                <w:szCs w:val="18"/>
              </w:rPr>
            </w:pPr>
            <w:r w:rsidRPr="00EF6D6D">
              <w:rPr>
                <w:sz w:val="18"/>
                <w:szCs w:val="18"/>
              </w:rPr>
              <w:t>– v</w:t>
            </w:r>
            <w:r w:rsidR="0079653A" w:rsidRPr="00EF6D6D">
              <w:rPr>
                <w:sz w:val="18"/>
                <w:szCs w:val="18"/>
              </w:rPr>
              <w:t>arav kvinnor</w:t>
            </w:r>
          </w:p>
        </w:tc>
        <w:tc>
          <w:tcPr>
            <w:tcW w:w="1417" w:type="dxa"/>
            <w:vAlign w:val="bottom"/>
          </w:tcPr>
          <w:p w:rsidR="0079653A" w:rsidRPr="00EF6D6D" w:rsidRDefault="00D875B8" w:rsidP="008A739F">
            <w:pPr>
              <w:spacing w:line="240" w:lineRule="auto"/>
              <w:jc w:val="right"/>
              <w:rPr>
                <w:sz w:val="18"/>
                <w:szCs w:val="18"/>
              </w:rPr>
            </w:pPr>
            <w:r w:rsidRPr="00EF6D6D">
              <w:rPr>
                <w:sz w:val="18"/>
                <w:szCs w:val="18"/>
              </w:rPr>
              <w:t xml:space="preserve">184 </w:t>
            </w:r>
          </w:p>
        </w:tc>
        <w:tc>
          <w:tcPr>
            <w:tcW w:w="1449" w:type="dxa"/>
            <w:vAlign w:val="bottom"/>
          </w:tcPr>
          <w:p w:rsidR="0079653A" w:rsidRPr="00EF6D6D" w:rsidRDefault="00D875B8" w:rsidP="008A739F">
            <w:pPr>
              <w:spacing w:line="240" w:lineRule="auto"/>
              <w:jc w:val="right"/>
              <w:rPr>
                <w:sz w:val="18"/>
                <w:szCs w:val="18"/>
              </w:rPr>
            </w:pPr>
            <w:r w:rsidRPr="00EF6D6D">
              <w:rPr>
                <w:sz w:val="18"/>
                <w:szCs w:val="18"/>
              </w:rPr>
              <w:t>166</w:t>
            </w:r>
          </w:p>
        </w:tc>
      </w:tr>
      <w:tr w:rsidR="0079653A" w:rsidRPr="00EF6D6D">
        <w:tc>
          <w:tcPr>
            <w:tcW w:w="3227" w:type="dxa"/>
          </w:tcPr>
          <w:p w:rsidR="0079653A" w:rsidRPr="00EF6D6D" w:rsidRDefault="00B75A1E" w:rsidP="0079653A">
            <w:pPr>
              <w:spacing w:line="240" w:lineRule="auto"/>
              <w:rPr>
                <w:sz w:val="18"/>
                <w:szCs w:val="18"/>
              </w:rPr>
            </w:pPr>
            <w:r w:rsidRPr="00EF6D6D">
              <w:rPr>
                <w:sz w:val="18"/>
                <w:szCs w:val="18"/>
              </w:rPr>
              <w:t>– v</w:t>
            </w:r>
            <w:r w:rsidR="0079653A" w:rsidRPr="00EF6D6D">
              <w:rPr>
                <w:sz w:val="18"/>
                <w:szCs w:val="18"/>
              </w:rPr>
              <w:t>arav män</w:t>
            </w:r>
          </w:p>
        </w:tc>
        <w:tc>
          <w:tcPr>
            <w:tcW w:w="1417" w:type="dxa"/>
            <w:vAlign w:val="bottom"/>
          </w:tcPr>
          <w:p w:rsidR="0079653A" w:rsidRPr="00EF6D6D" w:rsidRDefault="00D875B8" w:rsidP="008A739F">
            <w:pPr>
              <w:spacing w:line="240" w:lineRule="auto"/>
              <w:jc w:val="right"/>
              <w:rPr>
                <w:sz w:val="18"/>
                <w:szCs w:val="18"/>
              </w:rPr>
            </w:pPr>
            <w:r w:rsidRPr="00EF6D6D">
              <w:rPr>
                <w:sz w:val="18"/>
                <w:szCs w:val="18"/>
              </w:rPr>
              <w:t>161</w:t>
            </w:r>
          </w:p>
        </w:tc>
        <w:tc>
          <w:tcPr>
            <w:tcW w:w="1449" w:type="dxa"/>
            <w:vAlign w:val="bottom"/>
          </w:tcPr>
          <w:p w:rsidR="0079653A" w:rsidRPr="00EF6D6D" w:rsidRDefault="00D875B8" w:rsidP="008A739F">
            <w:pPr>
              <w:spacing w:line="240" w:lineRule="auto"/>
              <w:jc w:val="right"/>
              <w:rPr>
                <w:sz w:val="18"/>
                <w:szCs w:val="18"/>
              </w:rPr>
            </w:pPr>
            <w:r w:rsidRPr="00EF6D6D">
              <w:rPr>
                <w:sz w:val="18"/>
                <w:szCs w:val="18"/>
              </w:rPr>
              <w:t>15</w:t>
            </w:r>
            <w:r w:rsidR="00B6665A" w:rsidRPr="00EF6D6D">
              <w:rPr>
                <w:sz w:val="18"/>
                <w:szCs w:val="18"/>
              </w:rPr>
              <w:t>6</w:t>
            </w:r>
          </w:p>
        </w:tc>
      </w:tr>
      <w:tr w:rsidR="0079653A" w:rsidRPr="00EF6D6D">
        <w:tc>
          <w:tcPr>
            <w:tcW w:w="3227" w:type="dxa"/>
            <w:tcBorders>
              <w:bottom w:val="single" w:sz="4" w:space="0" w:color="auto"/>
            </w:tcBorders>
          </w:tcPr>
          <w:p w:rsidR="0079653A" w:rsidRPr="00EF6D6D" w:rsidRDefault="00B75A1E" w:rsidP="00F10D2F">
            <w:pPr>
              <w:spacing w:line="240" w:lineRule="auto"/>
              <w:jc w:val="left"/>
              <w:rPr>
                <w:sz w:val="18"/>
                <w:szCs w:val="18"/>
              </w:rPr>
            </w:pPr>
            <w:r w:rsidRPr="00EF6D6D">
              <w:rPr>
                <w:sz w:val="18"/>
                <w:szCs w:val="18"/>
              </w:rPr>
              <w:t>T</w:t>
            </w:r>
            <w:r w:rsidR="0079653A" w:rsidRPr="00EF6D6D">
              <w:rPr>
                <w:sz w:val="18"/>
                <w:szCs w:val="18"/>
              </w:rPr>
              <w:t>jänstlediga</w:t>
            </w:r>
            <w:r w:rsidRPr="00EF6D6D">
              <w:rPr>
                <w:sz w:val="18"/>
                <w:szCs w:val="18"/>
              </w:rPr>
              <w:t xml:space="preserve"> </w:t>
            </w:r>
          </w:p>
        </w:tc>
        <w:tc>
          <w:tcPr>
            <w:tcW w:w="1417" w:type="dxa"/>
            <w:tcBorders>
              <w:bottom w:val="single" w:sz="4" w:space="0" w:color="auto"/>
            </w:tcBorders>
            <w:vAlign w:val="bottom"/>
          </w:tcPr>
          <w:p w:rsidR="0079653A" w:rsidRPr="00EF6D6D" w:rsidRDefault="00D875B8" w:rsidP="008A739F">
            <w:pPr>
              <w:spacing w:line="240" w:lineRule="auto"/>
              <w:jc w:val="right"/>
              <w:rPr>
                <w:sz w:val="18"/>
                <w:szCs w:val="18"/>
              </w:rPr>
            </w:pPr>
            <w:r w:rsidRPr="00EF6D6D">
              <w:rPr>
                <w:sz w:val="18"/>
                <w:szCs w:val="18"/>
              </w:rPr>
              <w:t>2</w:t>
            </w:r>
            <w:r w:rsidR="00B75A1E" w:rsidRPr="00EF6D6D">
              <w:rPr>
                <w:sz w:val="18"/>
                <w:szCs w:val="18"/>
              </w:rPr>
              <w:t>5</w:t>
            </w:r>
          </w:p>
        </w:tc>
        <w:tc>
          <w:tcPr>
            <w:tcW w:w="1449" w:type="dxa"/>
            <w:tcBorders>
              <w:bottom w:val="single" w:sz="4" w:space="0" w:color="auto"/>
            </w:tcBorders>
            <w:vAlign w:val="bottom"/>
          </w:tcPr>
          <w:p w:rsidR="0079653A" w:rsidRPr="00EF6D6D" w:rsidRDefault="00D875B8" w:rsidP="008A739F">
            <w:pPr>
              <w:spacing w:line="240" w:lineRule="auto"/>
              <w:jc w:val="right"/>
              <w:rPr>
                <w:sz w:val="18"/>
                <w:szCs w:val="18"/>
              </w:rPr>
            </w:pPr>
            <w:r w:rsidRPr="00EF6D6D">
              <w:rPr>
                <w:sz w:val="18"/>
                <w:szCs w:val="18"/>
              </w:rPr>
              <w:t>2</w:t>
            </w:r>
            <w:r w:rsidR="00B6665A" w:rsidRPr="00EF6D6D">
              <w:rPr>
                <w:sz w:val="18"/>
                <w:szCs w:val="18"/>
              </w:rPr>
              <w:t>3</w:t>
            </w:r>
          </w:p>
        </w:tc>
      </w:tr>
    </w:tbl>
    <w:p w:rsidR="0079653A" w:rsidRPr="00EF6D6D" w:rsidRDefault="0079653A" w:rsidP="0079653A">
      <w:pPr>
        <w:pStyle w:val="Rubrik2"/>
      </w:pPr>
      <w:bookmarkStart w:id="88" w:name="_Toc126646866"/>
      <w:bookmarkStart w:id="89" w:name="_Toc126749357"/>
      <w:bookmarkStart w:id="90" w:name="_Toc127253186"/>
      <w:r w:rsidRPr="00EF6D6D">
        <w:t>Kompetensförsörjning</w:t>
      </w:r>
      <w:bookmarkEnd w:id="88"/>
      <w:bookmarkEnd w:id="89"/>
      <w:bookmarkEnd w:id="90"/>
    </w:p>
    <w:p w:rsidR="0079653A" w:rsidRPr="00EF6D6D" w:rsidRDefault="0079653A" w:rsidP="00AD1D6F">
      <w:r w:rsidRPr="00EF6D6D">
        <w:t>Under året har kompetensprofiler tagits fram för såväl årlig revision som effektivitetsrevision. I dessa profiler redovisas de sammantagna kompeten</w:t>
      </w:r>
      <w:r w:rsidRPr="00EF6D6D">
        <w:t>s</w:t>
      </w:r>
      <w:r w:rsidRPr="00EF6D6D">
        <w:t xml:space="preserve">kraven med utgångspunkt </w:t>
      </w:r>
      <w:r w:rsidR="00F21293" w:rsidRPr="00EF6D6D">
        <w:t xml:space="preserve">i </w:t>
      </w:r>
      <w:r w:rsidRPr="00EF6D6D">
        <w:t>fyra kompetenser: strategisk, yrkesteknisk, ko</w:t>
      </w:r>
      <w:r w:rsidRPr="00EF6D6D">
        <w:t>m</w:t>
      </w:r>
      <w:r w:rsidRPr="00EF6D6D">
        <w:t>munikativ och personlig kompetens. Kompetenspr</w:t>
      </w:r>
      <w:r w:rsidRPr="00EF6D6D">
        <w:t>o</w:t>
      </w:r>
      <w:r w:rsidRPr="00EF6D6D">
        <w:t>filerna är bland annat ett viktigt underlag för en effektivare rekrytering</w:t>
      </w:r>
      <w:r w:rsidR="00F21293" w:rsidRPr="00EF6D6D">
        <w:t xml:space="preserve"> och</w:t>
      </w:r>
      <w:r w:rsidRPr="00EF6D6D">
        <w:t xml:space="preserve"> bemanning och för komp</w:t>
      </w:r>
      <w:r w:rsidRPr="00EF6D6D">
        <w:t>e</w:t>
      </w:r>
      <w:r w:rsidRPr="00EF6D6D">
        <w:t>tensutveckling. Under 2005 har ett förslag till en långsiktig revisorsutbil</w:t>
      </w:r>
      <w:r w:rsidRPr="00EF6D6D">
        <w:t>d</w:t>
      </w:r>
      <w:r w:rsidRPr="00EF6D6D">
        <w:t>ning för effektivitetsrevisionen utarbetats som utgått från de krav som finns i ko</w:t>
      </w:r>
      <w:r w:rsidRPr="00EF6D6D">
        <w:t>m</w:t>
      </w:r>
      <w:r w:rsidRPr="00EF6D6D">
        <w:t>petensprofilen för effektivitet</w:t>
      </w:r>
      <w:r w:rsidRPr="00EF6D6D">
        <w:t>s</w:t>
      </w:r>
      <w:r w:rsidRPr="00EF6D6D">
        <w:t>revisionen.</w:t>
      </w:r>
    </w:p>
    <w:p w:rsidR="0079653A" w:rsidRPr="00EF6D6D" w:rsidRDefault="0079653A" w:rsidP="0071656E">
      <w:pPr>
        <w:pStyle w:val="Normaltindrag"/>
      </w:pPr>
      <w:r w:rsidRPr="00EF6D6D">
        <w:t>För att säkerställa kompetensförsörjningen inom myndigheten bedriver Riksrevisionen för närvarande utbildningsprogram avseende årlig revision och effe</w:t>
      </w:r>
      <w:r w:rsidRPr="00EF6D6D">
        <w:t>k</w:t>
      </w:r>
      <w:r w:rsidRPr="00EF6D6D">
        <w:t xml:space="preserve">tivitetsrevision. </w:t>
      </w:r>
    </w:p>
    <w:p w:rsidR="0079653A" w:rsidRPr="00EF6D6D" w:rsidRDefault="00BC035C" w:rsidP="0079653A">
      <w:pPr>
        <w:pStyle w:val="Rubrik3"/>
        <w:rPr>
          <w:noProof w:val="0"/>
        </w:rPr>
      </w:pPr>
      <w:bookmarkStart w:id="91" w:name="_Toc126646867"/>
      <w:bookmarkStart w:id="92" w:name="_Toc126749358"/>
      <w:r w:rsidRPr="00EF6D6D">
        <w:rPr>
          <w:noProof w:val="0"/>
        </w:rPr>
        <w:t xml:space="preserve">Kompetensutveckling inom </w:t>
      </w:r>
      <w:r w:rsidR="00270146" w:rsidRPr="00EF6D6D">
        <w:rPr>
          <w:noProof w:val="0"/>
        </w:rPr>
        <w:t xml:space="preserve">den </w:t>
      </w:r>
      <w:r w:rsidRPr="00EF6D6D">
        <w:rPr>
          <w:noProof w:val="0"/>
        </w:rPr>
        <w:t>å</w:t>
      </w:r>
      <w:r w:rsidR="0079653A" w:rsidRPr="00EF6D6D">
        <w:rPr>
          <w:noProof w:val="0"/>
        </w:rPr>
        <w:t>rlig</w:t>
      </w:r>
      <w:r w:rsidR="00F21293" w:rsidRPr="00EF6D6D">
        <w:rPr>
          <w:noProof w:val="0"/>
        </w:rPr>
        <w:t>a</w:t>
      </w:r>
      <w:r w:rsidR="0079653A" w:rsidRPr="00EF6D6D">
        <w:rPr>
          <w:noProof w:val="0"/>
        </w:rPr>
        <w:t xml:space="preserve"> revision</w:t>
      </w:r>
      <w:bookmarkEnd w:id="91"/>
      <w:bookmarkEnd w:id="92"/>
      <w:r w:rsidR="00270146" w:rsidRPr="00EF6D6D">
        <w:rPr>
          <w:noProof w:val="0"/>
        </w:rPr>
        <w:t>en</w:t>
      </w:r>
    </w:p>
    <w:p w:rsidR="0079653A" w:rsidRPr="00EF6D6D" w:rsidRDefault="0079653A" w:rsidP="0079653A">
      <w:pPr>
        <w:spacing w:before="187"/>
        <w:rPr>
          <w:i/>
        </w:rPr>
      </w:pPr>
      <w:r w:rsidRPr="00EF6D6D">
        <w:rPr>
          <w:i/>
        </w:rPr>
        <w:t>Utbildningsprogram</w:t>
      </w:r>
    </w:p>
    <w:p w:rsidR="0079653A" w:rsidRPr="00EF6D6D" w:rsidRDefault="0079653A" w:rsidP="00AD1D6F">
      <w:r w:rsidRPr="00EF6D6D">
        <w:t>Riksrevisionen har under 2005 genomfört interna kurser enligt en femårig utbildningstrappa för grundutbildning. Utbildningen innehåller också två prov, ett efter tre års utbildning – prov 1 – och ett efter fem år – prov 2. Pro</w:t>
      </w:r>
      <w:r w:rsidRPr="00EF6D6D">
        <w:t>v</w:t>
      </w:r>
      <w:r w:rsidRPr="00EF6D6D">
        <w:t>verksamheten genomförs i samarbete med Revisorsnämnden och dess ex</w:t>
      </w:r>
      <w:r w:rsidRPr="00EF6D6D">
        <w:t>a</w:t>
      </w:r>
      <w:r w:rsidRPr="00EF6D6D">
        <w:t xml:space="preserve">mensråd. För både privata </w:t>
      </w:r>
      <w:r w:rsidR="007C48F2" w:rsidRPr="00EF6D6D">
        <w:t xml:space="preserve">och </w:t>
      </w:r>
      <w:r w:rsidRPr="00EF6D6D">
        <w:t>statliga revisorer gäller kravet på 75 pr</w:t>
      </w:r>
      <w:r w:rsidRPr="00EF6D6D">
        <w:t>o</w:t>
      </w:r>
      <w:r w:rsidRPr="00EF6D6D">
        <w:t>cent rätta svar för ett godkänt resultat.</w:t>
      </w:r>
    </w:p>
    <w:p w:rsidR="0079653A" w:rsidRPr="00EF6D6D" w:rsidRDefault="0079653A" w:rsidP="0071656E">
      <w:pPr>
        <w:pStyle w:val="Normaltindrag"/>
      </w:pPr>
      <w:r w:rsidRPr="00EF6D6D">
        <w:t>Under året har fyra revisorer genomfört och godkänts i prov 1 och två rev</w:t>
      </w:r>
      <w:r w:rsidRPr="00EF6D6D">
        <w:t>i</w:t>
      </w:r>
      <w:r w:rsidRPr="00EF6D6D">
        <w:t xml:space="preserve">sorer i prov 2. Vid utgången av 2005 hade </w:t>
      </w:r>
      <w:r w:rsidR="002511A1" w:rsidRPr="00EF6D6D">
        <w:t xml:space="preserve">totalt </w:t>
      </w:r>
      <w:r w:rsidRPr="00EF6D6D">
        <w:t>36 revis</w:t>
      </w:r>
      <w:r w:rsidRPr="00EF6D6D">
        <w:t>o</w:t>
      </w:r>
      <w:r w:rsidRPr="00EF6D6D">
        <w:t>rer godkänts i prov 1 och 25 revisorer godkänts i både prov 1 och prov 2.</w:t>
      </w:r>
    </w:p>
    <w:p w:rsidR="00AD1D6F" w:rsidRPr="00EF6D6D" w:rsidRDefault="00AD1D6F" w:rsidP="0071656E">
      <w:pPr>
        <w:pStyle w:val="Normaltindrag"/>
      </w:pPr>
    </w:p>
    <w:p w:rsidR="0079653A" w:rsidRPr="00EF6D6D" w:rsidRDefault="005011E1" w:rsidP="0071656E">
      <w:pPr>
        <w:spacing w:before="187"/>
        <w:rPr>
          <w:i/>
        </w:rPr>
      </w:pPr>
      <w:r w:rsidRPr="00EF6D6D">
        <w:rPr>
          <w:i/>
        </w:rPr>
        <w:br w:type="page"/>
      </w:r>
      <w:r w:rsidR="0079653A" w:rsidRPr="00EF6D6D">
        <w:rPr>
          <w:i/>
        </w:rPr>
        <w:t>Ansvariga revisorer</w:t>
      </w:r>
    </w:p>
    <w:p w:rsidR="0079653A" w:rsidRPr="00EF6D6D" w:rsidRDefault="0079653A" w:rsidP="00AD1D6F">
      <w:r w:rsidRPr="00EF6D6D">
        <w:t xml:space="preserve">Vid Riksrevisionen finns ett </w:t>
      </w:r>
      <w:r w:rsidR="007C48F2" w:rsidRPr="00EF6D6D">
        <w:t>50-</w:t>
      </w:r>
      <w:r w:rsidRPr="00EF6D6D">
        <w:t>tal ansvariga revisorer som avlagt ovanståe</w:t>
      </w:r>
      <w:r w:rsidRPr="00EF6D6D">
        <w:t>n</w:t>
      </w:r>
      <w:r w:rsidRPr="00EF6D6D">
        <w:t>de prov, är auktoriserad revisor eller var auktoriserad revisor vid anställnin</w:t>
      </w:r>
      <w:r w:rsidRPr="00EF6D6D">
        <w:t>g</w:t>
      </w:r>
      <w:r w:rsidRPr="00EF6D6D">
        <w:t>ens tillträde, i enlighet med Riksrev</w:t>
      </w:r>
      <w:r w:rsidRPr="00EF6D6D">
        <w:t>i</w:t>
      </w:r>
      <w:r w:rsidRPr="00EF6D6D">
        <w:t>sionens kompetenskrav för ansvariga revisorer.</w:t>
      </w:r>
    </w:p>
    <w:p w:rsidR="0079653A" w:rsidRPr="00EF6D6D" w:rsidRDefault="0079653A" w:rsidP="0079653A">
      <w:pPr>
        <w:pStyle w:val="Rubrik3"/>
        <w:rPr>
          <w:noProof w:val="0"/>
        </w:rPr>
      </w:pPr>
      <w:bookmarkStart w:id="93" w:name="_Toc126646868"/>
      <w:bookmarkStart w:id="94" w:name="_Toc126749359"/>
      <w:r w:rsidRPr="00EF6D6D">
        <w:rPr>
          <w:noProof w:val="0"/>
        </w:rPr>
        <w:t>Kompete</w:t>
      </w:r>
      <w:r w:rsidR="00BC035C" w:rsidRPr="00EF6D6D">
        <w:rPr>
          <w:noProof w:val="0"/>
        </w:rPr>
        <w:t>nsutveckling inom e</w:t>
      </w:r>
      <w:r w:rsidRPr="00EF6D6D">
        <w:rPr>
          <w:noProof w:val="0"/>
        </w:rPr>
        <w:t>ffektivitetsrevision</w:t>
      </w:r>
      <w:bookmarkEnd w:id="93"/>
      <w:bookmarkEnd w:id="94"/>
      <w:r w:rsidR="00270146" w:rsidRPr="00EF6D6D">
        <w:rPr>
          <w:noProof w:val="0"/>
        </w:rPr>
        <w:t>en</w:t>
      </w:r>
    </w:p>
    <w:p w:rsidR="0079653A" w:rsidRPr="00EF6D6D" w:rsidRDefault="0079653A" w:rsidP="00AD1D6F">
      <w:r w:rsidRPr="00EF6D6D">
        <w:t>Medarbetarna har under året erbjudits kompetensutveckling i projekta</w:t>
      </w:r>
      <w:r w:rsidRPr="00EF6D6D">
        <w:t>r</w:t>
      </w:r>
      <w:r w:rsidRPr="00EF6D6D">
        <w:t>bete och projektledning, muntlig kommunikation, rapportskrivning, värd</w:t>
      </w:r>
      <w:r w:rsidRPr="00EF6D6D">
        <w:t>e</w:t>
      </w:r>
      <w:r w:rsidRPr="00EF6D6D">
        <w:t>ringars inverkan på angreppssätt och m</w:t>
      </w:r>
      <w:r w:rsidRPr="00EF6D6D">
        <w:t>e</w:t>
      </w:r>
      <w:r w:rsidRPr="00EF6D6D">
        <w:t>todval samt intervjuteknik.</w:t>
      </w:r>
    </w:p>
    <w:p w:rsidR="0079653A" w:rsidRPr="00EF6D6D" w:rsidRDefault="0079653A" w:rsidP="0071656E">
      <w:pPr>
        <w:pStyle w:val="Normaltindrag"/>
      </w:pPr>
      <w:r w:rsidRPr="00EF6D6D">
        <w:t>Samtliga medarbetare har också erbjudits möjlighet till kompetensutvec</w:t>
      </w:r>
      <w:r w:rsidRPr="00EF6D6D">
        <w:t>k</w:t>
      </w:r>
      <w:r w:rsidRPr="00EF6D6D">
        <w:t>ling genom den seminarieverksamhet som startade våren 2005. Tyng</w:t>
      </w:r>
      <w:r w:rsidRPr="00EF6D6D">
        <w:t>d</w:t>
      </w:r>
      <w:r w:rsidRPr="00EF6D6D">
        <w:t>punkt under våren var etik-, ansvars- och metodseminarier. Hösten ägnades åt sem</w:t>
      </w:r>
      <w:r w:rsidRPr="00EF6D6D">
        <w:t>i</w:t>
      </w:r>
      <w:r w:rsidRPr="00EF6D6D">
        <w:t>narier inom styrning, revisionsinriktning och risk och väsentlighet.</w:t>
      </w:r>
    </w:p>
    <w:p w:rsidR="0079653A" w:rsidRPr="00EF6D6D" w:rsidRDefault="0079653A" w:rsidP="0079653A">
      <w:pPr>
        <w:pStyle w:val="Rubrik3"/>
        <w:rPr>
          <w:noProof w:val="0"/>
        </w:rPr>
      </w:pPr>
      <w:bookmarkStart w:id="95" w:name="_Toc126646869"/>
      <w:bookmarkStart w:id="96" w:name="_Toc126749360"/>
      <w:r w:rsidRPr="00EF6D6D">
        <w:rPr>
          <w:noProof w:val="0"/>
        </w:rPr>
        <w:t>Övrig kompetensutveckling</w:t>
      </w:r>
      <w:bookmarkEnd w:id="95"/>
      <w:bookmarkEnd w:id="96"/>
    </w:p>
    <w:p w:rsidR="0079653A" w:rsidRPr="00EF6D6D" w:rsidRDefault="0079653A" w:rsidP="00AD1D6F">
      <w:r w:rsidRPr="00EF6D6D">
        <w:t>Riksrevisionen har under hösten 2005 genomfört språkutbildningar i engel</w:t>
      </w:r>
      <w:r w:rsidRPr="00EF6D6D">
        <w:t>s</w:t>
      </w:r>
      <w:r w:rsidRPr="00EF6D6D">
        <w:t xml:space="preserve">ka och franska. </w:t>
      </w:r>
      <w:r w:rsidR="00C437A1" w:rsidRPr="00EF6D6D">
        <w:t xml:space="preserve">Femtio </w:t>
      </w:r>
      <w:r w:rsidR="00270146" w:rsidRPr="00EF6D6D">
        <w:t xml:space="preserve">deltog i den engelskspråkiga utbildningen medan 20 deltog i den franska. </w:t>
      </w:r>
    </w:p>
    <w:p w:rsidR="0079653A" w:rsidRPr="00EF6D6D" w:rsidRDefault="0079653A" w:rsidP="0079653A">
      <w:pPr>
        <w:pStyle w:val="Rubrik2"/>
      </w:pPr>
      <w:bookmarkStart w:id="97" w:name="_Toc126646870"/>
      <w:bookmarkStart w:id="98" w:name="_Toc126749361"/>
      <w:bookmarkStart w:id="99" w:name="_Toc127253187"/>
      <w:r w:rsidRPr="00EF6D6D">
        <w:t>Arbetsmiljö</w:t>
      </w:r>
      <w:bookmarkEnd w:id="97"/>
      <w:bookmarkEnd w:id="98"/>
      <w:bookmarkEnd w:id="99"/>
    </w:p>
    <w:p w:rsidR="0079653A" w:rsidRPr="00EF6D6D" w:rsidRDefault="0079653A" w:rsidP="00AD1D6F">
      <w:r w:rsidRPr="00EF6D6D">
        <w:t>Utifrån den åtgärdsplan som var resultatet av 2004 års medarbetarundersö</w:t>
      </w:r>
      <w:r w:rsidRPr="00EF6D6D">
        <w:t>k</w:t>
      </w:r>
      <w:r w:rsidRPr="00EF6D6D">
        <w:t>ning har framför allt två personalpolitiska utvecklingsområden priorit</w:t>
      </w:r>
      <w:r w:rsidRPr="00EF6D6D">
        <w:t>e</w:t>
      </w:r>
      <w:r w:rsidRPr="00EF6D6D">
        <w:t>rats – ledarskap och lönebildning.</w:t>
      </w:r>
    </w:p>
    <w:p w:rsidR="0079653A" w:rsidRPr="00EF6D6D" w:rsidRDefault="0079653A" w:rsidP="0071656E">
      <w:pPr>
        <w:pStyle w:val="Normaltindrag"/>
      </w:pPr>
      <w:r w:rsidRPr="00EF6D6D">
        <w:t xml:space="preserve">I arbetet med ledarförsörjningsstrategi har ledarutvecklingsinsatser för </w:t>
      </w:r>
      <w:r w:rsidR="00270146" w:rsidRPr="00EF6D6D">
        <w:t xml:space="preserve">myndighetens </w:t>
      </w:r>
      <w:r w:rsidRPr="00EF6D6D">
        <w:t>chefer varit den mest prioriterade insatsen.</w:t>
      </w:r>
    </w:p>
    <w:p w:rsidR="0079653A" w:rsidRPr="00EF6D6D" w:rsidRDefault="0079653A" w:rsidP="0071656E">
      <w:pPr>
        <w:pStyle w:val="Normaltindrag"/>
      </w:pPr>
      <w:r w:rsidRPr="00EF6D6D">
        <w:t>Lönebildningsarbetet har koncentrerats till att fastställa en l</w:t>
      </w:r>
      <w:r w:rsidRPr="00EF6D6D">
        <w:t>ö</w:t>
      </w:r>
      <w:r w:rsidRPr="00EF6D6D">
        <w:t>nepolicy, ta fram en gemensam lönemodell samt att med denna som grund genomföra en arbetsvärdering för det strukturerade lönepolitiska arbetet. En lönekartläg</w:t>
      </w:r>
      <w:r w:rsidRPr="00EF6D6D">
        <w:t>g</w:t>
      </w:r>
      <w:r w:rsidRPr="00EF6D6D">
        <w:t>ning och löneöversyn med avseende på jämställda löner har geno</w:t>
      </w:r>
      <w:r w:rsidRPr="00EF6D6D">
        <w:t>m</w:t>
      </w:r>
      <w:r w:rsidRPr="00EF6D6D">
        <w:t>förts. En seminarieserie med tema</w:t>
      </w:r>
      <w:r w:rsidR="00363734" w:rsidRPr="00EF6D6D">
        <w:t>t</w:t>
      </w:r>
      <w:r w:rsidRPr="00EF6D6D">
        <w:t xml:space="preserve"> Olikheter har inletts med ett seminarium om mån</w:t>
      </w:r>
      <w:r w:rsidRPr="00EF6D6D">
        <w:t>g</w:t>
      </w:r>
      <w:r w:rsidRPr="00EF6D6D">
        <w:t>fald.</w:t>
      </w:r>
    </w:p>
    <w:p w:rsidR="0079653A" w:rsidRPr="00EF6D6D" w:rsidRDefault="005011E1" w:rsidP="0079653A">
      <w:pPr>
        <w:pStyle w:val="Rubrik3"/>
        <w:rPr>
          <w:noProof w:val="0"/>
        </w:rPr>
      </w:pPr>
      <w:bookmarkStart w:id="100" w:name="_Toc126646871"/>
      <w:bookmarkStart w:id="101" w:name="_Toc126749362"/>
      <w:r w:rsidRPr="00EF6D6D">
        <w:rPr>
          <w:noProof w:val="0"/>
        </w:rPr>
        <w:br w:type="page"/>
      </w:r>
      <w:r w:rsidR="0079653A" w:rsidRPr="00EF6D6D">
        <w:rPr>
          <w:noProof w:val="0"/>
        </w:rPr>
        <w:t>Sjukfrånvaro</w:t>
      </w:r>
      <w:bookmarkEnd w:id="100"/>
      <w:bookmarkEnd w:id="101"/>
    </w:p>
    <w:p w:rsidR="0079653A" w:rsidRPr="00EF6D6D" w:rsidRDefault="0079653A" w:rsidP="00AD1D6F">
      <w:r w:rsidRPr="00EF6D6D">
        <w:t>Sjukfrånvaron redovisas som en andel av den sammanlagda arbetstiden.</w:t>
      </w:r>
    </w:p>
    <w:p w:rsidR="0079653A" w:rsidRPr="00EF6D6D" w:rsidRDefault="00363734" w:rsidP="0079653A">
      <w:pPr>
        <w:pStyle w:val="Tabellrubrik"/>
      </w:pPr>
      <w:r w:rsidRPr="00EF6D6D">
        <w:t xml:space="preserve">Tabell </w:t>
      </w:r>
      <w:r w:rsidR="000038C4" w:rsidRPr="00EF6D6D">
        <w:t>9</w:t>
      </w:r>
      <w:r w:rsidRPr="00EF6D6D">
        <w:t xml:space="preserve"> Sjukfrånvaron 2004</w:t>
      </w:r>
      <w:r w:rsidR="00C437A1" w:rsidRPr="00EF6D6D">
        <w:t>–</w:t>
      </w:r>
      <w:r w:rsidR="0079653A" w:rsidRPr="00EF6D6D">
        <w:t>2005 (procent)</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73"/>
        <w:gridCol w:w="665"/>
        <w:gridCol w:w="716"/>
      </w:tblGrid>
      <w:tr w:rsidR="0079653A" w:rsidRPr="00EF6D6D">
        <w:tc>
          <w:tcPr>
            <w:tcW w:w="4573" w:type="dxa"/>
            <w:tcBorders>
              <w:top w:val="single" w:sz="4" w:space="0" w:color="auto"/>
              <w:bottom w:val="single" w:sz="4" w:space="0" w:color="auto"/>
            </w:tcBorders>
          </w:tcPr>
          <w:p w:rsidR="0079653A" w:rsidRPr="00EF6D6D" w:rsidRDefault="0079653A" w:rsidP="00046D7E">
            <w:pPr>
              <w:spacing w:line="200" w:lineRule="exact"/>
              <w:rPr>
                <w:sz w:val="18"/>
                <w:szCs w:val="18"/>
              </w:rPr>
            </w:pPr>
          </w:p>
        </w:tc>
        <w:tc>
          <w:tcPr>
            <w:tcW w:w="665" w:type="dxa"/>
            <w:tcBorders>
              <w:top w:val="single" w:sz="4" w:space="0" w:color="auto"/>
              <w:bottom w:val="single" w:sz="4" w:space="0" w:color="auto"/>
            </w:tcBorders>
          </w:tcPr>
          <w:p w:rsidR="0079653A" w:rsidRPr="00EF6D6D" w:rsidRDefault="0079653A" w:rsidP="00046D7E">
            <w:pPr>
              <w:spacing w:line="200" w:lineRule="exact"/>
              <w:jc w:val="right"/>
              <w:rPr>
                <w:b/>
                <w:sz w:val="18"/>
                <w:szCs w:val="18"/>
              </w:rPr>
            </w:pPr>
            <w:r w:rsidRPr="00EF6D6D">
              <w:rPr>
                <w:b/>
                <w:sz w:val="18"/>
                <w:szCs w:val="18"/>
              </w:rPr>
              <w:t>2005</w:t>
            </w:r>
          </w:p>
        </w:tc>
        <w:tc>
          <w:tcPr>
            <w:tcW w:w="0" w:type="auto"/>
            <w:tcBorders>
              <w:top w:val="single" w:sz="4" w:space="0" w:color="auto"/>
              <w:bottom w:val="single" w:sz="4" w:space="0" w:color="auto"/>
            </w:tcBorders>
          </w:tcPr>
          <w:p w:rsidR="0079653A" w:rsidRPr="00EF6D6D" w:rsidRDefault="0079653A" w:rsidP="00046D7E">
            <w:pPr>
              <w:spacing w:line="200" w:lineRule="exact"/>
              <w:jc w:val="right"/>
              <w:rPr>
                <w:b/>
                <w:sz w:val="18"/>
                <w:szCs w:val="18"/>
              </w:rPr>
            </w:pPr>
            <w:r w:rsidRPr="00EF6D6D">
              <w:rPr>
                <w:b/>
                <w:sz w:val="18"/>
                <w:szCs w:val="18"/>
              </w:rPr>
              <w:t>2004</w:t>
            </w:r>
            <w:r w:rsidR="00CC6585" w:rsidRPr="00EF6D6D">
              <w:rPr>
                <w:rStyle w:val="Fotnotsreferens"/>
                <w:b/>
                <w:sz w:val="18"/>
                <w:szCs w:val="18"/>
              </w:rPr>
              <w:footnoteReference w:id="12"/>
            </w:r>
          </w:p>
        </w:tc>
      </w:tr>
      <w:tr w:rsidR="0079653A" w:rsidRPr="00EF6D6D">
        <w:tc>
          <w:tcPr>
            <w:tcW w:w="4573" w:type="dxa"/>
            <w:tcBorders>
              <w:top w:val="single" w:sz="4" w:space="0" w:color="auto"/>
            </w:tcBorders>
          </w:tcPr>
          <w:p w:rsidR="0079653A" w:rsidRPr="00EF6D6D" w:rsidRDefault="0079653A" w:rsidP="00046D7E">
            <w:pPr>
              <w:spacing w:line="200" w:lineRule="exact"/>
              <w:rPr>
                <w:sz w:val="18"/>
                <w:szCs w:val="18"/>
              </w:rPr>
            </w:pPr>
            <w:r w:rsidRPr="00EF6D6D">
              <w:rPr>
                <w:sz w:val="18"/>
                <w:szCs w:val="18"/>
              </w:rPr>
              <w:t>Totalt</w:t>
            </w:r>
          </w:p>
        </w:tc>
        <w:tc>
          <w:tcPr>
            <w:tcW w:w="665" w:type="dxa"/>
            <w:tcBorders>
              <w:top w:val="single" w:sz="4" w:space="0" w:color="auto"/>
            </w:tcBorders>
          </w:tcPr>
          <w:p w:rsidR="0079653A" w:rsidRPr="00EF6D6D" w:rsidRDefault="0079653A" w:rsidP="00046D7E">
            <w:pPr>
              <w:spacing w:line="200" w:lineRule="exact"/>
              <w:jc w:val="right"/>
              <w:rPr>
                <w:sz w:val="18"/>
                <w:szCs w:val="18"/>
              </w:rPr>
            </w:pPr>
            <w:r w:rsidRPr="00EF6D6D">
              <w:rPr>
                <w:sz w:val="18"/>
                <w:szCs w:val="18"/>
              </w:rPr>
              <w:t>2,1</w:t>
            </w:r>
          </w:p>
        </w:tc>
        <w:tc>
          <w:tcPr>
            <w:tcW w:w="0" w:type="auto"/>
            <w:tcBorders>
              <w:top w:val="single" w:sz="4" w:space="0" w:color="auto"/>
            </w:tcBorders>
          </w:tcPr>
          <w:p w:rsidR="0079653A" w:rsidRPr="00EF6D6D" w:rsidRDefault="0079653A" w:rsidP="008C1000">
            <w:pPr>
              <w:spacing w:line="200" w:lineRule="exact"/>
              <w:ind w:right="142"/>
              <w:jc w:val="right"/>
              <w:rPr>
                <w:sz w:val="18"/>
                <w:szCs w:val="18"/>
              </w:rPr>
            </w:pPr>
            <w:r w:rsidRPr="00EF6D6D">
              <w:rPr>
                <w:sz w:val="18"/>
                <w:szCs w:val="18"/>
              </w:rPr>
              <w:t>2,3</w:t>
            </w:r>
          </w:p>
        </w:tc>
      </w:tr>
      <w:tr w:rsidR="0079653A" w:rsidRPr="00EF6D6D">
        <w:tc>
          <w:tcPr>
            <w:tcW w:w="4573" w:type="dxa"/>
            <w:vAlign w:val="bottom"/>
          </w:tcPr>
          <w:p w:rsidR="0079653A" w:rsidRPr="00EF6D6D" w:rsidRDefault="00F95B43" w:rsidP="00046D7E">
            <w:pPr>
              <w:spacing w:line="200" w:lineRule="exact"/>
              <w:jc w:val="left"/>
              <w:rPr>
                <w:spacing w:val="-3"/>
                <w:sz w:val="18"/>
                <w:szCs w:val="18"/>
              </w:rPr>
            </w:pPr>
            <w:r w:rsidRPr="00EF6D6D">
              <w:rPr>
                <w:spacing w:val="-3"/>
                <w:sz w:val="18"/>
                <w:szCs w:val="18"/>
              </w:rPr>
              <w:t>–</w:t>
            </w:r>
            <w:r w:rsidR="0079653A" w:rsidRPr="00EF6D6D">
              <w:rPr>
                <w:spacing w:val="-3"/>
                <w:sz w:val="18"/>
                <w:szCs w:val="18"/>
              </w:rPr>
              <w:t xml:space="preserve"> </w:t>
            </w:r>
            <w:r w:rsidRPr="00EF6D6D">
              <w:rPr>
                <w:spacing w:val="-3"/>
                <w:sz w:val="18"/>
                <w:szCs w:val="18"/>
              </w:rPr>
              <w:t>v</w:t>
            </w:r>
            <w:r w:rsidR="0079653A" w:rsidRPr="00EF6D6D">
              <w:rPr>
                <w:spacing w:val="-3"/>
                <w:sz w:val="18"/>
                <w:szCs w:val="18"/>
              </w:rPr>
              <w:t>arav andel som u</w:t>
            </w:r>
            <w:r w:rsidR="0079653A" w:rsidRPr="00EF6D6D">
              <w:rPr>
                <w:spacing w:val="-3"/>
                <w:sz w:val="18"/>
                <w:szCs w:val="18"/>
              </w:rPr>
              <w:t>t</w:t>
            </w:r>
            <w:r w:rsidR="0079653A" w:rsidRPr="00EF6D6D">
              <w:rPr>
                <w:spacing w:val="-3"/>
                <w:sz w:val="18"/>
                <w:szCs w:val="18"/>
              </w:rPr>
              <w:t>görs av långtidssjuka (60 dagar eller mer)</w:t>
            </w:r>
          </w:p>
        </w:tc>
        <w:tc>
          <w:tcPr>
            <w:tcW w:w="665" w:type="dxa"/>
            <w:vAlign w:val="bottom"/>
          </w:tcPr>
          <w:p w:rsidR="0079653A" w:rsidRPr="00EF6D6D" w:rsidRDefault="0079653A" w:rsidP="00046D7E">
            <w:pPr>
              <w:spacing w:line="200" w:lineRule="exact"/>
              <w:jc w:val="right"/>
              <w:rPr>
                <w:sz w:val="18"/>
                <w:szCs w:val="18"/>
              </w:rPr>
            </w:pPr>
            <w:r w:rsidRPr="00EF6D6D">
              <w:rPr>
                <w:sz w:val="18"/>
                <w:szCs w:val="18"/>
              </w:rPr>
              <w:t>39,7</w:t>
            </w:r>
          </w:p>
        </w:tc>
        <w:tc>
          <w:tcPr>
            <w:tcW w:w="0" w:type="auto"/>
            <w:vAlign w:val="bottom"/>
          </w:tcPr>
          <w:p w:rsidR="0079653A" w:rsidRPr="00EF6D6D" w:rsidRDefault="0079653A" w:rsidP="008C1000">
            <w:pPr>
              <w:spacing w:line="200" w:lineRule="exact"/>
              <w:ind w:right="142"/>
              <w:jc w:val="right"/>
              <w:rPr>
                <w:sz w:val="18"/>
                <w:szCs w:val="18"/>
              </w:rPr>
            </w:pPr>
            <w:r w:rsidRPr="00EF6D6D">
              <w:rPr>
                <w:sz w:val="18"/>
                <w:szCs w:val="18"/>
              </w:rPr>
              <w:t>46,3</w:t>
            </w:r>
          </w:p>
        </w:tc>
      </w:tr>
      <w:tr w:rsidR="0079653A" w:rsidRPr="00EF6D6D">
        <w:tc>
          <w:tcPr>
            <w:tcW w:w="4573" w:type="dxa"/>
          </w:tcPr>
          <w:p w:rsidR="0079653A" w:rsidRPr="00EF6D6D" w:rsidRDefault="0079653A" w:rsidP="00046D7E">
            <w:pPr>
              <w:spacing w:line="200" w:lineRule="exact"/>
              <w:rPr>
                <w:sz w:val="18"/>
                <w:szCs w:val="18"/>
              </w:rPr>
            </w:pPr>
            <w:r w:rsidRPr="00EF6D6D">
              <w:rPr>
                <w:sz w:val="18"/>
                <w:szCs w:val="18"/>
              </w:rPr>
              <w:t>Kvinnor</w:t>
            </w:r>
          </w:p>
        </w:tc>
        <w:tc>
          <w:tcPr>
            <w:tcW w:w="665" w:type="dxa"/>
          </w:tcPr>
          <w:p w:rsidR="0079653A" w:rsidRPr="00EF6D6D" w:rsidRDefault="0079653A" w:rsidP="00046D7E">
            <w:pPr>
              <w:spacing w:line="200" w:lineRule="exact"/>
              <w:jc w:val="right"/>
              <w:rPr>
                <w:sz w:val="18"/>
                <w:szCs w:val="18"/>
              </w:rPr>
            </w:pPr>
            <w:r w:rsidRPr="00EF6D6D">
              <w:rPr>
                <w:sz w:val="18"/>
                <w:szCs w:val="18"/>
              </w:rPr>
              <w:t>2,7</w:t>
            </w:r>
          </w:p>
        </w:tc>
        <w:tc>
          <w:tcPr>
            <w:tcW w:w="0" w:type="auto"/>
          </w:tcPr>
          <w:p w:rsidR="0079653A" w:rsidRPr="00EF6D6D" w:rsidRDefault="0079653A" w:rsidP="008C1000">
            <w:pPr>
              <w:spacing w:line="200" w:lineRule="exact"/>
              <w:ind w:right="142"/>
              <w:jc w:val="right"/>
              <w:rPr>
                <w:sz w:val="18"/>
                <w:szCs w:val="18"/>
              </w:rPr>
            </w:pPr>
            <w:r w:rsidRPr="00EF6D6D">
              <w:rPr>
                <w:sz w:val="18"/>
                <w:szCs w:val="18"/>
              </w:rPr>
              <w:t>3,5</w:t>
            </w:r>
          </w:p>
        </w:tc>
      </w:tr>
      <w:tr w:rsidR="0079653A" w:rsidRPr="00EF6D6D">
        <w:tc>
          <w:tcPr>
            <w:tcW w:w="4573" w:type="dxa"/>
          </w:tcPr>
          <w:p w:rsidR="0079653A" w:rsidRPr="00EF6D6D" w:rsidRDefault="0079653A" w:rsidP="00046D7E">
            <w:pPr>
              <w:spacing w:line="200" w:lineRule="exact"/>
              <w:rPr>
                <w:sz w:val="18"/>
                <w:szCs w:val="18"/>
              </w:rPr>
            </w:pPr>
            <w:r w:rsidRPr="00EF6D6D">
              <w:rPr>
                <w:sz w:val="18"/>
                <w:szCs w:val="18"/>
              </w:rPr>
              <w:t>Män</w:t>
            </w:r>
          </w:p>
        </w:tc>
        <w:tc>
          <w:tcPr>
            <w:tcW w:w="665" w:type="dxa"/>
          </w:tcPr>
          <w:p w:rsidR="0079653A" w:rsidRPr="00EF6D6D" w:rsidRDefault="0079653A" w:rsidP="00046D7E">
            <w:pPr>
              <w:spacing w:line="200" w:lineRule="exact"/>
              <w:jc w:val="right"/>
              <w:rPr>
                <w:sz w:val="18"/>
                <w:szCs w:val="18"/>
              </w:rPr>
            </w:pPr>
            <w:r w:rsidRPr="00EF6D6D">
              <w:rPr>
                <w:sz w:val="18"/>
                <w:szCs w:val="18"/>
              </w:rPr>
              <w:t>1,5</w:t>
            </w:r>
          </w:p>
        </w:tc>
        <w:tc>
          <w:tcPr>
            <w:tcW w:w="0" w:type="auto"/>
          </w:tcPr>
          <w:p w:rsidR="0079653A" w:rsidRPr="00EF6D6D" w:rsidRDefault="0079653A" w:rsidP="008C1000">
            <w:pPr>
              <w:spacing w:line="200" w:lineRule="exact"/>
              <w:ind w:right="142"/>
              <w:jc w:val="right"/>
              <w:rPr>
                <w:sz w:val="18"/>
                <w:szCs w:val="18"/>
              </w:rPr>
            </w:pPr>
            <w:r w:rsidRPr="00EF6D6D">
              <w:rPr>
                <w:sz w:val="18"/>
                <w:szCs w:val="18"/>
              </w:rPr>
              <w:t>1,1</w:t>
            </w:r>
          </w:p>
        </w:tc>
      </w:tr>
      <w:tr w:rsidR="0079653A" w:rsidRPr="00EF6D6D">
        <w:tc>
          <w:tcPr>
            <w:tcW w:w="4573" w:type="dxa"/>
          </w:tcPr>
          <w:p w:rsidR="0079653A" w:rsidRPr="00EF6D6D" w:rsidRDefault="0079653A" w:rsidP="00046D7E">
            <w:pPr>
              <w:spacing w:line="200" w:lineRule="exact"/>
              <w:rPr>
                <w:sz w:val="18"/>
                <w:szCs w:val="18"/>
              </w:rPr>
            </w:pPr>
            <w:r w:rsidRPr="00EF6D6D">
              <w:rPr>
                <w:sz w:val="18"/>
                <w:szCs w:val="18"/>
              </w:rPr>
              <w:t xml:space="preserve">Anställda </w:t>
            </w:r>
            <w:r w:rsidR="00C437A1" w:rsidRPr="00EF6D6D">
              <w:rPr>
                <w:sz w:val="18"/>
                <w:szCs w:val="18"/>
              </w:rPr>
              <w:t>–</w:t>
            </w:r>
            <w:r w:rsidRPr="00EF6D6D">
              <w:rPr>
                <w:sz w:val="18"/>
                <w:szCs w:val="18"/>
              </w:rPr>
              <w:t>29 år</w:t>
            </w:r>
          </w:p>
        </w:tc>
        <w:tc>
          <w:tcPr>
            <w:tcW w:w="665" w:type="dxa"/>
          </w:tcPr>
          <w:p w:rsidR="0079653A" w:rsidRPr="00EF6D6D" w:rsidRDefault="0079653A" w:rsidP="00046D7E">
            <w:pPr>
              <w:spacing w:line="200" w:lineRule="exact"/>
              <w:jc w:val="right"/>
              <w:rPr>
                <w:sz w:val="18"/>
                <w:szCs w:val="18"/>
              </w:rPr>
            </w:pPr>
            <w:r w:rsidRPr="00EF6D6D">
              <w:rPr>
                <w:sz w:val="18"/>
                <w:szCs w:val="18"/>
              </w:rPr>
              <w:t>1,3</w:t>
            </w:r>
          </w:p>
        </w:tc>
        <w:tc>
          <w:tcPr>
            <w:tcW w:w="0" w:type="auto"/>
          </w:tcPr>
          <w:p w:rsidR="0079653A" w:rsidRPr="00EF6D6D" w:rsidRDefault="0079653A" w:rsidP="008C1000">
            <w:pPr>
              <w:spacing w:line="200" w:lineRule="exact"/>
              <w:ind w:right="142"/>
              <w:jc w:val="right"/>
              <w:rPr>
                <w:sz w:val="18"/>
                <w:szCs w:val="18"/>
              </w:rPr>
            </w:pPr>
            <w:r w:rsidRPr="00EF6D6D">
              <w:rPr>
                <w:sz w:val="18"/>
                <w:szCs w:val="18"/>
              </w:rPr>
              <w:t>1,0</w:t>
            </w:r>
          </w:p>
        </w:tc>
      </w:tr>
      <w:tr w:rsidR="0079653A" w:rsidRPr="00EF6D6D">
        <w:tc>
          <w:tcPr>
            <w:tcW w:w="4573" w:type="dxa"/>
          </w:tcPr>
          <w:p w:rsidR="0079653A" w:rsidRPr="00EF6D6D" w:rsidRDefault="0079653A" w:rsidP="00046D7E">
            <w:pPr>
              <w:spacing w:line="200" w:lineRule="exact"/>
              <w:rPr>
                <w:sz w:val="18"/>
                <w:szCs w:val="18"/>
              </w:rPr>
            </w:pPr>
            <w:r w:rsidRPr="00EF6D6D">
              <w:rPr>
                <w:sz w:val="18"/>
                <w:szCs w:val="18"/>
              </w:rPr>
              <w:t>Anställda 30</w:t>
            </w:r>
            <w:r w:rsidR="00C437A1" w:rsidRPr="00EF6D6D">
              <w:rPr>
                <w:sz w:val="18"/>
                <w:szCs w:val="18"/>
              </w:rPr>
              <w:t>–</w:t>
            </w:r>
            <w:r w:rsidRPr="00EF6D6D">
              <w:rPr>
                <w:sz w:val="18"/>
                <w:szCs w:val="18"/>
              </w:rPr>
              <w:t>49 år</w:t>
            </w:r>
          </w:p>
        </w:tc>
        <w:tc>
          <w:tcPr>
            <w:tcW w:w="665" w:type="dxa"/>
          </w:tcPr>
          <w:p w:rsidR="0079653A" w:rsidRPr="00EF6D6D" w:rsidRDefault="0079653A" w:rsidP="00046D7E">
            <w:pPr>
              <w:spacing w:line="200" w:lineRule="exact"/>
              <w:jc w:val="right"/>
              <w:rPr>
                <w:sz w:val="18"/>
                <w:szCs w:val="18"/>
              </w:rPr>
            </w:pPr>
            <w:r w:rsidRPr="00EF6D6D">
              <w:rPr>
                <w:sz w:val="18"/>
                <w:szCs w:val="18"/>
              </w:rPr>
              <w:t>2,3</w:t>
            </w:r>
          </w:p>
        </w:tc>
        <w:tc>
          <w:tcPr>
            <w:tcW w:w="0" w:type="auto"/>
          </w:tcPr>
          <w:p w:rsidR="0079653A" w:rsidRPr="00EF6D6D" w:rsidRDefault="0079653A" w:rsidP="008C1000">
            <w:pPr>
              <w:spacing w:line="200" w:lineRule="exact"/>
              <w:ind w:right="142"/>
              <w:jc w:val="right"/>
              <w:rPr>
                <w:sz w:val="18"/>
                <w:szCs w:val="18"/>
              </w:rPr>
            </w:pPr>
            <w:r w:rsidRPr="00EF6D6D">
              <w:rPr>
                <w:sz w:val="18"/>
                <w:szCs w:val="18"/>
              </w:rPr>
              <w:t>2,0</w:t>
            </w:r>
          </w:p>
        </w:tc>
      </w:tr>
      <w:tr w:rsidR="0079653A" w:rsidRPr="00EF6D6D">
        <w:tc>
          <w:tcPr>
            <w:tcW w:w="4573" w:type="dxa"/>
            <w:tcBorders>
              <w:bottom w:val="single" w:sz="4" w:space="0" w:color="auto"/>
            </w:tcBorders>
          </w:tcPr>
          <w:p w:rsidR="0079653A" w:rsidRPr="00EF6D6D" w:rsidRDefault="0079653A" w:rsidP="00046D7E">
            <w:pPr>
              <w:spacing w:line="200" w:lineRule="exact"/>
              <w:rPr>
                <w:sz w:val="18"/>
                <w:szCs w:val="18"/>
              </w:rPr>
            </w:pPr>
            <w:r w:rsidRPr="00EF6D6D">
              <w:rPr>
                <w:sz w:val="18"/>
                <w:szCs w:val="18"/>
              </w:rPr>
              <w:t>Anställda 50</w:t>
            </w:r>
            <w:r w:rsidR="00C437A1" w:rsidRPr="00EF6D6D">
              <w:rPr>
                <w:sz w:val="18"/>
                <w:szCs w:val="18"/>
              </w:rPr>
              <w:t>–</w:t>
            </w:r>
            <w:r w:rsidRPr="00EF6D6D">
              <w:rPr>
                <w:sz w:val="18"/>
                <w:szCs w:val="18"/>
              </w:rPr>
              <w:t xml:space="preserve"> år</w:t>
            </w:r>
          </w:p>
        </w:tc>
        <w:tc>
          <w:tcPr>
            <w:tcW w:w="665" w:type="dxa"/>
            <w:tcBorders>
              <w:bottom w:val="single" w:sz="4" w:space="0" w:color="auto"/>
            </w:tcBorders>
          </w:tcPr>
          <w:p w:rsidR="0079653A" w:rsidRPr="00EF6D6D" w:rsidRDefault="0079653A" w:rsidP="00046D7E">
            <w:pPr>
              <w:spacing w:line="200" w:lineRule="exact"/>
              <w:jc w:val="right"/>
              <w:rPr>
                <w:sz w:val="18"/>
                <w:szCs w:val="18"/>
              </w:rPr>
            </w:pPr>
            <w:r w:rsidRPr="00EF6D6D">
              <w:rPr>
                <w:sz w:val="18"/>
                <w:szCs w:val="18"/>
              </w:rPr>
              <w:t>2,2</w:t>
            </w:r>
          </w:p>
        </w:tc>
        <w:tc>
          <w:tcPr>
            <w:tcW w:w="0" w:type="auto"/>
            <w:tcBorders>
              <w:bottom w:val="single" w:sz="4" w:space="0" w:color="auto"/>
            </w:tcBorders>
          </w:tcPr>
          <w:p w:rsidR="0079653A" w:rsidRPr="00EF6D6D" w:rsidRDefault="0079653A" w:rsidP="008C1000">
            <w:pPr>
              <w:spacing w:line="200" w:lineRule="exact"/>
              <w:ind w:right="142"/>
              <w:jc w:val="right"/>
              <w:rPr>
                <w:sz w:val="18"/>
                <w:szCs w:val="18"/>
              </w:rPr>
            </w:pPr>
            <w:r w:rsidRPr="00EF6D6D">
              <w:rPr>
                <w:sz w:val="18"/>
                <w:szCs w:val="18"/>
              </w:rPr>
              <w:t>3,0</w:t>
            </w:r>
          </w:p>
        </w:tc>
      </w:tr>
    </w:tbl>
    <w:p w:rsidR="0079653A" w:rsidRPr="00EF6D6D" w:rsidRDefault="0079653A" w:rsidP="00B645E6">
      <w:pPr>
        <w:spacing w:before="187"/>
      </w:pPr>
      <w:r w:rsidRPr="00EF6D6D">
        <w:t>Av tabellen framgår att sjukfrånvaron har minskat något jämfört med föreg</w:t>
      </w:r>
      <w:r w:rsidRPr="00EF6D6D">
        <w:t>å</w:t>
      </w:r>
      <w:r w:rsidRPr="00EF6D6D">
        <w:t>ende år.</w:t>
      </w:r>
    </w:p>
    <w:p w:rsidR="0005206D" w:rsidRPr="00EF6D6D" w:rsidRDefault="0005206D" w:rsidP="0005206D">
      <w:pPr>
        <w:pStyle w:val="Normaltindrag"/>
      </w:pPr>
    </w:p>
    <w:p w:rsidR="005011E1" w:rsidRPr="00EF6D6D" w:rsidRDefault="005011E1" w:rsidP="005011E1">
      <w:bookmarkStart w:id="102" w:name="_Toc127253188"/>
    </w:p>
    <w:p w:rsidR="005011E1" w:rsidRPr="00EF6D6D" w:rsidRDefault="005011E1" w:rsidP="007F15B6">
      <w:pPr>
        <w:pStyle w:val="Rubrik1"/>
        <w:rPr>
          <w:noProof w:val="0"/>
        </w:rPr>
        <w:sectPr w:rsidR="005011E1" w:rsidRPr="00EF6D6D" w:rsidSect="001917CA">
          <w:headerReference w:type="even" r:id="rId64"/>
          <w:headerReference w:type="default" r:id="rId65"/>
          <w:footerReference w:type="even" r:id="rId66"/>
          <w:footerReference w:type="default" r:id="rId67"/>
          <w:headerReference w:type="first" r:id="rId68"/>
          <w:footerReference w:type="first" r:id="rId69"/>
          <w:pgSz w:w="11906" w:h="16838" w:code="9"/>
          <w:pgMar w:top="907" w:right="4649" w:bottom="4508" w:left="1304" w:header="340" w:footer="227" w:gutter="0"/>
          <w:cols w:space="720"/>
          <w:titlePg/>
        </w:sectPr>
      </w:pPr>
    </w:p>
    <w:p w:rsidR="007F15B6" w:rsidRPr="00EF6D6D" w:rsidRDefault="007F15B6" w:rsidP="00E04048">
      <w:pPr>
        <w:pStyle w:val="Rubrik1"/>
        <w:spacing w:after="240"/>
        <w:rPr>
          <w:noProof w:val="0"/>
        </w:rPr>
      </w:pPr>
      <w:r w:rsidRPr="00EF6D6D">
        <w:rPr>
          <w:noProof w:val="0"/>
        </w:rPr>
        <w:t>Sammanställning över väsentliga uppgifter</w:t>
      </w:r>
      <w:bookmarkEnd w:id="102"/>
      <w:r w:rsidRPr="00EF6D6D">
        <w:rPr>
          <w:noProof w:val="0"/>
        </w:rPr>
        <w:t xml:space="preserve"> </w:t>
      </w:r>
    </w:p>
    <w:tbl>
      <w:tblPr>
        <w:tblW w:w="7454" w:type="dxa"/>
        <w:tblInd w:w="70" w:type="dxa"/>
        <w:tblLayout w:type="fixed"/>
        <w:tblCellMar>
          <w:left w:w="70" w:type="dxa"/>
          <w:right w:w="70" w:type="dxa"/>
        </w:tblCellMar>
        <w:tblLook w:val="0000" w:firstRow="0" w:lastRow="0" w:firstColumn="0" w:lastColumn="0" w:noHBand="0" w:noVBand="0"/>
      </w:tblPr>
      <w:tblGrid>
        <w:gridCol w:w="3520"/>
        <w:gridCol w:w="1397"/>
        <w:gridCol w:w="1397"/>
        <w:gridCol w:w="1140"/>
      </w:tblGrid>
      <w:tr w:rsidR="007F15B6" w:rsidRPr="00EF6D6D">
        <w:tblPrEx>
          <w:tblCellMar>
            <w:top w:w="0" w:type="dxa"/>
            <w:bottom w:w="0" w:type="dxa"/>
          </w:tblCellMar>
        </w:tblPrEx>
        <w:tc>
          <w:tcPr>
            <w:tcW w:w="3520" w:type="dxa"/>
            <w:tcBorders>
              <w:top w:val="single" w:sz="4" w:space="0" w:color="auto"/>
              <w:left w:val="nil"/>
              <w:bottom w:val="single" w:sz="4" w:space="0" w:color="auto"/>
              <w:right w:val="nil"/>
            </w:tcBorders>
            <w:vAlign w:val="bottom"/>
          </w:tcPr>
          <w:p w:rsidR="007F15B6" w:rsidRPr="00EF6D6D" w:rsidRDefault="007F15B6" w:rsidP="00E04048">
            <w:pPr>
              <w:spacing w:before="0" w:line="200" w:lineRule="exact"/>
              <w:jc w:val="left"/>
              <w:rPr>
                <w:b/>
                <w:sz w:val="18"/>
              </w:rPr>
            </w:pPr>
            <w:r w:rsidRPr="00EF6D6D">
              <w:rPr>
                <w:b/>
                <w:sz w:val="18"/>
              </w:rPr>
              <w:t>(tkr)</w:t>
            </w:r>
          </w:p>
        </w:tc>
        <w:tc>
          <w:tcPr>
            <w:tcW w:w="1397" w:type="dxa"/>
            <w:tcBorders>
              <w:top w:val="single" w:sz="4" w:space="0" w:color="auto"/>
              <w:left w:val="nil"/>
              <w:bottom w:val="single" w:sz="4" w:space="0" w:color="auto"/>
              <w:right w:val="nil"/>
            </w:tcBorders>
          </w:tcPr>
          <w:p w:rsidR="007F15B6" w:rsidRPr="00EF6D6D" w:rsidRDefault="007F15B6" w:rsidP="00420ED0">
            <w:pPr>
              <w:spacing w:before="0" w:line="200" w:lineRule="exact"/>
              <w:jc w:val="right"/>
              <w:rPr>
                <w:b/>
                <w:sz w:val="18"/>
              </w:rPr>
            </w:pPr>
            <w:r w:rsidRPr="00EF6D6D">
              <w:rPr>
                <w:b/>
                <w:sz w:val="18"/>
              </w:rPr>
              <w:t>2005</w:t>
            </w:r>
          </w:p>
        </w:tc>
        <w:tc>
          <w:tcPr>
            <w:tcW w:w="1397" w:type="dxa"/>
            <w:tcBorders>
              <w:top w:val="single" w:sz="4" w:space="0" w:color="auto"/>
              <w:left w:val="nil"/>
              <w:bottom w:val="single" w:sz="4" w:space="0" w:color="auto"/>
              <w:right w:val="nil"/>
            </w:tcBorders>
            <w:vAlign w:val="bottom"/>
          </w:tcPr>
          <w:p w:rsidR="007F15B6" w:rsidRPr="00EF6D6D" w:rsidRDefault="007F15B6" w:rsidP="00420ED0">
            <w:pPr>
              <w:spacing w:before="0" w:line="200" w:lineRule="exact"/>
              <w:jc w:val="right"/>
              <w:rPr>
                <w:b/>
                <w:sz w:val="18"/>
              </w:rPr>
            </w:pPr>
            <w:r w:rsidRPr="00EF6D6D">
              <w:rPr>
                <w:b/>
                <w:sz w:val="18"/>
              </w:rPr>
              <w:t>2004</w:t>
            </w:r>
          </w:p>
        </w:tc>
        <w:tc>
          <w:tcPr>
            <w:tcW w:w="1140" w:type="dxa"/>
            <w:tcBorders>
              <w:top w:val="single" w:sz="4" w:space="0" w:color="auto"/>
              <w:left w:val="nil"/>
              <w:bottom w:val="single" w:sz="4" w:space="0" w:color="auto"/>
              <w:right w:val="nil"/>
            </w:tcBorders>
            <w:vAlign w:val="bottom"/>
          </w:tcPr>
          <w:p w:rsidR="007F15B6" w:rsidRPr="00EF6D6D" w:rsidRDefault="007F15B6" w:rsidP="00420ED0">
            <w:pPr>
              <w:spacing w:before="0" w:line="200" w:lineRule="exact"/>
              <w:jc w:val="right"/>
              <w:rPr>
                <w:b/>
                <w:sz w:val="18"/>
              </w:rPr>
            </w:pPr>
            <w:r w:rsidRPr="00EF6D6D">
              <w:rPr>
                <w:b/>
                <w:sz w:val="18"/>
              </w:rPr>
              <w:t xml:space="preserve">2003 </w:t>
            </w:r>
            <w:r w:rsidRPr="00EF6D6D">
              <w:rPr>
                <w:rStyle w:val="Fotnotsreferens"/>
                <w:b/>
                <w:sz w:val="18"/>
              </w:rPr>
              <w:footnoteReference w:id="13"/>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b/>
                <w:sz w:val="18"/>
              </w:rPr>
            </w:pPr>
            <w:r w:rsidRPr="00EF6D6D">
              <w:rPr>
                <w:b/>
                <w:sz w:val="18"/>
              </w:rPr>
              <w:t>Låneram Riksgäldskont</w:t>
            </w:r>
            <w:r w:rsidRPr="00EF6D6D">
              <w:rPr>
                <w:b/>
                <w:sz w:val="18"/>
              </w:rPr>
              <w:t>o</w:t>
            </w:r>
            <w:r w:rsidRPr="00EF6D6D">
              <w:rPr>
                <w:b/>
                <w:sz w:val="18"/>
              </w:rPr>
              <w:t>ret</w:t>
            </w:r>
          </w:p>
        </w:tc>
        <w:tc>
          <w:tcPr>
            <w:tcW w:w="1397" w:type="dxa"/>
            <w:tcBorders>
              <w:top w:val="nil"/>
              <w:left w:val="nil"/>
              <w:bottom w:val="nil"/>
              <w:right w:val="nil"/>
            </w:tcBorders>
          </w:tcPr>
          <w:p w:rsidR="007F15B6" w:rsidRPr="00EF6D6D" w:rsidRDefault="007F15B6" w:rsidP="007F15B6">
            <w:pPr>
              <w:spacing w:before="0" w:line="240" w:lineRule="auto"/>
              <w:jc w:val="left"/>
              <w:rPr>
                <w:b/>
                <w:i/>
                <w:sz w:val="18"/>
              </w:rPr>
            </w:pPr>
          </w:p>
        </w:tc>
        <w:tc>
          <w:tcPr>
            <w:tcW w:w="1397" w:type="dxa"/>
            <w:tcBorders>
              <w:top w:val="nil"/>
              <w:left w:val="nil"/>
              <w:bottom w:val="nil"/>
              <w:right w:val="nil"/>
            </w:tcBorders>
            <w:vAlign w:val="bottom"/>
          </w:tcPr>
          <w:p w:rsidR="007F15B6" w:rsidRPr="00EF6D6D" w:rsidRDefault="007F15B6" w:rsidP="007F15B6">
            <w:pPr>
              <w:spacing w:before="0" w:line="240" w:lineRule="auto"/>
              <w:jc w:val="left"/>
              <w:rPr>
                <w:b/>
                <w:i/>
                <w:sz w:val="18"/>
              </w:rPr>
            </w:pPr>
          </w:p>
        </w:tc>
        <w:tc>
          <w:tcPr>
            <w:tcW w:w="1140" w:type="dxa"/>
            <w:tcBorders>
              <w:top w:val="nil"/>
              <w:left w:val="nil"/>
              <w:bottom w:val="nil"/>
              <w:right w:val="nil"/>
            </w:tcBorders>
            <w:vAlign w:val="bottom"/>
          </w:tcPr>
          <w:p w:rsidR="007F15B6" w:rsidRPr="00EF6D6D" w:rsidRDefault="007F15B6" w:rsidP="007F15B6">
            <w:pPr>
              <w:spacing w:before="0" w:line="240" w:lineRule="auto"/>
              <w:jc w:val="left"/>
              <w:rPr>
                <w:sz w:val="18"/>
              </w:rPr>
            </w:pP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sz w:val="18"/>
                <w:szCs w:val="18"/>
              </w:rPr>
            </w:pPr>
            <w:r w:rsidRPr="00EF6D6D">
              <w:rPr>
                <w:sz w:val="18"/>
                <w:szCs w:val="18"/>
              </w:rPr>
              <w:t>Beviljad</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50 000</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50 000</w:t>
            </w: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50 000</w:t>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sz w:val="18"/>
                <w:szCs w:val="18"/>
              </w:rPr>
            </w:pPr>
            <w:r w:rsidRPr="00EF6D6D">
              <w:rPr>
                <w:sz w:val="18"/>
                <w:szCs w:val="18"/>
              </w:rPr>
              <w:t>Utnyttjad</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28 526</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37 700</w:t>
            </w: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43 800</w:t>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b/>
                <w:sz w:val="18"/>
                <w:szCs w:val="18"/>
              </w:rPr>
            </w:pPr>
            <w:r w:rsidRPr="00EF6D6D">
              <w:rPr>
                <w:b/>
                <w:sz w:val="18"/>
                <w:szCs w:val="18"/>
              </w:rPr>
              <w:t>Kontokrediter Riksgäld</w:t>
            </w:r>
            <w:r w:rsidRPr="00EF6D6D">
              <w:rPr>
                <w:b/>
                <w:sz w:val="18"/>
                <w:szCs w:val="18"/>
              </w:rPr>
              <w:t>s</w:t>
            </w:r>
            <w:r w:rsidRPr="00EF6D6D">
              <w:rPr>
                <w:b/>
                <w:sz w:val="18"/>
                <w:szCs w:val="18"/>
              </w:rPr>
              <w:t>kontoret</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sz w:val="18"/>
                <w:szCs w:val="18"/>
              </w:rPr>
            </w:pPr>
            <w:r w:rsidRPr="00EF6D6D">
              <w:rPr>
                <w:sz w:val="18"/>
                <w:szCs w:val="18"/>
              </w:rPr>
              <w:t xml:space="preserve">Beviljad </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32 415</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30 907</w:t>
            </w: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17 700</w:t>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sz w:val="18"/>
                <w:szCs w:val="18"/>
              </w:rPr>
            </w:pPr>
            <w:r w:rsidRPr="00EF6D6D">
              <w:rPr>
                <w:sz w:val="18"/>
                <w:szCs w:val="18"/>
              </w:rPr>
              <w:t xml:space="preserve">Maximalt utnyttjad </w:t>
            </w:r>
          </w:p>
        </w:tc>
        <w:tc>
          <w:tcPr>
            <w:tcW w:w="1397" w:type="dxa"/>
            <w:tcBorders>
              <w:top w:val="nil"/>
              <w:left w:val="nil"/>
              <w:bottom w:val="nil"/>
              <w:right w:val="nil"/>
            </w:tcBorders>
            <w:vAlign w:val="bottom"/>
          </w:tcPr>
          <w:p w:rsidR="007F15B6" w:rsidRPr="00EF6D6D" w:rsidRDefault="007F15B6" w:rsidP="007F15B6">
            <w:pPr>
              <w:jc w:val="right"/>
              <w:rPr>
                <w:rFonts w:ascii="Arial" w:hAnsi="Arial" w:cs="Arial"/>
                <w:sz w:val="18"/>
                <w:szCs w:val="18"/>
              </w:rPr>
            </w:pPr>
            <w:r w:rsidRPr="00EF6D6D">
              <w:rPr>
                <w:rFonts w:ascii="Arial" w:hAnsi="Arial" w:cs="Arial"/>
                <w:sz w:val="18"/>
                <w:szCs w:val="18"/>
              </w:rPr>
              <w:t>0</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10 493</w:t>
            </w: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18 342</w:t>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b/>
                <w:sz w:val="18"/>
                <w:szCs w:val="18"/>
              </w:rPr>
            </w:pPr>
            <w:r w:rsidRPr="00EF6D6D">
              <w:rPr>
                <w:b/>
                <w:sz w:val="18"/>
                <w:szCs w:val="18"/>
              </w:rPr>
              <w:t>Räntekonto Riksgäldsko</w:t>
            </w:r>
            <w:r w:rsidRPr="00EF6D6D">
              <w:rPr>
                <w:b/>
                <w:sz w:val="18"/>
                <w:szCs w:val="18"/>
              </w:rPr>
              <w:t>n</w:t>
            </w:r>
            <w:r w:rsidRPr="00EF6D6D">
              <w:rPr>
                <w:b/>
                <w:sz w:val="18"/>
                <w:szCs w:val="18"/>
              </w:rPr>
              <w:t>toret</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sz w:val="18"/>
                <w:szCs w:val="18"/>
              </w:rPr>
            </w:pPr>
            <w:r w:rsidRPr="00EF6D6D">
              <w:rPr>
                <w:sz w:val="18"/>
                <w:szCs w:val="18"/>
              </w:rPr>
              <w:t>Ränteintäkter</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645</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769</w:t>
            </w: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25</w:t>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sz w:val="18"/>
                <w:szCs w:val="18"/>
              </w:rPr>
            </w:pPr>
            <w:r w:rsidRPr="00EF6D6D">
              <w:rPr>
                <w:sz w:val="18"/>
                <w:szCs w:val="18"/>
              </w:rPr>
              <w:t>Räntekostnader</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72</w:t>
            </w: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16</w:t>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b/>
                <w:sz w:val="18"/>
                <w:szCs w:val="18"/>
              </w:rPr>
            </w:pPr>
            <w:r w:rsidRPr="00EF6D6D">
              <w:rPr>
                <w:b/>
                <w:sz w:val="18"/>
                <w:szCs w:val="18"/>
              </w:rPr>
              <w:t>Avgiftsintäkter</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i/>
                <w:sz w:val="18"/>
                <w:szCs w:val="18"/>
              </w:rPr>
            </w:pPr>
            <w:r w:rsidRPr="00EF6D6D">
              <w:rPr>
                <w:i/>
                <w:sz w:val="18"/>
                <w:szCs w:val="18"/>
              </w:rPr>
              <w:t>Avgiftsintäkter som dispon</w:t>
            </w:r>
            <w:r w:rsidRPr="00EF6D6D">
              <w:rPr>
                <w:i/>
                <w:sz w:val="18"/>
                <w:szCs w:val="18"/>
              </w:rPr>
              <w:t>e</w:t>
            </w:r>
            <w:r w:rsidRPr="00EF6D6D">
              <w:rPr>
                <w:i/>
                <w:sz w:val="18"/>
                <w:szCs w:val="18"/>
              </w:rPr>
              <w:t>ras</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sz w:val="18"/>
                <w:szCs w:val="18"/>
              </w:rPr>
            </w:pPr>
            <w:r w:rsidRPr="00EF6D6D">
              <w:rPr>
                <w:sz w:val="18"/>
                <w:szCs w:val="18"/>
              </w:rPr>
              <w:t>Beräknat belopp enligt a</w:t>
            </w:r>
            <w:r w:rsidRPr="00EF6D6D">
              <w:rPr>
                <w:sz w:val="18"/>
                <w:szCs w:val="18"/>
              </w:rPr>
              <w:t>n</w:t>
            </w:r>
            <w:r w:rsidRPr="00EF6D6D">
              <w:rPr>
                <w:sz w:val="18"/>
                <w:szCs w:val="18"/>
              </w:rPr>
              <w:t>slagsdirektiv</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w:t>
            </w: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w:t>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sz w:val="18"/>
                <w:szCs w:val="18"/>
              </w:rPr>
            </w:pPr>
            <w:r w:rsidRPr="00EF6D6D">
              <w:rPr>
                <w:sz w:val="18"/>
                <w:szCs w:val="18"/>
              </w:rPr>
              <w:t>Avgiftsintäkter</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2 801</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7 478</w:t>
            </w: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38 484</w:t>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i/>
                <w:sz w:val="18"/>
                <w:szCs w:val="18"/>
              </w:rPr>
            </w:pPr>
            <w:r w:rsidRPr="00EF6D6D">
              <w:rPr>
                <w:i/>
                <w:sz w:val="18"/>
                <w:szCs w:val="18"/>
              </w:rPr>
              <w:t>Avgiftsintäkter som ej disp</w:t>
            </w:r>
            <w:r w:rsidRPr="00EF6D6D">
              <w:rPr>
                <w:i/>
                <w:sz w:val="18"/>
                <w:szCs w:val="18"/>
              </w:rPr>
              <w:t>o</w:t>
            </w:r>
            <w:r w:rsidRPr="00EF6D6D">
              <w:rPr>
                <w:i/>
                <w:sz w:val="18"/>
                <w:szCs w:val="18"/>
              </w:rPr>
              <w:t>neras</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sz w:val="18"/>
                <w:szCs w:val="18"/>
              </w:rPr>
            </w:pPr>
            <w:r w:rsidRPr="00EF6D6D">
              <w:rPr>
                <w:sz w:val="18"/>
                <w:szCs w:val="18"/>
              </w:rPr>
              <w:t>Avgiftsintäkter</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121 080</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120 626</w:t>
            </w: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0</w:t>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b/>
                <w:sz w:val="18"/>
                <w:szCs w:val="18"/>
              </w:rPr>
            </w:pPr>
            <w:r w:rsidRPr="00EF6D6D">
              <w:rPr>
                <w:b/>
                <w:sz w:val="18"/>
                <w:szCs w:val="18"/>
              </w:rPr>
              <w:t>Anslagskredit</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 </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sz w:val="18"/>
                <w:szCs w:val="18"/>
              </w:rPr>
            </w:pPr>
            <w:r w:rsidRPr="00EF6D6D">
              <w:rPr>
                <w:sz w:val="18"/>
                <w:szCs w:val="18"/>
              </w:rPr>
              <w:t xml:space="preserve">Beviljad </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9 724</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8 072</w:t>
            </w: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11 800</w:t>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sz w:val="18"/>
                <w:szCs w:val="18"/>
              </w:rPr>
            </w:pPr>
            <w:r w:rsidRPr="00EF6D6D">
              <w:rPr>
                <w:sz w:val="18"/>
                <w:szCs w:val="18"/>
              </w:rPr>
              <w:t>Utnyttjad</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0</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0</w:t>
            </w: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0</w:t>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b/>
                <w:sz w:val="18"/>
                <w:szCs w:val="18"/>
              </w:rPr>
            </w:pPr>
            <w:r w:rsidRPr="00EF6D6D">
              <w:rPr>
                <w:b/>
                <w:sz w:val="18"/>
                <w:szCs w:val="18"/>
              </w:rPr>
              <w:t>Anslag</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i/>
                <w:sz w:val="18"/>
                <w:szCs w:val="18"/>
              </w:rPr>
            </w:pPr>
            <w:r w:rsidRPr="00EF6D6D">
              <w:rPr>
                <w:i/>
                <w:sz w:val="18"/>
                <w:szCs w:val="18"/>
              </w:rPr>
              <w:t>Ramanslag</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 </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i/>
                <w:sz w:val="18"/>
                <w:szCs w:val="18"/>
              </w:rPr>
            </w:pPr>
            <w:r w:rsidRPr="00EF6D6D">
              <w:rPr>
                <w:sz w:val="18"/>
                <w:szCs w:val="18"/>
              </w:rPr>
              <w:t>Anslagssparande</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34 57</w:t>
            </w:r>
            <w:r w:rsidR="00170F52" w:rsidRPr="00EF6D6D">
              <w:rPr>
                <w:sz w:val="18"/>
                <w:szCs w:val="18"/>
              </w:rPr>
              <w:t>5</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36 422</w:t>
            </w: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10 894</w:t>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sz w:val="18"/>
                <w:szCs w:val="18"/>
              </w:rPr>
            </w:pPr>
            <w:r w:rsidRPr="00EF6D6D">
              <w:rPr>
                <w:sz w:val="18"/>
                <w:szCs w:val="18"/>
              </w:rPr>
              <w:t>– varav intecknat</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0</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0</w:t>
            </w: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0</w:t>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b/>
                <w:sz w:val="18"/>
                <w:szCs w:val="18"/>
              </w:rPr>
            </w:pPr>
            <w:r w:rsidRPr="00EF6D6D">
              <w:rPr>
                <w:b/>
                <w:sz w:val="18"/>
                <w:szCs w:val="18"/>
              </w:rPr>
              <w:t>Bemyndiganden</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ej tilläm</w:t>
            </w:r>
            <w:r w:rsidRPr="00EF6D6D">
              <w:rPr>
                <w:sz w:val="18"/>
                <w:szCs w:val="18"/>
              </w:rPr>
              <w:t>p</w:t>
            </w:r>
            <w:r w:rsidRPr="00EF6D6D">
              <w:rPr>
                <w:sz w:val="18"/>
                <w:szCs w:val="18"/>
              </w:rPr>
              <w:t>ligt</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ej tillämpligt</w:t>
            </w: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ej tilläm</w:t>
            </w:r>
            <w:r w:rsidRPr="00EF6D6D">
              <w:rPr>
                <w:sz w:val="18"/>
                <w:szCs w:val="18"/>
              </w:rPr>
              <w:t>p</w:t>
            </w:r>
            <w:r w:rsidRPr="00EF6D6D">
              <w:rPr>
                <w:sz w:val="18"/>
                <w:szCs w:val="18"/>
              </w:rPr>
              <w:t>ligt</w:t>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b/>
                <w:sz w:val="18"/>
                <w:szCs w:val="18"/>
              </w:rPr>
            </w:pPr>
            <w:r w:rsidRPr="00EF6D6D">
              <w:rPr>
                <w:b/>
                <w:sz w:val="18"/>
                <w:szCs w:val="18"/>
              </w:rPr>
              <w:t>Personal</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sz w:val="18"/>
                <w:szCs w:val="18"/>
              </w:rPr>
            </w:pPr>
            <w:r w:rsidRPr="00EF6D6D">
              <w:rPr>
                <w:sz w:val="18"/>
                <w:szCs w:val="18"/>
              </w:rPr>
              <w:t>Antalet årsarbetskrafter (st)</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294</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274</w:t>
            </w: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265</w:t>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sz w:val="18"/>
                <w:szCs w:val="18"/>
              </w:rPr>
            </w:pPr>
            <w:r w:rsidRPr="00EF6D6D">
              <w:rPr>
                <w:sz w:val="18"/>
                <w:szCs w:val="18"/>
              </w:rPr>
              <w:t>Medelantalet anställda (st)</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310</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288</w:t>
            </w:r>
            <w:r w:rsidRPr="00EF6D6D">
              <w:rPr>
                <w:rStyle w:val="Fotnotsreferens"/>
                <w:sz w:val="18"/>
                <w:szCs w:val="18"/>
              </w:rPr>
              <w:footnoteReference w:id="14"/>
            </w: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273</w:t>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sz w:val="18"/>
                <w:szCs w:val="18"/>
              </w:rPr>
            </w:pPr>
            <w:r w:rsidRPr="00EF6D6D">
              <w:rPr>
                <w:b/>
                <w:sz w:val="18"/>
                <w:szCs w:val="18"/>
              </w:rPr>
              <w:t>Driftkostnad per årsa</w:t>
            </w:r>
            <w:r w:rsidRPr="00EF6D6D">
              <w:rPr>
                <w:b/>
                <w:sz w:val="18"/>
                <w:szCs w:val="18"/>
              </w:rPr>
              <w:t>r</w:t>
            </w:r>
            <w:r w:rsidRPr="00EF6D6D">
              <w:rPr>
                <w:b/>
                <w:sz w:val="18"/>
                <w:szCs w:val="18"/>
              </w:rPr>
              <w:t>betskraft</w:t>
            </w:r>
          </w:p>
        </w:tc>
        <w:tc>
          <w:tcPr>
            <w:tcW w:w="1397" w:type="dxa"/>
            <w:tcBorders>
              <w:top w:val="nil"/>
              <w:left w:val="nil"/>
              <w:bottom w:val="nil"/>
              <w:right w:val="nil"/>
            </w:tcBorders>
            <w:vAlign w:val="bottom"/>
          </w:tcPr>
          <w:p w:rsidR="007F15B6" w:rsidRPr="00EF6D6D" w:rsidRDefault="007F15B6" w:rsidP="007F15B6">
            <w:pPr>
              <w:jc w:val="right"/>
              <w:rPr>
                <w:sz w:val="18"/>
                <w:szCs w:val="18"/>
              </w:rPr>
            </w:pPr>
            <w:r w:rsidRPr="00EF6D6D">
              <w:rPr>
                <w:sz w:val="18"/>
                <w:szCs w:val="18"/>
              </w:rPr>
              <w:t>1 003</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1 006</w:t>
            </w: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562</w:t>
            </w:r>
          </w:p>
        </w:tc>
      </w:tr>
      <w:tr w:rsidR="007F15B6" w:rsidRPr="00EF6D6D">
        <w:tblPrEx>
          <w:tblCellMar>
            <w:top w:w="0" w:type="dxa"/>
            <w:bottom w:w="0" w:type="dxa"/>
          </w:tblCellMar>
        </w:tblPrEx>
        <w:trPr>
          <w:trHeight w:val="255"/>
        </w:trPr>
        <w:tc>
          <w:tcPr>
            <w:tcW w:w="3520" w:type="dxa"/>
            <w:tcBorders>
              <w:top w:val="nil"/>
              <w:left w:val="nil"/>
              <w:bottom w:val="nil"/>
              <w:right w:val="nil"/>
            </w:tcBorders>
            <w:vAlign w:val="bottom"/>
          </w:tcPr>
          <w:p w:rsidR="007F15B6" w:rsidRPr="00EF6D6D" w:rsidRDefault="007F15B6" w:rsidP="007F15B6">
            <w:pPr>
              <w:spacing w:before="0" w:line="240" w:lineRule="auto"/>
              <w:jc w:val="left"/>
              <w:rPr>
                <w:b/>
                <w:sz w:val="18"/>
                <w:szCs w:val="18"/>
              </w:rPr>
            </w:pPr>
            <w:r w:rsidRPr="00EF6D6D">
              <w:rPr>
                <w:b/>
                <w:sz w:val="18"/>
                <w:szCs w:val="18"/>
              </w:rPr>
              <w:t>Kapitalförändring</w:t>
            </w: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397"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c>
          <w:tcPr>
            <w:tcW w:w="1140" w:type="dxa"/>
            <w:tcBorders>
              <w:top w:val="nil"/>
              <w:left w:val="nil"/>
              <w:bottom w:val="nil"/>
              <w:right w:val="nil"/>
            </w:tcBorders>
            <w:vAlign w:val="bottom"/>
          </w:tcPr>
          <w:p w:rsidR="007F15B6" w:rsidRPr="00EF6D6D" w:rsidRDefault="007F15B6" w:rsidP="007F15B6">
            <w:pPr>
              <w:spacing w:before="0" w:line="240" w:lineRule="auto"/>
              <w:jc w:val="right"/>
              <w:rPr>
                <w:sz w:val="18"/>
                <w:szCs w:val="18"/>
              </w:rPr>
            </w:pPr>
          </w:p>
        </w:tc>
      </w:tr>
      <w:tr w:rsidR="007F15B6" w:rsidRPr="00EF6D6D">
        <w:tblPrEx>
          <w:tblCellMar>
            <w:top w:w="0" w:type="dxa"/>
            <w:bottom w:w="0" w:type="dxa"/>
          </w:tblCellMar>
        </w:tblPrEx>
        <w:trPr>
          <w:trHeight w:val="255"/>
        </w:trPr>
        <w:tc>
          <w:tcPr>
            <w:tcW w:w="3520" w:type="dxa"/>
            <w:tcBorders>
              <w:top w:val="nil"/>
              <w:left w:val="nil"/>
              <w:right w:val="nil"/>
            </w:tcBorders>
            <w:vAlign w:val="bottom"/>
          </w:tcPr>
          <w:p w:rsidR="007F15B6" w:rsidRPr="00EF6D6D" w:rsidRDefault="007F15B6" w:rsidP="007F15B6">
            <w:pPr>
              <w:spacing w:before="0" w:line="240" w:lineRule="auto"/>
              <w:jc w:val="left"/>
              <w:rPr>
                <w:b/>
                <w:sz w:val="18"/>
                <w:szCs w:val="18"/>
              </w:rPr>
            </w:pPr>
            <w:r w:rsidRPr="00EF6D6D">
              <w:rPr>
                <w:sz w:val="18"/>
                <w:szCs w:val="18"/>
              </w:rPr>
              <w:t>Årets kapitalförändring</w:t>
            </w:r>
          </w:p>
        </w:tc>
        <w:tc>
          <w:tcPr>
            <w:tcW w:w="1397" w:type="dxa"/>
            <w:tcBorders>
              <w:top w:val="nil"/>
              <w:left w:val="nil"/>
              <w:right w:val="nil"/>
            </w:tcBorders>
            <w:vAlign w:val="bottom"/>
          </w:tcPr>
          <w:p w:rsidR="007F15B6" w:rsidRPr="00EF6D6D" w:rsidRDefault="00B645E6" w:rsidP="007F15B6">
            <w:pPr>
              <w:spacing w:before="0" w:line="240" w:lineRule="auto"/>
              <w:jc w:val="right"/>
              <w:rPr>
                <w:sz w:val="18"/>
                <w:szCs w:val="18"/>
              </w:rPr>
            </w:pPr>
            <w:r w:rsidRPr="00EF6D6D">
              <w:rPr>
                <w:sz w:val="18"/>
                <w:szCs w:val="18"/>
              </w:rPr>
              <w:t>–</w:t>
            </w:r>
            <w:r w:rsidR="007F15B6" w:rsidRPr="00EF6D6D">
              <w:rPr>
                <w:sz w:val="18"/>
                <w:szCs w:val="18"/>
              </w:rPr>
              <w:t>6 304</w:t>
            </w:r>
          </w:p>
        </w:tc>
        <w:tc>
          <w:tcPr>
            <w:tcW w:w="1397" w:type="dxa"/>
            <w:tcBorders>
              <w:top w:val="nil"/>
              <w:left w:val="nil"/>
              <w:right w:val="nil"/>
            </w:tcBorders>
            <w:vAlign w:val="bottom"/>
          </w:tcPr>
          <w:p w:rsidR="007F15B6" w:rsidRPr="00EF6D6D" w:rsidRDefault="007F15B6" w:rsidP="007F15B6">
            <w:pPr>
              <w:spacing w:before="0" w:line="240" w:lineRule="auto"/>
              <w:jc w:val="right"/>
              <w:rPr>
                <w:sz w:val="18"/>
                <w:szCs w:val="18"/>
              </w:rPr>
            </w:pPr>
            <w:r w:rsidRPr="00EF6D6D">
              <w:rPr>
                <w:sz w:val="18"/>
                <w:szCs w:val="18"/>
              </w:rPr>
              <w:t xml:space="preserve">    3 622</w:t>
            </w:r>
          </w:p>
        </w:tc>
        <w:tc>
          <w:tcPr>
            <w:tcW w:w="1140" w:type="dxa"/>
            <w:tcBorders>
              <w:top w:val="nil"/>
              <w:left w:val="nil"/>
              <w:right w:val="nil"/>
            </w:tcBorders>
            <w:vAlign w:val="bottom"/>
          </w:tcPr>
          <w:p w:rsidR="007F15B6" w:rsidRPr="00EF6D6D" w:rsidRDefault="00B645E6" w:rsidP="007F15B6">
            <w:pPr>
              <w:spacing w:before="0" w:line="240" w:lineRule="auto"/>
              <w:jc w:val="right"/>
              <w:rPr>
                <w:sz w:val="18"/>
                <w:szCs w:val="18"/>
              </w:rPr>
            </w:pPr>
            <w:r w:rsidRPr="00EF6D6D">
              <w:rPr>
                <w:sz w:val="18"/>
                <w:szCs w:val="18"/>
              </w:rPr>
              <w:t>–</w:t>
            </w:r>
            <w:r w:rsidR="007F15B6" w:rsidRPr="00EF6D6D">
              <w:rPr>
                <w:sz w:val="18"/>
                <w:szCs w:val="18"/>
              </w:rPr>
              <w:t>9 660</w:t>
            </w:r>
          </w:p>
        </w:tc>
      </w:tr>
      <w:tr w:rsidR="007F15B6" w:rsidRPr="00EF6D6D">
        <w:tblPrEx>
          <w:tblCellMar>
            <w:top w:w="0" w:type="dxa"/>
            <w:bottom w:w="0" w:type="dxa"/>
          </w:tblCellMar>
        </w:tblPrEx>
        <w:trPr>
          <w:trHeight w:val="255"/>
        </w:trPr>
        <w:tc>
          <w:tcPr>
            <w:tcW w:w="3520" w:type="dxa"/>
            <w:tcBorders>
              <w:top w:val="nil"/>
              <w:left w:val="nil"/>
              <w:bottom w:val="single" w:sz="4" w:space="0" w:color="auto"/>
              <w:right w:val="nil"/>
            </w:tcBorders>
            <w:vAlign w:val="bottom"/>
          </w:tcPr>
          <w:p w:rsidR="007F15B6" w:rsidRPr="00EF6D6D" w:rsidRDefault="007F15B6" w:rsidP="007F15B6">
            <w:pPr>
              <w:spacing w:before="0" w:line="240" w:lineRule="auto"/>
              <w:jc w:val="left"/>
              <w:rPr>
                <w:b/>
                <w:sz w:val="18"/>
                <w:szCs w:val="18"/>
              </w:rPr>
            </w:pPr>
            <w:r w:rsidRPr="00EF6D6D">
              <w:rPr>
                <w:sz w:val="18"/>
                <w:szCs w:val="18"/>
              </w:rPr>
              <w:t>Balanserad kapitalförändring</w:t>
            </w:r>
          </w:p>
        </w:tc>
        <w:tc>
          <w:tcPr>
            <w:tcW w:w="1397" w:type="dxa"/>
            <w:tcBorders>
              <w:top w:val="nil"/>
              <w:left w:val="nil"/>
              <w:bottom w:val="single" w:sz="4" w:space="0" w:color="auto"/>
              <w:right w:val="nil"/>
            </w:tcBorders>
            <w:vAlign w:val="bottom"/>
          </w:tcPr>
          <w:p w:rsidR="007F15B6" w:rsidRPr="00EF6D6D" w:rsidRDefault="00B645E6" w:rsidP="007F15B6">
            <w:pPr>
              <w:spacing w:before="0" w:line="240" w:lineRule="auto"/>
              <w:jc w:val="right"/>
              <w:rPr>
                <w:sz w:val="18"/>
                <w:szCs w:val="18"/>
              </w:rPr>
            </w:pPr>
            <w:r w:rsidRPr="00EF6D6D">
              <w:rPr>
                <w:sz w:val="18"/>
                <w:szCs w:val="18"/>
              </w:rPr>
              <w:t>–</w:t>
            </w:r>
            <w:r w:rsidR="007F15B6" w:rsidRPr="00EF6D6D">
              <w:rPr>
                <w:sz w:val="18"/>
                <w:szCs w:val="18"/>
              </w:rPr>
              <w:t>19 758</w:t>
            </w:r>
          </w:p>
        </w:tc>
        <w:tc>
          <w:tcPr>
            <w:tcW w:w="1397" w:type="dxa"/>
            <w:tcBorders>
              <w:top w:val="nil"/>
              <w:left w:val="nil"/>
              <w:bottom w:val="single" w:sz="4" w:space="0" w:color="auto"/>
              <w:right w:val="nil"/>
            </w:tcBorders>
            <w:vAlign w:val="bottom"/>
          </w:tcPr>
          <w:p w:rsidR="007F15B6" w:rsidRPr="00EF6D6D" w:rsidRDefault="00B645E6" w:rsidP="007F15B6">
            <w:pPr>
              <w:spacing w:before="0" w:line="240" w:lineRule="auto"/>
              <w:jc w:val="right"/>
              <w:rPr>
                <w:sz w:val="18"/>
                <w:szCs w:val="18"/>
              </w:rPr>
            </w:pPr>
            <w:r w:rsidRPr="00EF6D6D">
              <w:rPr>
                <w:sz w:val="18"/>
                <w:szCs w:val="18"/>
              </w:rPr>
              <w:t>–</w:t>
            </w:r>
            <w:r w:rsidR="007F15B6" w:rsidRPr="00EF6D6D">
              <w:rPr>
                <w:sz w:val="18"/>
                <w:szCs w:val="18"/>
              </w:rPr>
              <w:t>23 380</w:t>
            </w:r>
          </w:p>
        </w:tc>
        <w:tc>
          <w:tcPr>
            <w:tcW w:w="1140" w:type="dxa"/>
            <w:tcBorders>
              <w:top w:val="nil"/>
              <w:left w:val="nil"/>
              <w:bottom w:val="single" w:sz="4" w:space="0" w:color="auto"/>
              <w:right w:val="nil"/>
            </w:tcBorders>
            <w:vAlign w:val="bottom"/>
          </w:tcPr>
          <w:p w:rsidR="007F15B6" w:rsidRPr="00EF6D6D" w:rsidRDefault="00B645E6" w:rsidP="007F15B6">
            <w:pPr>
              <w:spacing w:before="0" w:line="240" w:lineRule="auto"/>
              <w:jc w:val="right"/>
              <w:rPr>
                <w:sz w:val="18"/>
                <w:szCs w:val="18"/>
              </w:rPr>
            </w:pPr>
            <w:r w:rsidRPr="00EF6D6D">
              <w:rPr>
                <w:sz w:val="18"/>
                <w:szCs w:val="18"/>
              </w:rPr>
              <w:t xml:space="preserve"> –</w:t>
            </w:r>
            <w:r w:rsidR="007F15B6" w:rsidRPr="00EF6D6D">
              <w:rPr>
                <w:sz w:val="18"/>
                <w:szCs w:val="18"/>
              </w:rPr>
              <w:t>13 720</w:t>
            </w:r>
          </w:p>
        </w:tc>
      </w:tr>
    </w:tbl>
    <w:p w:rsidR="005011E1" w:rsidRPr="00EF6D6D" w:rsidRDefault="005011E1" w:rsidP="00E04048">
      <w:bookmarkStart w:id="103" w:name="_Toc127253189"/>
    </w:p>
    <w:p w:rsidR="005011E1" w:rsidRPr="00EF6D6D" w:rsidRDefault="005011E1" w:rsidP="007F15B6">
      <w:pPr>
        <w:pStyle w:val="Rubrik1"/>
        <w:ind w:left="-1418"/>
        <w:jc w:val="center"/>
        <w:rPr>
          <w:noProof w:val="0"/>
        </w:rPr>
        <w:sectPr w:rsidR="005011E1" w:rsidRPr="00EF6D6D" w:rsidSect="001917CA">
          <w:headerReference w:type="even" r:id="rId70"/>
          <w:headerReference w:type="default" r:id="rId71"/>
          <w:footerReference w:type="even" r:id="rId72"/>
          <w:footerReference w:type="default" r:id="rId73"/>
          <w:headerReference w:type="first" r:id="rId74"/>
          <w:footerReference w:type="first" r:id="rId75"/>
          <w:pgSz w:w="11906" w:h="16838" w:code="9"/>
          <w:pgMar w:top="907" w:right="4649" w:bottom="4508" w:left="1304" w:header="340" w:footer="227" w:gutter="0"/>
          <w:cols w:space="720"/>
          <w:titlePg/>
        </w:sectPr>
      </w:pPr>
    </w:p>
    <w:p w:rsidR="007F15B6" w:rsidRPr="00EF6D6D" w:rsidRDefault="007F15B6" w:rsidP="008526DF">
      <w:pPr>
        <w:pStyle w:val="Rubrik1"/>
        <w:spacing w:after="360"/>
        <w:ind w:left="-760"/>
        <w:rPr>
          <w:noProof w:val="0"/>
        </w:rPr>
      </w:pPr>
      <w:r w:rsidRPr="00EF6D6D">
        <w:rPr>
          <w:noProof w:val="0"/>
        </w:rPr>
        <w:t>Finansiell redovisning</w:t>
      </w:r>
      <w:bookmarkEnd w:id="103"/>
    </w:p>
    <w:p w:rsidR="007F15B6" w:rsidRPr="00EF6D6D" w:rsidRDefault="007F15B6" w:rsidP="008526DF">
      <w:pPr>
        <w:pStyle w:val="Rubrik2"/>
        <w:spacing w:before="0" w:after="0"/>
        <w:ind w:left="-760"/>
      </w:pPr>
      <w:bookmarkStart w:id="104" w:name="_Toc127253190"/>
      <w:r w:rsidRPr="00EF6D6D">
        <w:rPr>
          <w:lang w:eastAsia="en-US"/>
        </w:rPr>
        <w:t>Resultaträkning</w:t>
      </w:r>
      <w:bookmarkEnd w:id="104"/>
    </w:p>
    <w:tbl>
      <w:tblPr>
        <w:tblW w:w="6912" w:type="dxa"/>
        <w:tblInd w:w="-747" w:type="dxa"/>
        <w:tblLayout w:type="fixed"/>
        <w:tblLook w:val="0000" w:firstRow="0" w:lastRow="0" w:firstColumn="0" w:lastColumn="0" w:noHBand="0" w:noVBand="0"/>
      </w:tblPr>
      <w:tblGrid>
        <w:gridCol w:w="3652"/>
        <w:gridCol w:w="567"/>
        <w:gridCol w:w="1276"/>
        <w:gridCol w:w="425"/>
        <w:gridCol w:w="992"/>
      </w:tblGrid>
      <w:tr w:rsidR="007F15B6" w:rsidRPr="00EF6D6D">
        <w:tblPrEx>
          <w:tblCellMar>
            <w:top w:w="0" w:type="dxa"/>
            <w:bottom w:w="0" w:type="dxa"/>
          </w:tblCellMar>
        </w:tblPrEx>
        <w:trPr>
          <w:trHeight w:val="300"/>
        </w:trPr>
        <w:tc>
          <w:tcPr>
            <w:tcW w:w="3652" w:type="dxa"/>
            <w:tcBorders>
              <w:left w:val="nil"/>
              <w:bottom w:val="single" w:sz="4" w:space="0" w:color="auto"/>
              <w:right w:val="nil"/>
            </w:tcBorders>
            <w:vAlign w:val="bottom"/>
          </w:tcPr>
          <w:p w:rsidR="007F15B6" w:rsidRPr="00EF6D6D" w:rsidRDefault="007F15B6" w:rsidP="00774EBD">
            <w:pPr>
              <w:spacing w:before="0" w:line="240" w:lineRule="auto"/>
              <w:ind w:left="-1418"/>
              <w:jc w:val="left"/>
              <w:rPr>
                <w:b/>
                <w:sz w:val="18"/>
                <w:lang w:eastAsia="en-US"/>
              </w:rPr>
            </w:pPr>
            <w:r w:rsidRPr="00EF6D6D">
              <w:rPr>
                <w:b/>
                <w:sz w:val="18"/>
                <w:lang w:eastAsia="en-US"/>
              </w:rPr>
              <w:t>(tkr)</w:t>
            </w:r>
          </w:p>
        </w:tc>
        <w:tc>
          <w:tcPr>
            <w:tcW w:w="567" w:type="dxa"/>
            <w:tcBorders>
              <w:left w:val="nil"/>
              <w:bottom w:val="single" w:sz="4" w:space="0" w:color="auto"/>
              <w:right w:val="nil"/>
            </w:tcBorders>
            <w:vAlign w:val="bottom"/>
          </w:tcPr>
          <w:p w:rsidR="007F15B6" w:rsidRPr="00EF6D6D" w:rsidRDefault="007F15B6" w:rsidP="00774EBD">
            <w:pPr>
              <w:spacing w:before="0" w:line="240" w:lineRule="auto"/>
              <w:jc w:val="center"/>
              <w:rPr>
                <w:b/>
                <w:sz w:val="18"/>
                <w:lang w:eastAsia="en-US"/>
              </w:rPr>
            </w:pPr>
            <w:r w:rsidRPr="00EF6D6D">
              <w:rPr>
                <w:b/>
                <w:sz w:val="18"/>
                <w:lang w:eastAsia="en-US"/>
              </w:rPr>
              <w:t>Not</w:t>
            </w:r>
          </w:p>
        </w:tc>
        <w:tc>
          <w:tcPr>
            <w:tcW w:w="1276" w:type="dxa"/>
            <w:tcBorders>
              <w:left w:val="nil"/>
              <w:bottom w:val="single" w:sz="4" w:space="0" w:color="auto"/>
              <w:right w:val="nil"/>
            </w:tcBorders>
          </w:tcPr>
          <w:p w:rsidR="007F15B6" w:rsidRPr="00EF6D6D" w:rsidRDefault="007F15B6" w:rsidP="00774EBD">
            <w:pPr>
              <w:spacing w:before="0" w:line="240" w:lineRule="auto"/>
              <w:jc w:val="right"/>
              <w:rPr>
                <w:b/>
                <w:sz w:val="18"/>
                <w:lang w:eastAsia="en-US"/>
              </w:rPr>
            </w:pPr>
          </w:p>
          <w:p w:rsidR="007F15B6" w:rsidRPr="00EF6D6D" w:rsidRDefault="007F15B6" w:rsidP="00774EBD">
            <w:pPr>
              <w:spacing w:before="0" w:line="240" w:lineRule="auto"/>
              <w:jc w:val="right"/>
              <w:rPr>
                <w:b/>
                <w:sz w:val="18"/>
                <w:lang w:eastAsia="en-US"/>
              </w:rPr>
            </w:pPr>
            <w:r w:rsidRPr="00EF6D6D">
              <w:rPr>
                <w:b/>
                <w:sz w:val="18"/>
                <w:lang w:eastAsia="en-US"/>
              </w:rPr>
              <w:t>2005</w:t>
            </w:r>
          </w:p>
        </w:tc>
        <w:tc>
          <w:tcPr>
            <w:tcW w:w="425" w:type="dxa"/>
            <w:tcBorders>
              <w:left w:val="nil"/>
              <w:bottom w:val="single" w:sz="4" w:space="0" w:color="auto"/>
              <w:right w:val="nil"/>
            </w:tcBorders>
            <w:vAlign w:val="bottom"/>
          </w:tcPr>
          <w:p w:rsidR="007F15B6" w:rsidRPr="00EF6D6D" w:rsidRDefault="007F15B6" w:rsidP="00774EBD">
            <w:pPr>
              <w:spacing w:before="0" w:line="240" w:lineRule="auto"/>
              <w:jc w:val="right"/>
              <w:rPr>
                <w:b/>
                <w:sz w:val="18"/>
                <w:lang w:eastAsia="en-US"/>
              </w:rPr>
            </w:pPr>
            <w:r w:rsidRPr="00EF6D6D">
              <w:rPr>
                <w:b/>
                <w:sz w:val="18"/>
                <w:lang w:eastAsia="en-US"/>
              </w:rPr>
              <w:t> </w:t>
            </w:r>
          </w:p>
        </w:tc>
        <w:tc>
          <w:tcPr>
            <w:tcW w:w="992" w:type="dxa"/>
            <w:tcBorders>
              <w:left w:val="nil"/>
              <w:bottom w:val="single" w:sz="4" w:space="0" w:color="auto"/>
              <w:right w:val="nil"/>
            </w:tcBorders>
            <w:vAlign w:val="bottom"/>
          </w:tcPr>
          <w:p w:rsidR="007F15B6" w:rsidRPr="00EF6D6D" w:rsidRDefault="007F15B6" w:rsidP="00774EBD">
            <w:pPr>
              <w:spacing w:before="0" w:line="240" w:lineRule="auto"/>
              <w:jc w:val="right"/>
              <w:rPr>
                <w:b/>
                <w:sz w:val="18"/>
                <w:lang w:eastAsia="en-US"/>
              </w:rPr>
            </w:pPr>
            <w:r w:rsidRPr="00EF6D6D">
              <w:rPr>
                <w:b/>
                <w:sz w:val="18"/>
                <w:lang w:eastAsia="en-US"/>
              </w:rPr>
              <w:t>2004</w:t>
            </w:r>
          </w:p>
        </w:tc>
      </w:tr>
      <w:tr w:rsidR="007F15B6" w:rsidRPr="00EF6D6D">
        <w:tblPrEx>
          <w:tblCellMar>
            <w:top w:w="0" w:type="dxa"/>
            <w:bottom w:w="0" w:type="dxa"/>
          </w:tblCellMar>
        </w:tblPrEx>
        <w:trPr>
          <w:trHeight w:val="300"/>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b/>
                <w:sz w:val="18"/>
                <w:lang w:eastAsia="en-US"/>
              </w:rPr>
            </w:pPr>
            <w:r w:rsidRPr="00EF6D6D">
              <w:rPr>
                <w:b/>
                <w:sz w:val="18"/>
                <w:lang w:eastAsia="en-US"/>
              </w:rPr>
              <w:t>Verksamhetens intäkter</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p>
        </w:tc>
        <w:tc>
          <w:tcPr>
            <w:tcW w:w="1276" w:type="dxa"/>
            <w:tcBorders>
              <w:top w:val="nil"/>
              <w:left w:val="nil"/>
              <w:bottom w:val="nil"/>
              <w:right w:val="nil"/>
            </w:tcBorders>
          </w:tcPr>
          <w:p w:rsidR="007F15B6" w:rsidRPr="00EF6D6D" w:rsidRDefault="007F15B6" w:rsidP="00774EBD">
            <w:pPr>
              <w:spacing w:before="0" w:line="240" w:lineRule="auto"/>
              <w:jc w:val="left"/>
              <w:rPr>
                <w:sz w:val="18"/>
                <w:lang w:eastAsia="en-US"/>
              </w:rPr>
            </w:pPr>
          </w:p>
        </w:tc>
        <w:tc>
          <w:tcPr>
            <w:tcW w:w="425" w:type="dxa"/>
            <w:tcBorders>
              <w:top w:val="nil"/>
              <w:left w:val="nil"/>
              <w:bottom w:val="nil"/>
              <w:right w:val="nil"/>
            </w:tcBorders>
            <w:vAlign w:val="bottom"/>
          </w:tcPr>
          <w:p w:rsidR="007F15B6" w:rsidRPr="00EF6D6D" w:rsidRDefault="007F15B6" w:rsidP="00774EBD">
            <w:pPr>
              <w:spacing w:before="0" w:line="240" w:lineRule="auto"/>
              <w:jc w:val="left"/>
              <w:rPr>
                <w:sz w:val="18"/>
                <w:lang w:eastAsia="en-US"/>
              </w:rPr>
            </w:pPr>
          </w:p>
        </w:tc>
        <w:tc>
          <w:tcPr>
            <w:tcW w:w="992" w:type="dxa"/>
            <w:tcBorders>
              <w:top w:val="nil"/>
              <w:left w:val="nil"/>
              <w:bottom w:val="nil"/>
              <w:right w:val="nil"/>
            </w:tcBorders>
            <w:vAlign w:val="bottom"/>
          </w:tcPr>
          <w:p w:rsidR="007F15B6" w:rsidRPr="00EF6D6D" w:rsidRDefault="007F15B6" w:rsidP="00774EBD">
            <w:pPr>
              <w:spacing w:before="0" w:line="240" w:lineRule="auto"/>
              <w:jc w:val="left"/>
              <w:rPr>
                <w:sz w:val="18"/>
                <w:lang w:eastAsia="en-US"/>
              </w:rPr>
            </w:pPr>
          </w:p>
        </w:tc>
      </w:tr>
      <w:tr w:rsidR="007F15B6" w:rsidRPr="00EF6D6D">
        <w:tblPrEx>
          <w:tblCellMar>
            <w:top w:w="0" w:type="dxa"/>
            <w:bottom w:w="0" w:type="dxa"/>
          </w:tblCellMar>
        </w:tblPrEx>
        <w:trPr>
          <w:trHeight w:val="255"/>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sz w:val="18"/>
                <w:lang w:eastAsia="en-US"/>
              </w:rPr>
            </w:pPr>
            <w:r w:rsidRPr="00EF6D6D">
              <w:rPr>
                <w:sz w:val="18"/>
                <w:lang w:eastAsia="en-US"/>
              </w:rPr>
              <w:t>Intäkter av anslag</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r w:rsidRPr="00EF6D6D">
              <w:rPr>
                <w:b/>
                <w:sz w:val="18"/>
                <w:lang w:eastAsia="en-US"/>
              </w:rPr>
              <w:t>1</w:t>
            </w:r>
          </w:p>
        </w:tc>
        <w:tc>
          <w:tcPr>
            <w:tcW w:w="1276" w:type="dxa"/>
            <w:tcBorders>
              <w:top w:val="nil"/>
              <w:left w:val="nil"/>
              <w:bottom w:val="nil"/>
              <w:right w:val="nil"/>
            </w:tcBorders>
            <w:vAlign w:val="bottom"/>
          </w:tcPr>
          <w:p w:rsidR="007F15B6" w:rsidRPr="00EF6D6D" w:rsidRDefault="007F15B6" w:rsidP="00774EBD">
            <w:pPr>
              <w:spacing w:before="0" w:line="240" w:lineRule="auto"/>
              <w:jc w:val="right"/>
              <w:rPr>
                <w:sz w:val="18"/>
              </w:rPr>
            </w:pPr>
            <w:r w:rsidRPr="00EF6D6D">
              <w:rPr>
                <w:sz w:val="18"/>
              </w:rPr>
              <w:t>298 846</w:t>
            </w: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r w:rsidRPr="00EF6D6D">
              <w:rPr>
                <w:sz w:val="18"/>
              </w:rPr>
              <w:t>283 539</w:t>
            </w:r>
          </w:p>
        </w:tc>
      </w:tr>
      <w:tr w:rsidR="007F15B6" w:rsidRPr="00EF6D6D">
        <w:tblPrEx>
          <w:tblCellMar>
            <w:top w:w="0" w:type="dxa"/>
            <w:bottom w:w="0" w:type="dxa"/>
          </w:tblCellMar>
        </w:tblPrEx>
        <w:trPr>
          <w:trHeight w:val="255"/>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sz w:val="18"/>
                <w:lang w:eastAsia="en-US"/>
              </w:rPr>
            </w:pPr>
            <w:r w:rsidRPr="00EF6D6D">
              <w:rPr>
                <w:sz w:val="18"/>
                <w:lang w:eastAsia="en-US"/>
              </w:rPr>
              <w:t>Intäkter av avgifter och andra ersät</w:t>
            </w:r>
            <w:r w:rsidRPr="00EF6D6D">
              <w:rPr>
                <w:sz w:val="18"/>
                <w:lang w:eastAsia="en-US"/>
              </w:rPr>
              <w:t>t</w:t>
            </w:r>
            <w:r w:rsidRPr="00EF6D6D">
              <w:rPr>
                <w:sz w:val="18"/>
                <w:lang w:eastAsia="en-US"/>
              </w:rPr>
              <w:t>ningar</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r w:rsidRPr="00EF6D6D">
              <w:rPr>
                <w:b/>
                <w:sz w:val="18"/>
                <w:lang w:eastAsia="en-US"/>
              </w:rPr>
              <w:t>2</w:t>
            </w:r>
          </w:p>
        </w:tc>
        <w:tc>
          <w:tcPr>
            <w:tcW w:w="1276"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r w:rsidRPr="00EF6D6D">
              <w:rPr>
                <w:sz w:val="18"/>
                <w:lang w:eastAsia="en-US"/>
              </w:rPr>
              <w:t>2 801</w:t>
            </w: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r w:rsidRPr="00EF6D6D">
              <w:rPr>
                <w:sz w:val="18"/>
                <w:lang w:eastAsia="en-US"/>
              </w:rPr>
              <w:t>7 478</w:t>
            </w:r>
          </w:p>
        </w:tc>
      </w:tr>
      <w:tr w:rsidR="007F15B6" w:rsidRPr="00EF6D6D">
        <w:tblPrEx>
          <w:tblCellMar>
            <w:top w:w="0" w:type="dxa"/>
            <w:bottom w:w="0" w:type="dxa"/>
          </w:tblCellMar>
        </w:tblPrEx>
        <w:trPr>
          <w:trHeight w:val="255"/>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sz w:val="18"/>
                <w:lang w:eastAsia="en-US"/>
              </w:rPr>
            </w:pPr>
            <w:r w:rsidRPr="00EF6D6D">
              <w:rPr>
                <w:sz w:val="18"/>
                <w:lang w:eastAsia="en-US"/>
              </w:rPr>
              <w:t>Intäkter av bidrag</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7F15B6" w:rsidRPr="00EF6D6D" w:rsidRDefault="007F15B6" w:rsidP="00774EBD">
            <w:pPr>
              <w:pStyle w:val="Normaltindrag"/>
              <w:jc w:val="right"/>
              <w:rPr>
                <w:lang w:eastAsia="en-US"/>
              </w:rPr>
            </w:pPr>
            <w:r w:rsidRPr="00EF6D6D">
              <w:rPr>
                <w:lang w:eastAsia="en-US"/>
              </w:rPr>
              <w:t>811</w:t>
            </w: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r w:rsidRPr="00EF6D6D">
              <w:rPr>
                <w:sz w:val="18"/>
                <w:lang w:eastAsia="en-US"/>
              </w:rPr>
              <w:t>1 055</w:t>
            </w:r>
          </w:p>
        </w:tc>
      </w:tr>
      <w:tr w:rsidR="007F15B6" w:rsidRPr="00EF6D6D">
        <w:tblPrEx>
          <w:tblCellMar>
            <w:top w:w="0" w:type="dxa"/>
            <w:bottom w:w="0" w:type="dxa"/>
          </w:tblCellMar>
        </w:tblPrEx>
        <w:trPr>
          <w:trHeight w:val="255"/>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sz w:val="18"/>
                <w:lang w:eastAsia="en-US"/>
              </w:rPr>
            </w:pPr>
            <w:r w:rsidRPr="00EF6D6D">
              <w:rPr>
                <w:sz w:val="18"/>
                <w:lang w:eastAsia="en-US"/>
              </w:rPr>
              <w:t>Finansiella intäkter</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r w:rsidRPr="00EF6D6D">
              <w:rPr>
                <w:b/>
                <w:sz w:val="18"/>
                <w:lang w:eastAsia="en-US"/>
              </w:rPr>
              <w:t>3</w:t>
            </w:r>
          </w:p>
        </w:tc>
        <w:tc>
          <w:tcPr>
            <w:tcW w:w="1276"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r w:rsidRPr="00EF6D6D">
              <w:rPr>
                <w:sz w:val="18"/>
                <w:lang w:eastAsia="en-US"/>
              </w:rPr>
              <w:t>746</w:t>
            </w: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r w:rsidRPr="00EF6D6D">
              <w:rPr>
                <w:sz w:val="18"/>
                <w:lang w:eastAsia="en-US"/>
              </w:rPr>
              <w:t>771</w:t>
            </w:r>
          </w:p>
        </w:tc>
      </w:tr>
      <w:tr w:rsidR="007F15B6" w:rsidRPr="00EF6D6D">
        <w:tblPrEx>
          <w:tblCellMar>
            <w:top w:w="0" w:type="dxa"/>
            <w:bottom w:w="0" w:type="dxa"/>
          </w:tblCellMar>
        </w:tblPrEx>
        <w:trPr>
          <w:trHeight w:val="255"/>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b/>
                <w:sz w:val="18"/>
                <w:lang w:eastAsia="en-US"/>
              </w:rPr>
            </w:pPr>
            <w:r w:rsidRPr="00EF6D6D">
              <w:rPr>
                <w:b/>
                <w:sz w:val="18"/>
                <w:lang w:eastAsia="en-US"/>
              </w:rPr>
              <w:t>Summa</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p>
        </w:tc>
        <w:tc>
          <w:tcPr>
            <w:tcW w:w="1276" w:type="dxa"/>
            <w:tcBorders>
              <w:top w:val="single" w:sz="4" w:space="0" w:color="auto"/>
              <w:left w:val="nil"/>
              <w:bottom w:val="nil"/>
              <w:right w:val="nil"/>
            </w:tcBorders>
            <w:vAlign w:val="bottom"/>
          </w:tcPr>
          <w:p w:rsidR="007F15B6" w:rsidRPr="00EF6D6D" w:rsidRDefault="007F15B6" w:rsidP="00774EBD">
            <w:pPr>
              <w:spacing w:before="0" w:line="240" w:lineRule="auto"/>
              <w:jc w:val="right"/>
              <w:rPr>
                <w:b/>
                <w:sz w:val="18"/>
                <w:lang w:eastAsia="en-US"/>
              </w:rPr>
            </w:pPr>
            <w:r w:rsidRPr="00EF6D6D">
              <w:rPr>
                <w:b/>
                <w:sz w:val="18"/>
                <w:lang w:eastAsia="en-US"/>
              </w:rPr>
              <w:t>303 204</w:t>
            </w: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b/>
                <w:sz w:val="18"/>
                <w:lang w:eastAsia="en-US"/>
              </w:rPr>
            </w:pPr>
          </w:p>
        </w:tc>
        <w:tc>
          <w:tcPr>
            <w:tcW w:w="992" w:type="dxa"/>
            <w:tcBorders>
              <w:top w:val="single" w:sz="4" w:space="0" w:color="auto"/>
              <w:left w:val="nil"/>
              <w:bottom w:val="nil"/>
              <w:right w:val="nil"/>
            </w:tcBorders>
            <w:vAlign w:val="bottom"/>
          </w:tcPr>
          <w:p w:rsidR="007F15B6" w:rsidRPr="00EF6D6D" w:rsidRDefault="007F15B6" w:rsidP="00774EBD">
            <w:pPr>
              <w:spacing w:before="0" w:line="240" w:lineRule="auto"/>
              <w:jc w:val="right"/>
              <w:rPr>
                <w:b/>
                <w:sz w:val="18"/>
                <w:lang w:eastAsia="en-US"/>
              </w:rPr>
            </w:pPr>
            <w:r w:rsidRPr="00EF6D6D">
              <w:rPr>
                <w:b/>
                <w:sz w:val="18"/>
                <w:lang w:eastAsia="en-US"/>
              </w:rPr>
              <w:t>292 843</w:t>
            </w:r>
          </w:p>
        </w:tc>
      </w:tr>
      <w:tr w:rsidR="007F15B6" w:rsidRPr="00EF6D6D">
        <w:tblPrEx>
          <w:tblCellMar>
            <w:top w:w="0" w:type="dxa"/>
            <w:bottom w:w="0" w:type="dxa"/>
          </w:tblCellMar>
        </w:tblPrEx>
        <w:trPr>
          <w:trHeight w:val="255"/>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sz w:val="18"/>
                <w:lang w:eastAsia="en-US"/>
              </w:rPr>
            </w:pP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r>
      <w:tr w:rsidR="007F15B6" w:rsidRPr="00EF6D6D">
        <w:tblPrEx>
          <w:tblCellMar>
            <w:top w:w="0" w:type="dxa"/>
            <w:bottom w:w="0" w:type="dxa"/>
          </w:tblCellMar>
        </w:tblPrEx>
        <w:trPr>
          <w:trHeight w:val="300"/>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b/>
                <w:sz w:val="18"/>
                <w:lang w:eastAsia="en-US"/>
              </w:rPr>
            </w:pPr>
            <w:r w:rsidRPr="00EF6D6D">
              <w:rPr>
                <w:b/>
                <w:sz w:val="18"/>
                <w:lang w:eastAsia="en-US"/>
              </w:rPr>
              <w:t>Verksamhetens kostnader</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r>
      <w:tr w:rsidR="007F15B6" w:rsidRPr="00EF6D6D">
        <w:tblPrEx>
          <w:tblCellMar>
            <w:top w:w="0" w:type="dxa"/>
            <w:bottom w:w="0" w:type="dxa"/>
          </w:tblCellMar>
        </w:tblPrEx>
        <w:trPr>
          <w:trHeight w:val="255"/>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sz w:val="18"/>
                <w:lang w:eastAsia="en-US"/>
              </w:rPr>
            </w:pPr>
            <w:r w:rsidRPr="00EF6D6D">
              <w:rPr>
                <w:sz w:val="18"/>
                <w:lang w:eastAsia="en-US"/>
              </w:rPr>
              <w:t>Kostnader för personal</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r w:rsidRPr="00EF6D6D">
              <w:rPr>
                <w:b/>
                <w:sz w:val="18"/>
                <w:lang w:eastAsia="en-US"/>
              </w:rPr>
              <w:t>4</w:t>
            </w:r>
          </w:p>
        </w:tc>
        <w:tc>
          <w:tcPr>
            <w:tcW w:w="1276" w:type="dxa"/>
            <w:tcBorders>
              <w:top w:val="nil"/>
              <w:left w:val="nil"/>
              <w:bottom w:val="nil"/>
              <w:right w:val="nil"/>
            </w:tcBorders>
            <w:vAlign w:val="bottom"/>
          </w:tcPr>
          <w:p w:rsidR="007F15B6" w:rsidRPr="00EF6D6D" w:rsidRDefault="00B645E6" w:rsidP="00774EBD">
            <w:pPr>
              <w:pStyle w:val="Normaltindrag"/>
              <w:jc w:val="right"/>
            </w:pPr>
            <w:r w:rsidRPr="00EF6D6D">
              <w:rPr>
                <w:sz w:val="18"/>
              </w:rPr>
              <w:t>–</w:t>
            </w:r>
            <w:r w:rsidR="007F15B6" w:rsidRPr="00EF6D6D">
              <w:rPr>
                <w:sz w:val="18"/>
              </w:rPr>
              <w:t>212 785</w:t>
            </w: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bottom w:val="nil"/>
              <w:right w:val="nil"/>
            </w:tcBorders>
            <w:vAlign w:val="bottom"/>
          </w:tcPr>
          <w:p w:rsidR="007F15B6" w:rsidRPr="00EF6D6D" w:rsidRDefault="00B645E6" w:rsidP="00774EBD">
            <w:pPr>
              <w:spacing w:before="0" w:line="240" w:lineRule="auto"/>
              <w:jc w:val="right"/>
              <w:rPr>
                <w:sz w:val="18"/>
              </w:rPr>
            </w:pPr>
            <w:r w:rsidRPr="00EF6D6D">
              <w:rPr>
                <w:sz w:val="18"/>
              </w:rPr>
              <w:t>–</w:t>
            </w:r>
            <w:r w:rsidR="007F15B6" w:rsidRPr="00EF6D6D">
              <w:rPr>
                <w:sz w:val="18"/>
              </w:rPr>
              <w:t>195 692</w:t>
            </w:r>
          </w:p>
        </w:tc>
      </w:tr>
      <w:tr w:rsidR="007F15B6" w:rsidRPr="00EF6D6D">
        <w:tblPrEx>
          <w:tblCellMar>
            <w:top w:w="0" w:type="dxa"/>
            <w:bottom w:w="0" w:type="dxa"/>
          </w:tblCellMar>
        </w:tblPrEx>
        <w:trPr>
          <w:trHeight w:val="255"/>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sz w:val="18"/>
                <w:lang w:eastAsia="en-US"/>
              </w:rPr>
            </w:pPr>
            <w:r w:rsidRPr="00EF6D6D">
              <w:rPr>
                <w:sz w:val="18"/>
                <w:lang w:eastAsia="en-US"/>
              </w:rPr>
              <w:t xml:space="preserve">Kostnader för lokaler </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7F15B6" w:rsidRPr="00EF6D6D" w:rsidRDefault="00B645E6" w:rsidP="00774EBD">
            <w:pPr>
              <w:spacing w:before="0" w:line="240" w:lineRule="auto"/>
              <w:jc w:val="right"/>
              <w:rPr>
                <w:sz w:val="18"/>
              </w:rPr>
            </w:pPr>
            <w:r w:rsidRPr="00EF6D6D">
              <w:rPr>
                <w:sz w:val="18"/>
              </w:rPr>
              <w:t>–</w:t>
            </w:r>
            <w:r w:rsidR="007F15B6" w:rsidRPr="00EF6D6D">
              <w:rPr>
                <w:sz w:val="18"/>
              </w:rPr>
              <w:t>26 634</w:t>
            </w: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bottom w:val="nil"/>
              <w:right w:val="nil"/>
            </w:tcBorders>
            <w:vAlign w:val="bottom"/>
          </w:tcPr>
          <w:p w:rsidR="007F15B6" w:rsidRPr="00EF6D6D" w:rsidRDefault="00B645E6" w:rsidP="00774EBD">
            <w:pPr>
              <w:spacing w:before="0" w:line="240" w:lineRule="auto"/>
              <w:jc w:val="right"/>
              <w:rPr>
                <w:sz w:val="18"/>
              </w:rPr>
            </w:pPr>
            <w:r w:rsidRPr="00EF6D6D">
              <w:rPr>
                <w:sz w:val="18"/>
              </w:rPr>
              <w:t>–</w:t>
            </w:r>
            <w:r w:rsidR="007F15B6" w:rsidRPr="00EF6D6D">
              <w:rPr>
                <w:sz w:val="18"/>
              </w:rPr>
              <w:t>25 365</w:t>
            </w:r>
          </w:p>
        </w:tc>
      </w:tr>
      <w:tr w:rsidR="007F15B6" w:rsidRPr="00EF6D6D">
        <w:tblPrEx>
          <w:tblCellMar>
            <w:top w:w="0" w:type="dxa"/>
            <w:bottom w:w="0" w:type="dxa"/>
          </w:tblCellMar>
        </w:tblPrEx>
        <w:trPr>
          <w:trHeight w:val="255"/>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sz w:val="18"/>
                <w:lang w:eastAsia="en-US"/>
              </w:rPr>
            </w:pPr>
            <w:r w:rsidRPr="00EF6D6D">
              <w:rPr>
                <w:sz w:val="18"/>
                <w:lang w:eastAsia="en-US"/>
              </w:rPr>
              <w:t>Övriga drift</w:t>
            </w:r>
            <w:r w:rsidR="009E26E7" w:rsidRPr="00EF6D6D">
              <w:rPr>
                <w:sz w:val="18"/>
                <w:lang w:eastAsia="en-US"/>
              </w:rPr>
              <w:t>s</w:t>
            </w:r>
            <w:r w:rsidRPr="00EF6D6D">
              <w:rPr>
                <w:sz w:val="18"/>
                <w:lang w:eastAsia="en-US"/>
              </w:rPr>
              <w:t>kostnader</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7F15B6" w:rsidRPr="00EF6D6D" w:rsidRDefault="00B645E6" w:rsidP="00774EBD">
            <w:pPr>
              <w:spacing w:before="0" w:line="240" w:lineRule="auto"/>
              <w:jc w:val="right"/>
              <w:rPr>
                <w:sz w:val="18"/>
              </w:rPr>
            </w:pPr>
            <w:r w:rsidRPr="00EF6D6D">
              <w:rPr>
                <w:sz w:val="18"/>
              </w:rPr>
              <w:t>–</w:t>
            </w:r>
            <w:r w:rsidR="007F15B6" w:rsidRPr="00EF6D6D">
              <w:rPr>
                <w:sz w:val="18"/>
              </w:rPr>
              <w:t>55 361</w:t>
            </w: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bottom w:val="nil"/>
              <w:right w:val="nil"/>
            </w:tcBorders>
            <w:vAlign w:val="bottom"/>
          </w:tcPr>
          <w:p w:rsidR="007F15B6" w:rsidRPr="00EF6D6D" w:rsidRDefault="00B645E6" w:rsidP="00774EBD">
            <w:pPr>
              <w:spacing w:before="0" w:line="240" w:lineRule="auto"/>
              <w:jc w:val="right"/>
              <w:rPr>
                <w:sz w:val="18"/>
              </w:rPr>
            </w:pPr>
            <w:r w:rsidRPr="00EF6D6D">
              <w:rPr>
                <w:sz w:val="18"/>
              </w:rPr>
              <w:t>–</w:t>
            </w:r>
            <w:r w:rsidR="007F15B6" w:rsidRPr="00EF6D6D">
              <w:rPr>
                <w:sz w:val="18"/>
              </w:rPr>
              <w:t>54 702</w:t>
            </w:r>
          </w:p>
        </w:tc>
      </w:tr>
      <w:tr w:rsidR="007F15B6" w:rsidRPr="00EF6D6D">
        <w:tblPrEx>
          <w:tblCellMar>
            <w:top w:w="0" w:type="dxa"/>
            <w:bottom w:w="0" w:type="dxa"/>
          </w:tblCellMar>
        </w:tblPrEx>
        <w:trPr>
          <w:trHeight w:val="255"/>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sz w:val="18"/>
                <w:lang w:eastAsia="en-US"/>
              </w:rPr>
            </w:pPr>
            <w:r w:rsidRPr="00EF6D6D">
              <w:rPr>
                <w:sz w:val="18"/>
                <w:lang w:eastAsia="en-US"/>
              </w:rPr>
              <w:t>Finansiella kostnader</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r w:rsidRPr="00EF6D6D">
              <w:rPr>
                <w:b/>
                <w:sz w:val="18"/>
                <w:lang w:eastAsia="en-US"/>
              </w:rPr>
              <w:t>5</w:t>
            </w:r>
          </w:p>
        </w:tc>
        <w:tc>
          <w:tcPr>
            <w:tcW w:w="1276" w:type="dxa"/>
            <w:tcBorders>
              <w:top w:val="nil"/>
              <w:left w:val="nil"/>
              <w:bottom w:val="nil"/>
              <w:right w:val="nil"/>
            </w:tcBorders>
            <w:vAlign w:val="bottom"/>
          </w:tcPr>
          <w:p w:rsidR="007F15B6" w:rsidRPr="00EF6D6D" w:rsidRDefault="00B645E6" w:rsidP="00774EBD">
            <w:pPr>
              <w:spacing w:before="0" w:line="240" w:lineRule="auto"/>
              <w:jc w:val="right"/>
              <w:rPr>
                <w:sz w:val="18"/>
              </w:rPr>
            </w:pPr>
            <w:r w:rsidRPr="00EF6D6D">
              <w:rPr>
                <w:sz w:val="18"/>
              </w:rPr>
              <w:t>–</w:t>
            </w:r>
            <w:r w:rsidR="007F15B6" w:rsidRPr="00EF6D6D">
              <w:rPr>
                <w:sz w:val="18"/>
              </w:rPr>
              <w:t>901</w:t>
            </w: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bottom w:val="nil"/>
              <w:right w:val="nil"/>
            </w:tcBorders>
            <w:vAlign w:val="bottom"/>
          </w:tcPr>
          <w:p w:rsidR="007F15B6" w:rsidRPr="00EF6D6D" w:rsidRDefault="00B645E6" w:rsidP="00774EBD">
            <w:pPr>
              <w:spacing w:before="0" w:line="240" w:lineRule="auto"/>
              <w:jc w:val="right"/>
              <w:rPr>
                <w:sz w:val="18"/>
              </w:rPr>
            </w:pPr>
            <w:r w:rsidRPr="00EF6D6D">
              <w:rPr>
                <w:sz w:val="18"/>
              </w:rPr>
              <w:t>–</w:t>
            </w:r>
            <w:r w:rsidR="007F15B6" w:rsidRPr="00EF6D6D">
              <w:rPr>
                <w:sz w:val="18"/>
              </w:rPr>
              <w:t>1 108</w:t>
            </w:r>
          </w:p>
        </w:tc>
      </w:tr>
      <w:tr w:rsidR="007F15B6" w:rsidRPr="00EF6D6D">
        <w:tblPrEx>
          <w:tblCellMar>
            <w:top w:w="0" w:type="dxa"/>
            <w:bottom w:w="0" w:type="dxa"/>
          </w:tblCellMar>
        </w:tblPrEx>
        <w:trPr>
          <w:trHeight w:val="255"/>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sz w:val="18"/>
                <w:lang w:eastAsia="en-US"/>
              </w:rPr>
            </w:pPr>
            <w:r w:rsidRPr="00EF6D6D">
              <w:rPr>
                <w:sz w:val="18"/>
                <w:lang w:eastAsia="en-US"/>
              </w:rPr>
              <w:t>Avskrivningar och nedskrivnin</w:t>
            </w:r>
            <w:r w:rsidRPr="00EF6D6D">
              <w:rPr>
                <w:sz w:val="18"/>
                <w:lang w:eastAsia="en-US"/>
              </w:rPr>
              <w:t>g</w:t>
            </w:r>
            <w:r w:rsidRPr="00EF6D6D">
              <w:rPr>
                <w:sz w:val="18"/>
                <w:lang w:eastAsia="en-US"/>
              </w:rPr>
              <w:t>ar</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7F15B6" w:rsidRPr="00EF6D6D" w:rsidRDefault="00B645E6" w:rsidP="00774EBD">
            <w:pPr>
              <w:spacing w:before="0" w:line="240" w:lineRule="auto"/>
              <w:jc w:val="right"/>
              <w:rPr>
                <w:sz w:val="18"/>
              </w:rPr>
            </w:pPr>
            <w:r w:rsidRPr="00EF6D6D">
              <w:rPr>
                <w:sz w:val="18"/>
              </w:rPr>
              <w:t>–</w:t>
            </w:r>
            <w:r w:rsidR="007F15B6" w:rsidRPr="00EF6D6D">
              <w:rPr>
                <w:sz w:val="18"/>
              </w:rPr>
              <w:t>14 023</w:t>
            </w: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bottom w:val="nil"/>
              <w:right w:val="nil"/>
            </w:tcBorders>
            <w:vAlign w:val="bottom"/>
          </w:tcPr>
          <w:p w:rsidR="007F15B6" w:rsidRPr="00EF6D6D" w:rsidRDefault="00B645E6" w:rsidP="00774EBD">
            <w:pPr>
              <w:spacing w:before="0" w:line="240" w:lineRule="auto"/>
              <w:jc w:val="right"/>
              <w:rPr>
                <w:sz w:val="18"/>
              </w:rPr>
            </w:pPr>
            <w:r w:rsidRPr="00EF6D6D">
              <w:rPr>
                <w:sz w:val="18"/>
              </w:rPr>
              <w:t>–</w:t>
            </w:r>
            <w:r w:rsidR="007F15B6" w:rsidRPr="00EF6D6D">
              <w:rPr>
                <w:sz w:val="18"/>
              </w:rPr>
              <w:t>12 599</w:t>
            </w:r>
          </w:p>
        </w:tc>
      </w:tr>
      <w:tr w:rsidR="007F15B6" w:rsidRPr="00EF6D6D">
        <w:tblPrEx>
          <w:tblCellMar>
            <w:top w:w="0" w:type="dxa"/>
            <w:bottom w:w="0" w:type="dxa"/>
          </w:tblCellMar>
        </w:tblPrEx>
        <w:trPr>
          <w:trHeight w:val="255"/>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b/>
                <w:sz w:val="18"/>
                <w:lang w:eastAsia="en-US"/>
              </w:rPr>
            </w:pPr>
            <w:r w:rsidRPr="00EF6D6D">
              <w:rPr>
                <w:b/>
                <w:sz w:val="18"/>
                <w:lang w:eastAsia="en-US"/>
              </w:rPr>
              <w:t>Summa</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p>
        </w:tc>
        <w:tc>
          <w:tcPr>
            <w:tcW w:w="1276" w:type="dxa"/>
            <w:tcBorders>
              <w:top w:val="single" w:sz="4" w:space="0" w:color="auto"/>
              <w:left w:val="nil"/>
              <w:bottom w:val="nil"/>
              <w:right w:val="nil"/>
            </w:tcBorders>
            <w:vAlign w:val="bottom"/>
          </w:tcPr>
          <w:p w:rsidR="007F15B6" w:rsidRPr="00EF6D6D" w:rsidRDefault="00B645E6" w:rsidP="00774EBD">
            <w:pPr>
              <w:spacing w:before="0" w:line="240" w:lineRule="auto"/>
              <w:jc w:val="right"/>
              <w:rPr>
                <w:b/>
                <w:sz w:val="18"/>
              </w:rPr>
            </w:pPr>
            <w:r w:rsidRPr="00EF6D6D">
              <w:rPr>
                <w:b/>
                <w:sz w:val="18"/>
              </w:rPr>
              <w:t>–</w:t>
            </w:r>
            <w:r w:rsidR="007F15B6" w:rsidRPr="00EF6D6D">
              <w:rPr>
                <w:b/>
                <w:sz w:val="18"/>
              </w:rPr>
              <w:t>309 704</w:t>
            </w: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b/>
                <w:sz w:val="18"/>
                <w:lang w:eastAsia="en-US"/>
              </w:rPr>
            </w:pPr>
          </w:p>
        </w:tc>
        <w:tc>
          <w:tcPr>
            <w:tcW w:w="992" w:type="dxa"/>
            <w:tcBorders>
              <w:top w:val="single" w:sz="4" w:space="0" w:color="auto"/>
              <w:left w:val="nil"/>
              <w:bottom w:val="nil"/>
              <w:right w:val="nil"/>
            </w:tcBorders>
            <w:vAlign w:val="bottom"/>
          </w:tcPr>
          <w:p w:rsidR="007F15B6" w:rsidRPr="00EF6D6D" w:rsidRDefault="00B645E6" w:rsidP="00774EBD">
            <w:pPr>
              <w:spacing w:before="0" w:line="240" w:lineRule="auto"/>
              <w:jc w:val="right"/>
              <w:rPr>
                <w:b/>
                <w:sz w:val="18"/>
              </w:rPr>
            </w:pPr>
            <w:r w:rsidRPr="00EF6D6D">
              <w:rPr>
                <w:b/>
                <w:sz w:val="18"/>
              </w:rPr>
              <w:t>–</w:t>
            </w:r>
            <w:r w:rsidR="007F15B6" w:rsidRPr="00EF6D6D">
              <w:rPr>
                <w:b/>
                <w:sz w:val="18"/>
              </w:rPr>
              <w:t>289 466</w:t>
            </w:r>
          </w:p>
        </w:tc>
      </w:tr>
      <w:tr w:rsidR="007F15B6" w:rsidRPr="00EF6D6D">
        <w:tblPrEx>
          <w:tblCellMar>
            <w:top w:w="0" w:type="dxa"/>
            <w:bottom w:w="0" w:type="dxa"/>
          </w:tblCellMar>
        </w:tblPrEx>
        <w:trPr>
          <w:trHeight w:val="255"/>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sz w:val="18"/>
                <w:lang w:eastAsia="en-US"/>
              </w:rPr>
            </w:pP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7F15B6" w:rsidRPr="00EF6D6D" w:rsidRDefault="007F15B6" w:rsidP="00774EBD">
            <w:pPr>
              <w:spacing w:before="0" w:line="240" w:lineRule="auto"/>
              <w:jc w:val="right"/>
              <w:rPr>
                <w:sz w:val="18"/>
              </w:rPr>
            </w:pP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bottom w:val="nil"/>
              <w:right w:val="nil"/>
            </w:tcBorders>
            <w:vAlign w:val="bottom"/>
          </w:tcPr>
          <w:p w:rsidR="007F15B6" w:rsidRPr="00EF6D6D" w:rsidRDefault="007F15B6" w:rsidP="00774EBD">
            <w:pPr>
              <w:spacing w:before="0" w:line="240" w:lineRule="auto"/>
              <w:jc w:val="right"/>
              <w:rPr>
                <w:sz w:val="18"/>
              </w:rPr>
            </w:pPr>
          </w:p>
        </w:tc>
      </w:tr>
      <w:tr w:rsidR="007F15B6" w:rsidRPr="00EF6D6D">
        <w:tblPrEx>
          <w:tblCellMar>
            <w:top w:w="0" w:type="dxa"/>
            <w:bottom w:w="0" w:type="dxa"/>
          </w:tblCellMar>
        </w:tblPrEx>
        <w:trPr>
          <w:trHeight w:val="300"/>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b/>
                <w:sz w:val="18"/>
                <w:lang w:eastAsia="en-US"/>
              </w:rPr>
            </w:pPr>
            <w:r w:rsidRPr="00EF6D6D">
              <w:rPr>
                <w:b/>
                <w:sz w:val="18"/>
                <w:lang w:eastAsia="en-US"/>
              </w:rPr>
              <w:t>Verksamhetsutfall</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7F15B6" w:rsidRPr="00EF6D6D" w:rsidRDefault="00B645E6" w:rsidP="00774EBD">
            <w:pPr>
              <w:spacing w:before="0" w:line="240" w:lineRule="auto"/>
              <w:jc w:val="right"/>
              <w:rPr>
                <w:b/>
                <w:sz w:val="18"/>
                <w:lang w:eastAsia="en-US"/>
              </w:rPr>
            </w:pPr>
            <w:r w:rsidRPr="00EF6D6D">
              <w:rPr>
                <w:b/>
                <w:sz w:val="18"/>
                <w:lang w:eastAsia="en-US"/>
              </w:rPr>
              <w:t>–</w:t>
            </w:r>
            <w:r w:rsidR="007F15B6" w:rsidRPr="00EF6D6D">
              <w:rPr>
                <w:b/>
                <w:sz w:val="18"/>
                <w:lang w:eastAsia="en-US"/>
              </w:rPr>
              <w:t>6 500</w:t>
            </w: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bottom w:val="nil"/>
              <w:right w:val="nil"/>
            </w:tcBorders>
            <w:vAlign w:val="bottom"/>
          </w:tcPr>
          <w:p w:rsidR="007F15B6" w:rsidRPr="00EF6D6D" w:rsidRDefault="007F15B6" w:rsidP="00774EBD">
            <w:pPr>
              <w:spacing w:before="0" w:line="240" w:lineRule="auto"/>
              <w:jc w:val="right"/>
              <w:rPr>
                <w:b/>
                <w:sz w:val="18"/>
                <w:lang w:eastAsia="en-US"/>
              </w:rPr>
            </w:pPr>
            <w:r w:rsidRPr="00EF6D6D">
              <w:rPr>
                <w:b/>
                <w:sz w:val="18"/>
                <w:lang w:eastAsia="en-US"/>
              </w:rPr>
              <w:t>3 377</w:t>
            </w:r>
          </w:p>
        </w:tc>
      </w:tr>
      <w:tr w:rsidR="007F15B6" w:rsidRPr="00EF6D6D">
        <w:tblPrEx>
          <w:tblCellMar>
            <w:top w:w="0" w:type="dxa"/>
            <w:bottom w:w="0" w:type="dxa"/>
          </w:tblCellMar>
        </w:tblPrEx>
        <w:trPr>
          <w:trHeight w:val="255"/>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sz w:val="18"/>
                <w:lang w:eastAsia="en-US"/>
              </w:rPr>
            </w:pP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r>
      <w:tr w:rsidR="007F15B6" w:rsidRPr="00EF6D6D">
        <w:tblPrEx>
          <w:tblCellMar>
            <w:top w:w="0" w:type="dxa"/>
            <w:bottom w:w="0" w:type="dxa"/>
          </w:tblCellMar>
        </w:tblPrEx>
        <w:trPr>
          <w:trHeight w:val="300"/>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b/>
                <w:sz w:val="18"/>
                <w:lang w:eastAsia="en-US"/>
              </w:rPr>
            </w:pPr>
            <w:r w:rsidRPr="00EF6D6D">
              <w:rPr>
                <w:b/>
                <w:sz w:val="18"/>
                <w:lang w:eastAsia="en-US"/>
              </w:rPr>
              <w:t>Uppbördsverksamhet</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r>
      <w:tr w:rsidR="007F15B6" w:rsidRPr="00EF6D6D">
        <w:tblPrEx>
          <w:tblCellMar>
            <w:top w:w="0" w:type="dxa"/>
            <w:bottom w:w="0" w:type="dxa"/>
          </w:tblCellMar>
        </w:tblPrEx>
        <w:trPr>
          <w:trHeight w:val="540"/>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sz w:val="18"/>
                <w:lang w:eastAsia="en-US"/>
              </w:rPr>
            </w:pPr>
            <w:r w:rsidRPr="00EF6D6D">
              <w:rPr>
                <w:sz w:val="18"/>
                <w:lang w:eastAsia="en-US"/>
              </w:rPr>
              <w:t>Intäkter av avgifter m.m. samt andra intäkter som inte disponeras av myndi</w:t>
            </w:r>
            <w:r w:rsidRPr="00EF6D6D">
              <w:rPr>
                <w:sz w:val="18"/>
                <w:lang w:eastAsia="en-US"/>
              </w:rPr>
              <w:t>g</w:t>
            </w:r>
            <w:r w:rsidRPr="00EF6D6D">
              <w:rPr>
                <w:sz w:val="18"/>
                <w:lang w:eastAsia="en-US"/>
              </w:rPr>
              <w:t>heten</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r w:rsidRPr="00EF6D6D">
              <w:rPr>
                <w:b/>
                <w:sz w:val="18"/>
                <w:lang w:eastAsia="en-US"/>
              </w:rPr>
              <w:t>6</w:t>
            </w:r>
          </w:p>
        </w:tc>
        <w:tc>
          <w:tcPr>
            <w:tcW w:w="1276" w:type="dxa"/>
            <w:tcBorders>
              <w:top w:val="nil"/>
              <w:left w:val="nil"/>
              <w:bottom w:val="nil"/>
              <w:right w:val="nil"/>
            </w:tcBorders>
            <w:vAlign w:val="bottom"/>
          </w:tcPr>
          <w:p w:rsidR="007F15B6" w:rsidRPr="00EF6D6D" w:rsidRDefault="007F15B6" w:rsidP="00774EBD">
            <w:pPr>
              <w:spacing w:before="0" w:line="240" w:lineRule="auto"/>
              <w:jc w:val="right"/>
              <w:rPr>
                <w:sz w:val="18"/>
              </w:rPr>
            </w:pPr>
          </w:p>
          <w:p w:rsidR="007F15B6" w:rsidRPr="00EF6D6D" w:rsidRDefault="007F15B6" w:rsidP="00774EBD">
            <w:pPr>
              <w:pStyle w:val="Normaltindrag"/>
              <w:jc w:val="right"/>
            </w:pPr>
            <w:r w:rsidRPr="00EF6D6D">
              <w:t>121 080</w:t>
            </w: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r w:rsidRPr="00EF6D6D">
              <w:rPr>
                <w:sz w:val="18"/>
              </w:rPr>
              <w:t>120 829</w:t>
            </w:r>
          </w:p>
        </w:tc>
      </w:tr>
      <w:tr w:rsidR="007F15B6" w:rsidRPr="00EF6D6D">
        <w:tblPrEx>
          <w:tblCellMar>
            <w:top w:w="0" w:type="dxa"/>
            <w:bottom w:w="0" w:type="dxa"/>
          </w:tblCellMar>
        </w:tblPrEx>
        <w:trPr>
          <w:trHeight w:val="510"/>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sz w:val="18"/>
                <w:lang w:eastAsia="en-US"/>
              </w:rPr>
            </w:pPr>
            <w:r w:rsidRPr="00EF6D6D">
              <w:rPr>
                <w:sz w:val="18"/>
                <w:lang w:eastAsia="en-US"/>
              </w:rPr>
              <w:t>Medel som tillförts statsbudgeten från up</w:t>
            </w:r>
            <w:r w:rsidRPr="00EF6D6D">
              <w:rPr>
                <w:sz w:val="18"/>
                <w:lang w:eastAsia="en-US"/>
              </w:rPr>
              <w:t>p</w:t>
            </w:r>
            <w:r w:rsidRPr="00EF6D6D">
              <w:rPr>
                <w:sz w:val="18"/>
                <w:lang w:eastAsia="en-US"/>
              </w:rPr>
              <w:t>bördsverksamhet</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p>
        </w:tc>
        <w:tc>
          <w:tcPr>
            <w:tcW w:w="1276" w:type="dxa"/>
            <w:tcBorders>
              <w:top w:val="nil"/>
              <w:left w:val="nil"/>
              <w:bottom w:val="nil"/>
              <w:right w:val="nil"/>
            </w:tcBorders>
            <w:vAlign w:val="bottom"/>
          </w:tcPr>
          <w:p w:rsidR="007F15B6" w:rsidRPr="00EF6D6D" w:rsidRDefault="007F15B6" w:rsidP="00774EBD">
            <w:pPr>
              <w:spacing w:before="0" w:line="240" w:lineRule="auto"/>
              <w:jc w:val="right"/>
              <w:rPr>
                <w:sz w:val="18"/>
              </w:rPr>
            </w:pPr>
          </w:p>
          <w:p w:rsidR="007F15B6" w:rsidRPr="00EF6D6D" w:rsidRDefault="00B645E6" w:rsidP="00774EBD">
            <w:pPr>
              <w:pStyle w:val="Normaltindrag"/>
              <w:jc w:val="right"/>
            </w:pPr>
            <w:r w:rsidRPr="00EF6D6D">
              <w:t>–</w:t>
            </w:r>
            <w:r w:rsidR="007F15B6" w:rsidRPr="00EF6D6D">
              <w:t>120 884</w:t>
            </w: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bottom w:val="nil"/>
              <w:right w:val="nil"/>
            </w:tcBorders>
            <w:vAlign w:val="bottom"/>
          </w:tcPr>
          <w:p w:rsidR="007F15B6" w:rsidRPr="00EF6D6D" w:rsidRDefault="00B645E6" w:rsidP="00774EBD">
            <w:pPr>
              <w:spacing w:before="0" w:line="240" w:lineRule="auto"/>
              <w:jc w:val="right"/>
              <w:rPr>
                <w:sz w:val="18"/>
                <w:lang w:eastAsia="en-US"/>
              </w:rPr>
            </w:pPr>
            <w:r w:rsidRPr="00EF6D6D">
              <w:rPr>
                <w:sz w:val="18"/>
              </w:rPr>
              <w:t>–</w:t>
            </w:r>
            <w:r w:rsidR="007F15B6" w:rsidRPr="00EF6D6D">
              <w:rPr>
                <w:sz w:val="18"/>
              </w:rPr>
              <w:t>120 584</w:t>
            </w:r>
          </w:p>
        </w:tc>
      </w:tr>
      <w:tr w:rsidR="007F15B6" w:rsidRPr="00EF6D6D">
        <w:tblPrEx>
          <w:tblCellMar>
            <w:top w:w="0" w:type="dxa"/>
            <w:bottom w:w="0" w:type="dxa"/>
          </w:tblCellMar>
        </w:tblPrEx>
        <w:trPr>
          <w:trHeight w:val="255"/>
        </w:trPr>
        <w:tc>
          <w:tcPr>
            <w:tcW w:w="3652" w:type="dxa"/>
            <w:tcBorders>
              <w:top w:val="nil"/>
              <w:left w:val="nil"/>
              <w:bottom w:val="nil"/>
              <w:right w:val="nil"/>
            </w:tcBorders>
            <w:vAlign w:val="bottom"/>
          </w:tcPr>
          <w:p w:rsidR="007F15B6" w:rsidRPr="00EF6D6D" w:rsidRDefault="007F15B6" w:rsidP="00774EBD">
            <w:pPr>
              <w:spacing w:before="0" w:line="240" w:lineRule="auto"/>
              <w:jc w:val="left"/>
              <w:rPr>
                <w:b/>
                <w:sz w:val="18"/>
                <w:lang w:eastAsia="en-US"/>
              </w:rPr>
            </w:pPr>
            <w:r w:rsidRPr="00EF6D6D">
              <w:rPr>
                <w:b/>
                <w:sz w:val="18"/>
                <w:lang w:eastAsia="en-US"/>
              </w:rPr>
              <w:t>Saldo</w:t>
            </w:r>
          </w:p>
        </w:tc>
        <w:tc>
          <w:tcPr>
            <w:tcW w:w="567" w:type="dxa"/>
            <w:tcBorders>
              <w:top w:val="nil"/>
              <w:left w:val="nil"/>
              <w:bottom w:val="nil"/>
              <w:right w:val="nil"/>
            </w:tcBorders>
            <w:vAlign w:val="bottom"/>
          </w:tcPr>
          <w:p w:rsidR="007F15B6" w:rsidRPr="00EF6D6D" w:rsidRDefault="007F15B6" w:rsidP="00774EBD">
            <w:pPr>
              <w:spacing w:before="0" w:line="240" w:lineRule="auto"/>
              <w:jc w:val="center"/>
              <w:rPr>
                <w:b/>
                <w:sz w:val="18"/>
                <w:lang w:eastAsia="en-US"/>
              </w:rPr>
            </w:pPr>
          </w:p>
        </w:tc>
        <w:tc>
          <w:tcPr>
            <w:tcW w:w="1276" w:type="dxa"/>
            <w:tcBorders>
              <w:top w:val="single" w:sz="4" w:space="0" w:color="auto"/>
              <w:left w:val="nil"/>
              <w:bottom w:val="nil"/>
              <w:right w:val="nil"/>
            </w:tcBorders>
            <w:vAlign w:val="bottom"/>
          </w:tcPr>
          <w:p w:rsidR="007F15B6" w:rsidRPr="00EF6D6D" w:rsidRDefault="007F15B6" w:rsidP="00774EBD">
            <w:pPr>
              <w:spacing w:before="0" w:line="240" w:lineRule="auto"/>
              <w:jc w:val="right"/>
              <w:rPr>
                <w:b/>
                <w:sz w:val="18"/>
                <w:lang w:eastAsia="en-US"/>
              </w:rPr>
            </w:pPr>
            <w:r w:rsidRPr="00EF6D6D">
              <w:rPr>
                <w:b/>
                <w:sz w:val="18"/>
                <w:lang w:eastAsia="en-US"/>
              </w:rPr>
              <w:t>196</w:t>
            </w:r>
          </w:p>
        </w:tc>
        <w:tc>
          <w:tcPr>
            <w:tcW w:w="425" w:type="dxa"/>
            <w:tcBorders>
              <w:top w:val="nil"/>
              <w:left w:val="nil"/>
              <w:bottom w:val="nil"/>
              <w:right w:val="nil"/>
            </w:tcBorders>
            <w:vAlign w:val="bottom"/>
          </w:tcPr>
          <w:p w:rsidR="007F15B6" w:rsidRPr="00EF6D6D" w:rsidRDefault="007F15B6" w:rsidP="00774EBD">
            <w:pPr>
              <w:spacing w:before="0" w:line="240" w:lineRule="auto"/>
              <w:jc w:val="right"/>
              <w:rPr>
                <w:b/>
                <w:sz w:val="18"/>
                <w:lang w:eastAsia="en-US"/>
              </w:rPr>
            </w:pPr>
          </w:p>
        </w:tc>
        <w:tc>
          <w:tcPr>
            <w:tcW w:w="992" w:type="dxa"/>
            <w:tcBorders>
              <w:top w:val="single" w:sz="4" w:space="0" w:color="auto"/>
              <w:left w:val="nil"/>
              <w:bottom w:val="nil"/>
              <w:right w:val="nil"/>
            </w:tcBorders>
            <w:vAlign w:val="bottom"/>
          </w:tcPr>
          <w:p w:rsidR="007F15B6" w:rsidRPr="00EF6D6D" w:rsidRDefault="007F15B6" w:rsidP="00774EBD">
            <w:pPr>
              <w:spacing w:before="0" w:line="240" w:lineRule="auto"/>
              <w:jc w:val="right"/>
              <w:rPr>
                <w:b/>
                <w:sz w:val="18"/>
                <w:lang w:eastAsia="en-US"/>
              </w:rPr>
            </w:pPr>
            <w:r w:rsidRPr="00EF6D6D">
              <w:rPr>
                <w:b/>
                <w:sz w:val="18"/>
                <w:lang w:eastAsia="en-US"/>
              </w:rPr>
              <w:t>245</w:t>
            </w:r>
          </w:p>
        </w:tc>
      </w:tr>
      <w:tr w:rsidR="007F15B6" w:rsidRPr="00EF6D6D">
        <w:tblPrEx>
          <w:tblCellMar>
            <w:top w:w="0" w:type="dxa"/>
            <w:bottom w:w="0" w:type="dxa"/>
          </w:tblCellMar>
        </w:tblPrEx>
        <w:trPr>
          <w:trHeight w:val="255"/>
        </w:trPr>
        <w:tc>
          <w:tcPr>
            <w:tcW w:w="3652" w:type="dxa"/>
            <w:tcBorders>
              <w:top w:val="nil"/>
              <w:left w:val="nil"/>
              <w:right w:val="nil"/>
            </w:tcBorders>
            <w:vAlign w:val="bottom"/>
          </w:tcPr>
          <w:p w:rsidR="007F15B6" w:rsidRPr="00EF6D6D" w:rsidRDefault="007F15B6" w:rsidP="00774EBD">
            <w:pPr>
              <w:spacing w:before="0" w:line="240" w:lineRule="auto"/>
              <w:jc w:val="left"/>
              <w:rPr>
                <w:sz w:val="18"/>
                <w:lang w:eastAsia="en-US"/>
              </w:rPr>
            </w:pPr>
          </w:p>
        </w:tc>
        <w:tc>
          <w:tcPr>
            <w:tcW w:w="567" w:type="dxa"/>
            <w:tcBorders>
              <w:top w:val="nil"/>
              <w:left w:val="nil"/>
              <w:right w:val="nil"/>
            </w:tcBorders>
            <w:vAlign w:val="bottom"/>
          </w:tcPr>
          <w:p w:rsidR="007F15B6" w:rsidRPr="00EF6D6D" w:rsidRDefault="007F15B6" w:rsidP="00774EBD">
            <w:pPr>
              <w:spacing w:before="0" w:line="240" w:lineRule="auto"/>
              <w:jc w:val="center"/>
              <w:rPr>
                <w:b/>
                <w:sz w:val="18"/>
                <w:lang w:eastAsia="en-US"/>
              </w:rPr>
            </w:pPr>
          </w:p>
        </w:tc>
        <w:tc>
          <w:tcPr>
            <w:tcW w:w="1276" w:type="dxa"/>
            <w:tcBorders>
              <w:top w:val="nil"/>
              <w:left w:val="nil"/>
              <w:right w:val="nil"/>
            </w:tcBorders>
            <w:vAlign w:val="bottom"/>
          </w:tcPr>
          <w:p w:rsidR="007F15B6" w:rsidRPr="00EF6D6D" w:rsidRDefault="007F15B6" w:rsidP="00774EBD">
            <w:pPr>
              <w:spacing w:before="0" w:line="240" w:lineRule="auto"/>
              <w:jc w:val="right"/>
              <w:rPr>
                <w:sz w:val="18"/>
                <w:lang w:eastAsia="en-US"/>
              </w:rPr>
            </w:pPr>
          </w:p>
        </w:tc>
        <w:tc>
          <w:tcPr>
            <w:tcW w:w="425" w:type="dxa"/>
            <w:tcBorders>
              <w:top w:val="nil"/>
              <w:left w:val="nil"/>
              <w:right w:val="nil"/>
            </w:tcBorders>
            <w:vAlign w:val="bottom"/>
          </w:tcPr>
          <w:p w:rsidR="007F15B6" w:rsidRPr="00EF6D6D" w:rsidRDefault="007F15B6" w:rsidP="00774EBD">
            <w:pPr>
              <w:spacing w:before="0" w:line="240" w:lineRule="auto"/>
              <w:jc w:val="right"/>
              <w:rPr>
                <w:sz w:val="18"/>
                <w:lang w:eastAsia="en-US"/>
              </w:rPr>
            </w:pPr>
          </w:p>
        </w:tc>
        <w:tc>
          <w:tcPr>
            <w:tcW w:w="992" w:type="dxa"/>
            <w:tcBorders>
              <w:top w:val="nil"/>
              <w:left w:val="nil"/>
              <w:right w:val="nil"/>
            </w:tcBorders>
            <w:vAlign w:val="bottom"/>
          </w:tcPr>
          <w:p w:rsidR="007F15B6" w:rsidRPr="00EF6D6D" w:rsidRDefault="007F15B6" w:rsidP="00774EBD">
            <w:pPr>
              <w:spacing w:before="0" w:line="240" w:lineRule="auto"/>
              <w:jc w:val="right"/>
              <w:rPr>
                <w:sz w:val="18"/>
                <w:lang w:eastAsia="en-US"/>
              </w:rPr>
            </w:pPr>
          </w:p>
        </w:tc>
      </w:tr>
      <w:tr w:rsidR="007F15B6" w:rsidRPr="00EF6D6D">
        <w:tblPrEx>
          <w:tblCellMar>
            <w:top w:w="0" w:type="dxa"/>
            <w:bottom w:w="0" w:type="dxa"/>
          </w:tblCellMar>
        </w:tblPrEx>
        <w:trPr>
          <w:trHeight w:val="300"/>
        </w:trPr>
        <w:tc>
          <w:tcPr>
            <w:tcW w:w="3652" w:type="dxa"/>
            <w:tcBorders>
              <w:top w:val="nil"/>
              <w:left w:val="nil"/>
              <w:bottom w:val="single" w:sz="4" w:space="0" w:color="auto"/>
              <w:right w:val="nil"/>
            </w:tcBorders>
            <w:vAlign w:val="bottom"/>
          </w:tcPr>
          <w:p w:rsidR="007F15B6" w:rsidRPr="00EF6D6D" w:rsidRDefault="007F15B6" w:rsidP="00774EBD">
            <w:pPr>
              <w:spacing w:before="0" w:line="240" w:lineRule="auto"/>
              <w:jc w:val="left"/>
              <w:rPr>
                <w:b/>
                <w:sz w:val="18"/>
                <w:lang w:eastAsia="en-US"/>
              </w:rPr>
            </w:pPr>
            <w:r w:rsidRPr="00EF6D6D">
              <w:rPr>
                <w:b/>
                <w:sz w:val="18"/>
                <w:lang w:eastAsia="en-US"/>
              </w:rPr>
              <w:t>Årets kapitalförändring</w:t>
            </w:r>
          </w:p>
        </w:tc>
        <w:tc>
          <w:tcPr>
            <w:tcW w:w="567" w:type="dxa"/>
            <w:tcBorders>
              <w:top w:val="nil"/>
              <w:left w:val="nil"/>
              <w:bottom w:val="single" w:sz="4" w:space="0" w:color="auto"/>
              <w:right w:val="nil"/>
            </w:tcBorders>
            <w:vAlign w:val="bottom"/>
          </w:tcPr>
          <w:p w:rsidR="007F15B6" w:rsidRPr="00EF6D6D" w:rsidRDefault="007F15B6" w:rsidP="00774EBD">
            <w:pPr>
              <w:spacing w:before="0" w:line="240" w:lineRule="auto"/>
              <w:jc w:val="center"/>
              <w:rPr>
                <w:b/>
                <w:sz w:val="18"/>
                <w:lang w:eastAsia="en-US"/>
              </w:rPr>
            </w:pPr>
            <w:r w:rsidRPr="00EF6D6D">
              <w:rPr>
                <w:b/>
                <w:sz w:val="18"/>
                <w:lang w:eastAsia="en-US"/>
              </w:rPr>
              <w:t>7</w:t>
            </w:r>
          </w:p>
        </w:tc>
        <w:tc>
          <w:tcPr>
            <w:tcW w:w="1276" w:type="dxa"/>
            <w:tcBorders>
              <w:top w:val="nil"/>
              <w:left w:val="nil"/>
              <w:bottom w:val="single" w:sz="4" w:space="0" w:color="auto"/>
              <w:right w:val="nil"/>
            </w:tcBorders>
            <w:vAlign w:val="bottom"/>
          </w:tcPr>
          <w:p w:rsidR="007F15B6" w:rsidRPr="00EF6D6D" w:rsidRDefault="007F15B6" w:rsidP="00774EBD">
            <w:pPr>
              <w:spacing w:before="0" w:line="240" w:lineRule="auto"/>
              <w:jc w:val="right"/>
              <w:rPr>
                <w:b/>
                <w:sz w:val="18"/>
                <w:lang w:eastAsia="en-US"/>
              </w:rPr>
            </w:pPr>
          </w:p>
          <w:p w:rsidR="007F15B6" w:rsidRPr="00EF6D6D" w:rsidRDefault="00B645E6" w:rsidP="00774EBD">
            <w:pPr>
              <w:spacing w:before="0" w:line="240" w:lineRule="auto"/>
              <w:jc w:val="right"/>
              <w:rPr>
                <w:b/>
                <w:sz w:val="18"/>
                <w:lang w:eastAsia="en-US"/>
              </w:rPr>
            </w:pPr>
            <w:r w:rsidRPr="00EF6D6D">
              <w:rPr>
                <w:b/>
                <w:sz w:val="18"/>
                <w:lang w:eastAsia="en-US"/>
              </w:rPr>
              <w:t>–</w:t>
            </w:r>
            <w:r w:rsidR="007F15B6" w:rsidRPr="00EF6D6D">
              <w:rPr>
                <w:b/>
                <w:sz w:val="18"/>
                <w:lang w:eastAsia="en-US"/>
              </w:rPr>
              <w:t>6 304</w:t>
            </w:r>
          </w:p>
        </w:tc>
        <w:tc>
          <w:tcPr>
            <w:tcW w:w="425" w:type="dxa"/>
            <w:tcBorders>
              <w:top w:val="nil"/>
              <w:left w:val="nil"/>
              <w:bottom w:val="single" w:sz="4" w:space="0" w:color="auto"/>
              <w:right w:val="nil"/>
            </w:tcBorders>
            <w:vAlign w:val="bottom"/>
          </w:tcPr>
          <w:p w:rsidR="007F15B6" w:rsidRPr="00EF6D6D" w:rsidRDefault="007F15B6" w:rsidP="00774EBD">
            <w:pPr>
              <w:spacing w:before="0" w:line="240" w:lineRule="auto"/>
              <w:jc w:val="right"/>
              <w:rPr>
                <w:b/>
                <w:sz w:val="18"/>
                <w:lang w:eastAsia="en-US"/>
              </w:rPr>
            </w:pPr>
          </w:p>
        </w:tc>
        <w:tc>
          <w:tcPr>
            <w:tcW w:w="992" w:type="dxa"/>
            <w:tcBorders>
              <w:top w:val="nil"/>
              <w:left w:val="nil"/>
              <w:bottom w:val="single" w:sz="4" w:space="0" w:color="auto"/>
              <w:right w:val="nil"/>
            </w:tcBorders>
            <w:vAlign w:val="bottom"/>
          </w:tcPr>
          <w:p w:rsidR="007F15B6" w:rsidRPr="00EF6D6D" w:rsidRDefault="007F15B6" w:rsidP="00774EBD">
            <w:pPr>
              <w:spacing w:before="0" w:line="240" w:lineRule="auto"/>
              <w:jc w:val="right"/>
              <w:rPr>
                <w:b/>
                <w:sz w:val="18"/>
                <w:lang w:eastAsia="en-US"/>
              </w:rPr>
            </w:pPr>
            <w:r w:rsidRPr="00EF6D6D">
              <w:rPr>
                <w:b/>
                <w:sz w:val="18"/>
                <w:lang w:eastAsia="en-US"/>
              </w:rPr>
              <w:t>3 622</w:t>
            </w:r>
          </w:p>
        </w:tc>
      </w:tr>
    </w:tbl>
    <w:p w:rsidR="007F15B6" w:rsidRPr="00EF6D6D" w:rsidRDefault="007F15B6" w:rsidP="00774EBD">
      <w:pPr>
        <w:pStyle w:val="Rubrik2"/>
        <w:pageBreakBefore/>
        <w:spacing w:before="0"/>
      </w:pPr>
      <w:bookmarkStart w:id="105" w:name="_Toc127253191"/>
      <w:r w:rsidRPr="00EF6D6D">
        <w:t>Balansräkning</w:t>
      </w:r>
      <w:bookmarkEnd w:id="105"/>
      <w:r w:rsidRPr="00EF6D6D">
        <w:t xml:space="preserve"> </w:t>
      </w:r>
    </w:p>
    <w:tbl>
      <w:tblPr>
        <w:tblW w:w="7479" w:type="dxa"/>
        <w:tblInd w:w="108" w:type="dxa"/>
        <w:tblLayout w:type="fixed"/>
        <w:tblLook w:val="0000" w:firstRow="0" w:lastRow="0" w:firstColumn="0" w:lastColumn="0" w:noHBand="0" w:noVBand="0"/>
      </w:tblPr>
      <w:tblGrid>
        <w:gridCol w:w="4395"/>
        <w:gridCol w:w="481"/>
        <w:gridCol w:w="19"/>
        <w:gridCol w:w="1167"/>
        <w:gridCol w:w="340"/>
        <w:gridCol w:w="1077"/>
      </w:tblGrid>
      <w:tr w:rsidR="007F15B6" w:rsidRPr="00EF6D6D">
        <w:tblPrEx>
          <w:tblCellMar>
            <w:top w:w="0" w:type="dxa"/>
            <w:bottom w:w="0" w:type="dxa"/>
          </w:tblCellMar>
        </w:tblPrEx>
        <w:trPr>
          <w:trHeight w:val="300"/>
        </w:trPr>
        <w:tc>
          <w:tcPr>
            <w:tcW w:w="4395" w:type="dxa"/>
            <w:tcBorders>
              <w:left w:val="nil"/>
              <w:bottom w:val="single" w:sz="4" w:space="0" w:color="auto"/>
              <w:right w:val="nil"/>
            </w:tcBorders>
            <w:vAlign w:val="bottom"/>
          </w:tcPr>
          <w:p w:rsidR="007F15B6" w:rsidRPr="00EF6D6D" w:rsidRDefault="007F15B6" w:rsidP="007F15B6">
            <w:pPr>
              <w:spacing w:before="0" w:line="240" w:lineRule="auto"/>
              <w:jc w:val="left"/>
              <w:rPr>
                <w:b/>
                <w:sz w:val="18"/>
                <w:lang w:eastAsia="en-US"/>
              </w:rPr>
            </w:pPr>
            <w:r w:rsidRPr="00EF6D6D">
              <w:rPr>
                <w:b/>
                <w:sz w:val="18"/>
                <w:lang w:eastAsia="en-US"/>
              </w:rPr>
              <w:t>(tkr)</w:t>
            </w:r>
          </w:p>
        </w:tc>
        <w:tc>
          <w:tcPr>
            <w:tcW w:w="500" w:type="dxa"/>
            <w:gridSpan w:val="2"/>
            <w:tcBorders>
              <w:left w:val="nil"/>
              <w:bottom w:val="single" w:sz="4" w:space="0" w:color="auto"/>
              <w:right w:val="nil"/>
            </w:tcBorders>
            <w:vAlign w:val="bottom"/>
          </w:tcPr>
          <w:p w:rsidR="007F15B6" w:rsidRPr="00EF6D6D" w:rsidRDefault="007F15B6" w:rsidP="007F15B6">
            <w:pPr>
              <w:spacing w:before="0" w:line="240" w:lineRule="auto"/>
              <w:jc w:val="center"/>
              <w:rPr>
                <w:b/>
                <w:sz w:val="18"/>
                <w:lang w:eastAsia="en-US"/>
              </w:rPr>
            </w:pPr>
            <w:r w:rsidRPr="00EF6D6D">
              <w:rPr>
                <w:b/>
                <w:sz w:val="18"/>
                <w:lang w:eastAsia="en-US"/>
              </w:rPr>
              <w:t>Not</w:t>
            </w:r>
          </w:p>
        </w:tc>
        <w:tc>
          <w:tcPr>
            <w:tcW w:w="1167" w:type="dxa"/>
            <w:tcBorders>
              <w:left w:val="nil"/>
              <w:bottom w:val="single" w:sz="4" w:space="0" w:color="auto"/>
              <w:right w:val="nil"/>
            </w:tcBorders>
          </w:tcPr>
          <w:p w:rsidR="007F15B6" w:rsidRPr="00EF6D6D" w:rsidRDefault="007F15B6" w:rsidP="007F15B6">
            <w:pPr>
              <w:spacing w:before="0" w:line="240" w:lineRule="auto"/>
              <w:jc w:val="right"/>
              <w:rPr>
                <w:b/>
                <w:lang w:eastAsia="en-US"/>
              </w:rPr>
            </w:pPr>
          </w:p>
          <w:p w:rsidR="007F15B6" w:rsidRPr="00EF6D6D" w:rsidRDefault="007F15B6" w:rsidP="007F15B6">
            <w:pPr>
              <w:spacing w:before="0" w:line="240" w:lineRule="auto"/>
              <w:jc w:val="right"/>
              <w:rPr>
                <w:b/>
                <w:sz w:val="18"/>
                <w:lang w:eastAsia="en-US"/>
              </w:rPr>
            </w:pPr>
            <w:r w:rsidRPr="00EF6D6D">
              <w:rPr>
                <w:b/>
                <w:lang w:eastAsia="en-US"/>
              </w:rPr>
              <w:t>2005-12-31</w:t>
            </w:r>
          </w:p>
        </w:tc>
        <w:tc>
          <w:tcPr>
            <w:tcW w:w="340" w:type="dxa"/>
            <w:tcBorders>
              <w:left w:val="nil"/>
              <w:bottom w:val="single" w:sz="4" w:space="0" w:color="auto"/>
              <w:right w:val="nil"/>
            </w:tcBorders>
            <w:vAlign w:val="bottom"/>
          </w:tcPr>
          <w:p w:rsidR="007F15B6" w:rsidRPr="00EF6D6D" w:rsidRDefault="007F15B6" w:rsidP="007F15B6">
            <w:pPr>
              <w:spacing w:before="0" w:line="240" w:lineRule="auto"/>
              <w:jc w:val="left"/>
              <w:rPr>
                <w:b/>
                <w:sz w:val="18"/>
                <w:lang w:eastAsia="en-US"/>
              </w:rPr>
            </w:pPr>
            <w:r w:rsidRPr="00EF6D6D">
              <w:rPr>
                <w:b/>
                <w:sz w:val="18"/>
                <w:lang w:eastAsia="en-US"/>
              </w:rPr>
              <w:t> </w:t>
            </w:r>
          </w:p>
        </w:tc>
        <w:tc>
          <w:tcPr>
            <w:tcW w:w="1077" w:type="dxa"/>
            <w:tcBorders>
              <w:left w:val="nil"/>
              <w:bottom w:val="single" w:sz="4" w:space="0" w:color="auto"/>
              <w:right w:val="nil"/>
            </w:tcBorders>
            <w:vAlign w:val="bottom"/>
          </w:tcPr>
          <w:p w:rsidR="007F15B6" w:rsidRPr="00EF6D6D" w:rsidRDefault="007F15B6" w:rsidP="007F15B6">
            <w:pPr>
              <w:spacing w:before="0" w:line="240" w:lineRule="auto"/>
              <w:jc w:val="right"/>
              <w:rPr>
                <w:b/>
                <w:sz w:val="18"/>
                <w:lang w:eastAsia="en-US"/>
              </w:rPr>
            </w:pPr>
            <w:r w:rsidRPr="00EF6D6D">
              <w:rPr>
                <w:b/>
                <w:sz w:val="18"/>
                <w:lang w:eastAsia="en-US"/>
              </w:rPr>
              <w:t>2004-12-31</w:t>
            </w:r>
          </w:p>
        </w:tc>
      </w:tr>
      <w:tr w:rsidR="007F15B6" w:rsidRPr="00EF6D6D">
        <w:tblPrEx>
          <w:tblCellMar>
            <w:top w:w="0" w:type="dxa"/>
            <w:bottom w:w="0" w:type="dxa"/>
          </w:tblCellMar>
        </w:tblPrEx>
        <w:trPr>
          <w:trHeight w:val="300"/>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b/>
                <w:sz w:val="18"/>
                <w:lang w:eastAsia="en-US"/>
              </w:rPr>
            </w:pPr>
            <w:r w:rsidRPr="00EF6D6D">
              <w:rPr>
                <w:b/>
                <w:sz w:val="18"/>
                <w:lang w:eastAsia="en-US"/>
              </w:rPr>
              <w:t>TILLGÅNGAR</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nil"/>
              <w:left w:val="nil"/>
              <w:bottom w:val="nil"/>
              <w:right w:val="nil"/>
            </w:tcBorders>
          </w:tcPr>
          <w:p w:rsidR="007F15B6" w:rsidRPr="00EF6D6D" w:rsidRDefault="007F15B6" w:rsidP="007F15B6">
            <w:pPr>
              <w:spacing w:before="0" w:line="240" w:lineRule="auto"/>
              <w:jc w:val="left"/>
              <w:rPr>
                <w:sz w:val="18"/>
                <w:lang w:eastAsia="en-US"/>
              </w:rPr>
            </w:pPr>
          </w:p>
        </w:tc>
        <w:tc>
          <w:tcPr>
            <w:tcW w:w="340"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b/>
                <w:sz w:val="18"/>
                <w:lang w:eastAsia="en-US"/>
              </w:rPr>
            </w:pPr>
            <w:r w:rsidRPr="00EF6D6D">
              <w:rPr>
                <w:b/>
                <w:sz w:val="18"/>
                <w:lang w:eastAsia="en-US"/>
              </w:rPr>
              <w:t>Immateriella anläggningstillgångar</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nil"/>
              <w:left w:val="nil"/>
              <w:bottom w:val="nil"/>
              <w:right w:val="nil"/>
            </w:tcBorders>
          </w:tcPr>
          <w:p w:rsidR="007F15B6" w:rsidRPr="00EF6D6D" w:rsidRDefault="007F15B6" w:rsidP="007F15B6">
            <w:pPr>
              <w:spacing w:before="0" w:line="240" w:lineRule="auto"/>
              <w:jc w:val="left"/>
              <w:rPr>
                <w:sz w:val="18"/>
                <w:lang w:eastAsia="en-US"/>
              </w:rPr>
            </w:pPr>
          </w:p>
        </w:tc>
        <w:tc>
          <w:tcPr>
            <w:tcW w:w="340"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r w:rsidRPr="00EF6D6D">
              <w:rPr>
                <w:sz w:val="18"/>
                <w:lang w:eastAsia="en-US"/>
              </w:rPr>
              <w:t xml:space="preserve">Balanserade utgifter för utveckling </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r w:rsidRPr="00EF6D6D">
              <w:rPr>
                <w:b/>
                <w:sz w:val="18"/>
                <w:lang w:eastAsia="en-US"/>
              </w:rPr>
              <w:t>8</w:t>
            </w: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4 104</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9 919</w:t>
            </w: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r w:rsidRPr="00EF6D6D">
              <w:rPr>
                <w:sz w:val="18"/>
                <w:lang w:eastAsia="en-US"/>
              </w:rPr>
              <w:t>Rättigheter och andra immateriella anläggningstillgån</w:t>
            </w:r>
            <w:r w:rsidRPr="00EF6D6D">
              <w:rPr>
                <w:sz w:val="18"/>
                <w:lang w:eastAsia="en-US"/>
              </w:rPr>
              <w:t>g</w:t>
            </w:r>
            <w:r w:rsidRPr="00EF6D6D">
              <w:rPr>
                <w:sz w:val="18"/>
                <w:lang w:eastAsia="en-US"/>
              </w:rPr>
              <w:t>ar</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r w:rsidRPr="00EF6D6D">
              <w:rPr>
                <w:b/>
                <w:sz w:val="18"/>
                <w:lang w:eastAsia="en-US"/>
              </w:rPr>
              <w:t>9</w:t>
            </w: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663</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r w:rsidRPr="00EF6D6D">
              <w:rPr>
                <w:sz w:val="18"/>
              </w:rPr>
              <w:t>1 063</w:t>
            </w: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b/>
                <w:sz w:val="18"/>
                <w:lang w:eastAsia="en-US"/>
              </w:rPr>
            </w:pPr>
            <w:r w:rsidRPr="00EF6D6D">
              <w:rPr>
                <w:b/>
                <w:sz w:val="18"/>
                <w:lang w:eastAsia="en-US"/>
              </w:rPr>
              <w:t>Summa</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single" w:sz="4" w:space="0" w:color="auto"/>
              <w:left w:val="nil"/>
              <w:bottom w:val="nil"/>
              <w:right w:val="nil"/>
            </w:tcBorders>
            <w:vAlign w:val="bottom"/>
          </w:tcPr>
          <w:p w:rsidR="007F15B6" w:rsidRPr="00EF6D6D" w:rsidRDefault="007F15B6" w:rsidP="007F15B6">
            <w:pPr>
              <w:spacing w:before="0" w:line="240" w:lineRule="auto"/>
              <w:jc w:val="right"/>
              <w:rPr>
                <w:b/>
                <w:sz w:val="18"/>
                <w:lang w:eastAsia="en-US"/>
              </w:rPr>
            </w:pPr>
            <w:r w:rsidRPr="00EF6D6D">
              <w:rPr>
                <w:b/>
                <w:sz w:val="18"/>
                <w:lang w:eastAsia="en-US"/>
              </w:rPr>
              <w:t>4 767</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b/>
                <w:sz w:val="18"/>
                <w:lang w:eastAsia="en-US"/>
              </w:rPr>
            </w:pPr>
          </w:p>
        </w:tc>
        <w:tc>
          <w:tcPr>
            <w:tcW w:w="1077" w:type="dxa"/>
            <w:tcBorders>
              <w:top w:val="single" w:sz="4" w:space="0" w:color="auto"/>
              <w:left w:val="nil"/>
              <w:bottom w:val="nil"/>
              <w:right w:val="nil"/>
            </w:tcBorders>
            <w:vAlign w:val="bottom"/>
          </w:tcPr>
          <w:p w:rsidR="007F15B6" w:rsidRPr="00EF6D6D" w:rsidRDefault="007F15B6" w:rsidP="007F15B6">
            <w:pPr>
              <w:spacing w:before="0" w:line="240" w:lineRule="auto"/>
              <w:jc w:val="right"/>
              <w:rPr>
                <w:b/>
                <w:sz w:val="18"/>
                <w:lang w:eastAsia="en-US"/>
              </w:rPr>
            </w:pPr>
            <w:r w:rsidRPr="00EF6D6D">
              <w:rPr>
                <w:b/>
                <w:sz w:val="18"/>
                <w:lang w:eastAsia="en-US"/>
              </w:rPr>
              <w:t>10 982</w:t>
            </w: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b/>
                <w:sz w:val="18"/>
                <w:lang w:eastAsia="en-US"/>
              </w:rPr>
            </w:pPr>
            <w:r w:rsidRPr="00EF6D6D">
              <w:rPr>
                <w:b/>
                <w:sz w:val="18"/>
                <w:lang w:eastAsia="en-US"/>
              </w:rPr>
              <w:t>Materiella anläggningstillgångar</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r w:rsidRPr="00EF6D6D">
              <w:rPr>
                <w:sz w:val="18"/>
                <w:lang w:eastAsia="en-US"/>
              </w:rPr>
              <w:t>Förbättringsutgifter på annans fasti</w:t>
            </w:r>
            <w:r w:rsidRPr="00EF6D6D">
              <w:rPr>
                <w:sz w:val="18"/>
                <w:lang w:eastAsia="en-US"/>
              </w:rPr>
              <w:t>g</w:t>
            </w:r>
            <w:r w:rsidRPr="00EF6D6D">
              <w:rPr>
                <w:sz w:val="18"/>
                <w:lang w:eastAsia="en-US"/>
              </w:rPr>
              <w:t>het</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r w:rsidRPr="00EF6D6D">
              <w:rPr>
                <w:b/>
                <w:sz w:val="18"/>
                <w:lang w:eastAsia="en-US"/>
              </w:rPr>
              <w:t>10</w:t>
            </w: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8 66</w:t>
            </w:r>
            <w:r w:rsidR="009E26E7" w:rsidRPr="00EF6D6D">
              <w:rPr>
                <w:sz w:val="18"/>
              </w:rPr>
              <w:t>9</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r w:rsidRPr="00EF6D6D">
              <w:rPr>
                <w:sz w:val="18"/>
              </w:rPr>
              <w:t>10 859</w:t>
            </w: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r w:rsidRPr="00EF6D6D">
              <w:rPr>
                <w:sz w:val="18"/>
                <w:lang w:eastAsia="en-US"/>
              </w:rPr>
              <w:t>Maskiner, inventarier, installationer m.m.</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r w:rsidRPr="00EF6D6D">
              <w:rPr>
                <w:b/>
                <w:sz w:val="18"/>
                <w:lang w:eastAsia="en-US"/>
              </w:rPr>
              <w:t>11</w:t>
            </w: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15 055</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r w:rsidRPr="00EF6D6D">
              <w:rPr>
                <w:sz w:val="18"/>
              </w:rPr>
              <w:t>15 962</w:t>
            </w: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b/>
                <w:sz w:val="18"/>
                <w:lang w:eastAsia="en-US"/>
              </w:rPr>
            </w:pPr>
            <w:r w:rsidRPr="00EF6D6D">
              <w:rPr>
                <w:b/>
                <w:sz w:val="18"/>
                <w:lang w:eastAsia="en-US"/>
              </w:rPr>
              <w:t>Summa</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single" w:sz="4" w:space="0" w:color="auto"/>
              <w:left w:val="nil"/>
              <w:bottom w:val="nil"/>
              <w:right w:val="nil"/>
            </w:tcBorders>
            <w:vAlign w:val="bottom"/>
          </w:tcPr>
          <w:p w:rsidR="007F15B6" w:rsidRPr="00EF6D6D" w:rsidRDefault="007F15B6" w:rsidP="007F15B6">
            <w:pPr>
              <w:spacing w:before="0" w:line="240" w:lineRule="auto"/>
              <w:jc w:val="right"/>
              <w:rPr>
                <w:b/>
                <w:sz w:val="18"/>
                <w:lang w:eastAsia="en-US"/>
              </w:rPr>
            </w:pPr>
            <w:r w:rsidRPr="00EF6D6D">
              <w:rPr>
                <w:b/>
                <w:sz w:val="18"/>
                <w:lang w:eastAsia="en-US"/>
              </w:rPr>
              <w:t>23 72</w:t>
            </w:r>
            <w:r w:rsidR="009E26E7" w:rsidRPr="00EF6D6D">
              <w:rPr>
                <w:b/>
                <w:sz w:val="18"/>
                <w:lang w:eastAsia="en-US"/>
              </w:rPr>
              <w:t>4</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b/>
                <w:sz w:val="18"/>
                <w:lang w:eastAsia="en-US"/>
              </w:rPr>
            </w:pPr>
          </w:p>
        </w:tc>
        <w:tc>
          <w:tcPr>
            <w:tcW w:w="1077" w:type="dxa"/>
            <w:tcBorders>
              <w:top w:val="single" w:sz="4" w:space="0" w:color="auto"/>
              <w:left w:val="nil"/>
              <w:bottom w:val="nil"/>
              <w:right w:val="nil"/>
            </w:tcBorders>
            <w:vAlign w:val="bottom"/>
          </w:tcPr>
          <w:p w:rsidR="007F15B6" w:rsidRPr="00EF6D6D" w:rsidRDefault="007F15B6" w:rsidP="007F15B6">
            <w:pPr>
              <w:spacing w:before="0" w:line="240" w:lineRule="auto"/>
              <w:jc w:val="right"/>
              <w:rPr>
                <w:b/>
                <w:sz w:val="18"/>
                <w:lang w:eastAsia="en-US"/>
              </w:rPr>
            </w:pPr>
            <w:r w:rsidRPr="00EF6D6D">
              <w:rPr>
                <w:b/>
                <w:sz w:val="18"/>
                <w:lang w:eastAsia="en-US"/>
              </w:rPr>
              <w:t>26 821</w:t>
            </w: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b/>
                <w:sz w:val="18"/>
                <w:lang w:eastAsia="en-US"/>
              </w:rPr>
            </w:pPr>
            <w:r w:rsidRPr="00EF6D6D">
              <w:rPr>
                <w:b/>
                <w:sz w:val="18"/>
                <w:lang w:eastAsia="en-US"/>
              </w:rPr>
              <w:t>Fordringar</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r w:rsidRPr="00EF6D6D">
              <w:rPr>
                <w:sz w:val="18"/>
                <w:lang w:eastAsia="en-US"/>
              </w:rPr>
              <w:t>Kundfordringar</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1 394</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1 825</w:t>
            </w: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r w:rsidRPr="00EF6D6D">
              <w:rPr>
                <w:sz w:val="18"/>
                <w:lang w:eastAsia="en-US"/>
              </w:rPr>
              <w:t>Fordringar hos andra myndigheter</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r w:rsidRPr="00EF6D6D">
              <w:rPr>
                <w:b/>
                <w:sz w:val="18"/>
                <w:lang w:eastAsia="en-US"/>
              </w:rPr>
              <w:t>12</w:t>
            </w: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26 244</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23 603</w:t>
            </w: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r w:rsidRPr="00EF6D6D">
              <w:rPr>
                <w:sz w:val="18"/>
                <w:lang w:eastAsia="en-US"/>
              </w:rPr>
              <w:t>Övriga fordringar</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17</w:t>
            </w:r>
            <w:r w:rsidR="009E26E7" w:rsidRPr="00EF6D6D">
              <w:rPr>
                <w:sz w:val="18"/>
              </w:rPr>
              <w:t>4</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526</w:t>
            </w: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b/>
                <w:sz w:val="18"/>
                <w:lang w:eastAsia="en-US"/>
              </w:rPr>
            </w:pPr>
            <w:r w:rsidRPr="00EF6D6D">
              <w:rPr>
                <w:b/>
                <w:sz w:val="18"/>
                <w:lang w:eastAsia="en-US"/>
              </w:rPr>
              <w:t>Summa</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single" w:sz="4" w:space="0" w:color="auto"/>
              <w:left w:val="nil"/>
              <w:bottom w:val="nil"/>
              <w:right w:val="nil"/>
            </w:tcBorders>
            <w:vAlign w:val="bottom"/>
          </w:tcPr>
          <w:p w:rsidR="007F15B6" w:rsidRPr="00EF6D6D" w:rsidRDefault="007F15B6" w:rsidP="007F15B6">
            <w:pPr>
              <w:spacing w:before="0" w:line="240" w:lineRule="auto"/>
              <w:jc w:val="right"/>
              <w:rPr>
                <w:b/>
                <w:sz w:val="18"/>
              </w:rPr>
            </w:pPr>
            <w:r w:rsidRPr="00EF6D6D">
              <w:rPr>
                <w:b/>
                <w:sz w:val="18"/>
              </w:rPr>
              <w:t>27 81</w:t>
            </w:r>
            <w:r w:rsidR="009E26E7" w:rsidRPr="00EF6D6D">
              <w:rPr>
                <w:b/>
                <w:sz w:val="18"/>
              </w:rPr>
              <w:t>2</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b/>
                <w:sz w:val="18"/>
                <w:lang w:eastAsia="en-US"/>
              </w:rPr>
            </w:pPr>
          </w:p>
        </w:tc>
        <w:tc>
          <w:tcPr>
            <w:tcW w:w="1077" w:type="dxa"/>
            <w:tcBorders>
              <w:top w:val="single" w:sz="4" w:space="0" w:color="auto"/>
              <w:left w:val="nil"/>
              <w:bottom w:val="nil"/>
              <w:right w:val="nil"/>
            </w:tcBorders>
            <w:vAlign w:val="bottom"/>
          </w:tcPr>
          <w:p w:rsidR="007F15B6" w:rsidRPr="00EF6D6D" w:rsidRDefault="007F15B6" w:rsidP="007F15B6">
            <w:pPr>
              <w:spacing w:before="0" w:line="240" w:lineRule="auto"/>
              <w:jc w:val="right"/>
              <w:rPr>
                <w:b/>
                <w:sz w:val="18"/>
              </w:rPr>
            </w:pPr>
            <w:r w:rsidRPr="00EF6D6D">
              <w:rPr>
                <w:b/>
                <w:sz w:val="18"/>
              </w:rPr>
              <w:t>25 954</w:t>
            </w: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b/>
                <w:sz w:val="18"/>
                <w:lang w:eastAsia="en-US"/>
              </w:rPr>
            </w:pPr>
            <w:r w:rsidRPr="00EF6D6D">
              <w:rPr>
                <w:b/>
                <w:sz w:val="18"/>
                <w:lang w:eastAsia="en-US"/>
              </w:rPr>
              <w:t>Periodavgränsningsposter</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r w:rsidRPr="00EF6D6D">
              <w:rPr>
                <w:sz w:val="18"/>
                <w:lang w:eastAsia="en-US"/>
              </w:rPr>
              <w:t>Förutbetalda kostnader</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r w:rsidRPr="00EF6D6D">
              <w:rPr>
                <w:b/>
                <w:sz w:val="18"/>
                <w:lang w:eastAsia="en-US"/>
              </w:rPr>
              <w:t>13</w:t>
            </w: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7 322</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7 101</w:t>
            </w: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r w:rsidRPr="00EF6D6D">
              <w:rPr>
                <w:sz w:val="18"/>
                <w:lang w:eastAsia="en-US"/>
              </w:rPr>
              <w:t>Övriga upplupna intäkter</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1 707</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725</w:t>
            </w: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b/>
                <w:sz w:val="18"/>
                <w:lang w:eastAsia="en-US"/>
              </w:rPr>
            </w:pPr>
            <w:r w:rsidRPr="00EF6D6D">
              <w:rPr>
                <w:b/>
                <w:sz w:val="18"/>
                <w:lang w:eastAsia="en-US"/>
              </w:rPr>
              <w:t>Summa</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single" w:sz="4" w:space="0" w:color="auto"/>
              <w:left w:val="nil"/>
              <w:bottom w:val="nil"/>
              <w:right w:val="nil"/>
            </w:tcBorders>
            <w:vAlign w:val="bottom"/>
          </w:tcPr>
          <w:p w:rsidR="007F15B6" w:rsidRPr="00EF6D6D" w:rsidRDefault="007F15B6" w:rsidP="007F15B6">
            <w:pPr>
              <w:spacing w:before="0" w:line="240" w:lineRule="auto"/>
              <w:jc w:val="right"/>
              <w:rPr>
                <w:b/>
                <w:sz w:val="18"/>
              </w:rPr>
            </w:pPr>
            <w:r w:rsidRPr="00EF6D6D">
              <w:rPr>
                <w:b/>
                <w:sz w:val="18"/>
              </w:rPr>
              <w:t>9 029</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b/>
                <w:sz w:val="18"/>
                <w:lang w:eastAsia="en-US"/>
              </w:rPr>
            </w:pPr>
          </w:p>
        </w:tc>
        <w:tc>
          <w:tcPr>
            <w:tcW w:w="1077" w:type="dxa"/>
            <w:tcBorders>
              <w:top w:val="single" w:sz="4" w:space="0" w:color="auto"/>
              <w:left w:val="nil"/>
              <w:bottom w:val="nil"/>
              <w:right w:val="nil"/>
            </w:tcBorders>
            <w:vAlign w:val="bottom"/>
          </w:tcPr>
          <w:p w:rsidR="007F15B6" w:rsidRPr="00EF6D6D" w:rsidRDefault="007F15B6" w:rsidP="007F15B6">
            <w:pPr>
              <w:spacing w:before="0" w:line="240" w:lineRule="auto"/>
              <w:jc w:val="right"/>
              <w:rPr>
                <w:b/>
                <w:sz w:val="18"/>
              </w:rPr>
            </w:pPr>
            <w:r w:rsidRPr="00EF6D6D">
              <w:rPr>
                <w:b/>
                <w:sz w:val="18"/>
              </w:rPr>
              <w:t>7 826</w:t>
            </w: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b/>
                <w:sz w:val="18"/>
                <w:lang w:eastAsia="en-US"/>
              </w:rPr>
            </w:pPr>
            <w:r w:rsidRPr="00EF6D6D">
              <w:rPr>
                <w:b/>
                <w:sz w:val="18"/>
                <w:lang w:eastAsia="en-US"/>
              </w:rPr>
              <w:t>Avräkning med statsverket</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r w:rsidRPr="00EF6D6D">
              <w:rPr>
                <w:sz w:val="18"/>
                <w:lang w:eastAsia="en-US"/>
              </w:rPr>
              <w:t>Avräkning med statsverket</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r w:rsidRPr="00EF6D6D">
              <w:rPr>
                <w:b/>
                <w:sz w:val="18"/>
                <w:lang w:eastAsia="en-US"/>
              </w:rPr>
              <w:t>14</w:t>
            </w:r>
          </w:p>
        </w:tc>
        <w:tc>
          <w:tcPr>
            <w:tcW w:w="1167" w:type="dxa"/>
            <w:tcBorders>
              <w:top w:val="nil"/>
              <w:left w:val="nil"/>
              <w:bottom w:val="nil"/>
              <w:right w:val="nil"/>
            </w:tcBorders>
            <w:vAlign w:val="bottom"/>
          </w:tcPr>
          <w:p w:rsidR="007F15B6" w:rsidRPr="00EF6D6D" w:rsidRDefault="00B645E6" w:rsidP="007F15B6">
            <w:pPr>
              <w:spacing w:before="0" w:line="240" w:lineRule="auto"/>
              <w:jc w:val="right"/>
              <w:rPr>
                <w:sz w:val="18"/>
              </w:rPr>
            </w:pPr>
            <w:r w:rsidRPr="00EF6D6D">
              <w:rPr>
                <w:sz w:val="18"/>
              </w:rPr>
              <w:t>–</w:t>
            </w:r>
            <w:r w:rsidR="007F15B6" w:rsidRPr="00EF6D6D">
              <w:rPr>
                <w:sz w:val="18"/>
              </w:rPr>
              <w:t>55 975</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B645E6" w:rsidP="007F15B6">
            <w:pPr>
              <w:spacing w:before="0" w:line="240" w:lineRule="auto"/>
              <w:jc w:val="right"/>
              <w:rPr>
                <w:sz w:val="18"/>
                <w:lang w:eastAsia="en-US"/>
              </w:rPr>
            </w:pPr>
            <w:r w:rsidRPr="00EF6D6D">
              <w:rPr>
                <w:sz w:val="18"/>
              </w:rPr>
              <w:t>–</w:t>
            </w:r>
            <w:r w:rsidR="007F15B6" w:rsidRPr="00EF6D6D">
              <w:rPr>
                <w:sz w:val="18"/>
              </w:rPr>
              <w:t>56 074</w:t>
            </w: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b/>
                <w:sz w:val="18"/>
                <w:lang w:eastAsia="en-US"/>
              </w:rPr>
            </w:pPr>
            <w:r w:rsidRPr="00EF6D6D">
              <w:rPr>
                <w:b/>
                <w:sz w:val="18"/>
                <w:lang w:eastAsia="en-US"/>
              </w:rPr>
              <w:t>Summa</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single" w:sz="4" w:space="0" w:color="auto"/>
              <w:left w:val="nil"/>
              <w:bottom w:val="nil"/>
              <w:right w:val="nil"/>
            </w:tcBorders>
            <w:vAlign w:val="bottom"/>
          </w:tcPr>
          <w:p w:rsidR="007F15B6" w:rsidRPr="00EF6D6D" w:rsidRDefault="00B645E6" w:rsidP="007F15B6">
            <w:pPr>
              <w:spacing w:before="0" w:line="240" w:lineRule="auto"/>
              <w:jc w:val="right"/>
              <w:rPr>
                <w:b/>
                <w:sz w:val="18"/>
                <w:lang w:eastAsia="en-US"/>
              </w:rPr>
            </w:pPr>
            <w:r w:rsidRPr="00EF6D6D">
              <w:rPr>
                <w:b/>
                <w:sz w:val="18"/>
                <w:lang w:eastAsia="en-US"/>
              </w:rPr>
              <w:t>–</w:t>
            </w:r>
            <w:r w:rsidR="007F15B6" w:rsidRPr="00EF6D6D">
              <w:rPr>
                <w:b/>
                <w:sz w:val="18"/>
                <w:lang w:eastAsia="en-US"/>
              </w:rPr>
              <w:t>55 975</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b/>
                <w:sz w:val="18"/>
                <w:lang w:eastAsia="en-US"/>
              </w:rPr>
            </w:pPr>
          </w:p>
        </w:tc>
        <w:tc>
          <w:tcPr>
            <w:tcW w:w="1077" w:type="dxa"/>
            <w:tcBorders>
              <w:top w:val="single" w:sz="4" w:space="0" w:color="auto"/>
              <w:left w:val="nil"/>
              <w:bottom w:val="nil"/>
              <w:right w:val="nil"/>
            </w:tcBorders>
            <w:vAlign w:val="bottom"/>
          </w:tcPr>
          <w:p w:rsidR="007F15B6" w:rsidRPr="00EF6D6D" w:rsidRDefault="00B645E6" w:rsidP="007F15B6">
            <w:pPr>
              <w:spacing w:before="0" w:line="240" w:lineRule="auto"/>
              <w:jc w:val="right"/>
              <w:rPr>
                <w:b/>
                <w:sz w:val="18"/>
                <w:lang w:eastAsia="en-US"/>
              </w:rPr>
            </w:pPr>
            <w:r w:rsidRPr="00EF6D6D">
              <w:rPr>
                <w:b/>
                <w:sz w:val="18"/>
                <w:lang w:eastAsia="en-US"/>
              </w:rPr>
              <w:t>–</w:t>
            </w:r>
            <w:r w:rsidR="007F15B6" w:rsidRPr="00EF6D6D">
              <w:rPr>
                <w:b/>
                <w:sz w:val="18"/>
                <w:lang w:eastAsia="en-US"/>
              </w:rPr>
              <w:t>56 074</w:t>
            </w: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b/>
                <w:sz w:val="18"/>
                <w:lang w:eastAsia="en-US"/>
              </w:rPr>
            </w:pPr>
            <w:r w:rsidRPr="00EF6D6D">
              <w:rPr>
                <w:b/>
                <w:sz w:val="18"/>
                <w:lang w:eastAsia="en-US"/>
              </w:rPr>
              <w:t>Kassa och bank</w:t>
            </w:r>
          </w:p>
        </w:tc>
        <w:tc>
          <w:tcPr>
            <w:tcW w:w="481" w:type="dxa"/>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86" w:type="dxa"/>
            <w:gridSpan w:val="2"/>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r w:rsidRPr="00EF6D6D">
              <w:rPr>
                <w:sz w:val="18"/>
                <w:lang w:eastAsia="en-US"/>
              </w:rPr>
              <w:t>Behållning räntekonto i Riksgäld</w:t>
            </w:r>
            <w:r w:rsidRPr="00EF6D6D">
              <w:rPr>
                <w:sz w:val="18"/>
                <w:lang w:eastAsia="en-US"/>
              </w:rPr>
              <w:t>s</w:t>
            </w:r>
            <w:r w:rsidRPr="00EF6D6D">
              <w:rPr>
                <w:sz w:val="18"/>
                <w:lang w:eastAsia="en-US"/>
              </w:rPr>
              <w:t>kontoret</w:t>
            </w:r>
          </w:p>
        </w:tc>
        <w:tc>
          <w:tcPr>
            <w:tcW w:w="481" w:type="dxa"/>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r w:rsidRPr="00EF6D6D">
              <w:rPr>
                <w:b/>
                <w:sz w:val="18"/>
                <w:lang w:eastAsia="en-US"/>
              </w:rPr>
              <w:t>15</w:t>
            </w:r>
          </w:p>
        </w:tc>
        <w:tc>
          <w:tcPr>
            <w:tcW w:w="1186" w:type="dxa"/>
            <w:gridSpan w:val="2"/>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60 091</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52 940</w:t>
            </w: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sz w:val="18"/>
                <w:lang w:eastAsia="en-US"/>
              </w:rPr>
            </w:pPr>
            <w:r w:rsidRPr="00EF6D6D">
              <w:rPr>
                <w:sz w:val="18"/>
                <w:lang w:eastAsia="en-US"/>
              </w:rPr>
              <w:t>Kassa, postgiro och bank</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410</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0" w:line="240" w:lineRule="auto"/>
              <w:jc w:val="right"/>
              <w:rPr>
                <w:sz w:val="18"/>
              </w:rPr>
            </w:pPr>
            <w:r w:rsidRPr="00EF6D6D">
              <w:rPr>
                <w:sz w:val="18"/>
              </w:rPr>
              <w:t>466</w:t>
            </w:r>
          </w:p>
        </w:tc>
      </w:tr>
      <w:tr w:rsidR="007F15B6" w:rsidRPr="00EF6D6D">
        <w:tblPrEx>
          <w:tblCellMar>
            <w:top w:w="0" w:type="dxa"/>
            <w:bottom w:w="0" w:type="dxa"/>
          </w:tblCellMar>
        </w:tblPrEx>
        <w:trPr>
          <w:trHeight w:val="255"/>
        </w:trPr>
        <w:tc>
          <w:tcPr>
            <w:tcW w:w="4395" w:type="dxa"/>
            <w:tcBorders>
              <w:top w:val="nil"/>
              <w:left w:val="nil"/>
              <w:bottom w:val="nil"/>
              <w:right w:val="nil"/>
            </w:tcBorders>
            <w:vAlign w:val="bottom"/>
          </w:tcPr>
          <w:p w:rsidR="007F15B6" w:rsidRPr="00EF6D6D" w:rsidRDefault="007F15B6" w:rsidP="007F15B6">
            <w:pPr>
              <w:spacing w:before="0" w:line="240" w:lineRule="auto"/>
              <w:jc w:val="left"/>
              <w:rPr>
                <w:b/>
                <w:sz w:val="18"/>
                <w:lang w:eastAsia="en-US"/>
              </w:rPr>
            </w:pPr>
            <w:r w:rsidRPr="00EF6D6D">
              <w:rPr>
                <w:b/>
                <w:sz w:val="18"/>
                <w:lang w:eastAsia="en-US"/>
              </w:rPr>
              <w:t>Summa</w:t>
            </w:r>
          </w:p>
        </w:tc>
        <w:tc>
          <w:tcPr>
            <w:tcW w:w="500" w:type="dxa"/>
            <w:gridSpan w:val="2"/>
            <w:tcBorders>
              <w:top w:val="nil"/>
              <w:left w:val="nil"/>
              <w:bottom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single" w:sz="4" w:space="0" w:color="auto"/>
              <w:left w:val="nil"/>
              <w:bottom w:val="nil"/>
              <w:right w:val="nil"/>
            </w:tcBorders>
            <w:vAlign w:val="bottom"/>
          </w:tcPr>
          <w:p w:rsidR="007F15B6" w:rsidRPr="00EF6D6D" w:rsidRDefault="007F15B6" w:rsidP="007F15B6">
            <w:pPr>
              <w:spacing w:before="0" w:line="240" w:lineRule="auto"/>
              <w:jc w:val="right"/>
              <w:rPr>
                <w:b/>
                <w:sz w:val="18"/>
              </w:rPr>
            </w:pPr>
            <w:r w:rsidRPr="00EF6D6D">
              <w:rPr>
                <w:b/>
                <w:sz w:val="18"/>
              </w:rPr>
              <w:t>60 501</w:t>
            </w:r>
          </w:p>
        </w:tc>
        <w:tc>
          <w:tcPr>
            <w:tcW w:w="340" w:type="dxa"/>
            <w:tcBorders>
              <w:top w:val="nil"/>
              <w:left w:val="nil"/>
              <w:bottom w:val="nil"/>
              <w:right w:val="nil"/>
            </w:tcBorders>
            <w:vAlign w:val="bottom"/>
          </w:tcPr>
          <w:p w:rsidR="007F15B6" w:rsidRPr="00EF6D6D" w:rsidRDefault="007F15B6" w:rsidP="007F15B6">
            <w:pPr>
              <w:spacing w:before="0" w:line="240" w:lineRule="auto"/>
              <w:jc w:val="right"/>
              <w:rPr>
                <w:b/>
                <w:sz w:val="18"/>
                <w:lang w:eastAsia="en-US"/>
              </w:rPr>
            </w:pPr>
          </w:p>
        </w:tc>
        <w:tc>
          <w:tcPr>
            <w:tcW w:w="1077" w:type="dxa"/>
            <w:tcBorders>
              <w:top w:val="single" w:sz="4" w:space="0" w:color="auto"/>
              <w:left w:val="nil"/>
              <w:bottom w:val="nil"/>
              <w:right w:val="nil"/>
            </w:tcBorders>
            <w:vAlign w:val="bottom"/>
          </w:tcPr>
          <w:p w:rsidR="007F15B6" w:rsidRPr="00EF6D6D" w:rsidRDefault="007F15B6" w:rsidP="007F15B6">
            <w:pPr>
              <w:spacing w:before="0" w:line="240" w:lineRule="auto"/>
              <w:jc w:val="right"/>
              <w:rPr>
                <w:b/>
                <w:sz w:val="18"/>
              </w:rPr>
            </w:pPr>
            <w:r w:rsidRPr="00EF6D6D">
              <w:rPr>
                <w:b/>
                <w:sz w:val="18"/>
              </w:rPr>
              <w:t>53 406</w:t>
            </w:r>
          </w:p>
        </w:tc>
      </w:tr>
      <w:tr w:rsidR="007F15B6" w:rsidRPr="00EF6D6D">
        <w:tblPrEx>
          <w:tblCellMar>
            <w:top w:w="0" w:type="dxa"/>
            <w:bottom w:w="0" w:type="dxa"/>
          </w:tblCellMar>
        </w:tblPrEx>
        <w:trPr>
          <w:trHeight w:val="255"/>
        </w:trPr>
        <w:tc>
          <w:tcPr>
            <w:tcW w:w="4395" w:type="dxa"/>
            <w:tcBorders>
              <w:top w:val="nil"/>
              <w:left w:val="nil"/>
              <w:right w:val="nil"/>
            </w:tcBorders>
            <w:vAlign w:val="bottom"/>
          </w:tcPr>
          <w:p w:rsidR="007F15B6" w:rsidRPr="00EF6D6D" w:rsidRDefault="007F15B6" w:rsidP="007F15B6">
            <w:pPr>
              <w:spacing w:before="0" w:line="240" w:lineRule="auto"/>
              <w:jc w:val="left"/>
              <w:rPr>
                <w:sz w:val="18"/>
                <w:lang w:eastAsia="en-US"/>
              </w:rPr>
            </w:pPr>
          </w:p>
        </w:tc>
        <w:tc>
          <w:tcPr>
            <w:tcW w:w="500" w:type="dxa"/>
            <w:gridSpan w:val="2"/>
            <w:tcBorders>
              <w:top w:val="nil"/>
              <w:left w:val="nil"/>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nil"/>
              <w:left w:val="nil"/>
              <w:right w:val="nil"/>
            </w:tcBorders>
            <w:vAlign w:val="bottom"/>
          </w:tcPr>
          <w:p w:rsidR="007F15B6" w:rsidRPr="00EF6D6D" w:rsidRDefault="007F15B6" w:rsidP="007F15B6">
            <w:pPr>
              <w:spacing w:before="0" w:line="240" w:lineRule="auto"/>
              <w:jc w:val="right"/>
              <w:rPr>
                <w:sz w:val="18"/>
                <w:lang w:eastAsia="en-US"/>
              </w:rPr>
            </w:pPr>
          </w:p>
        </w:tc>
        <w:tc>
          <w:tcPr>
            <w:tcW w:w="340" w:type="dxa"/>
            <w:tcBorders>
              <w:top w:val="nil"/>
              <w:left w:val="nil"/>
              <w:right w:val="nil"/>
            </w:tcBorders>
            <w:vAlign w:val="bottom"/>
          </w:tcPr>
          <w:p w:rsidR="007F15B6" w:rsidRPr="00EF6D6D" w:rsidRDefault="007F15B6" w:rsidP="007F15B6">
            <w:pPr>
              <w:spacing w:before="0" w:line="240" w:lineRule="auto"/>
              <w:jc w:val="right"/>
              <w:rPr>
                <w:sz w:val="18"/>
                <w:lang w:eastAsia="en-US"/>
              </w:rPr>
            </w:pPr>
          </w:p>
        </w:tc>
        <w:tc>
          <w:tcPr>
            <w:tcW w:w="1077" w:type="dxa"/>
            <w:tcBorders>
              <w:top w:val="nil"/>
              <w:left w:val="nil"/>
              <w:right w:val="nil"/>
            </w:tcBorders>
            <w:vAlign w:val="bottom"/>
          </w:tcPr>
          <w:p w:rsidR="007F15B6" w:rsidRPr="00EF6D6D" w:rsidRDefault="007F15B6" w:rsidP="007F15B6">
            <w:pPr>
              <w:spacing w:before="0" w:line="240" w:lineRule="auto"/>
              <w:jc w:val="right"/>
              <w:rPr>
                <w:sz w:val="18"/>
                <w:lang w:eastAsia="en-US"/>
              </w:rPr>
            </w:pPr>
          </w:p>
        </w:tc>
      </w:tr>
      <w:tr w:rsidR="007F15B6" w:rsidRPr="00EF6D6D">
        <w:tblPrEx>
          <w:tblCellMar>
            <w:top w:w="0" w:type="dxa"/>
            <w:bottom w:w="0" w:type="dxa"/>
          </w:tblCellMar>
        </w:tblPrEx>
        <w:trPr>
          <w:trHeight w:val="300"/>
        </w:trPr>
        <w:tc>
          <w:tcPr>
            <w:tcW w:w="4395" w:type="dxa"/>
            <w:tcBorders>
              <w:top w:val="nil"/>
              <w:left w:val="nil"/>
              <w:bottom w:val="single" w:sz="4" w:space="0" w:color="auto"/>
              <w:right w:val="nil"/>
            </w:tcBorders>
            <w:vAlign w:val="bottom"/>
          </w:tcPr>
          <w:p w:rsidR="007F15B6" w:rsidRPr="00EF6D6D" w:rsidRDefault="007F15B6" w:rsidP="007F15B6">
            <w:pPr>
              <w:spacing w:before="0" w:line="240" w:lineRule="auto"/>
              <w:jc w:val="left"/>
              <w:rPr>
                <w:b/>
                <w:sz w:val="18"/>
                <w:lang w:eastAsia="en-US"/>
              </w:rPr>
            </w:pPr>
            <w:r w:rsidRPr="00EF6D6D">
              <w:rPr>
                <w:b/>
                <w:sz w:val="18"/>
                <w:lang w:eastAsia="en-US"/>
              </w:rPr>
              <w:t>SUMMA TILLGÅNGAR</w:t>
            </w:r>
          </w:p>
        </w:tc>
        <w:tc>
          <w:tcPr>
            <w:tcW w:w="500" w:type="dxa"/>
            <w:gridSpan w:val="2"/>
            <w:tcBorders>
              <w:top w:val="nil"/>
              <w:left w:val="nil"/>
              <w:bottom w:val="single" w:sz="4" w:space="0" w:color="auto"/>
              <w:right w:val="nil"/>
            </w:tcBorders>
            <w:vAlign w:val="bottom"/>
          </w:tcPr>
          <w:p w:rsidR="007F15B6" w:rsidRPr="00EF6D6D" w:rsidRDefault="007F15B6" w:rsidP="007F15B6">
            <w:pPr>
              <w:spacing w:before="0" w:line="240" w:lineRule="auto"/>
              <w:jc w:val="center"/>
              <w:rPr>
                <w:b/>
                <w:sz w:val="18"/>
                <w:lang w:eastAsia="en-US"/>
              </w:rPr>
            </w:pPr>
          </w:p>
        </w:tc>
        <w:tc>
          <w:tcPr>
            <w:tcW w:w="1167" w:type="dxa"/>
            <w:tcBorders>
              <w:top w:val="nil"/>
              <w:left w:val="nil"/>
              <w:bottom w:val="single" w:sz="4" w:space="0" w:color="auto"/>
              <w:right w:val="nil"/>
            </w:tcBorders>
            <w:vAlign w:val="bottom"/>
          </w:tcPr>
          <w:p w:rsidR="007F15B6" w:rsidRPr="00EF6D6D" w:rsidRDefault="007F15B6" w:rsidP="007F15B6">
            <w:pPr>
              <w:spacing w:before="0" w:line="240" w:lineRule="auto"/>
              <w:jc w:val="right"/>
              <w:rPr>
                <w:b/>
                <w:sz w:val="18"/>
                <w:lang w:eastAsia="en-US"/>
              </w:rPr>
            </w:pPr>
            <w:r w:rsidRPr="00EF6D6D">
              <w:rPr>
                <w:b/>
                <w:sz w:val="18"/>
                <w:lang w:eastAsia="en-US"/>
              </w:rPr>
              <w:t>69 858</w:t>
            </w:r>
          </w:p>
        </w:tc>
        <w:tc>
          <w:tcPr>
            <w:tcW w:w="340" w:type="dxa"/>
            <w:tcBorders>
              <w:top w:val="nil"/>
              <w:left w:val="nil"/>
              <w:bottom w:val="single" w:sz="4" w:space="0" w:color="auto"/>
              <w:right w:val="nil"/>
            </w:tcBorders>
            <w:vAlign w:val="bottom"/>
          </w:tcPr>
          <w:p w:rsidR="007F15B6" w:rsidRPr="00EF6D6D" w:rsidRDefault="007F15B6" w:rsidP="007F15B6">
            <w:pPr>
              <w:spacing w:before="0" w:line="240" w:lineRule="auto"/>
              <w:jc w:val="right"/>
              <w:rPr>
                <w:b/>
                <w:sz w:val="18"/>
                <w:lang w:eastAsia="en-US"/>
              </w:rPr>
            </w:pPr>
          </w:p>
        </w:tc>
        <w:tc>
          <w:tcPr>
            <w:tcW w:w="1077" w:type="dxa"/>
            <w:tcBorders>
              <w:top w:val="nil"/>
              <w:left w:val="nil"/>
              <w:bottom w:val="single" w:sz="4" w:space="0" w:color="auto"/>
              <w:right w:val="nil"/>
            </w:tcBorders>
            <w:vAlign w:val="bottom"/>
          </w:tcPr>
          <w:p w:rsidR="007F15B6" w:rsidRPr="00EF6D6D" w:rsidRDefault="007F15B6" w:rsidP="007F15B6">
            <w:pPr>
              <w:spacing w:before="0" w:line="240" w:lineRule="auto"/>
              <w:jc w:val="right"/>
              <w:rPr>
                <w:b/>
                <w:sz w:val="18"/>
                <w:lang w:eastAsia="en-US"/>
              </w:rPr>
            </w:pPr>
            <w:r w:rsidRPr="00EF6D6D">
              <w:rPr>
                <w:b/>
                <w:sz w:val="18"/>
                <w:lang w:eastAsia="en-US"/>
              </w:rPr>
              <w:t>68 915</w:t>
            </w:r>
          </w:p>
        </w:tc>
      </w:tr>
    </w:tbl>
    <w:p w:rsidR="0048743B" w:rsidRPr="00EF6D6D" w:rsidRDefault="007F15B6" w:rsidP="007F15B6">
      <w:pPr>
        <w:spacing w:before="0" w:line="40" w:lineRule="exact"/>
      </w:pPr>
      <w:r w:rsidRPr="00EF6D6D">
        <w:br w:type="page"/>
      </w:r>
    </w:p>
    <w:tbl>
      <w:tblPr>
        <w:tblW w:w="7061" w:type="dxa"/>
        <w:tblInd w:w="-842" w:type="dxa"/>
        <w:tblLayout w:type="fixed"/>
        <w:tblLook w:val="0000" w:firstRow="0" w:lastRow="0" w:firstColumn="0" w:lastColumn="0" w:noHBand="0" w:noVBand="0"/>
      </w:tblPr>
      <w:tblGrid>
        <w:gridCol w:w="4130"/>
        <w:gridCol w:w="510"/>
        <w:gridCol w:w="1077"/>
        <w:gridCol w:w="267"/>
        <w:gridCol w:w="1077"/>
      </w:tblGrid>
      <w:tr w:rsidR="0048743B" w:rsidRPr="00EF6D6D">
        <w:tblPrEx>
          <w:tblCellMar>
            <w:top w:w="0" w:type="dxa"/>
            <w:bottom w:w="0" w:type="dxa"/>
          </w:tblCellMar>
        </w:tblPrEx>
        <w:trPr>
          <w:trHeight w:val="300"/>
        </w:trPr>
        <w:tc>
          <w:tcPr>
            <w:tcW w:w="4130" w:type="dxa"/>
            <w:tcBorders>
              <w:left w:val="nil"/>
              <w:bottom w:val="single" w:sz="4" w:space="0" w:color="auto"/>
              <w:right w:val="nil"/>
            </w:tcBorders>
            <w:vAlign w:val="bottom"/>
          </w:tcPr>
          <w:p w:rsidR="0048743B" w:rsidRPr="00EF6D6D" w:rsidRDefault="0048743B" w:rsidP="0048743B">
            <w:pPr>
              <w:spacing w:before="60" w:line="240" w:lineRule="auto"/>
              <w:jc w:val="left"/>
              <w:rPr>
                <w:b/>
                <w:sz w:val="18"/>
                <w:lang w:eastAsia="en-US"/>
              </w:rPr>
            </w:pPr>
            <w:r w:rsidRPr="00EF6D6D">
              <w:rPr>
                <w:b/>
                <w:sz w:val="18"/>
                <w:lang w:eastAsia="en-US"/>
              </w:rPr>
              <w:t>(tkr)</w:t>
            </w:r>
          </w:p>
        </w:tc>
        <w:tc>
          <w:tcPr>
            <w:tcW w:w="510" w:type="dxa"/>
            <w:tcBorders>
              <w:left w:val="nil"/>
              <w:bottom w:val="single" w:sz="4" w:space="0" w:color="auto"/>
              <w:right w:val="nil"/>
            </w:tcBorders>
            <w:vAlign w:val="bottom"/>
          </w:tcPr>
          <w:p w:rsidR="0048743B" w:rsidRPr="00EF6D6D" w:rsidRDefault="0048743B" w:rsidP="0048743B">
            <w:pPr>
              <w:spacing w:before="60" w:line="240" w:lineRule="auto"/>
              <w:jc w:val="center"/>
              <w:rPr>
                <w:b/>
                <w:sz w:val="18"/>
                <w:lang w:eastAsia="en-US"/>
              </w:rPr>
            </w:pPr>
            <w:r w:rsidRPr="00EF6D6D">
              <w:rPr>
                <w:b/>
                <w:sz w:val="18"/>
                <w:lang w:eastAsia="en-US"/>
              </w:rPr>
              <w:t>Not</w:t>
            </w:r>
          </w:p>
        </w:tc>
        <w:tc>
          <w:tcPr>
            <w:tcW w:w="1077" w:type="dxa"/>
            <w:tcBorders>
              <w:left w:val="nil"/>
              <w:bottom w:val="single" w:sz="4" w:space="0" w:color="auto"/>
              <w:right w:val="nil"/>
            </w:tcBorders>
          </w:tcPr>
          <w:p w:rsidR="0048743B" w:rsidRPr="00EF6D6D" w:rsidRDefault="0048743B" w:rsidP="0048743B">
            <w:pPr>
              <w:spacing w:before="60" w:line="240" w:lineRule="auto"/>
              <w:jc w:val="left"/>
              <w:rPr>
                <w:b/>
                <w:sz w:val="18"/>
                <w:lang w:eastAsia="en-US"/>
              </w:rPr>
            </w:pPr>
          </w:p>
          <w:p w:rsidR="0048743B" w:rsidRPr="00EF6D6D" w:rsidRDefault="0048743B" w:rsidP="0048743B">
            <w:pPr>
              <w:spacing w:before="60" w:line="240" w:lineRule="auto"/>
              <w:jc w:val="left"/>
              <w:rPr>
                <w:b/>
                <w:sz w:val="18"/>
                <w:lang w:eastAsia="en-US"/>
              </w:rPr>
            </w:pPr>
            <w:r w:rsidRPr="00EF6D6D">
              <w:rPr>
                <w:b/>
                <w:sz w:val="18"/>
                <w:lang w:eastAsia="en-US"/>
              </w:rPr>
              <w:t>2005-12-31</w:t>
            </w:r>
          </w:p>
        </w:tc>
        <w:tc>
          <w:tcPr>
            <w:tcW w:w="267" w:type="dxa"/>
            <w:tcBorders>
              <w:left w:val="nil"/>
              <w:bottom w:val="single" w:sz="4" w:space="0" w:color="auto"/>
              <w:right w:val="nil"/>
            </w:tcBorders>
            <w:vAlign w:val="bottom"/>
          </w:tcPr>
          <w:p w:rsidR="0048743B" w:rsidRPr="00EF6D6D" w:rsidRDefault="0048743B" w:rsidP="0048743B">
            <w:pPr>
              <w:spacing w:before="60" w:line="240" w:lineRule="auto"/>
              <w:jc w:val="left"/>
              <w:rPr>
                <w:b/>
                <w:sz w:val="18"/>
                <w:lang w:eastAsia="en-US"/>
              </w:rPr>
            </w:pPr>
            <w:r w:rsidRPr="00EF6D6D">
              <w:rPr>
                <w:b/>
                <w:sz w:val="18"/>
                <w:lang w:eastAsia="en-US"/>
              </w:rPr>
              <w:t> </w:t>
            </w:r>
          </w:p>
        </w:tc>
        <w:tc>
          <w:tcPr>
            <w:tcW w:w="1077" w:type="dxa"/>
            <w:tcBorders>
              <w:left w:val="nil"/>
              <w:bottom w:val="single" w:sz="4" w:space="0" w:color="auto"/>
              <w:right w:val="nil"/>
            </w:tcBorders>
            <w:vAlign w:val="bottom"/>
          </w:tcPr>
          <w:p w:rsidR="0048743B" w:rsidRPr="00EF6D6D" w:rsidRDefault="0048743B" w:rsidP="0048743B">
            <w:pPr>
              <w:spacing w:before="60" w:line="240" w:lineRule="auto"/>
              <w:jc w:val="left"/>
              <w:rPr>
                <w:b/>
                <w:sz w:val="18"/>
                <w:lang w:eastAsia="en-US"/>
              </w:rPr>
            </w:pPr>
            <w:r w:rsidRPr="00EF6D6D">
              <w:rPr>
                <w:b/>
                <w:sz w:val="18"/>
                <w:lang w:eastAsia="en-US"/>
              </w:rPr>
              <w:t>2004-12-31</w:t>
            </w:r>
          </w:p>
        </w:tc>
      </w:tr>
      <w:tr w:rsidR="007F15B6" w:rsidRPr="00EF6D6D">
        <w:tblPrEx>
          <w:tblCellMar>
            <w:top w:w="0" w:type="dxa"/>
            <w:bottom w:w="0" w:type="dxa"/>
          </w:tblCellMar>
        </w:tblPrEx>
        <w:trPr>
          <w:trHeight w:val="300"/>
        </w:trPr>
        <w:tc>
          <w:tcPr>
            <w:tcW w:w="4130" w:type="dxa"/>
            <w:tcBorders>
              <w:top w:val="single" w:sz="4" w:space="0" w:color="auto"/>
              <w:left w:val="nil"/>
              <w:bottom w:val="nil"/>
              <w:right w:val="nil"/>
            </w:tcBorders>
            <w:vAlign w:val="bottom"/>
          </w:tcPr>
          <w:p w:rsidR="007F15B6" w:rsidRPr="00EF6D6D" w:rsidRDefault="007F15B6" w:rsidP="007F15B6">
            <w:pPr>
              <w:spacing w:before="60" w:line="240" w:lineRule="auto"/>
              <w:jc w:val="left"/>
              <w:rPr>
                <w:b/>
                <w:sz w:val="18"/>
                <w:lang w:eastAsia="en-US"/>
              </w:rPr>
            </w:pPr>
            <w:r w:rsidRPr="00EF6D6D">
              <w:rPr>
                <w:b/>
                <w:sz w:val="18"/>
                <w:lang w:eastAsia="en-US"/>
              </w:rPr>
              <w:t>KAPITAL OCH SKULDER</w:t>
            </w:r>
          </w:p>
        </w:tc>
        <w:tc>
          <w:tcPr>
            <w:tcW w:w="510" w:type="dxa"/>
            <w:tcBorders>
              <w:top w:val="single" w:sz="4" w:space="0" w:color="auto"/>
              <w:left w:val="nil"/>
              <w:bottom w:val="nil"/>
              <w:right w:val="nil"/>
            </w:tcBorders>
            <w:vAlign w:val="bottom"/>
          </w:tcPr>
          <w:p w:rsidR="007F15B6" w:rsidRPr="00EF6D6D" w:rsidRDefault="007F15B6" w:rsidP="007F15B6">
            <w:pPr>
              <w:spacing w:before="60" w:line="240" w:lineRule="auto"/>
              <w:jc w:val="center"/>
              <w:rPr>
                <w:b/>
                <w:sz w:val="18"/>
                <w:lang w:eastAsia="en-US"/>
              </w:rPr>
            </w:pPr>
          </w:p>
        </w:tc>
        <w:tc>
          <w:tcPr>
            <w:tcW w:w="1077" w:type="dxa"/>
            <w:tcBorders>
              <w:top w:val="single" w:sz="4" w:space="0" w:color="auto"/>
              <w:left w:val="nil"/>
              <w:bottom w:val="nil"/>
              <w:right w:val="nil"/>
            </w:tcBorders>
          </w:tcPr>
          <w:p w:rsidR="007F15B6" w:rsidRPr="00EF6D6D" w:rsidRDefault="007F15B6" w:rsidP="007F15B6">
            <w:pPr>
              <w:spacing w:before="60" w:line="240" w:lineRule="auto"/>
              <w:jc w:val="left"/>
              <w:rPr>
                <w:b/>
                <w:sz w:val="18"/>
                <w:lang w:eastAsia="en-US"/>
              </w:rPr>
            </w:pPr>
          </w:p>
        </w:tc>
        <w:tc>
          <w:tcPr>
            <w:tcW w:w="267" w:type="dxa"/>
            <w:tcBorders>
              <w:top w:val="single" w:sz="4" w:space="0" w:color="auto"/>
              <w:left w:val="nil"/>
              <w:bottom w:val="nil"/>
              <w:right w:val="nil"/>
            </w:tcBorders>
            <w:vAlign w:val="bottom"/>
          </w:tcPr>
          <w:p w:rsidR="007F15B6" w:rsidRPr="00EF6D6D" w:rsidRDefault="007F15B6" w:rsidP="007F15B6">
            <w:pPr>
              <w:spacing w:before="60" w:line="240" w:lineRule="auto"/>
              <w:jc w:val="left"/>
              <w:rPr>
                <w:b/>
                <w:sz w:val="18"/>
                <w:lang w:eastAsia="en-US"/>
              </w:rPr>
            </w:pPr>
          </w:p>
        </w:tc>
        <w:tc>
          <w:tcPr>
            <w:tcW w:w="1077" w:type="dxa"/>
            <w:tcBorders>
              <w:top w:val="single" w:sz="4" w:space="0" w:color="auto"/>
              <w:left w:val="nil"/>
              <w:bottom w:val="nil"/>
              <w:right w:val="nil"/>
            </w:tcBorders>
            <w:vAlign w:val="bottom"/>
          </w:tcPr>
          <w:p w:rsidR="007F15B6" w:rsidRPr="00EF6D6D" w:rsidRDefault="007F15B6" w:rsidP="007F15B6">
            <w:pPr>
              <w:spacing w:before="60" w:line="240" w:lineRule="auto"/>
              <w:jc w:val="left"/>
              <w:rPr>
                <w:b/>
                <w:sz w:val="18"/>
                <w:lang w:eastAsia="en-US"/>
              </w:rPr>
            </w:pP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b/>
                <w:sz w:val="18"/>
                <w:lang w:eastAsia="en-US"/>
              </w:rPr>
            </w:pPr>
            <w:r w:rsidRPr="00EF6D6D">
              <w:rPr>
                <w:b/>
                <w:sz w:val="18"/>
                <w:lang w:eastAsia="en-US"/>
              </w:rPr>
              <w:t>Myndighetskapital</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p>
        </w:tc>
        <w:tc>
          <w:tcPr>
            <w:tcW w:w="1077" w:type="dxa"/>
            <w:tcBorders>
              <w:top w:val="nil"/>
              <w:left w:val="nil"/>
              <w:bottom w:val="nil"/>
              <w:right w:val="nil"/>
            </w:tcBorders>
          </w:tcPr>
          <w:p w:rsidR="007F15B6" w:rsidRPr="00EF6D6D" w:rsidRDefault="007F15B6" w:rsidP="007F15B6">
            <w:pPr>
              <w:spacing w:before="60" w:line="240" w:lineRule="auto"/>
              <w:jc w:val="left"/>
              <w:rPr>
                <w:sz w:val="18"/>
                <w:lang w:eastAsia="en-US"/>
              </w:rPr>
            </w:pPr>
          </w:p>
        </w:tc>
        <w:tc>
          <w:tcPr>
            <w:tcW w:w="267" w:type="dxa"/>
            <w:tcBorders>
              <w:top w:val="nil"/>
              <w:left w:val="nil"/>
              <w:bottom w:val="nil"/>
              <w:right w:val="nil"/>
            </w:tcBorders>
            <w:vAlign w:val="bottom"/>
          </w:tcPr>
          <w:p w:rsidR="007F15B6" w:rsidRPr="00EF6D6D" w:rsidRDefault="007F15B6" w:rsidP="007F15B6">
            <w:pPr>
              <w:spacing w:before="60" w:line="240" w:lineRule="auto"/>
              <w:jc w:val="lef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60" w:line="240" w:lineRule="auto"/>
              <w:jc w:val="left"/>
              <w:rPr>
                <w:sz w:val="18"/>
                <w:lang w:eastAsia="en-US"/>
              </w:rPr>
            </w:pP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sz w:val="18"/>
                <w:lang w:eastAsia="en-US"/>
              </w:rPr>
            </w:pPr>
            <w:r w:rsidRPr="00EF6D6D">
              <w:rPr>
                <w:sz w:val="18"/>
                <w:lang w:eastAsia="en-US"/>
              </w:rPr>
              <w:t>Balanserad kapitalförändring</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r w:rsidRPr="00EF6D6D">
              <w:rPr>
                <w:b/>
                <w:sz w:val="18"/>
                <w:lang w:eastAsia="en-US"/>
              </w:rPr>
              <w:t>16</w:t>
            </w:r>
          </w:p>
        </w:tc>
        <w:tc>
          <w:tcPr>
            <w:tcW w:w="1077" w:type="dxa"/>
            <w:tcBorders>
              <w:top w:val="nil"/>
              <w:left w:val="nil"/>
              <w:bottom w:val="nil"/>
              <w:right w:val="nil"/>
            </w:tcBorders>
            <w:vAlign w:val="bottom"/>
          </w:tcPr>
          <w:p w:rsidR="007F15B6" w:rsidRPr="00EF6D6D" w:rsidRDefault="00B645E6" w:rsidP="007F15B6">
            <w:pPr>
              <w:spacing w:before="60" w:line="240" w:lineRule="auto"/>
              <w:jc w:val="right"/>
              <w:rPr>
                <w:sz w:val="18"/>
                <w:lang w:eastAsia="en-US"/>
              </w:rPr>
            </w:pPr>
            <w:r w:rsidRPr="00EF6D6D">
              <w:rPr>
                <w:sz w:val="18"/>
                <w:lang w:eastAsia="en-US"/>
              </w:rPr>
              <w:t>–</w:t>
            </w:r>
            <w:r w:rsidR="007F15B6" w:rsidRPr="00EF6D6D">
              <w:rPr>
                <w:sz w:val="18"/>
                <w:lang w:eastAsia="en-US"/>
              </w:rPr>
              <w:t>19 758</w:t>
            </w:r>
          </w:p>
        </w:tc>
        <w:tc>
          <w:tcPr>
            <w:tcW w:w="26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c>
          <w:tcPr>
            <w:tcW w:w="1077" w:type="dxa"/>
            <w:tcBorders>
              <w:top w:val="nil"/>
              <w:left w:val="nil"/>
              <w:bottom w:val="nil"/>
              <w:right w:val="nil"/>
            </w:tcBorders>
            <w:vAlign w:val="bottom"/>
          </w:tcPr>
          <w:p w:rsidR="007F15B6" w:rsidRPr="00EF6D6D" w:rsidRDefault="00B645E6" w:rsidP="007F15B6">
            <w:pPr>
              <w:spacing w:before="60" w:line="240" w:lineRule="auto"/>
              <w:jc w:val="right"/>
              <w:rPr>
                <w:sz w:val="18"/>
                <w:lang w:eastAsia="en-US"/>
              </w:rPr>
            </w:pPr>
            <w:r w:rsidRPr="00EF6D6D">
              <w:rPr>
                <w:sz w:val="18"/>
                <w:lang w:eastAsia="en-US"/>
              </w:rPr>
              <w:t>–</w:t>
            </w:r>
            <w:r w:rsidR="007F15B6" w:rsidRPr="00EF6D6D">
              <w:rPr>
                <w:sz w:val="18"/>
                <w:lang w:eastAsia="en-US"/>
              </w:rPr>
              <w:t>23 380</w:t>
            </w: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sz w:val="18"/>
                <w:lang w:eastAsia="en-US"/>
              </w:rPr>
            </w:pPr>
            <w:r w:rsidRPr="00EF6D6D">
              <w:rPr>
                <w:sz w:val="18"/>
                <w:lang w:eastAsia="en-US"/>
              </w:rPr>
              <w:t>Kapitalförändring enligt resultaträ</w:t>
            </w:r>
            <w:r w:rsidRPr="00EF6D6D">
              <w:rPr>
                <w:sz w:val="18"/>
                <w:lang w:eastAsia="en-US"/>
              </w:rPr>
              <w:t>k</w:t>
            </w:r>
            <w:r w:rsidRPr="00EF6D6D">
              <w:rPr>
                <w:sz w:val="18"/>
                <w:lang w:eastAsia="en-US"/>
              </w:rPr>
              <w:t>ningen</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p>
        </w:tc>
        <w:tc>
          <w:tcPr>
            <w:tcW w:w="1077" w:type="dxa"/>
            <w:tcBorders>
              <w:top w:val="nil"/>
              <w:left w:val="nil"/>
              <w:bottom w:val="nil"/>
              <w:right w:val="nil"/>
            </w:tcBorders>
            <w:vAlign w:val="bottom"/>
          </w:tcPr>
          <w:p w:rsidR="007F15B6" w:rsidRPr="00EF6D6D" w:rsidRDefault="00B645E6" w:rsidP="007F15B6">
            <w:pPr>
              <w:spacing w:before="60" w:line="240" w:lineRule="auto"/>
              <w:jc w:val="right"/>
              <w:rPr>
                <w:sz w:val="18"/>
                <w:lang w:eastAsia="en-US"/>
              </w:rPr>
            </w:pPr>
            <w:r w:rsidRPr="00EF6D6D">
              <w:rPr>
                <w:sz w:val="18"/>
                <w:lang w:eastAsia="en-US"/>
              </w:rPr>
              <w:t>–</w:t>
            </w:r>
            <w:r w:rsidR="007F15B6" w:rsidRPr="00EF6D6D">
              <w:rPr>
                <w:sz w:val="18"/>
                <w:lang w:eastAsia="en-US"/>
              </w:rPr>
              <w:t>6 304</w:t>
            </w:r>
          </w:p>
        </w:tc>
        <w:tc>
          <w:tcPr>
            <w:tcW w:w="26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r w:rsidRPr="00EF6D6D">
              <w:rPr>
                <w:sz w:val="18"/>
                <w:lang w:eastAsia="en-US"/>
              </w:rPr>
              <w:t>3 622</w:t>
            </w: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b/>
                <w:sz w:val="18"/>
                <w:lang w:eastAsia="en-US"/>
              </w:rPr>
            </w:pPr>
            <w:r w:rsidRPr="00EF6D6D">
              <w:rPr>
                <w:b/>
                <w:sz w:val="18"/>
                <w:lang w:eastAsia="en-US"/>
              </w:rPr>
              <w:t>Summa</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p>
        </w:tc>
        <w:tc>
          <w:tcPr>
            <w:tcW w:w="1077" w:type="dxa"/>
            <w:tcBorders>
              <w:top w:val="single" w:sz="4" w:space="0" w:color="auto"/>
              <w:left w:val="nil"/>
              <w:bottom w:val="nil"/>
              <w:right w:val="nil"/>
            </w:tcBorders>
            <w:vAlign w:val="bottom"/>
          </w:tcPr>
          <w:p w:rsidR="007F15B6" w:rsidRPr="00EF6D6D" w:rsidRDefault="00B645E6" w:rsidP="007F15B6">
            <w:pPr>
              <w:spacing w:before="60" w:line="240" w:lineRule="auto"/>
              <w:jc w:val="right"/>
              <w:rPr>
                <w:b/>
                <w:sz w:val="18"/>
                <w:lang w:eastAsia="en-US"/>
              </w:rPr>
            </w:pPr>
            <w:r w:rsidRPr="00EF6D6D">
              <w:rPr>
                <w:b/>
                <w:sz w:val="18"/>
                <w:lang w:eastAsia="en-US"/>
              </w:rPr>
              <w:t>–</w:t>
            </w:r>
            <w:r w:rsidR="007F15B6" w:rsidRPr="00EF6D6D">
              <w:rPr>
                <w:b/>
                <w:sz w:val="18"/>
                <w:lang w:eastAsia="en-US"/>
              </w:rPr>
              <w:t>26 062</w:t>
            </w:r>
          </w:p>
        </w:tc>
        <w:tc>
          <w:tcPr>
            <w:tcW w:w="267" w:type="dxa"/>
            <w:tcBorders>
              <w:top w:val="nil"/>
              <w:left w:val="nil"/>
              <w:bottom w:val="nil"/>
              <w:right w:val="nil"/>
            </w:tcBorders>
            <w:vAlign w:val="bottom"/>
          </w:tcPr>
          <w:p w:rsidR="007F15B6" w:rsidRPr="00EF6D6D" w:rsidRDefault="007F15B6" w:rsidP="007F15B6">
            <w:pPr>
              <w:spacing w:before="60" w:line="240" w:lineRule="auto"/>
              <w:jc w:val="right"/>
              <w:rPr>
                <w:b/>
                <w:sz w:val="18"/>
                <w:lang w:eastAsia="en-US"/>
              </w:rPr>
            </w:pPr>
          </w:p>
        </w:tc>
        <w:tc>
          <w:tcPr>
            <w:tcW w:w="1077" w:type="dxa"/>
            <w:tcBorders>
              <w:top w:val="single" w:sz="4" w:space="0" w:color="auto"/>
              <w:left w:val="nil"/>
              <w:bottom w:val="nil"/>
              <w:right w:val="nil"/>
            </w:tcBorders>
            <w:vAlign w:val="bottom"/>
          </w:tcPr>
          <w:p w:rsidR="007F15B6" w:rsidRPr="00EF6D6D" w:rsidRDefault="00B645E6" w:rsidP="007F15B6">
            <w:pPr>
              <w:spacing w:before="60" w:line="240" w:lineRule="auto"/>
              <w:jc w:val="right"/>
              <w:rPr>
                <w:b/>
                <w:sz w:val="18"/>
                <w:lang w:eastAsia="en-US"/>
              </w:rPr>
            </w:pPr>
            <w:r w:rsidRPr="00EF6D6D">
              <w:rPr>
                <w:b/>
                <w:sz w:val="18"/>
                <w:lang w:eastAsia="en-US"/>
              </w:rPr>
              <w:t>–</w:t>
            </w:r>
            <w:r w:rsidR="007F15B6" w:rsidRPr="00EF6D6D">
              <w:rPr>
                <w:b/>
                <w:sz w:val="18"/>
                <w:lang w:eastAsia="en-US"/>
              </w:rPr>
              <w:t>19 758</w:t>
            </w: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sz w:val="18"/>
                <w:lang w:eastAsia="en-US"/>
              </w:rPr>
            </w:pP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c>
          <w:tcPr>
            <w:tcW w:w="26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b/>
                <w:sz w:val="18"/>
                <w:lang w:eastAsia="en-US"/>
              </w:rPr>
            </w:pPr>
            <w:r w:rsidRPr="00EF6D6D">
              <w:rPr>
                <w:b/>
                <w:sz w:val="18"/>
                <w:lang w:eastAsia="en-US"/>
              </w:rPr>
              <w:t>Avsättningar</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c>
          <w:tcPr>
            <w:tcW w:w="26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sz w:val="18"/>
                <w:lang w:eastAsia="en-US"/>
              </w:rPr>
            </w:pPr>
            <w:r w:rsidRPr="00EF6D6D">
              <w:rPr>
                <w:sz w:val="18"/>
                <w:lang w:eastAsia="en-US"/>
              </w:rPr>
              <w:t>Avsättningar för pensioner och liknande förpli</w:t>
            </w:r>
            <w:r w:rsidRPr="00EF6D6D">
              <w:rPr>
                <w:sz w:val="18"/>
                <w:lang w:eastAsia="en-US"/>
              </w:rPr>
              <w:t>k</w:t>
            </w:r>
            <w:r w:rsidRPr="00EF6D6D">
              <w:rPr>
                <w:sz w:val="18"/>
                <w:lang w:eastAsia="en-US"/>
              </w:rPr>
              <w:t>telser</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r w:rsidRPr="00EF6D6D">
              <w:rPr>
                <w:b/>
                <w:sz w:val="18"/>
                <w:lang w:eastAsia="en-US"/>
              </w:rPr>
              <w:t>17</w:t>
            </w: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r w:rsidRPr="00EF6D6D">
              <w:rPr>
                <w:sz w:val="18"/>
                <w:lang w:eastAsia="en-US"/>
              </w:rPr>
              <w:t>12 017</w:t>
            </w:r>
          </w:p>
        </w:tc>
        <w:tc>
          <w:tcPr>
            <w:tcW w:w="26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r w:rsidRPr="00EF6D6D">
              <w:rPr>
                <w:sz w:val="18"/>
                <w:lang w:eastAsia="en-US"/>
              </w:rPr>
              <w:t>9 810</w:t>
            </w: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b/>
                <w:sz w:val="18"/>
                <w:lang w:eastAsia="en-US"/>
              </w:rPr>
            </w:pPr>
            <w:r w:rsidRPr="00EF6D6D">
              <w:rPr>
                <w:b/>
                <w:sz w:val="18"/>
                <w:lang w:eastAsia="en-US"/>
              </w:rPr>
              <w:t>Summa</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p>
        </w:tc>
        <w:tc>
          <w:tcPr>
            <w:tcW w:w="1077" w:type="dxa"/>
            <w:tcBorders>
              <w:top w:val="single" w:sz="4" w:space="0" w:color="auto"/>
              <w:left w:val="nil"/>
              <w:bottom w:val="nil"/>
              <w:right w:val="nil"/>
            </w:tcBorders>
            <w:vAlign w:val="bottom"/>
          </w:tcPr>
          <w:p w:rsidR="007F15B6" w:rsidRPr="00EF6D6D" w:rsidRDefault="007F15B6" w:rsidP="007F15B6">
            <w:pPr>
              <w:spacing w:before="60" w:line="240" w:lineRule="auto"/>
              <w:jc w:val="right"/>
              <w:rPr>
                <w:b/>
                <w:sz w:val="18"/>
                <w:lang w:eastAsia="en-US"/>
              </w:rPr>
            </w:pPr>
            <w:r w:rsidRPr="00EF6D6D">
              <w:rPr>
                <w:b/>
                <w:sz w:val="18"/>
                <w:lang w:eastAsia="en-US"/>
              </w:rPr>
              <w:t>12 017</w:t>
            </w:r>
          </w:p>
        </w:tc>
        <w:tc>
          <w:tcPr>
            <w:tcW w:w="267" w:type="dxa"/>
            <w:tcBorders>
              <w:top w:val="nil"/>
              <w:left w:val="nil"/>
              <w:bottom w:val="nil"/>
              <w:right w:val="nil"/>
            </w:tcBorders>
            <w:vAlign w:val="bottom"/>
          </w:tcPr>
          <w:p w:rsidR="007F15B6" w:rsidRPr="00EF6D6D" w:rsidRDefault="007F15B6" w:rsidP="007F15B6">
            <w:pPr>
              <w:spacing w:before="60" w:line="240" w:lineRule="auto"/>
              <w:jc w:val="right"/>
              <w:rPr>
                <w:b/>
                <w:sz w:val="18"/>
                <w:lang w:eastAsia="en-US"/>
              </w:rPr>
            </w:pPr>
          </w:p>
        </w:tc>
        <w:tc>
          <w:tcPr>
            <w:tcW w:w="1077" w:type="dxa"/>
            <w:tcBorders>
              <w:top w:val="single" w:sz="4" w:space="0" w:color="auto"/>
              <w:left w:val="nil"/>
              <w:bottom w:val="nil"/>
              <w:right w:val="nil"/>
            </w:tcBorders>
            <w:vAlign w:val="bottom"/>
          </w:tcPr>
          <w:p w:rsidR="007F15B6" w:rsidRPr="00EF6D6D" w:rsidRDefault="007F15B6" w:rsidP="007F15B6">
            <w:pPr>
              <w:spacing w:before="60" w:line="240" w:lineRule="auto"/>
              <w:jc w:val="right"/>
              <w:rPr>
                <w:b/>
                <w:sz w:val="18"/>
                <w:lang w:eastAsia="en-US"/>
              </w:rPr>
            </w:pPr>
            <w:r w:rsidRPr="00EF6D6D">
              <w:rPr>
                <w:b/>
                <w:sz w:val="18"/>
                <w:lang w:eastAsia="en-US"/>
              </w:rPr>
              <w:t>9 810</w:t>
            </w: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sz w:val="18"/>
                <w:lang w:eastAsia="en-US"/>
              </w:rPr>
            </w:pP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c>
          <w:tcPr>
            <w:tcW w:w="26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b/>
                <w:sz w:val="18"/>
                <w:lang w:eastAsia="en-US"/>
              </w:rPr>
            </w:pPr>
            <w:r w:rsidRPr="00EF6D6D">
              <w:rPr>
                <w:b/>
                <w:sz w:val="18"/>
                <w:lang w:eastAsia="en-US"/>
              </w:rPr>
              <w:t>Skulder m.m.</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c>
          <w:tcPr>
            <w:tcW w:w="26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sz w:val="18"/>
                <w:lang w:eastAsia="en-US"/>
              </w:rPr>
            </w:pPr>
            <w:r w:rsidRPr="00EF6D6D">
              <w:rPr>
                <w:sz w:val="18"/>
                <w:lang w:eastAsia="en-US"/>
              </w:rPr>
              <w:t>Lån i Riksgäldskontoret</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r w:rsidRPr="00EF6D6D">
              <w:rPr>
                <w:b/>
                <w:sz w:val="18"/>
                <w:lang w:eastAsia="en-US"/>
              </w:rPr>
              <w:t>18</w:t>
            </w: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rPr>
            </w:pPr>
            <w:r w:rsidRPr="00EF6D6D">
              <w:rPr>
                <w:sz w:val="18"/>
              </w:rPr>
              <w:t>28 526</w:t>
            </w:r>
          </w:p>
        </w:tc>
        <w:tc>
          <w:tcPr>
            <w:tcW w:w="26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r w:rsidRPr="00EF6D6D">
              <w:rPr>
                <w:sz w:val="18"/>
              </w:rPr>
              <w:t>37 700</w:t>
            </w: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sz w:val="18"/>
                <w:lang w:eastAsia="en-US"/>
              </w:rPr>
            </w:pPr>
            <w:r w:rsidRPr="00EF6D6D">
              <w:rPr>
                <w:sz w:val="18"/>
                <w:lang w:eastAsia="en-US"/>
              </w:rPr>
              <w:t>Skulder till andra myndigheter</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r w:rsidRPr="00EF6D6D">
              <w:rPr>
                <w:b/>
                <w:sz w:val="18"/>
                <w:lang w:eastAsia="en-US"/>
              </w:rPr>
              <w:t>19</w:t>
            </w: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rPr>
            </w:pPr>
            <w:r w:rsidRPr="00EF6D6D">
              <w:rPr>
                <w:sz w:val="18"/>
              </w:rPr>
              <w:t>8 036</w:t>
            </w:r>
          </w:p>
        </w:tc>
        <w:tc>
          <w:tcPr>
            <w:tcW w:w="26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r w:rsidRPr="00EF6D6D">
              <w:rPr>
                <w:sz w:val="18"/>
              </w:rPr>
              <w:t>6 960</w:t>
            </w: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sz w:val="18"/>
                <w:lang w:eastAsia="en-US"/>
              </w:rPr>
            </w:pPr>
            <w:r w:rsidRPr="00EF6D6D">
              <w:rPr>
                <w:sz w:val="18"/>
                <w:lang w:eastAsia="en-US"/>
              </w:rPr>
              <w:t>Leverantörsskulder</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r w:rsidRPr="00EF6D6D">
              <w:rPr>
                <w:b/>
                <w:sz w:val="18"/>
                <w:lang w:eastAsia="en-US"/>
              </w:rPr>
              <w:t>20</w:t>
            </w: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rPr>
            </w:pPr>
            <w:r w:rsidRPr="00EF6D6D">
              <w:rPr>
                <w:sz w:val="18"/>
              </w:rPr>
              <w:t>20 711</w:t>
            </w:r>
          </w:p>
        </w:tc>
        <w:tc>
          <w:tcPr>
            <w:tcW w:w="26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r w:rsidRPr="00EF6D6D">
              <w:rPr>
                <w:sz w:val="18"/>
              </w:rPr>
              <w:t>10 33</w:t>
            </w:r>
            <w:r w:rsidR="001566A4" w:rsidRPr="00EF6D6D">
              <w:rPr>
                <w:sz w:val="18"/>
              </w:rPr>
              <w:t>8</w:t>
            </w: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sz w:val="18"/>
                <w:lang w:eastAsia="en-US"/>
              </w:rPr>
            </w:pPr>
            <w:r w:rsidRPr="00EF6D6D">
              <w:rPr>
                <w:sz w:val="18"/>
                <w:lang w:eastAsia="en-US"/>
              </w:rPr>
              <w:t>Övriga skulder</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r w:rsidRPr="00EF6D6D">
              <w:rPr>
                <w:b/>
                <w:sz w:val="18"/>
                <w:lang w:eastAsia="en-US"/>
              </w:rPr>
              <w:t>21</w:t>
            </w: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r w:rsidRPr="00EF6D6D">
              <w:rPr>
                <w:sz w:val="18"/>
                <w:lang w:eastAsia="en-US"/>
              </w:rPr>
              <w:t>4 212</w:t>
            </w:r>
          </w:p>
        </w:tc>
        <w:tc>
          <w:tcPr>
            <w:tcW w:w="26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sz w:val="18"/>
                <w:lang w:eastAsia="en-US"/>
              </w:rPr>
            </w:pPr>
            <w:r w:rsidRPr="00EF6D6D">
              <w:rPr>
                <w:sz w:val="18"/>
                <w:lang w:eastAsia="en-US"/>
              </w:rPr>
              <w:t>3 903</w:t>
            </w: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b/>
                <w:sz w:val="18"/>
                <w:lang w:eastAsia="en-US"/>
              </w:rPr>
            </w:pPr>
            <w:r w:rsidRPr="00EF6D6D">
              <w:rPr>
                <w:b/>
                <w:sz w:val="18"/>
                <w:lang w:eastAsia="en-US"/>
              </w:rPr>
              <w:t>Summa</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p>
        </w:tc>
        <w:tc>
          <w:tcPr>
            <w:tcW w:w="1077" w:type="dxa"/>
            <w:tcBorders>
              <w:top w:val="single" w:sz="4" w:space="0" w:color="auto"/>
              <w:left w:val="nil"/>
              <w:bottom w:val="nil"/>
              <w:right w:val="nil"/>
            </w:tcBorders>
            <w:vAlign w:val="bottom"/>
          </w:tcPr>
          <w:p w:rsidR="007F15B6" w:rsidRPr="00EF6D6D" w:rsidRDefault="007F15B6" w:rsidP="007F15B6">
            <w:pPr>
              <w:spacing w:before="60" w:line="240" w:lineRule="auto"/>
              <w:jc w:val="right"/>
              <w:rPr>
                <w:b/>
                <w:sz w:val="18"/>
              </w:rPr>
            </w:pPr>
            <w:r w:rsidRPr="00EF6D6D">
              <w:rPr>
                <w:b/>
                <w:sz w:val="18"/>
              </w:rPr>
              <w:t>61 485</w:t>
            </w:r>
          </w:p>
        </w:tc>
        <w:tc>
          <w:tcPr>
            <w:tcW w:w="267" w:type="dxa"/>
            <w:tcBorders>
              <w:top w:val="nil"/>
              <w:left w:val="nil"/>
              <w:bottom w:val="nil"/>
              <w:right w:val="nil"/>
            </w:tcBorders>
            <w:vAlign w:val="bottom"/>
          </w:tcPr>
          <w:p w:rsidR="007F15B6" w:rsidRPr="00EF6D6D" w:rsidRDefault="007F15B6" w:rsidP="007F15B6">
            <w:pPr>
              <w:spacing w:before="60" w:line="240" w:lineRule="auto"/>
              <w:jc w:val="right"/>
              <w:rPr>
                <w:b/>
                <w:sz w:val="18"/>
                <w:lang w:eastAsia="en-US"/>
              </w:rPr>
            </w:pPr>
          </w:p>
        </w:tc>
        <w:tc>
          <w:tcPr>
            <w:tcW w:w="1077" w:type="dxa"/>
            <w:tcBorders>
              <w:top w:val="single" w:sz="4" w:space="0" w:color="auto"/>
              <w:left w:val="nil"/>
              <w:bottom w:val="nil"/>
              <w:right w:val="nil"/>
            </w:tcBorders>
            <w:vAlign w:val="bottom"/>
          </w:tcPr>
          <w:p w:rsidR="007F15B6" w:rsidRPr="00EF6D6D" w:rsidRDefault="007F15B6" w:rsidP="007F15B6">
            <w:pPr>
              <w:spacing w:before="60" w:line="240" w:lineRule="auto"/>
              <w:jc w:val="right"/>
              <w:rPr>
                <w:b/>
                <w:sz w:val="18"/>
              </w:rPr>
            </w:pPr>
            <w:r w:rsidRPr="00EF6D6D">
              <w:rPr>
                <w:b/>
                <w:sz w:val="18"/>
              </w:rPr>
              <w:t>58 901</w:t>
            </w: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sz w:val="18"/>
                <w:lang w:eastAsia="en-US"/>
              </w:rPr>
            </w:pP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p>
        </w:tc>
        <w:tc>
          <w:tcPr>
            <w:tcW w:w="1077" w:type="dxa"/>
            <w:tcBorders>
              <w:top w:val="nil"/>
              <w:left w:val="nil"/>
              <w:right w:val="nil"/>
            </w:tcBorders>
            <w:vAlign w:val="bottom"/>
          </w:tcPr>
          <w:p w:rsidR="007F15B6" w:rsidRPr="00EF6D6D" w:rsidRDefault="007F15B6" w:rsidP="007F15B6">
            <w:pPr>
              <w:spacing w:before="60" w:line="240" w:lineRule="auto"/>
              <w:jc w:val="right"/>
              <w:rPr>
                <w:sz w:val="18"/>
                <w:lang w:eastAsia="en-US"/>
              </w:rPr>
            </w:pPr>
          </w:p>
        </w:tc>
        <w:tc>
          <w:tcPr>
            <w:tcW w:w="267" w:type="dxa"/>
            <w:tcBorders>
              <w:top w:val="nil"/>
              <w:left w:val="nil"/>
              <w:right w:val="nil"/>
            </w:tcBorders>
            <w:vAlign w:val="bottom"/>
          </w:tcPr>
          <w:p w:rsidR="007F15B6" w:rsidRPr="00EF6D6D" w:rsidRDefault="007F15B6" w:rsidP="007F15B6">
            <w:pPr>
              <w:spacing w:before="60" w:line="240" w:lineRule="auto"/>
              <w:jc w:val="right"/>
              <w:rPr>
                <w:sz w:val="18"/>
                <w:lang w:eastAsia="en-US"/>
              </w:rPr>
            </w:pPr>
          </w:p>
        </w:tc>
        <w:tc>
          <w:tcPr>
            <w:tcW w:w="1077" w:type="dxa"/>
            <w:tcBorders>
              <w:top w:val="nil"/>
              <w:left w:val="nil"/>
              <w:right w:val="nil"/>
            </w:tcBorders>
            <w:vAlign w:val="bottom"/>
          </w:tcPr>
          <w:p w:rsidR="007F15B6" w:rsidRPr="00EF6D6D" w:rsidRDefault="007F15B6" w:rsidP="007F15B6">
            <w:pPr>
              <w:spacing w:before="60" w:line="240" w:lineRule="auto"/>
              <w:jc w:val="right"/>
              <w:rPr>
                <w:sz w:val="18"/>
                <w:lang w:eastAsia="en-US"/>
              </w:rPr>
            </w:pP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b/>
                <w:sz w:val="18"/>
                <w:lang w:eastAsia="en-US"/>
              </w:rPr>
            </w:pPr>
            <w:r w:rsidRPr="00EF6D6D">
              <w:rPr>
                <w:b/>
                <w:sz w:val="18"/>
                <w:lang w:eastAsia="en-US"/>
              </w:rPr>
              <w:t>Periodavgränsningsposter</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p>
        </w:tc>
        <w:tc>
          <w:tcPr>
            <w:tcW w:w="1077" w:type="dxa"/>
            <w:tcBorders>
              <w:top w:val="nil"/>
              <w:left w:val="nil"/>
              <w:right w:val="nil"/>
            </w:tcBorders>
            <w:vAlign w:val="bottom"/>
          </w:tcPr>
          <w:p w:rsidR="007F15B6" w:rsidRPr="00EF6D6D" w:rsidRDefault="007F15B6" w:rsidP="007F15B6">
            <w:pPr>
              <w:spacing w:before="60" w:line="240" w:lineRule="auto"/>
              <w:jc w:val="right"/>
              <w:rPr>
                <w:sz w:val="18"/>
                <w:lang w:eastAsia="en-US"/>
              </w:rPr>
            </w:pPr>
          </w:p>
        </w:tc>
        <w:tc>
          <w:tcPr>
            <w:tcW w:w="267" w:type="dxa"/>
            <w:tcBorders>
              <w:top w:val="nil"/>
              <w:left w:val="nil"/>
              <w:right w:val="nil"/>
            </w:tcBorders>
            <w:vAlign w:val="bottom"/>
          </w:tcPr>
          <w:p w:rsidR="007F15B6" w:rsidRPr="00EF6D6D" w:rsidRDefault="007F15B6" w:rsidP="007F15B6">
            <w:pPr>
              <w:spacing w:before="60" w:line="240" w:lineRule="auto"/>
              <w:jc w:val="right"/>
              <w:rPr>
                <w:sz w:val="18"/>
                <w:lang w:eastAsia="en-US"/>
              </w:rPr>
            </w:pPr>
          </w:p>
        </w:tc>
        <w:tc>
          <w:tcPr>
            <w:tcW w:w="1077" w:type="dxa"/>
            <w:tcBorders>
              <w:top w:val="nil"/>
              <w:left w:val="nil"/>
              <w:right w:val="nil"/>
            </w:tcBorders>
            <w:vAlign w:val="bottom"/>
          </w:tcPr>
          <w:p w:rsidR="007F15B6" w:rsidRPr="00EF6D6D" w:rsidRDefault="007F15B6" w:rsidP="007F15B6">
            <w:pPr>
              <w:spacing w:before="60" w:line="240" w:lineRule="auto"/>
              <w:jc w:val="right"/>
              <w:rPr>
                <w:sz w:val="18"/>
                <w:lang w:eastAsia="en-US"/>
              </w:rPr>
            </w:pP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sz w:val="18"/>
                <w:lang w:eastAsia="en-US"/>
              </w:rPr>
            </w:pPr>
            <w:r w:rsidRPr="00EF6D6D">
              <w:rPr>
                <w:sz w:val="18"/>
                <w:lang w:eastAsia="en-US"/>
              </w:rPr>
              <w:t>Upplupna kostnader</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r w:rsidRPr="00EF6D6D">
              <w:rPr>
                <w:b/>
                <w:sz w:val="18"/>
                <w:lang w:eastAsia="en-US"/>
              </w:rPr>
              <w:t>22</w:t>
            </w:r>
          </w:p>
        </w:tc>
        <w:tc>
          <w:tcPr>
            <w:tcW w:w="1077" w:type="dxa"/>
            <w:tcBorders>
              <w:top w:val="nil"/>
              <w:left w:val="nil"/>
              <w:right w:val="nil"/>
            </w:tcBorders>
            <w:vAlign w:val="bottom"/>
          </w:tcPr>
          <w:p w:rsidR="007F15B6" w:rsidRPr="00EF6D6D" w:rsidRDefault="007F15B6" w:rsidP="007F15B6">
            <w:pPr>
              <w:spacing w:before="60" w:line="240" w:lineRule="auto"/>
              <w:jc w:val="right"/>
              <w:rPr>
                <w:sz w:val="18"/>
                <w:lang w:eastAsia="en-US"/>
              </w:rPr>
            </w:pPr>
            <w:r w:rsidRPr="00EF6D6D">
              <w:rPr>
                <w:sz w:val="18"/>
                <w:lang w:eastAsia="en-US"/>
              </w:rPr>
              <w:t>22 095</w:t>
            </w:r>
          </w:p>
        </w:tc>
        <w:tc>
          <w:tcPr>
            <w:tcW w:w="267" w:type="dxa"/>
            <w:tcBorders>
              <w:top w:val="nil"/>
              <w:left w:val="nil"/>
              <w:right w:val="nil"/>
            </w:tcBorders>
            <w:vAlign w:val="bottom"/>
          </w:tcPr>
          <w:p w:rsidR="007F15B6" w:rsidRPr="00EF6D6D" w:rsidRDefault="007F15B6" w:rsidP="007F15B6">
            <w:pPr>
              <w:spacing w:before="60" w:line="240" w:lineRule="auto"/>
              <w:jc w:val="right"/>
              <w:rPr>
                <w:sz w:val="18"/>
                <w:lang w:eastAsia="en-US"/>
              </w:rPr>
            </w:pPr>
          </w:p>
        </w:tc>
        <w:tc>
          <w:tcPr>
            <w:tcW w:w="1077" w:type="dxa"/>
            <w:tcBorders>
              <w:top w:val="nil"/>
              <w:left w:val="nil"/>
              <w:right w:val="nil"/>
            </w:tcBorders>
            <w:vAlign w:val="bottom"/>
          </w:tcPr>
          <w:p w:rsidR="007F15B6" w:rsidRPr="00EF6D6D" w:rsidRDefault="007F15B6" w:rsidP="007F15B6">
            <w:pPr>
              <w:spacing w:before="60" w:line="240" w:lineRule="auto"/>
              <w:jc w:val="right"/>
              <w:rPr>
                <w:sz w:val="18"/>
                <w:lang w:eastAsia="en-US"/>
              </w:rPr>
            </w:pPr>
            <w:r w:rsidRPr="00EF6D6D">
              <w:rPr>
                <w:sz w:val="18"/>
                <w:lang w:eastAsia="en-US"/>
              </w:rPr>
              <w:t>19 962</w:t>
            </w: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sz w:val="18"/>
                <w:lang w:eastAsia="en-US"/>
              </w:rPr>
            </w:pPr>
            <w:r w:rsidRPr="00EF6D6D">
              <w:rPr>
                <w:sz w:val="18"/>
                <w:lang w:eastAsia="en-US"/>
              </w:rPr>
              <w:t>Oförbrukade bidrag</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r w:rsidRPr="00EF6D6D">
              <w:rPr>
                <w:b/>
                <w:sz w:val="18"/>
                <w:lang w:eastAsia="en-US"/>
              </w:rPr>
              <w:t>23</w:t>
            </w:r>
          </w:p>
        </w:tc>
        <w:tc>
          <w:tcPr>
            <w:tcW w:w="1077" w:type="dxa"/>
            <w:tcBorders>
              <w:left w:val="nil"/>
              <w:bottom w:val="single" w:sz="4" w:space="0" w:color="auto"/>
              <w:right w:val="nil"/>
            </w:tcBorders>
            <w:vAlign w:val="bottom"/>
          </w:tcPr>
          <w:p w:rsidR="007F15B6" w:rsidRPr="00EF6D6D" w:rsidRDefault="007F15B6" w:rsidP="007F15B6">
            <w:pPr>
              <w:spacing w:before="60" w:line="240" w:lineRule="auto"/>
              <w:jc w:val="right"/>
              <w:rPr>
                <w:sz w:val="18"/>
                <w:lang w:eastAsia="en-US"/>
              </w:rPr>
            </w:pPr>
            <w:r w:rsidRPr="00EF6D6D">
              <w:rPr>
                <w:sz w:val="18"/>
                <w:lang w:eastAsia="en-US"/>
              </w:rPr>
              <w:t>323</w:t>
            </w:r>
          </w:p>
        </w:tc>
        <w:tc>
          <w:tcPr>
            <w:tcW w:w="267" w:type="dxa"/>
            <w:tcBorders>
              <w:left w:val="nil"/>
              <w:bottom w:val="single" w:sz="4" w:space="0" w:color="auto"/>
              <w:right w:val="nil"/>
            </w:tcBorders>
            <w:vAlign w:val="bottom"/>
          </w:tcPr>
          <w:p w:rsidR="007F15B6" w:rsidRPr="00EF6D6D" w:rsidRDefault="007F15B6" w:rsidP="007F15B6">
            <w:pPr>
              <w:spacing w:before="60" w:line="240" w:lineRule="auto"/>
              <w:jc w:val="right"/>
              <w:rPr>
                <w:sz w:val="18"/>
                <w:lang w:eastAsia="en-US"/>
              </w:rPr>
            </w:pPr>
          </w:p>
        </w:tc>
        <w:tc>
          <w:tcPr>
            <w:tcW w:w="1077" w:type="dxa"/>
            <w:tcBorders>
              <w:left w:val="nil"/>
              <w:bottom w:val="single" w:sz="4" w:space="0" w:color="auto"/>
              <w:right w:val="nil"/>
            </w:tcBorders>
            <w:vAlign w:val="bottom"/>
          </w:tcPr>
          <w:p w:rsidR="007F15B6" w:rsidRPr="00EF6D6D" w:rsidRDefault="007F15B6" w:rsidP="007F15B6">
            <w:pPr>
              <w:spacing w:before="60" w:line="240" w:lineRule="auto"/>
              <w:jc w:val="right"/>
              <w:rPr>
                <w:sz w:val="18"/>
                <w:lang w:eastAsia="en-US"/>
              </w:rPr>
            </w:pPr>
            <w:r w:rsidRPr="00EF6D6D">
              <w:rPr>
                <w:sz w:val="18"/>
                <w:lang w:eastAsia="en-US"/>
              </w:rPr>
              <w:t>0</w:t>
            </w:r>
          </w:p>
        </w:tc>
      </w:tr>
      <w:tr w:rsidR="007F15B6" w:rsidRPr="00EF6D6D">
        <w:tblPrEx>
          <w:tblCellMar>
            <w:top w:w="0" w:type="dxa"/>
            <w:bottom w:w="0" w:type="dxa"/>
          </w:tblCellMar>
        </w:tblPrEx>
        <w:trPr>
          <w:trHeight w:val="255"/>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b/>
                <w:sz w:val="18"/>
                <w:lang w:eastAsia="en-US"/>
              </w:rPr>
            </w:pPr>
            <w:r w:rsidRPr="00EF6D6D">
              <w:rPr>
                <w:b/>
                <w:sz w:val="18"/>
                <w:lang w:eastAsia="en-US"/>
              </w:rPr>
              <w:t>Summa</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p>
        </w:tc>
        <w:tc>
          <w:tcPr>
            <w:tcW w:w="1077" w:type="dxa"/>
            <w:tcBorders>
              <w:top w:val="single" w:sz="4" w:space="0" w:color="auto"/>
              <w:left w:val="nil"/>
              <w:bottom w:val="nil"/>
              <w:right w:val="nil"/>
            </w:tcBorders>
            <w:vAlign w:val="bottom"/>
          </w:tcPr>
          <w:p w:rsidR="007F15B6" w:rsidRPr="00EF6D6D" w:rsidRDefault="007F15B6" w:rsidP="007F15B6">
            <w:pPr>
              <w:spacing w:before="60" w:line="240" w:lineRule="auto"/>
              <w:jc w:val="right"/>
              <w:rPr>
                <w:b/>
                <w:sz w:val="18"/>
                <w:lang w:eastAsia="en-US"/>
              </w:rPr>
            </w:pPr>
            <w:r w:rsidRPr="00EF6D6D">
              <w:rPr>
                <w:b/>
                <w:sz w:val="18"/>
                <w:lang w:eastAsia="en-US"/>
              </w:rPr>
              <w:t>22 418</w:t>
            </w:r>
          </w:p>
        </w:tc>
        <w:tc>
          <w:tcPr>
            <w:tcW w:w="267" w:type="dxa"/>
            <w:tcBorders>
              <w:top w:val="single" w:sz="4" w:space="0" w:color="auto"/>
              <w:left w:val="nil"/>
              <w:bottom w:val="nil"/>
              <w:right w:val="nil"/>
            </w:tcBorders>
            <w:vAlign w:val="bottom"/>
          </w:tcPr>
          <w:p w:rsidR="007F15B6" w:rsidRPr="00EF6D6D" w:rsidRDefault="007F15B6" w:rsidP="007F15B6">
            <w:pPr>
              <w:spacing w:before="60" w:line="240" w:lineRule="auto"/>
              <w:jc w:val="right"/>
              <w:rPr>
                <w:b/>
                <w:sz w:val="18"/>
                <w:lang w:eastAsia="en-US"/>
              </w:rPr>
            </w:pPr>
          </w:p>
        </w:tc>
        <w:tc>
          <w:tcPr>
            <w:tcW w:w="1077" w:type="dxa"/>
            <w:tcBorders>
              <w:top w:val="single" w:sz="4" w:space="0" w:color="auto"/>
              <w:left w:val="nil"/>
              <w:bottom w:val="nil"/>
              <w:right w:val="nil"/>
            </w:tcBorders>
            <w:vAlign w:val="bottom"/>
          </w:tcPr>
          <w:p w:rsidR="007F15B6" w:rsidRPr="00EF6D6D" w:rsidRDefault="007F15B6" w:rsidP="007F15B6">
            <w:pPr>
              <w:spacing w:before="60" w:line="240" w:lineRule="auto"/>
              <w:jc w:val="right"/>
              <w:rPr>
                <w:b/>
                <w:sz w:val="18"/>
                <w:lang w:eastAsia="en-US"/>
              </w:rPr>
            </w:pPr>
            <w:r w:rsidRPr="00EF6D6D">
              <w:rPr>
                <w:b/>
                <w:sz w:val="18"/>
                <w:lang w:eastAsia="en-US"/>
              </w:rPr>
              <w:t>19 962</w:t>
            </w:r>
          </w:p>
        </w:tc>
      </w:tr>
      <w:tr w:rsidR="007F15B6" w:rsidRPr="00EF6D6D">
        <w:tblPrEx>
          <w:tblCellMar>
            <w:top w:w="0" w:type="dxa"/>
            <w:bottom w:w="0" w:type="dxa"/>
          </w:tblCellMar>
        </w:tblPrEx>
        <w:trPr>
          <w:trHeight w:val="300"/>
        </w:trPr>
        <w:tc>
          <w:tcPr>
            <w:tcW w:w="4130" w:type="dxa"/>
            <w:tcBorders>
              <w:top w:val="nil"/>
              <w:left w:val="nil"/>
              <w:bottom w:val="nil"/>
              <w:right w:val="nil"/>
            </w:tcBorders>
            <w:vAlign w:val="bottom"/>
          </w:tcPr>
          <w:p w:rsidR="007F15B6" w:rsidRPr="00EF6D6D" w:rsidRDefault="007F15B6" w:rsidP="007F15B6">
            <w:pPr>
              <w:spacing w:before="60" w:line="240" w:lineRule="auto"/>
              <w:jc w:val="left"/>
              <w:rPr>
                <w:b/>
                <w:sz w:val="18"/>
                <w:lang w:eastAsia="en-US"/>
              </w:rPr>
            </w:pPr>
          </w:p>
          <w:p w:rsidR="007F15B6" w:rsidRPr="00EF6D6D" w:rsidRDefault="007F15B6" w:rsidP="007F15B6">
            <w:pPr>
              <w:spacing w:before="60" w:line="240" w:lineRule="auto"/>
              <w:jc w:val="left"/>
              <w:rPr>
                <w:b/>
                <w:sz w:val="18"/>
                <w:lang w:eastAsia="en-US"/>
              </w:rPr>
            </w:pPr>
            <w:r w:rsidRPr="00EF6D6D">
              <w:rPr>
                <w:b/>
                <w:sz w:val="18"/>
                <w:lang w:eastAsia="en-US"/>
              </w:rPr>
              <w:t>SUMMA KAPITAL OCH SKU</w:t>
            </w:r>
            <w:r w:rsidRPr="00EF6D6D">
              <w:rPr>
                <w:b/>
                <w:sz w:val="18"/>
                <w:lang w:eastAsia="en-US"/>
              </w:rPr>
              <w:t>L</w:t>
            </w:r>
            <w:r w:rsidRPr="00EF6D6D">
              <w:rPr>
                <w:b/>
                <w:sz w:val="18"/>
                <w:lang w:eastAsia="en-US"/>
              </w:rPr>
              <w:t>DER</w:t>
            </w:r>
          </w:p>
        </w:tc>
        <w:tc>
          <w:tcPr>
            <w:tcW w:w="510" w:type="dxa"/>
            <w:tcBorders>
              <w:top w:val="nil"/>
              <w:left w:val="nil"/>
              <w:bottom w:val="nil"/>
              <w:right w:val="nil"/>
            </w:tcBorders>
            <w:vAlign w:val="bottom"/>
          </w:tcPr>
          <w:p w:rsidR="007F15B6" w:rsidRPr="00EF6D6D" w:rsidRDefault="007F15B6" w:rsidP="007F15B6">
            <w:pPr>
              <w:spacing w:before="60" w:line="240" w:lineRule="auto"/>
              <w:jc w:val="center"/>
              <w:rPr>
                <w:b/>
                <w:sz w:val="18"/>
                <w:lang w:eastAsia="en-US"/>
              </w:rPr>
            </w:pP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b/>
                <w:sz w:val="18"/>
                <w:lang w:eastAsia="en-US"/>
              </w:rPr>
            </w:pPr>
          </w:p>
          <w:p w:rsidR="007F15B6" w:rsidRPr="00EF6D6D" w:rsidRDefault="007F15B6" w:rsidP="007F15B6">
            <w:pPr>
              <w:pStyle w:val="Normaltindrag"/>
              <w:jc w:val="right"/>
              <w:rPr>
                <w:b/>
                <w:lang w:eastAsia="en-US"/>
              </w:rPr>
            </w:pPr>
            <w:r w:rsidRPr="00EF6D6D">
              <w:rPr>
                <w:b/>
                <w:lang w:eastAsia="en-US"/>
              </w:rPr>
              <w:t>69 858</w:t>
            </w:r>
          </w:p>
        </w:tc>
        <w:tc>
          <w:tcPr>
            <w:tcW w:w="267" w:type="dxa"/>
            <w:tcBorders>
              <w:top w:val="nil"/>
              <w:left w:val="nil"/>
              <w:bottom w:val="nil"/>
              <w:right w:val="nil"/>
            </w:tcBorders>
            <w:vAlign w:val="bottom"/>
          </w:tcPr>
          <w:p w:rsidR="007F15B6" w:rsidRPr="00EF6D6D" w:rsidRDefault="007F15B6" w:rsidP="007F15B6">
            <w:pPr>
              <w:spacing w:before="60" w:line="240" w:lineRule="auto"/>
              <w:jc w:val="right"/>
              <w:rPr>
                <w:b/>
                <w:sz w:val="18"/>
                <w:lang w:eastAsia="en-US"/>
              </w:rPr>
            </w:pPr>
          </w:p>
        </w:tc>
        <w:tc>
          <w:tcPr>
            <w:tcW w:w="1077" w:type="dxa"/>
            <w:tcBorders>
              <w:top w:val="nil"/>
              <w:left w:val="nil"/>
              <w:bottom w:val="nil"/>
              <w:right w:val="nil"/>
            </w:tcBorders>
            <w:vAlign w:val="bottom"/>
          </w:tcPr>
          <w:p w:rsidR="007F15B6" w:rsidRPr="00EF6D6D" w:rsidRDefault="007F15B6" w:rsidP="007F15B6">
            <w:pPr>
              <w:spacing w:before="60" w:line="240" w:lineRule="auto"/>
              <w:jc w:val="right"/>
              <w:rPr>
                <w:b/>
                <w:sz w:val="18"/>
                <w:lang w:eastAsia="en-US"/>
              </w:rPr>
            </w:pPr>
            <w:r w:rsidRPr="00EF6D6D">
              <w:rPr>
                <w:b/>
                <w:sz w:val="18"/>
                <w:lang w:eastAsia="en-US"/>
              </w:rPr>
              <w:t>68 915</w:t>
            </w:r>
          </w:p>
        </w:tc>
      </w:tr>
      <w:tr w:rsidR="007F15B6" w:rsidRPr="00EF6D6D">
        <w:tblPrEx>
          <w:tblCellMar>
            <w:top w:w="0" w:type="dxa"/>
            <w:bottom w:w="0" w:type="dxa"/>
          </w:tblCellMar>
        </w:tblPrEx>
        <w:trPr>
          <w:trHeight w:val="255"/>
        </w:trPr>
        <w:tc>
          <w:tcPr>
            <w:tcW w:w="4130" w:type="dxa"/>
            <w:tcBorders>
              <w:top w:val="nil"/>
              <w:left w:val="nil"/>
              <w:right w:val="nil"/>
            </w:tcBorders>
            <w:vAlign w:val="bottom"/>
          </w:tcPr>
          <w:p w:rsidR="007F15B6" w:rsidRPr="00EF6D6D" w:rsidRDefault="007F15B6" w:rsidP="007F15B6">
            <w:pPr>
              <w:spacing w:before="60" w:line="240" w:lineRule="auto"/>
              <w:jc w:val="left"/>
              <w:rPr>
                <w:sz w:val="18"/>
                <w:lang w:eastAsia="en-US"/>
              </w:rPr>
            </w:pPr>
          </w:p>
        </w:tc>
        <w:tc>
          <w:tcPr>
            <w:tcW w:w="510" w:type="dxa"/>
            <w:tcBorders>
              <w:top w:val="nil"/>
              <w:left w:val="nil"/>
              <w:right w:val="nil"/>
            </w:tcBorders>
            <w:vAlign w:val="bottom"/>
          </w:tcPr>
          <w:p w:rsidR="007F15B6" w:rsidRPr="00EF6D6D" w:rsidRDefault="007F15B6" w:rsidP="007F15B6">
            <w:pPr>
              <w:spacing w:before="60" w:line="240" w:lineRule="auto"/>
              <w:jc w:val="center"/>
              <w:rPr>
                <w:b/>
                <w:sz w:val="18"/>
                <w:lang w:eastAsia="en-US"/>
              </w:rPr>
            </w:pPr>
          </w:p>
        </w:tc>
        <w:tc>
          <w:tcPr>
            <w:tcW w:w="1077" w:type="dxa"/>
            <w:tcBorders>
              <w:top w:val="nil"/>
              <w:left w:val="nil"/>
              <w:right w:val="nil"/>
            </w:tcBorders>
            <w:vAlign w:val="bottom"/>
          </w:tcPr>
          <w:p w:rsidR="007F15B6" w:rsidRPr="00EF6D6D" w:rsidRDefault="007F15B6" w:rsidP="007F15B6">
            <w:pPr>
              <w:spacing w:before="60" w:line="240" w:lineRule="auto"/>
              <w:jc w:val="right"/>
              <w:rPr>
                <w:sz w:val="18"/>
                <w:lang w:eastAsia="en-US"/>
              </w:rPr>
            </w:pPr>
          </w:p>
        </w:tc>
        <w:tc>
          <w:tcPr>
            <w:tcW w:w="267" w:type="dxa"/>
            <w:tcBorders>
              <w:top w:val="nil"/>
              <w:left w:val="nil"/>
              <w:right w:val="nil"/>
            </w:tcBorders>
            <w:vAlign w:val="bottom"/>
          </w:tcPr>
          <w:p w:rsidR="007F15B6" w:rsidRPr="00EF6D6D" w:rsidRDefault="007F15B6" w:rsidP="007F15B6">
            <w:pPr>
              <w:spacing w:before="60" w:line="240" w:lineRule="auto"/>
              <w:jc w:val="right"/>
              <w:rPr>
                <w:sz w:val="18"/>
                <w:lang w:eastAsia="en-US"/>
              </w:rPr>
            </w:pPr>
          </w:p>
        </w:tc>
        <w:tc>
          <w:tcPr>
            <w:tcW w:w="1077" w:type="dxa"/>
            <w:tcBorders>
              <w:top w:val="nil"/>
              <w:left w:val="nil"/>
              <w:right w:val="nil"/>
            </w:tcBorders>
            <w:vAlign w:val="bottom"/>
          </w:tcPr>
          <w:p w:rsidR="007F15B6" w:rsidRPr="00EF6D6D" w:rsidRDefault="007F15B6" w:rsidP="007F15B6">
            <w:pPr>
              <w:spacing w:before="60" w:line="240" w:lineRule="auto"/>
              <w:jc w:val="right"/>
              <w:rPr>
                <w:sz w:val="18"/>
                <w:lang w:eastAsia="en-US"/>
              </w:rPr>
            </w:pPr>
          </w:p>
        </w:tc>
      </w:tr>
      <w:tr w:rsidR="007F15B6" w:rsidRPr="00EF6D6D">
        <w:tblPrEx>
          <w:tblCellMar>
            <w:top w:w="0" w:type="dxa"/>
            <w:bottom w:w="0" w:type="dxa"/>
          </w:tblCellMar>
        </w:tblPrEx>
        <w:trPr>
          <w:trHeight w:val="255"/>
        </w:trPr>
        <w:tc>
          <w:tcPr>
            <w:tcW w:w="4130" w:type="dxa"/>
            <w:tcBorders>
              <w:top w:val="nil"/>
              <w:left w:val="nil"/>
              <w:bottom w:val="single" w:sz="4" w:space="0" w:color="auto"/>
              <w:right w:val="nil"/>
            </w:tcBorders>
            <w:vAlign w:val="bottom"/>
          </w:tcPr>
          <w:p w:rsidR="007F15B6" w:rsidRPr="00EF6D6D" w:rsidRDefault="007F15B6" w:rsidP="007F15B6">
            <w:pPr>
              <w:spacing w:before="60" w:line="240" w:lineRule="auto"/>
              <w:jc w:val="left"/>
              <w:rPr>
                <w:b/>
                <w:sz w:val="18"/>
                <w:lang w:eastAsia="en-US"/>
              </w:rPr>
            </w:pPr>
            <w:r w:rsidRPr="00EF6D6D">
              <w:rPr>
                <w:b/>
                <w:sz w:val="18"/>
                <w:lang w:eastAsia="en-US"/>
              </w:rPr>
              <w:t>Ansvarsförbindelser</w:t>
            </w:r>
          </w:p>
        </w:tc>
        <w:tc>
          <w:tcPr>
            <w:tcW w:w="510" w:type="dxa"/>
            <w:tcBorders>
              <w:top w:val="nil"/>
              <w:left w:val="nil"/>
              <w:bottom w:val="single" w:sz="4" w:space="0" w:color="auto"/>
              <w:right w:val="nil"/>
            </w:tcBorders>
            <w:vAlign w:val="bottom"/>
          </w:tcPr>
          <w:p w:rsidR="007F15B6" w:rsidRPr="00EF6D6D" w:rsidRDefault="007F15B6" w:rsidP="007F15B6">
            <w:pPr>
              <w:spacing w:before="60" w:line="240" w:lineRule="auto"/>
              <w:jc w:val="center"/>
              <w:rPr>
                <w:b/>
                <w:sz w:val="18"/>
                <w:lang w:eastAsia="en-US"/>
              </w:rPr>
            </w:pPr>
          </w:p>
        </w:tc>
        <w:tc>
          <w:tcPr>
            <w:tcW w:w="1077" w:type="dxa"/>
            <w:tcBorders>
              <w:top w:val="nil"/>
              <w:left w:val="nil"/>
              <w:bottom w:val="single" w:sz="4" w:space="0" w:color="auto"/>
              <w:right w:val="nil"/>
            </w:tcBorders>
            <w:vAlign w:val="bottom"/>
          </w:tcPr>
          <w:p w:rsidR="007F15B6" w:rsidRPr="00EF6D6D" w:rsidRDefault="007F15B6" w:rsidP="007F15B6">
            <w:pPr>
              <w:spacing w:before="60" w:line="240" w:lineRule="auto"/>
              <w:jc w:val="right"/>
              <w:rPr>
                <w:b/>
                <w:sz w:val="18"/>
                <w:lang w:eastAsia="en-US"/>
              </w:rPr>
            </w:pPr>
            <w:r w:rsidRPr="00EF6D6D">
              <w:rPr>
                <w:b/>
                <w:sz w:val="18"/>
                <w:lang w:eastAsia="en-US"/>
              </w:rPr>
              <w:t>Inga</w:t>
            </w:r>
          </w:p>
        </w:tc>
        <w:tc>
          <w:tcPr>
            <w:tcW w:w="267" w:type="dxa"/>
            <w:tcBorders>
              <w:top w:val="nil"/>
              <w:left w:val="nil"/>
              <w:bottom w:val="single" w:sz="4" w:space="0" w:color="auto"/>
              <w:right w:val="nil"/>
            </w:tcBorders>
            <w:vAlign w:val="bottom"/>
          </w:tcPr>
          <w:p w:rsidR="007F15B6" w:rsidRPr="00EF6D6D" w:rsidRDefault="007F15B6" w:rsidP="007F15B6">
            <w:pPr>
              <w:spacing w:before="60" w:line="240" w:lineRule="auto"/>
              <w:jc w:val="right"/>
              <w:rPr>
                <w:b/>
                <w:sz w:val="18"/>
                <w:lang w:eastAsia="en-US"/>
              </w:rPr>
            </w:pPr>
          </w:p>
        </w:tc>
        <w:tc>
          <w:tcPr>
            <w:tcW w:w="1077" w:type="dxa"/>
            <w:tcBorders>
              <w:top w:val="nil"/>
              <w:left w:val="nil"/>
              <w:bottom w:val="single" w:sz="4" w:space="0" w:color="auto"/>
              <w:right w:val="nil"/>
            </w:tcBorders>
            <w:vAlign w:val="bottom"/>
          </w:tcPr>
          <w:p w:rsidR="007F15B6" w:rsidRPr="00EF6D6D" w:rsidRDefault="007F15B6" w:rsidP="007F15B6">
            <w:pPr>
              <w:spacing w:before="60" w:line="240" w:lineRule="auto"/>
              <w:jc w:val="right"/>
              <w:rPr>
                <w:b/>
                <w:sz w:val="18"/>
                <w:lang w:eastAsia="en-US"/>
              </w:rPr>
            </w:pPr>
            <w:r w:rsidRPr="00EF6D6D">
              <w:rPr>
                <w:b/>
                <w:sz w:val="18"/>
                <w:lang w:eastAsia="en-US"/>
              </w:rPr>
              <w:t>Inga</w:t>
            </w:r>
          </w:p>
        </w:tc>
      </w:tr>
    </w:tbl>
    <w:p w:rsidR="007F15B6" w:rsidRPr="00EF6D6D" w:rsidRDefault="007F15B6" w:rsidP="007F15B6"/>
    <w:p w:rsidR="007F15B6" w:rsidRPr="00EF6D6D" w:rsidRDefault="007F15B6" w:rsidP="007F15B6">
      <w:pPr>
        <w:pStyle w:val="Rubrik2"/>
      </w:pPr>
      <w:r w:rsidRPr="00EF6D6D">
        <w:br w:type="page"/>
      </w:r>
      <w:bookmarkStart w:id="106" w:name="_Toc127253192"/>
      <w:r w:rsidRPr="00EF6D6D">
        <w:t>Anslagsredovisning</w:t>
      </w:r>
      <w:bookmarkEnd w:id="106"/>
      <w:r w:rsidRPr="00EF6D6D">
        <w:t xml:space="preserve"> </w:t>
      </w:r>
    </w:p>
    <w:p w:rsidR="007F15B6" w:rsidRPr="00EF6D6D" w:rsidRDefault="007F15B6" w:rsidP="007F15B6">
      <w:pPr>
        <w:pStyle w:val="Rubrik3"/>
        <w:spacing w:before="125"/>
        <w:rPr>
          <w:noProof w:val="0"/>
        </w:rPr>
      </w:pPr>
      <w:r w:rsidRPr="00EF6D6D">
        <w:rPr>
          <w:noProof w:val="0"/>
        </w:rPr>
        <w:t>Redovisning mot anslag</w:t>
      </w:r>
    </w:p>
    <w:p w:rsidR="007F15B6" w:rsidRPr="00EF6D6D" w:rsidRDefault="007F15B6" w:rsidP="007F15B6">
      <w:pPr>
        <w:spacing w:before="0" w:line="120" w:lineRule="exact"/>
      </w:pPr>
    </w:p>
    <w:tbl>
      <w:tblPr>
        <w:tblW w:w="7315" w:type="dxa"/>
        <w:tblInd w:w="28" w:type="dxa"/>
        <w:tblLayout w:type="fixed"/>
        <w:tblCellMar>
          <w:left w:w="28" w:type="dxa"/>
          <w:right w:w="28" w:type="dxa"/>
        </w:tblCellMar>
        <w:tblLook w:val="01E0" w:firstRow="1" w:lastRow="1" w:firstColumn="1" w:lastColumn="1" w:noHBand="0" w:noVBand="0"/>
      </w:tblPr>
      <w:tblGrid>
        <w:gridCol w:w="1909"/>
        <w:gridCol w:w="532"/>
        <w:gridCol w:w="843"/>
        <w:gridCol w:w="888"/>
        <w:gridCol w:w="799"/>
        <w:gridCol w:w="800"/>
        <w:gridCol w:w="712"/>
        <w:gridCol w:w="832"/>
      </w:tblGrid>
      <w:tr w:rsidR="007F15B6" w:rsidRPr="00EF6D6D">
        <w:tblPrEx>
          <w:tblCellMar>
            <w:top w:w="0" w:type="dxa"/>
            <w:bottom w:w="0" w:type="dxa"/>
          </w:tblCellMar>
        </w:tblPrEx>
        <w:tc>
          <w:tcPr>
            <w:tcW w:w="1909" w:type="dxa"/>
            <w:tcBorders>
              <w:top w:val="single" w:sz="6" w:space="0" w:color="auto"/>
              <w:bottom w:val="single" w:sz="6" w:space="0" w:color="auto"/>
            </w:tcBorders>
            <w:shd w:val="clear" w:color="000000" w:fill="FFFFFF"/>
          </w:tcPr>
          <w:p w:rsidR="007F15B6" w:rsidRPr="00EF6D6D" w:rsidRDefault="007F15B6" w:rsidP="00D224CC">
            <w:pPr>
              <w:spacing w:line="200" w:lineRule="exact"/>
              <w:rPr>
                <w:b/>
                <w:sz w:val="16"/>
                <w:szCs w:val="16"/>
              </w:rPr>
            </w:pPr>
            <w:r w:rsidRPr="00EF6D6D">
              <w:rPr>
                <w:b/>
                <w:sz w:val="16"/>
                <w:szCs w:val="16"/>
              </w:rPr>
              <w:t>Anslag</w:t>
            </w:r>
          </w:p>
          <w:p w:rsidR="007F15B6" w:rsidRPr="00EF6D6D" w:rsidRDefault="007F15B6" w:rsidP="00D224CC">
            <w:pPr>
              <w:spacing w:line="200" w:lineRule="exact"/>
              <w:rPr>
                <w:b/>
                <w:sz w:val="16"/>
                <w:szCs w:val="16"/>
              </w:rPr>
            </w:pPr>
            <w:r w:rsidRPr="00EF6D6D">
              <w:rPr>
                <w:b/>
                <w:sz w:val="16"/>
                <w:szCs w:val="16"/>
              </w:rPr>
              <w:t>(tkr)</w:t>
            </w:r>
          </w:p>
        </w:tc>
        <w:tc>
          <w:tcPr>
            <w:tcW w:w="532" w:type="dxa"/>
            <w:tcBorders>
              <w:top w:val="single" w:sz="6" w:space="0" w:color="auto"/>
              <w:bottom w:val="single" w:sz="6" w:space="0" w:color="auto"/>
            </w:tcBorders>
            <w:shd w:val="clear" w:color="000000" w:fill="FFFFFF"/>
          </w:tcPr>
          <w:p w:rsidR="007F15B6" w:rsidRPr="00EF6D6D" w:rsidRDefault="007F15B6" w:rsidP="00D224CC">
            <w:pPr>
              <w:spacing w:line="200" w:lineRule="exact"/>
              <w:jc w:val="center"/>
              <w:rPr>
                <w:b/>
                <w:sz w:val="16"/>
                <w:szCs w:val="16"/>
              </w:rPr>
            </w:pPr>
            <w:r w:rsidRPr="00EF6D6D">
              <w:rPr>
                <w:b/>
                <w:sz w:val="16"/>
                <w:szCs w:val="16"/>
              </w:rPr>
              <w:t>Not</w:t>
            </w:r>
          </w:p>
        </w:tc>
        <w:tc>
          <w:tcPr>
            <w:tcW w:w="843" w:type="dxa"/>
            <w:tcBorders>
              <w:top w:val="single" w:sz="6" w:space="0" w:color="auto"/>
              <w:bottom w:val="single" w:sz="6" w:space="0" w:color="auto"/>
            </w:tcBorders>
            <w:shd w:val="clear" w:color="000000" w:fill="FFFFFF"/>
          </w:tcPr>
          <w:p w:rsidR="007F15B6" w:rsidRPr="00EF6D6D" w:rsidRDefault="007F15B6" w:rsidP="00D224CC">
            <w:pPr>
              <w:spacing w:line="200" w:lineRule="exact"/>
              <w:jc w:val="left"/>
              <w:rPr>
                <w:b/>
                <w:spacing w:val="-2"/>
                <w:sz w:val="16"/>
                <w:szCs w:val="16"/>
              </w:rPr>
            </w:pPr>
            <w:r w:rsidRPr="00EF6D6D">
              <w:rPr>
                <w:b/>
                <w:spacing w:val="-2"/>
                <w:sz w:val="16"/>
                <w:szCs w:val="16"/>
              </w:rPr>
              <w:t>Ingående över</w:t>
            </w:r>
            <w:r w:rsidR="00910A5D" w:rsidRPr="00EF6D6D">
              <w:rPr>
                <w:b/>
                <w:spacing w:val="-2"/>
                <w:sz w:val="16"/>
                <w:szCs w:val="16"/>
              </w:rPr>
              <w:t>-</w:t>
            </w:r>
            <w:r w:rsidRPr="00EF6D6D">
              <w:rPr>
                <w:b/>
                <w:spacing w:val="-2"/>
                <w:sz w:val="16"/>
                <w:szCs w:val="16"/>
              </w:rPr>
              <w:t>f</w:t>
            </w:r>
            <w:r w:rsidRPr="00EF6D6D">
              <w:rPr>
                <w:b/>
                <w:spacing w:val="-2"/>
                <w:sz w:val="16"/>
                <w:szCs w:val="16"/>
              </w:rPr>
              <w:t>ö</w:t>
            </w:r>
            <w:r w:rsidRPr="00EF6D6D">
              <w:rPr>
                <w:b/>
                <w:spacing w:val="-2"/>
                <w:sz w:val="16"/>
                <w:szCs w:val="16"/>
              </w:rPr>
              <w:t>rings</w:t>
            </w:r>
            <w:r w:rsidRPr="00EF6D6D">
              <w:rPr>
                <w:b/>
                <w:spacing w:val="-2"/>
                <w:sz w:val="16"/>
                <w:szCs w:val="16"/>
              </w:rPr>
              <w:softHyphen/>
              <w:t>belopp</w:t>
            </w:r>
          </w:p>
        </w:tc>
        <w:tc>
          <w:tcPr>
            <w:tcW w:w="888" w:type="dxa"/>
            <w:tcBorders>
              <w:top w:val="single" w:sz="6" w:space="0" w:color="auto"/>
              <w:bottom w:val="single" w:sz="6" w:space="0" w:color="auto"/>
            </w:tcBorders>
            <w:shd w:val="clear" w:color="000000" w:fill="FFFFFF"/>
          </w:tcPr>
          <w:p w:rsidR="007F15B6" w:rsidRPr="00EF6D6D" w:rsidRDefault="007F15B6" w:rsidP="00D224CC">
            <w:pPr>
              <w:spacing w:line="200" w:lineRule="exact"/>
              <w:jc w:val="left"/>
              <w:rPr>
                <w:b/>
                <w:spacing w:val="-2"/>
                <w:sz w:val="16"/>
                <w:szCs w:val="16"/>
              </w:rPr>
            </w:pPr>
            <w:r w:rsidRPr="00EF6D6D">
              <w:rPr>
                <w:b/>
                <w:spacing w:val="-2"/>
                <w:sz w:val="16"/>
                <w:szCs w:val="16"/>
              </w:rPr>
              <w:t>Årets till</w:t>
            </w:r>
            <w:r w:rsidR="00910A5D" w:rsidRPr="00EF6D6D">
              <w:rPr>
                <w:b/>
                <w:spacing w:val="-2"/>
                <w:sz w:val="16"/>
                <w:szCs w:val="16"/>
              </w:rPr>
              <w:t>-</w:t>
            </w:r>
            <w:r w:rsidRPr="00EF6D6D">
              <w:rPr>
                <w:b/>
                <w:spacing w:val="-2"/>
                <w:sz w:val="16"/>
                <w:szCs w:val="16"/>
              </w:rPr>
              <w:t>de</w:t>
            </w:r>
            <w:r w:rsidRPr="00EF6D6D">
              <w:rPr>
                <w:b/>
                <w:spacing w:val="-2"/>
                <w:sz w:val="16"/>
                <w:szCs w:val="16"/>
              </w:rPr>
              <w:t>l</w:t>
            </w:r>
            <w:r w:rsidR="00910A5D" w:rsidRPr="00EF6D6D">
              <w:rPr>
                <w:b/>
                <w:spacing w:val="-2"/>
                <w:sz w:val="16"/>
                <w:szCs w:val="16"/>
              </w:rPr>
              <w:softHyphen/>
            </w:r>
            <w:r w:rsidRPr="00EF6D6D">
              <w:rPr>
                <w:b/>
                <w:spacing w:val="-2"/>
                <w:sz w:val="16"/>
                <w:szCs w:val="16"/>
              </w:rPr>
              <w:t>ning enligt anslags</w:t>
            </w:r>
            <w:r w:rsidR="00910A5D" w:rsidRPr="00EF6D6D">
              <w:rPr>
                <w:b/>
                <w:spacing w:val="-2"/>
                <w:sz w:val="16"/>
                <w:szCs w:val="16"/>
              </w:rPr>
              <w:br/>
            </w:r>
            <w:r w:rsidRPr="00EF6D6D">
              <w:rPr>
                <w:b/>
                <w:spacing w:val="-2"/>
                <w:sz w:val="16"/>
                <w:szCs w:val="16"/>
              </w:rPr>
              <w:t>dire</w:t>
            </w:r>
            <w:r w:rsidRPr="00EF6D6D">
              <w:rPr>
                <w:b/>
                <w:spacing w:val="-2"/>
                <w:sz w:val="16"/>
                <w:szCs w:val="16"/>
              </w:rPr>
              <w:t>k</w:t>
            </w:r>
            <w:r w:rsidRPr="00EF6D6D">
              <w:rPr>
                <w:b/>
                <w:spacing w:val="-2"/>
                <w:sz w:val="16"/>
                <w:szCs w:val="16"/>
              </w:rPr>
              <w:t>tiv</w:t>
            </w:r>
          </w:p>
        </w:tc>
        <w:tc>
          <w:tcPr>
            <w:tcW w:w="799" w:type="dxa"/>
            <w:tcBorders>
              <w:top w:val="single" w:sz="6" w:space="0" w:color="auto"/>
              <w:bottom w:val="single" w:sz="6" w:space="0" w:color="auto"/>
            </w:tcBorders>
            <w:shd w:val="clear" w:color="000000" w:fill="FFFFFF"/>
          </w:tcPr>
          <w:p w:rsidR="007F15B6" w:rsidRPr="00EF6D6D" w:rsidRDefault="007F15B6" w:rsidP="00D224CC">
            <w:pPr>
              <w:spacing w:line="200" w:lineRule="exact"/>
              <w:jc w:val="left"/>
              <w:rPr>
                <w:b/>
                <w:spacing w:val="-2"/>
                <w:sz w:val="16"/>
                <w:szCs w:val="16"/>
              </w:rPr>
            </w:pPr>
            <w:r w:rsidRPr="00EF6D6D">
              <w:rPr>
                <w:b/>
                <w:spacing w:val="-2"/>
                <w:sz w:val="16"/>
                <w:szCs w:val="16"/>
              </w:rPr>
              <w:t>Indra</w:t>
            </w:r>
            <w:r w:rsidRPr="00EF6D6D">
              <w:rPr>
                <w:b/>
                <w:spacing w:val="-2"/>
                <w:sz w:val="16"/>
                <w:szCs w:val="16"/>
              </w:rPr>
              <w:t>g</w:t>
            </w:r>
            <w:r w:rsidRPr="00EF6D6D">
              <w:rPr>
                <w:b/>
                <w:spacing w:val="-2"/>
                <w:sz w:val="16"/>
                <w:szCs w:val="16"/>
              </w:rPr>
              <w:t>ning av a</w:t>
            </w:r>
            <w:r w:rsidRPr="00EF6D6D">
              <w:rPr>
                <w:b/>
                <w:spacing w:val="-2"/>
                <w:sz w:val="16"/>
                <w:szCs w:val="16"/>
              </w:rPr>
              <w:t>n</w:t>
            </w:r>
            <w:r w:rsidRPr="00EF6D6D">
              <w:rPr>
                <w:b/>
                <w:spacing w:val="-2"/>
                <w:sz w:val="16"/>
                <w:szCs w:val="16"/>
              </w:rPr>
              <w:t>slags</w:t>
            </w:r>
            <w:r w:rsidR="00131454" w:rsidRPr="00EF6D6D">
              <w:rPr>
                <w:b/>
                <w:spacing w:val="-2"/>
                <w:sz w:val="16"/>
                <w:szCs w:val="16"/>
              </w:rPr>
              <w:softHyphen/>
            </w:r>
            <w:r w:rsidRPr="00EF6D6D">
              <w:rPr>
                <w:b/>
                <w:spacing w:val="-2"/>
                <w:sz w:val="16"/>
                <w:szCs w:val="16"/>
              </w:rPr>
              <w:t>medel</w:t>
            </w:r>
          </w:p>
        </w:tc>
        <w:tc>
          <w:tcPr>
            <w:tcW w:w="800" w:type="dxa"/>
            <w:tcBorders>
              <w:top w:val="single" w:sz="6" w:space="0" w:color="auto"/>
              <w:bottom w:val="single" w:sz="6" w:space="0" w:color="auto"/>
            </w:tcBorders>
            <w:shd w:val="clear" w:color="000000" w:fill="FFFFFF"/>
          </w:tcPr>
          <w:p w:rsidR="007F15B6" w:rsidRPr="00EF6D6D" w:rsidRDefault="007F15B6" w:rsidP="00D224CC">
            <w:pPr>
              <w:spacing w:line="200" w:lineRule="exact"/>
              <w:jc w:val="left"/>
              <w:rPr>
                <w:b/>
                <w:spacing w:val="-2"/>
                <w:sz w:val="16"/>
                <w:szCs w:val="16"/>
              </w:rPr>
            </w:pPr>
            <w:r w:rsidRPr="00EF6D6D">
              <w:rPr>
                <w:b/>
                <w:spacing w:val="-2"/>
                <w:sz w:val="16"/>
                <w:szCs w:val="16"/>
              </w:rPr>
              <w:t xml:space="preserve">Totalt </w:t>
            </w:r>
            <w:r w:rsidR="00910A5D" w:rsidRPr="00EF6D6D">
              <w:rPr>
                <w:b/>
                <w:spacing w:val="-2"/>
                <w:sz w:val="16"/>
                <w:szCs w:val="16"/>
              </w:rPr>
              <w:br/>
            </w:r>
            <w:r w:rsidRPr="00EF6D6D">
              <w:rPr>
                <w:b/>
                <w:spacing w:val="-2"/>
                <w:sz w:val="16"/>
                <w:szCs w:val="16"/>
              </w:rPr>
              <w:t>dis</w:t>
            </w:r>
            <w:r w:rsidR="00910A5D" w:rsidRPr="00EF6D6D">
              <w:rPr>
                <w:b/>
                <w:spacing w:val="-2"/>
                <w:sz w:val="16"/>
                <w:szCs w:val="16"/>
              </w:rPr>
              <w:softHyphen/>
            </w:r>
            <w:r w:rsidRPr="00EF6D6D">
              <w:rPr>
                <w:b/>
                <w:spacing w:val="-2"/>
                <w:sz w:val="16"/>
                <w:szCs w:val="16"/>
              </w:rPr>
              <w:t>p</w:t>
            </w:r>
            <w:r w:rsidRPr="00EF6D6D">
              <w:rPr>
                <w:b/>
                <w:spacing w:val="-2"/>
                <w:sz w:val="16"/>
                <w:szCs w:val="16"/>
              </w:rPr>
              <w:t>o</w:t>
            </w:r>
            <w:r w:rsidRPr="00EF6D6D">
              <w:rPr>
                <w:b/>
                <w:spacing w:val="-2"/>
                <w:sz w:val="16"/>
                <w:szCs w:val="16"/>
              </w:rPr>
              <w:t>ni</w:t>
            </w:r>
            <w:r w:rsidR="00910A5D" w:rsidRPr="00EF6D6D">
              <w:rPr>
                <w:b/>
                <w:spacing w:val="-2"/>
                <w:sz w:val="16"/>
                <w:szCs w:val="16"/>
              </w:rPr>
              <w:t>-</w:t>
            </w:r>
            <w:r w:rsidRPr="00EF6D6D">
              <w:rPr>
                <w:b/>
                <w:spacing w:val="-2"/>
                <w:sz w:val="16"/>
                <w:szCs w:val="16"/>
              </w:rPr>
              <w:t xml:space="preserve">belt </w:t>
            </w:r>
            <w:r w:rsidR="00910A5D" w:rsidRPr="00EF6D6D">
              <w:rPr>
                <w:b/>
                <w:spacing w:val="-2"/>
                <w:sz w:val="16"/>
                <w:szCs w:val="16"/>
              </w:rPr>
              <w:br/>
            </w:r>
            <w:r w:rsidRPr="00EF6D6D">
              <w:rPr>
                <w:b/>
                <w:spacing w:val="-2"/>
                <w:sz w:val="16"/>
                <w:szCs w:val="16"/>
              </w:rPr>
              <w:t>belopp</w:t>
            </w:r>
          </w:p>
        </w:tc>
        <w:tc>
          <w:tcPr>
            <w:tcW w:w="712" w:type="dxa"/>
            <w:tcBorders>
              <w:top w:val="single" w:sz="6" w:space="0" w:color="auto"/>
              <w:bottom w:val="single" w:sz="6" w:space="0" w:color="auto"/>
            </w:tcBorders>
            <w:shd w:val="clear" w:color="000000" w:fill="FFFFFF"/>
          </w:tcPr>
          <w:p w:rsidR="007F15B6" w:rsidRPr="00EF6D6D" w:rsidRDefault="007F15B6" w:rsidP="00D224CC">
            <w:pPr>
              <w:spacing w:line="200" w:lineRule="exact"/>
              <w:jc w:val="left"/>
              <w:rPr>
                <w:b/>
                <w:spacing w:val="-2"/>
                <w:sz w:val="16"/>
                <w:szCs w:val="16"/>
              </w:rPr>
            </w:pPr>
            <w:r w:rsidRPr="00EF6D6D">
              <w:rPr>
                <w:b/>
                <w:spacing w:val="-2"/>
                <w:sz w:val="16"/>
                <w:szCs w:val="16"/>
              </w:rPr>
              <w:t>Utgifter</w:t>
            </w:r>
          </w:p>
        </w:tc>
        <w:tc>
          <w:tcPr>
            <w:tcW w:w="832" w:type="dxa"/>
            <w:tcBorders>
              <w:top w:val="single" w:sz="6" w:space="0" w:color="auto"/>
              <w:bottom w:val="single" w:sz="6" w:space="0" w:color="auto"/>
            </w:tcBorders>
            <w:shd w:val="clear" w:color="000000" w:fill="FFFFFF"/>
          </w:tcPr>
          <w:p w:rsidR="007F15B6" w:rsidRPr="00EF6D6D" w:rsidRDefault="007F15B6" w:rsidP="00D224CC">
            <w:pPr>
              <w:spacing w:line="200" w:lineRule="exact"/>
              <w:jc w:val="left"/>
              <w:rPr>
                <w:b/>
                <w:spacing w:val="-2"/>
                <w:sz w:val="16"/>
                <w:szCs w:val="16"/>
              </w:rPr>
            </w:pPr>
            <w:r w:rsidRPr="00EF6D6D">
              <w:rPr>
                <w:b/>
                <w:spacing w:val="-2"/>
                <w:sz w:val="16"/>
                <w:szCs w:val="16"/>
              </w:rPr>
              <w:t>Utgående över</w:t>
            </w:r>
            <w:r w:rsidR="00910A5D" w:rsidRPr="00EF6D6D">
              <w:rPr>
                <w:b/>
                <w:spacing w:val="-2"/>
                <w:sz w:val="16"/>
                <w:szCs w:val="16"/>
              </w:rPr>
              <w:softHyphen/>
              <w:t>-</w:t>
            </w:r>
            <w:r w:rsidRPr="00EF6D6D">
              <w:rPr>
                <w:b/>
                <w:spacing w:val="-2"/>
                <w:sz w:val="16"/>
                <w:szCs w:val="16"/>
              </w:rPr>
              <w:t>f</w:t>
            </w:r>
            <w:r w:rsidRPr="00EF6D6D">
              <w:rPr>
                <w:b/>
                <w:spacing w:val="-2"/>
                <w:sz w:val="16"/>
                <w:szCs w:val="16"/>
              </w:rPr>
              <w:t>ö</w:t>
            </w:r>
            <w:r w:rsidRPr="00EF6D6D">
              <w:rPr>
                <w:b/>
                <w:spacing w:val="-2"/>
                <w:sz w:val="16"/>
                <w:szCs w:val="16"/>
              </w:rPr>
              <w:t>rings</w:t>
            </w:r>
            <w:r w:rsidRPr="00EF6D6D">
              <w:rPr>
                <w:b/>
                <w:spacing w:val="-2"/>
                <w:sz w:val="16"/>
                <w:szCs w:val="16"/>
              </w:rPr>
              <w:softHyphen/>
              <w:t>belopp</w:t>
            </w:r>
          </w:p>
        </w:tc>
      </w:tr>
      <w:tr w:rsidR="007F15B6" w:rsidRPr="00EF6D6D">
        <w:tblPrEx>
          <w:tblCellMar>
            <w:top w:w="0" w:type="dxa"/>
            <w:bottom w:w="0" w:type="dxa"/>
          </w:tblCellMar>
        </w:tblPrEx>
        <w:tc>
          <w:tcPr>
            <w:tcW w:w="1909" w:type="dxa"/>
            <w:tcBorders>
              <w:top w:val="single" w:sz="6" w:space="0" w:color="auto"/>
            </w:tcBorders>
            <w:shd w:val="clear" w:color="000000" w:fill="auto"/>
            <w:vAlign w:val="bottom"/>
          </w:tcPr>
          <w:p w:rsidR="007F15B6" w:rsidRPr="00EF6D6D" w:rsidRDefault="007F15B6" w:rsidP="00D224CC">
            <w:pPr>
              <w:spacing w:line="200" w:lineRule="exact"/>
              <w:jc w:val="left"/>
              <w:rPr>
                <w:spacing w:val="-4"/>
                <w:sz w:val="16"/>
                <w:szCs w:val="16"/>
              </w:rPr>
            </w:pPr>
            <w:r w:rsidRPr="00EF6D6D">
              <w:rPr>
                <w:spacing w:val="-4"/>
                <w:sz w:val="16"/>
                <w:szCs w:val="16"/>
              </w:rPr>
              <w:t xml:space="preserve">Utgiftsområde 2 90:1 </w:t>
            </w:r>
            <w:r w:rsidR="00910A5D" w:rsidRPr="00EF6D6D">
              <w:rPr>
                <w:spacing w:val="-4"/>
                <w:sz w:val="16"/>
                <w:szCs w:val="16"/>
              </w:rPr>
              <w:br/>
            </w:r>
            <w:r w:rsidRPr="00EF6D6D">
              <w:rPr>
                <w:spacing w:val="-4"/>
                <w:sz w:val="16"/>
                <w:szCs w:val="16"/>
              </w:rPr>
              <w:t>Riksrevisionen Ra</w:t>
            </w:r>
            <w:r w:rsidRPr="00EF6D6D">
              <w:rPr>
                <w:spacing w:val="-4"/>
                <w:sz w:val="16"/>
                <w:szCs w:val="16"/>
              </w:rPr>
              <w:t>m</w:t>
            </w:r>
            <w:r w:rsidRPr="00EF6D6D">
              <w:rPr>
                <w:spacing w:val="-4"/>
                <w:sz w:val="16"/>
                <w:szCs w:val="16"/>
              </w:rPr>
              <w:t>anslag</w:t>
            </w:r>
          </w:p>
        </w:tc>
        <w:tc>
          <w:tcPr>
            <w:tcW w:w="532" w:type="dxa"/>
            <w:tcBorders>
              <w:top w:val="single" w:sz="6" w:space="0" w:color="auto"/>
            </w:tcBorders>
            <w:shd w:val="clear" w:color="000000" w:fill="auto"/>
            <w:vAlign w:val="bottom"/>
          </w:tcPr>
          <w:p w:rsidR="007F15B6" w:rsidRPr="00EF6D6D" w:rsidRDefault="007F15B6" w:rsidP="00D224CC">
            <w:pPr>
              <w:spacing w:line="200" w:lineRule="exact"/>
              <w:jc w:val="center"/>
              <w:rPr>
                <w:sz w:val="16"/>
                <w:szCs w:val="16"/>
              </w:rPr>
            </w:pPr>
          </w:p>
          <w:p w:rsidR="007F15B6" w:rsidRPr="00EF6D6D" w:rsidRDefault="007F15B6" w:rsidP="00D224CC">
            <w:pPr>
              <w:pStyle w:val="Normaltindrag"/>
              <w:spacing w:before="62" w:line="200" w:lineRule="exact"/>
              <w:ind w:firstLine="0"/>
              <w:jc w:val="center"/>
              <w:rPr>
                <w:b/>
                <w:sz w:val="16"/>
                <w:szCs w:val="16"/>
              </w:rPr>
            </w:pPr>
            <w:r w:rsidRPr="00EF6D6D">
              <w:rPr>
                <w:b/>
                <w:sz w:val="16"/>
                <w:szCs w:val="16"/>
              </w:rPr>
              <w:t>24</w:t>
            </w:r>
          </w:p>
        </w:tc>
        <w:tc>
          <w:tcPr>
            <w:tcW w:w="843" w:type="dxa"/>
            <w:tcBorders>
              <w:top w:val="single" w:sz="6" w:space="0" w:color="auto"/>
            </w:tcBorders>
            <w:shd w:val="clear" w:color="000000" w:fill="auto"/>
            <w:vAlign w:val="bottom"/>
          </w:tcPr>
          <w:p w:rsidR="007F15B6" w:rsidRPr="00EF6D6D" w:rsidRDefault="007F15B6" w:rsidP="00D224CC">
            <w:pPr>
              <w:spacing w:line="200" w:lineRule="exact"/>
              <w:ind w:right="284"/>
              <w:jc w:val="right"/>
              <w:rPr>
                <w:sz w:val="16"/>
                <w:szCs w:val="16"/>
              </w:rPr>
            </w:pPr>
            <w:r w:rsidRPr="00EF6D6D">
              <w:rPr>
                <w:sz w:val="16"/>
                <w:szCs w:val="16"/>
              </w:rPr>
              <w:t>21 800</w:t>
            </w:r>
          </w:p>
        </w:tc>
        <w:tc>
          <w:tcPr>
            <w:tcW w:w="888" w:type="dxa"/>
            <w:tcBorders>
              <w:top w:val="single" w:sz="6" w:space="0" w:color="auto"/>
            </w:tcBorders>
            <w:shd w:val="clear" w:color="000000" w:fill="auto"/>
            <w:vAlign w:val="bottom"/>
          </w:tcPr>
          <w:p w:rsidR="007F15B6" w:rsidRPr="00EF6D6D" w:rsidRDefault="007F15B6" w:rsidP="00D224CC">
            <w:pPr>
              <w:spacing w:line="200" w:lineRule="exact"/>
              <w:ind w:right="284"/>
              <w:jc w:val="right"/>
              <w:rPr>
                <w:sz w:val="16"/>
                <w:szCs w:val="16"/>
              </w:rPr>
            </w:pPr>
            <w:r w:rsidRPr="00EF6D6D">
              <w:rPr>
                <w:sz w:val="16"/>
                <w:szCs w:val="16"/>
              </w:rPr>
              <w:t>278 149</w:t>
            </w:r>
          </w:p>
        </w:tc>
        <w:tc>
          <w:tcPr>
            <w:tcW w:w="799" w:type="dxa"/>
            <w:tcBorders>
              <w:top w:val="single" w:sz="6" w:space="0" w:color="auto"/>
            </w:tcBorders>
            <w:shd w:val="clear" w:color="000000" w:fill="auto"/>
            <w:vAlign w:val="bottom"/>
          </w:tcPr>
          <w:p w:rsidR="007F15B6" w:rsidRPr="00EF6D6D" w:rsidRDefault="007F15B6" w:rsidP="00D224CC">
            <w:pPr>
              <w:spacing w:line="200" w:lineRule="exact"/>
              <w:ind w:right="284"/>
              <w:jc w:val="right"/>
              <w:rPr>
                <w:sz w:val="16"/>
                <w:szCs w:val="16"/>
              </w:rPr>
            </w:pPr>
            <w:r w:rsidRPr="00EF6D6D">
              <w:rPr>
                <w:sz w:val="16"/>
                <w:szCs w:val="16"/>
              </w:rPr>
              <w:t>13 728</w:t>
            </w:r>
          </w:p>
        </w:tc>
        <w:tc>
          <w:tcPr>
            <w:tcW w:w="800" w:type="dxa"/>
            <w:tcBorders>
              <w:top w:val="single" w:sz="6" w:space="0" w:color="auto"/>
            </w:tcBorders>
            <w:shd w:val="clear" w:color="000000" w:fill="auto"/>
            <w:vAlign w:val="bottom"/>
          </w:tcPr>
          <w:p w:rsidR="007F15B6" w:rsidRPr="00EF6D6D" w:rsidRDefault="007F15B6" w:rsidP="00910A5D">
            <w:pPr>
              <w:spacing w:line="200" w:lineRule="exact"/>
              <w:ind w:right="113"/>
              <w:jc w:val="right"/>
              <w:rPr>
                <w:sz w:val="16"/>
                <w:szCs w:val="16"/>
              </w:rPr>
            </w:pPr>
            <w:r w:rsidRPr="00EF6D6D">
              <w:rPr>
                <w:sz w:val="16"/>
                <w:szCs w:val="16"/>
              </w:rPr>
              <w:t>286 221</w:t>
            </w:r>
          </w:p>
        </w:tc>
        <w:tc>
          <w:tcPr>
            <w:tcW w:w="712" w:type="dxa"/>
            <w:tcBorders>
              <w:top w:val="single" w:sz="6" w:space="0" w:color="auto"/>
            </w:tcBorders>
            <w:shd w:val="clear" w:color="000000" w:fill="auto"/>
            <w:vAlign w:val="bottom"/>
          </w:tcPr>
          <w:p w:rsidR="007F15B6" w:rsidRPr="00EF6D6D" w:rsidRDefault="007F15B6" w:rsidP="00910A5D">
            <w:pPr>
              <w:spacing w:line="200" w:lineRule="exact"/>
              <w:ind w:left="-57" w:right="57"/>
              <w:jc w:val="right"/>
              <w:rPr>
                <w:sz w:val="16"/>
                <w:szCs w:val="16"/>
              </w:rPr>
            </w:pPr>
            <w:r w:rsidRPr="00EF6D6D">
              <w:rPr>
                <w:sz w:val="16"/>
                <w:szCs w:val="16"/>
              </w:rPr>
              <w:t>266 927</w:t>
            </w:r>
          </w:p>
        </w:tc>
        <w:tc>
          <w:tcPr>
            <w:tcW w:w="832" w:type="dxa"/>
            <w:tcBorders>
              <w:top w:val="single" w:sz="6" w:space="0" w:color="auto"/>
            </w:tcBorders>
            <w:shd w:val="clear" w:color="000000" w:fill="auto"/>
            <w:vAlign w:val="bottom"/>
          </w:tcPr>
          <w:p w:rsidR="007F15B6" w:rsidRPr="00EF6D6D" w:rsidRDefault="007F15B6" w:rsidP="00D224CC">
            <w:pPr>
              <w:spacing w:line="200" w:lineRule="exact"/>
              <w:ind w:right="170"/>
              <w:jc w:val="right"/>
              <w:rPr>
                <w:sz w:val="16"/>
                <w:szCs w:val="16"/>
              </w:rPr>
            </w:pPr>
            <w:r w:rsidRPr="00EF6D6D">
              <w:rPr>
                <w:sz w:val="16"/>
                <w:szCs w:val="16"/>
              </w:rPr>
              <w:t>19 29</w:t>
            </w:r>
            <w:r w:rsidR="00170F52" w:rsidRPr="00EF6D6D">
              <w:rPr>
                <w:sz w:val="16"/>
                <w:szCs w:val="16"/>
              </w:rPr>
              <w:t>4</w:t>
            </w:r>
          </w:p>
        </w:tc>
      </w:tr>
      <w:tr w:rsidR="007F15B6" w:rsidRPr="00EF6D6D">
        <w:tblPrEx>
          <w:tblCellMar>
            <w:top w:w="0" w:type="dxa"/>
            <w:bottom w:w="0" w:type="dxa"/>
          </w:tblCellMar>
        </w:tblPrEx>
        <w:tc>
          <w:tcPr>
            <w:tcW w:w="1909" w:type="dxa"/>
            <w:shd w:val="clear" w:color="000000" w:fill="FFFFFF"/>
            <w:vAlign w:val="bottom"/>
          </w:tcPr>
          <w:p w:rsidR="007F15B6" w:rsidRPr="00EF6D6D" w:rsidRDefault="007F15B6" w:rsidP="00910A5D">
            <w:pPr>
              <w:spacing w:before="120" w:line="200" w:lineRule="exact"/>
              <w:jc w:val="left"/>
              <w:rPr>
                <w:sz w:val="16"/>
                <w:szCs w:val="16"/>
              </w:rPr>
            </w:pPr>
            <w:r w:rsidRPr="00EF6D6D">
              <w:rPr>
                <w:spacing w:val="-4"/>
                <w:sz w:val="16"/>
                <w:szCs w:val="16"/>
              </w:rPr>
              <w:t xml:space="preserve">Utgiftsområde 7 8:6 </w:t>
            </w:r>
            <w:r w:rsidR="00910A5D" w:rsidRPr="00EF6D6D">
              <w:rPr>
                <w:spacing w:val="-4"/>
                <w:sz w:val="16"/>
                <w:szCs w:val="16"/>
              </w:rPr>
              <w:br/>
            </w:r>
            <w:r w:rsidRPr="00EF6D6D">
              <w:rPr>
                <w:spacing w:val="-4"/>
                <w:sz w:val="16"/>
                <w:szCs w:val="16"/>
              </w:rPr>
              <w:t>Riks</w:t>
            </w:r>
            <w:r w:rsidR="00910A5D" w:rsidRPr="00EF6D6D">
              <w:rPr>
                <w:spacing w:val="-4"/>
                <w:sz w:val="16"/>
                <w:szCs w:val="16"/>
              </w:rPr>
              <w:softHyphen/>
            </w:r>
            <w:r w:rsidRPr="00EF6D6D">
              <w:rPr>
                <w:spacing w:val="-4"/>
                <w:sz w:val="16"/>
                <w:szCs w:val="16"/>
              </w:rPr>
              <w:t>revisionen: Inter</w:t>
            </w:r>
            <w:r w:rsidR="00910A5D" w:rsidRPr="00EF6D6D">
              <w:rPr>
                <w:spacing w:val="-4"/>
                <w:sz w:val="16"/>
                <w:szCs w:val="16"/>
              </w:rPr>
              <w:softHyphen/>
            </w:r>
            <w:r w:rsidRPr="00EF6D6D">
              <w:rPr>
                <w:spacing w:val="-4"/>
                <w:sz w:val="16"/>
                <w:szCs w:val="16"/>
              </w:rPr>
              <w:t xml:space="preserve">nationella uppdrag </w:t>
            </w:r>
            <w:r w:rsidR="00910A5D" w:rsidRPr="00EF6D6D">
              <w:rPr>
                <w:spacing w:val="-4"/>
                <w:sz w:val="16"/>
                <w:szCs w:val="16"/>
              </w:rPr>
              <w:br/>
            </w:r>
            <w:r w:rsidRPr="00EF6D6D">
              <w:rPr>
                <w:spacing w:val="-4"/>
                <w:sz w:val="16"/>
                <w:szCs w:val="16"/>
              </w:rPr>
              <w:t>Rama</w:t>
            </w:r>
            <w:r w:rsidRPr="00EF6D6D">
              <w:rPr>
                <w:spacing w:val="-4"/>
                <w:sz w:val="16"/>
                <w:szCs w:val="16"/>
              </w:rPr>
              <w:t>n</w:t>
            </w:r>
            <w:r w:rsidRPr="00EF6D6D">
              <w:rPr>
                <w:spacing w:val="-4"/>
                <w:sz w:val="16"/>
                <w:szCs w:val="16"/>
              </w:rPr>
              <w:t>slag</w:t>
            </w:r>
          </w:p>
        </w:tc>
        <w:tc>
          <w:tcPr>
            <w:tcW w:w="532" w:type="dxa"/>
            <w:shd w:val="clear" w:color="000000" w:fill="FFFFFF"/>
            <w:vAlign w:val="bottom"/>
          </w:tcPr>
          <w:p w:rsidR="007F15B6" w:rsidRPr="00EF6D6D" w:rsidRDefault="007F15B6" w:rsidP="00D224CC">
            <w:pPr>
              <w:spacing w:line="200" w:lineRule="exact"/>
              <w:jc w:val="center"/>
              <w:rPr>
                <w:b/>
                <w:sz w:val="16"/>
                <w:szCs w:val="16"/>
              </w:rPr>
            </w:pPr>
            <w:r w:rsidRPr="00EF6D6D">
              <w:rPr>
                <w:b/>
                <w:sz w:val="16"/>
                <w:szCs w:val="16"/>
              </w:rPr>
              <w:t>24</w:t>
            </w:r>
          </w:p>
        </w:tc>
        <w:tc>
          <w:tcPr>
            <w:tcW w:w="843" w:type="dxa"/>
            <w:shd w:val="clear" w:color="000000" w:fill="FFFFFF"/>
            <w:vAlign w:val="bottom"/>
          </w:tcPr>
          <w:p w:rsidR="007F15B6" w:rsidRPr="00EF6D6D" w:rsidRDefault="007F15B6" w:rsidP="00D224CC">
            <w:pPr>
              <w:spacing w:line="200" w:lineRule="exact"/>
              <w:ind w:right="284"/>
              <w:jc w:val="right"/>
              <w:rPr>
                <w:sz w:val="16"/>
                <w:szCs w:val="16"/>
              </w:rPr>
            </w:pPr>
            <w:r w:rsidRPr="00EF6D6D">
              <w:rPr>
                <w:sz w:val="16"/>
                <w:szCs w:val="16"/>
              </w:rPr>
              <w:t>14 622</w:t>
            </w:r>
          </w:p>
        </w:tc>
        <w:tc>
          <w:tcPr>
            <w:tcW w:w="888" w:type="dxa"/>
            <w:shd w:val="clear" w:color="000000" w:fill="FFFFFF"/>
            <w:vAlign w:val="bottom"/>
          </w:tcPr>
          <w:p w:rsidR="007F15B6" w:rsidRPr="00EF6D6D" w:rsidRDefault="007F15B6" w:rsidP="00D224CC">
            <w:pPr>
              <w:spacing w:line="200" w:lineRule="exact"/>
              <w:ind w:right="284"/>
              <w:jc w:val="right"/>
              <w:rPr>
                <w:sz w:val="16"/>
                <w:szCs w:val="16"/>
              </w:rPr>
            </w:pPr>
            <w:r w:rsidRPr="00EF6D6D">
              <w:rPr>
                <w:sz w:val="16"/>
                <w:szCs w:val="16"/>
              </w:rPr>
              <w:t>46 000</w:t>
            </w:r>
          </w:p>
        </w:tc>
        <w:tc>
          <w:tcPr>
            <w:tcW w:w="799" w:type="dxa"/>
            <w:shd w:val="clear" w:color="000000" w:fill="FFFFFF"/>
            <w:vAlign w:val="bottom"/>
          </w:tcPr>
          <w:p w:rsidR="007F15B6" w:rsidRPr="00EF6D6D" w:rsidRDefault="007F15B6" w:rsidP="00D224CC">
            <w:pPr>
              <w:spacing w:line="200" w:lineRule="exact"/>
              <w:ind w:right="284"/>
              <w:jc w:val="right"/>
              <w:rPr>
                <w:sz w:val="16"/>
                <w:szCs w:val="16"/>
              </w:rPr>
            </w:pPr>
            <w:r w:rsidRPr="00EF6D6D">
              <w:rPr>
                <w:sz w:val="16"/>
                <w:szCs w:val="16"/>
              </w:rPr>
              <w:t>13 422</w:t>
            </w:r>
          </w:p>
        </w:tc>
        <w:tc>
          <w:tcPr>
            <w:tcW w:w="800" w:type="dxa"/>
            <w:shd w:val="clear" w:color="000000" w:fill="FFFFFF"/>
            <w:vAlign w:val="bottom"/>
          </w:tcPr>
          <w:p w:rsidR="007F15B6" w:rsidRPr="00EF6D6D" w:rsidRDefault="007F15B6" w:rsidP="00910A5D">
            <w:pPr>
              <w:spacing w:line="200" w:lineRule="exact"/>
              <w:ind w:right="113"/>
              <w:jc w:val="right"/>
              <w:rPr>
                <w:sz w:val="16"/>
                <w:szCs w:val="16"/>
              </w:rPr>
            </w:pPr>
            <w:r w:rsidRPr="00EF6D6D">
              <w:rPr>
                <w:sz w:val="16"/>
                <w:szCs w:val="16"/>
              </w:rPr>
              <w:t>47 200</w:t>
            </w:r>
          </w:p>
        </w:tc>
        <w:tc>
          <w:tcPr>
            <w:tcW w:w="712" w:type="dxa"/>
            <w:shd w:val="clear" w:color="000000" w:fill="FFFFFF"/>
            <w:vAlign w:val="bottom"/>
          </w:tcPr>
          <w:p w:rsidR="007F15B6" w:rsidRPr="00EF6D6D" w:rsidRDefault="007F15B6" w:rsidP="00910A5D">
            <w:pPr>
              <w:spacing w:line="200" w:lineRule="exact"/>
              <w:ind w:left="-57" w:right="57"/>
              <w:jc w:val="right"/>
              <w:rPr>
                <w:sz w:val="16"/>
                <w:szCs w:val="16"/>
              </w:rPr>
            </w:pPr>
            <w:r w:rsidRPr="00EF6D6D">
              <w:rPr>
                <w:sz w:val="16"/>
                <w:szCs w:val="16"/>
              </w:rPr>
              <w:t>31 919</w:t>
            </w:r>
          </w:p>
        </w:tc>
        <w:tc>
          <w:tcPr>
            <w:tcW w:w="832" w:type="dxa"/>
            <w:shd w:val="clear" w:color="000000" w:fill="FFFFFF"/>
            <w:vAlign w:val="bottom"/>
          </w:tcPr>
          <w:p w:rsidR="007F15B6" w:rsidRPr="00EF6D6D" w:rsidRDefault="007F15B6" w:rsidP="00D224CC">
            <w:pPr>
              <w:spacing w:line="200" w:lineRule="exact"/>
              <w:ind w:right="170"/>
              <w:jc w:val="right"/>
              <w:rPr>
                <w:sz w:val="16"/>
                <w:szCs w:val="16"/>
              </w:rPr>
            </w:pPr>
            <w:r w:rsidRPr="00EF6D6D">
              <w:rPr>
                <w:sz w:val="16"/>
                <w:szCs w:val="16"/>
              </w:rPr>
              <w:t>15 281</w:t>
            </w:r>
          </w:p>
        </w:tc>
      </w:tr>
      <w:tr w:rsidR="007F15B6" w:rsidRPr="00EF6D6D">
        <w:tblPrEx>
          <w:tblCellMar>
            <w:top w:w="0" w:type="dxa"/>
            <w:bottom w:w="0" w:type="dxa"/>
          </w:tblCellMar>
        </w:tblPrEx>
        <w:tc>
          <w:tcPr>
            <w:tcW w:w="1909" w:type="dxa"/>
            <w:tcBorders>
              <w:bottom w:val="single" w:sz="6" w:space="0" w:color="auto"/>
            </w:tcBorders>
            <w:shd w:val="clear" w:color="000000" w:fill="FFFFFF"/>
            <w:vAlign w:val="bottom"/>
          </w:tcPr>
          <w:p w:rsidR="007F15B6" w:rsidRPr="00EF6D6D" w:rsidRDefault="007F15B6" w:rsidP="00910A5D">
            <w:pPr>
              <w:spacing w:before="120" w:line="200" w:lineRule="exact"/>
              <w:rPr>
                <w:b/>
                <w:i/>
                <w:sz w:val="16"/>
                <w:szCs w:val="16"/>
              </w:rPr>
            </w:pPr>
            <w:r w:rsidRPr="00EF6D6D">
              <w:rPr>
                <w:b/>
                <w:i/>
                <w:sz w:val="16"/>
                <w:szCs w:val="16"/>
              </w:rPr>
              <w:t>Summa</w:t>
            </w:r>
          </w:p>
        </w:tc>
        <w:tc>
          <w:tcPr>
            <w:tcW w:w="532" w:type="dxa"/>
            <w:tcBorders>
              <w:bottom w:val="single" w:sz="6" w:space="0" w:color="auto"/>
            </w:tcBorders>
            <w:shd w:val="clear" w:color="000000" w:fill="FFFFFF"/>
            <w:vAlign w:val="bottom"/>
          </w:tcPr>
          <w:p w:rsidR="007F15B6" w:rsidRPr="00EF6D6D" w:rsidRDefault="007F15B6" w:rsidP="00D224CC">
            <w:pPr>
              <w:spacing w:line="200" w:lineRule="exact"/>
              <w:jc w:val="right"/>
              <w:rPr>
                <w:b/>
                <w:i/>
                <w:sz w:val="16"/>
                <w:szCs w:val="16"/>
              </w:rPr>
            </w:pPr>
          </w:p>
        </w:tc>
        <w:tc>
          <w:tcPr>
            <w:tcW w:w="843" w:type="dxa"/>
            <w:tcBorders>
              <w:bottom w:val="single" w:sz="6" w:space="0" w:color="auto"/>
            </w:tcBorders>
            <w:shd w:val="clear" w:color="000000" w:fill="FFFFFF"/>
            <w:vAlign w:val="bottom"/>
          </w:tcPr>
          <w:p w:rsidR="007F15B6" w:rsidRPr="00EF6D6D" w:rsidRDefault="007F15B6" w:rsidP="00D224CC">
            <w:pPr>
              <w:spacing w:line="200" w:lineRule="exact"/>
              <w:ind w:right="284"/>
              <w:jc w:val="right"/>
              <w:rPr>
                <w:b/>
                <w:i/>
                <w:sz w:val="16"/>
                <w:szCs w:val="16"/>
              </w:rPr>
            </w:pPr>
            <w:r w:rsidRPr="00EF6D6D">
              <w:rPr>
                <w:b/>
                <w:i/>
                <w:sz w:val="16"/>
                <w:szCs w:val="16"/>
              </w:rPr>
              <w:t>36 422</w:t>
            </w:r>
          </w:p>
        </w:tc>
        <w:tc>
          <w:tcPr>
            <w:tcW w:w="888" w:type="dxa"/>
            <w:tcBorders>
              <w:bottom w:val="single" w:sz="6" w:space="0" w:color="auto"/>
            </w:tcBorders>
            <w:shd w:val="clear" w:color="000000" w:fill="FFFFFF"/>
            <w:vAlign w:val="bottom"/>
          </w:tcPr>
          <w:p w:rsidR="007F15B6" w:rsidRPr="00EF6D6D" w:rsidRDefault="007F15B6" w:rsidP="00D224CC">
            <w:pPr>
              <w:spacing w:line="200" w:lineRule="exact"/>
              <w:ind w:right="284"/>
              <w:jc w:val="right"/>
              <w:rPr>
                <w:b/>
                <w:i/>
                <w:sz w:val="16"/>
                <w:szCs w:val="16"/>
              </w:rPr>
            </w:pPr>
            <w:r w:rsidRPr="00EF6D6D">
              <w:rPr>
                <w:b/>
                <w:i/>
                <w:sz w:val="16"/>
                <w:szCs w:val="16"/>
              </w:rPr>
              <w:t>324 149</w:t>
            </w:r>
          </w:p>
        </w:tc>
        <w:tc>
          <w:tcPr>
            <w:tcW w:w="799" w:type="dxa"/>
            <w:tcBorders>
              <w:bottom w:val="single" w:sz="6" w:space="0" w:color="auto"/>
            </w:tcBorders>
            <w:shd w:val="clear" w:color="000000" w:fill="FFFFFF"/>
            <w:vAlign w:val="bottom"/>
          </w:tcPr>
          <w:p w:rsidR="007F15B6" w:rsidRPr="00EF6D6D" w:rsidRDefault="007F15B6" w:rsidP="00D224CC">
            <w:pPr>
              <w:spacing w:line="200" w:lineRule="exact"/>
              <w:ind w:right="284"/>
              <w:jc w:val="right"/>
              <w:rPr>
                <w:b/>
                <w:i/>
                <w:sz w:val="16"/>
                <w:szCs w:val="16"/>
              </w:rPr>
            </w:pPr>
            <w:r w:rsidRPr="00EF6D6D">
              <w:rPr>
                <w:b/>
                <w:i/>
                <w:sz w:val="16"/>
                <w:szCs w:val="16"/>
              </w:rPr>
              <w:t>27 150</w:t>
            </w:r>
          </w:p>
        </w:tc>
        <w:tc>
          <w:tcPr>
            <w:tcW w:w="800" w:type="dxa"/>
            <w:tcBorders>
              <w:bottom w:val="single" w:sz="6" w:space="0" w:color="auto"/>
            </w:tcBorders>
            <w:shd w:val="clear" w:color="000000" w:fill="FFFFFF"/>
            <w:vAlign w:val="bottom"/>
          </w:tcPr>
          <w:p w:rsidR="007F15B6" w:rsidRPr="00EF6D6D" w:rsidRDefault="007F15B6" w:rsidP="00910A5D">
            <w:pPr>
              <w:spacing w:line="200" w:lineRule="exact"/>
              <w:ind w:right="113"/>
              <w:jc w:val="right"/>
              <w:rPr>
                <w:b/>
                <w:i/>
                <w:sz w:val="16"/>
                <w:szCs w:val="16"/>
              </w:rPr>
            </w:pPr>
            <w:r w:rsidRPr="00EF6D6D">
              <w:rPr>
                <w:b/>
                <w:i/>
                <w:sz w:val="16"/>
                <w:szCs w:val="16"/>
              </w:rPr>
              <w:t>333 421</w:t>
            </w:r>
          </w:p>
        </w:tc>
        <w:tc>
          <w:tcPr>
            <w:tcW w:w="712" w:type="dxa"/>
            <w:tcBorders>
              <w:bottom w:val="single" w:sz="6" w:space="0" w:color="auto"/>
            </w:tcBorders>
            <w:shd w:val="clear" w:color="000000" w:fill="FFFFFF"/>
            <w:vAlign w:val="bottom"/>
          </w:tcPr>
          <w:p w:rsidR="007F15B6" w:rsidRPr="00EF6D6D" w:rsidRDefault="007F15B6" w:rsidP="00910A5D">
            <w:pPr>
              <w:spacing w:line="200" w:lineRule="exact"/>
              <w:ind w:left="-57" w:right="57"/>
              <w:jc w:val="right"/>
              <w:rPr>
                <w:b/>
                <w:i/>
                <w:sz w:val="16"/>
                <w:szCs w:val="16"/>
              </w:rPr>
            </w:pPr>
            <w:r w:rsidRPr="00EF6D6D">
              <w:rPr>
                <w:b/>
                <w:i/>
                <w:sz w:val="16"/>
                <w:szCs w:val="16"/>
              </w:rPr>
              <w:t>298 846</w:t>
            </w:r>
          </w:p>
        </w:tc>
        <w:tc>
          <w:tcPr>
            <w:tcW w:w="832" w:type="dxa"/>
            <w:tcBorders>
              <w:bottom w:val="single" w:sz="6" w:space="0" w:color="auto"/>
            </w:tcBorders>
            <w:shd w:val="clear" w:color="000000" w:fill="FFFFFF"/>
            <w:vAlign w:val="bottom"/>
          </w:tcPr>
          <w:p w:rsidR="007F15B6" w:rsidRPr="00EF6D6D" w:rsidRDefault="007F15B6" w:rsidP="00D224CC">
            <w:pPr>
              <w:spacing w:line="200" w:lineRule="exact"/>
              <w:ind w:right="170"/>
              <w:jc w:val="right"/>
              <w:rPr>
                <w:b/>
                <w:i/>
                <w:sz w:val="16"/>
                <w:szCs w:val="16"/>
              </w:rPr>
            </w:pPr>
            <w:r w:rsidRPr="00EF6D6D">
              <w:rPr>
                <w:b/>
                <w:i/>
                <w:sz w:val="16"/>
                <w:szCs w:val="16"/>
              </w:rPr>
              <w:t>34 57</w:t>
            </w:r>
            <w:r w:rsidR="00170F52" w:rsidRPr="00EF6D6D">
              <w:rPr>
                <w:b/>
                <w:i/>
                <w:sz w:val="16"/>
                <w:szCs w:val="16"/>
              </w:rPr>
              <w:t>5</w:t>
            </w:r>
          </w:p>
        </w:tc>
      </w:tr>
    </w:tbl>
    <w:p w:rsidR="007F15B6" w:rsidRPr="00EF6D6D" w:rsidRDefault="007F15B6" w:rsidP="007F15B6">
      <w:pPr>
        <w:pStyle w:val="Rubrik3"/>
        <w:rPr>
          <w:noProof w:val="0"/>
        </w:rPr>
      </w:pPr>
      <w:r w:rsidRPr="00EF6D6D">
        <w:rPr>
          <w:noProof w:val="0"/>
        </w:rPr>
        <w:t>Redovisning mot inkomsttitel</w:t>
      </w:r>
    </w:p>
    <w:tbl>
      <w:tblPr>
        <w:tblW w:w="6039" w:type="dxa"/>
        <w:tblInd w:w="108" w:type="dxa"/>
        <w:tblLayout w:type="fixed"/>
        <w:tblLook w:val="01E0" w:firstRow="1" w:lastRow="1" w:firstColumn="1" w:lastColumn="1" w:noHBand="0" w:noVBand="0"/>
      </w:tblPr>
      <w:tblGrid>
        <w:gridCol w:w="4219"/>
        <w:gridCol w:w="1820"/>
      </w:tblGrid>
      <w:tr w:rsidR="007F15B6" w:rsidRPr="00EF6D6D">
        <w:tblPrEx>
          <w:tblCellMar>
            <w:top w:w="0" w:type="dxa"/>
            <w:bottom w:w="0" w:type="dxa"/>
          </w:tblCellMar>
        </w:tblPrEx>
        <w:tc>
          <w:tcPr>
            <w:tcW w:w="4219" w:type="dxa"/>
            <w:tcBorders>
              <w:top w:val="single" w:sz="6" w:space="0" w:color="auto"/>
              <w:bottom w:val="single" w:sz="6" w:space="0" w:color="auto"/>
            </w:tcBorders>
          </w:tcPr>
          <w:p w:rsidR="007F15B6" w:rsidRPr="00EF6D6D" w:rsidRDefault="007F15B6" w:rsidP="007F15B6">
            <w:pPr>
              <w:rPr>
                <w:b/>
                <w:sz w:val="16"/>
                <w:szCs w:val="16"/>
              </w:rPr>
            </w:pPr>
            <w:r w:rsidRPr="00EF6D6D">
              <w:rPr>
                <w:b/>
                <w:sz w:val="16"/>
                <w:szCs w:val="16"/>
              </w:rPr>
              <w:t>Inkomsttitel (tkr)</w:t>
            </w:r>
          </w:p>
        </w:tc>
        <w:tc>
          <w:tcPr>
            <w:tcW w:w="1820" w:type="dxa"/>
            <w:tcBorders>
              <w:top w:val="single" w:sz="6" w:space="0" w:color="auto"/>
              <w:bottom w:val="single" w:sz="6" w:space="0" w:color="auto"/>
            </w:tcBorders>
          </w:tcPr>
          <w:p w:rsidR="007F15B6" w:rsidRPr="00EF6D6D" w:rsidRDefault="001906D9" w:rsidP="00D224CC">
            <w:pPr>
              <w:jc w:val="right"/>
              <w:rPr>
                <w:b/>
                <w:sz w:val="16"/>
                <w:szCs w:val="16"/>
              </w:rPr>
            </w:pPr>
            <w:r w:rsidRPr="00EF6D6D">
              <w:rPr>
                <w:b/>
                <w:sz w:val="16"/>
                <w:szCs w:val="16"/>
              </w:rPr>
              <w:t xml:space="preserve">               </w:t>
            </w:r>
            <w:r w:rsidR="007F15B6" w:rsidRPr="00EF6D6D">
              <w:rPr>
                <w:b/>
                <w:sz w:val="16"/>
                <w:szCs w:val="16"/>
              </w:rPr>
              <w:t>Inkomster</w:t>
            </w:r>
          </w:p>
        </w:tc>
      </w:tr>
      <w:tr w:rsidR="007F15B6" w:rsidRPr="00EF6D6D">
        <w:tblPrEx>
          <w:tblCellMar>
            <w:top w:w="0" w:type="dxa"/>
            <w:bottom w:w="0" w:type="dxa"/>
          </w:tblCellMar>
        </w:tblPrEx>
        <w:tc>
          <w:tcPr>
            <w:tcW w:w="4219" w:type="dxa"/>
            <w:tcBorders>
              <w:top w:val="single" w:sz="6" w:space="0" w:color="auto"/>
            </w:tcBorders>
          </w:tcPr>
          <w:p w:rsidR="007F15B6" w:rsidRPr="00EF6D6D" w:rsidRDefault="007F15B6" w:rsidP="007F15B6">
            <w:pPr>
              <w:jc w:val="left"/>
              <w:rPr>
                <w:sz w:val="16"/>
                <w:szCs w:val="16"/>
              </w:rPr>
            </w:pPr>
            <w:r w:rsidRPr="00EF6D6D">
              <w:rPr>
                <w:sz w:val="16"/>
                <w:szCs w:val="16"/>
              </w:rPr>
              <w:t>2558 Avgifter för årlig rev</w:t>
            </w:r>
            <w:r w:rsidRPr="00EF6D6D">
              <w:rPr>
                <w:sz w:val="16"/>
                <w:szCs w:val="16"/>
              </w:rPr>
              <w:t>i</w:t>
            </w:r>
            <w:r w:rsidRPr="00EF6D6D">
              <w:rPr>
                <w:sz w:val="16"/>
                <w:szCs w:val="16"/>
              </w:rPr>
              <w:t>sion</w:t>
            </w:r>
          </w:p>
        </w:tc>
        <w:tc>
          <w:tcPr>
            <w:tcW w:w="1820" w:type="dxa"/>
            <w:tcBorders>
              <w:top w:val="single" w:sz="6" w:space="0" w:color="auto"/>
            </w:tcBorders>
            <w:vAlign w:val="bottom"/>
          </w:tcPr>
          <w:p w:rsidR="007F15B6" w:rsidRPr="00EF6D6D" w:rsidRDefault="007F15B6" w:rsidP="00D224CC">
            <w:pPr>
              <w:jc w:val="right"/>
              <w:rPr>
                <w:sz w:val="16"/>
                <w:szCs w:val="16"/>
              </w:rPr>
            </w:pPr>
            <w:r w:rsidRPr="00EF6D6D">
              <w:rPr>
                <w:sz w:val="16"/>
                <w:szCs w:val="16"/>
              </w:rPr>
              <w:t>120 884</w:t>
            </w:r>
          </w:p>
        </w:tc>
      </w:tr>
      <w:tr w:rsidR="007F15B6" w:rsidRPr="00EF6D6D">
        <w:tblPrEx>
          <w:tblCellMar>
            <w:top w:w="0" w:type="dxa"/>
            <w:bottom w:w="0" w:type="dxa"/>
          </w:tblCellMar>
        </w:tblPrEx>
        <w:tc>
          <w:tcPr>
            <w:tcW w:w="4219" w:type="dxa"/>
            <w:tcBorders>
              <w:bottom w:val="single" w:sz="6" w:space="0" w:color="auto"/>
            </w:tcBorders>
          </w:tcPr>
          <w:p w:rsidR="007F15B6" w:rsidRPr="00EF6D6D" w:rsidRDefault="007F15B6" w:rsidP="007F15B6">
            <w:pPr>
              <w:rPr>
                <w:b/>
                <w:i/>
                <w:sz w:val="16"/>
                <w:szCs w:val="16"/>
              </w:rPr>
            </w:pPr>
            <w:r w:rsidRPr="00EF6D6D">
              <w:rPr>
                <w:b/>
                <w:i/>
                <w:sz w:val="16"/>
                <w:szCs w:val="16"/>
              </w:rPr>
              <w:t>Summa</w:t>
            </w:r>
          </w:p>
        </w:tc>
        <w:tc>
          <w:tcPr>
            <w:tcW w:w="1820" w:type="dxa"/>
            <w:tcBorders>
              <w:bottom w:val="single" w:sz="6" w:space="0" w:color="auto"/>
            </w:tcBorders>
            <w:vAlign w:val="bottom"/>
          </w:tcPr>
          <w:p w:rsidR="007F15B6" w:rsidRPr="00EF6D6D" w:rsidRDefault="007F15B6" w:rsidP="00D224CC">
            <w:pPr>
              <w:jc w:val="right"/>
              <w:rPr>
                <w:b/>
                <w:i/>
                <w:sz w:val="16"/>
                <w:szCs w:val="16"/>
              </w:rPr>
            </w:pPr>
            <w:r w:rsidRPr="00EF6D6D">
              <w:rPr>
                <w:b/>
                <w:i/>
                <w:sz w:val="16"/>
                <w:szCs w:val="16"/>
              </w:rPr>
              <w:t>120 884</w:t>
            </w:r>
          </w:p>
        </w:tc>
      </w:tr>
    </w:tbl>
    <w:p w:rsidR="007F15B6" w:rsidRPr="00EF6D6D" w:rsidRDefault="007F15B6" w:rsidP="007F15B6"/>
    <w:p w:rsidR="007F15B6" w:rsidRPr="00EF6D6D" w:rsidRDefault="007F15B6" w:rsidP="00190BA0">
      <w:pPr>
        <w:pStyle w:val="Rubrik2"/>
        <w:ind w:left="-855"/>
      </w:pPr>
      <w:r w:rsidRPr="00EF6D6D">
        <w:br w:type="page"/>
      </w:r>
      <w:bookmarkStart w:id="107" w:name="_Toc127253193"/>
      <w:r w:rsidRPr="00EF6D6D">
        <w:t>Finansieringsanalys</w:t>
      </w:r>
      <w:bookmarkEnd w:id="107"/>
    </w:p>
    <w:tbl>
      <w:tblPr>
        <w:tblW w:w="6919" w:type="dxa"/>
        <w:tblInd w:w="-827" w:type="dxa"/>
        <w:tblLayout w:type="fixed"/>
        <w:tblCellMar>
          <w:left w:w="28" w:type="dxa"/>
          <w:right w:w="28" w:type="dxa"/>
        </w:tblCellMar>
        <w:tblLook w:val="0000" w:firstRow="0" w:lastRow="0" w:firstColumn="0" w:lastColumn="0" w:noHBand="0" w:noVBand="0"/>
      </w:tblPr>
      <w:tblGrid>
        <w:gridCol w:w="2525"/>
        <w:gridCol w:w="425"/>
        <w:gridCol w:w="851"/>
        <w:gridCol w:w="992"/>
        <w:gridCol w:w="425"/>
        <w:gridCol w:w="851"/>
        <w:gridCol w:w="850"/>
      </w:tblGrid>
      <w:tr w:rsidR="007F15B6" w:rsidRPr="00EF6D6D">
        <w:tblPrEx>
          <w:tblCellMar>
            <w:top w:w="0" w:type="dxa"/>
            <w:bottom w:w="0" w:type="dxa"/>
          </w:tblCellMar>
        </w:tblPrEx>
        <w:trPr>
          <w:cantSplit/>
          <w:trHeight w:val="255"/>
        </w:trPr>
        <w:tc>
          <w:tcPr>
            <w:tcW w:w="2525" w:type="dxa"/>
            <w:tcBorders>
              <w:top w:val="single" w:sz="6" w:space="0" w:color="auto"/>
              <w:bottom w:val="single" w:sz="6" w:space="0" w:color="auto"/>
            </w:tcBorders>
            <w:vAlign w:val="bottom"/>
          </w:tcPr>
          <w:p w:rsidR="007F15B6" w:rsidRPr="00EF6D6D" w:rsidRDefault="007F15B6" w:rsidP="007F15B6">
            <w:pPr>
              <w:spacing w:before="0" w:line="240" w:lineRule="auto"/>
              <w:jc w:val="left"/>
              <w:rPr>
                <w:b/>
                <w:sz w:val="18"/>
              </w:rPr>
            </w:pPr>
            <w:r w:rsidRPr="00EF6D6D">
              <w:rPr>
                <w:b/>
                <w:sz w:val="18"/>
              </w:rPr>
              <w:t>(tkr)</w:t>
            </w:r>
          </w:p>
        </w:tc>
        <w:tc>
          <w:tcPr>
            <w:tcW w:w="425" w:type="dxa"/>
            <w:tcBorders>
              <w:top w:val="single" w:sz="6" w:space="0" w:color="auto"/>
              <w:bottom w:val="single" w:sz="6" w:space="0" w:color="auto"/>
            </w:tcBorders>
          </w:tcPr>
          <w:p w:rsidR="007F15B6" w:rsidRPr="00EF6D6D" w:rsidRDefault="007F15B6" w:rsidP="007F15B6">
            <w:pPr>
              <w:spacing w:before="0" w:line="240" w:lineRule="auto"/>
              <w:jc w:val="left"/>
              <w:rPr>
                <w:b/>
                <w:sz w:val="18"/>
              </w:rPr>
            </w:pPr>
          </w:p>
          <w:p w:rsidR="007F15B6" w:rsidRPr="00EF6D6D" w:rsidRDefault="007F15B6" w:rsidP="007F15B6">
            <w:pPr>
              <w:pStyle w:val="Normaltindrag"/>
              <w:ind w:firstLine="0"/>
              <w:jc w:val="center"/>
              <w:rPr>
                <w:b/>
              </w:rPr>
            </w:pPr>
            <w:r w:rsidRPr="00EF6D6D">
              <w:rPr>
                <w:b/>
              </w:rPr>
              <w:t>Not</w:t>
            </w:r>
          </w:p>
        </w:tc>
        <w:tc>
          <w:tcPr>
            <w:tcW w:w="1843" w:type="dxa"/>
            <w:gridSpan w:val="2"/>
            <w:tcBorders>
              <w:top w:val="single" w:sz="6" w:space="0" w:color="auto"/>
              <w:bottom w:val="single" w:sz="6" w:space="0" w:color="auto"/>
            </w:tcBorders>
          </w:tcPr>
          <w:p w:rsidR="007F15B6" w:rsidRPr="00EF6D6D" w:rsidRDefault="007F15B6" w:rsidP="007F15B6">
            <w:pPr>
              <w:spacing w:before="0" w:line="240" w:lineRule="auto"/>
              <w:jc w:val="center"/>
              <w:rPr>
                <w:b/>
                <w:sz w:val="18"/>
              </w:rPr>
            </w:pPr>
          </w:p>
          <w:p w:rsidR="007F15B6" w:rsidRPr="00EF6D6D" w:rsidRDefault="007F15B6" w:rsidP="007F15B6">
            <w:pPr>
              <w:spacing w:before="0" w:line="240" w:lineRule="auto"/>
              <w:jc w:val="center"/>
              <w:rPr>
                <w:b/>
                <w:sz w:val="18"/>
              </w:rPr>
            </w:pPr>
            <w:r w:rsidRPr="00EF6D6D">
              <w:rPr>
                <w:b/>
                <w:sz w:val="18"/>
              </w:rPr>
              <w:t>2005</w:t>
            </w:r>
          </w:p>
        </w:tc>
        <w:tc>
          <w:tcPr>
            <w:tcW w:w="425" w:type="dxa"/>
            <w:tcBorders>
              <w:top w:val="single" w:sz="6" w:space="0" w:color="auto"/>
              <w:bottom w:val="single" w:sz="6" w:space="0" w:color="auto"/>
            </w:tcBorders>
            <w:vAlign w:val="bottom"/>
          </w:tcPr>
          <w:p w:rsidR="007F15B6" w:rsidRPr="00EF6D6D" w:rsidRDefault="007F15B6" w:rsidP="007F15B6">
            <w:pPr>
              <w:spacing w:before="0" w:line="240" w:lineRule="auto"/>
              <w:jc w:val="left"/>
              <w:rPr>
                <w:b/>
                <w:sz w:val="18"/>
              </w:rPr>
            </w:pPr>
          </w:p>
        </w:tc>
        <w:tc>
          <w:tcPr>
            <w:tcW w:w="1701" w:type="dxa"/>
            <w:gridSpan w:val="2"/>
            <w:tcBorders>
              <w:top w:val="single" w:sz="6" w:space="0" w:color="auto"/>
              <w:bottom w:val="single" w:sz="6" w:space="0" w:color="auto"/>
            </w:tcBorders>
            <w:vAlign w:val="bottom"/>
          </w:tcPr>
          <w:p w:rsidR="007F15B6" w:rsidRPr="00EF6D6D" w:rsidRDefault="007F15B6" w:rsidP="007F15B6">
            <w:pPr>
              <w:spacing w:before="0" w:line="240" w:lineRule="auto"/>
              <w:jc w:val="center"/>
              <w:rPr>
                <w:b/>
                <w:sz w:val="18"/>
              </w:rPr>
            </w:pPr>
            <w:r w:rsidRPr="00EF6D6D">
              <w:rPr>
                <w:b/>
                <w:sz w:val="18"/>
              </w:rPr>
              <w:t>2004</w:t>
            </w:r>
          </w:p>
        </w:tc>
      </w:tr>
      <w:tr w:rsidR="007F15B6" w:rsidRPr="00EF6D6D">
        <w:tblPrEx>
          <w:tblCellMar>
            <w:top w:w="0" w:type="dxa"/>
            <w:bottom w:w="0" w:type="dxa"/>
          </w:tblCellMar>
        </w:tblPrEx>
        <w:trPr>
          <w:trHeight w:val="300"/>
        </w:trPr>
        <w:tc>
          <w:tcPr>
            <w:tcW w:w="2525" w:type="dxa"/>
            <w:tcBorders>
              <w:top w:val="single" w:sz="6" w:space="0" w:color="auto"/>
            </w:tcBorders>
            <w:vAlign w:val="bottom"/>
          </w:tcPr>
          <w:p w:rsidR="007F15B6" w:rsidRPr="00EF6D6D" w:rsidRDefault="007F15B6" w:rsidP="007F15B6">
            <w:pPr>
              <w:spacing w:before="0" w:line="240" w:lineRule="auto"/>
              <w:jc w:val="left"/>
              <w:rPr>
                <w:b/>
                <w:sz w:val="18"/>
              </w:rPr>
            </w:pPr>
            <w:r w:rsidRPr="00EF6D6D">
              <w:rPr>
                <w:b/>
                <w:sz w:val="18"/>
              </w:rPr>
              <w:t>Drift</w:t>
            </w:r>
          </w:p>
        </w:tc>
        <w:tc>
          <w:tcPr>
            <w:tcW w:w="425" w:type="dxa"/>
            <w:tcBorders>
              <w:top w:val="single" w:sz="6" w:space="0" w:color="auto"/>
            </w:tcBorders>
          </w:tcPr>
          <w:p w:rsidR="007F15B6" w:rsidRPr="00EF6D6D" w:rsidRDefault="007F15B6" w:rsidP="007F15B6">
            <w:pPr>
              <w:spacing w:before="0" w:line="240" w:lineRule="auto"/>
              <w:jc w:val="right"/>
              <w:rPr>
                <w:b/>
                <w:sz w:val="18"/>
              </w:rPr>
            </w:pPr>
          </w:p>
        </w:tc>
        <w:tc>
          <w:tcPr>
            <w:tcW w:w="851" w:type="dxa"/>
            <w:tcBorders>
              <w:top w:val="single" w:sz="6" w:space="0" w:color="auto"/>
            </w:tcBorders>
          </w:tcPr>
          <w:p w:rsidR="007F15B6" w:rsidRPr="00EF6D6D" w:rsidRDefault="007F15B6" w:rsidP="007F15B6">
            <w:pPr>
              <w:spacing w:before="0" w:line="240" w:lineRule="auto"/>
              <w:jc w:val="right"/>
              <w:rPr>
                <w:sz w:val="18"/>
              </w:rPr>
            </w:pPr>
          </w:p>
        </w:tc>
        <w:tc>
          <w:tcPr>
            <w:tcW w:w="992" w:type="dxa"/>
            <w:tcBorders>
              <w:top w:val="single" w:sz="6" w:space="0" w:color="auto"/>
            </w:tcBorders>
          </w:tcPr>
          <w:p w:rsidR="007F15B6" w:rsidRPr="00EF6D6D" w:rsidRDefault="007F15B6" w:rsidP="007F15B6">
            <w:pPr>
              <w:spacing w:before="0" w:line="240" w:lineRule="auto"/>
              <w:jc w:val="right"/>
              <w:rPr>
                <w:sz w:val="18"/>
              </w:rPr>
            </w:pPr>
          </w:p>
        </w:tc>
        <w:tc>
          <w:tcPr>
            <w:tcW w:w="425" w:type="dxa"/>
            <w:tcBorders>
              <w:top w:val="single" w:sz="6" w:space="0" w:color="auto"/>
            </w:tcBorders>
            <w:vAlign w:val="bottom"/>
          </w:tcPr>
          <w:p w:rsidR="007F15B6" w:rsidRPr="00EF6D6D" w:rsidRDefault="007F15B6" w:rsidP="007F15B6">
            <w:pPr>
              <w:spacing w:before="0" w:line="240" w:lineRule="auto"/>
              <w:jc w:val="right"/>
              <w:rPr>
                <w:b/>
                <w:sz w:val="18"/>
              </w:rPr>
            </w:pPr>
          </w:p>
        </w:tc>
        <w:tc>
          <w:tcPr>
            <w:tcW w:w="851" w:type="dxa"/>
            <w:tcBorders>
              <w:top w:val="single" w:sz="6" w:space="0" w:color="auto"/>
            </w:tcBorders>
            <w:vAlign w:val="bottom"/>
          </w:tcPr>
          <w:p w:rsidR="007F15B6" w:rsidRPr="00EF6D6D" w:rsidRDefault="007F15B6" w:rsidP="007F15B6">
            <w:pPr>
              <w:spacing w:before="0" w:line="240" w:lineRule="auto"/>
              <w:jc w:val="right"/>
              <w:rPr>
                <w:sz w:val="18"/>
              </w:rPr>
            </w:pPr>
          </w:p>
        </w:tc>
        <w:tc>
          <w:tcPr>
            <w:tcW w:w="850" w:type="dxa"/>
            <w:tcBorders>
              <w:top w:val="single" w:sz="6" w:space="0" w:color="auto"/>
            </w:tcBorders>
            <w:vAlign w:val="bottom"/>
          </w:tcPr>
          <w:p w:rsidR="007F15B6" w:rsidRPr="00EF6D6D" w:rsidRDefault="007F15B6" w:rsidP="007F15B6">
            <w:pPr>
              <w:spacing w:before="0" w:line="240" w:lineRule="auto"/>
              <w:jc w:val="right"/>
              <w:rPr>
                <w:sz w:val="18"/>
              </w:rPr>
            </w:pPr>
          </w:p>
        </w:tc>
      </w:tr>
      <w:tr w:rsidR="007F15B6" w:rsidRPr="00EF6D6D">
        <w:tblPrEx>
          <w:tblCellMar>
            <w:top w:w="0" w:type="dxa"/>
            <w:bottom w:w="0" w:type="dxa"/>
          </w:tblCellMar>
        </w:tblPrEx>
        <w:trPr>
          <w:trHeight w:val="255"/>
        </w:trPr>
        <w:tc>
          <w:tcPr>
            <w:tcW w:w="2525" w:type="dxa"/>
            <w:vAlign w:val="bottom"/>
          </w:tcPr>
          <w:p w:rsidR="007F15B6" w:rsidRPr="00EF6D6D" w:rsidRDefault="007F15B6" w:rsidP="007F15B6">
            <w:pPr>
              <w:spacing w:before="0" w:line="240" w:lineRule="auto"/>
              <w:jc w:val="left"/>
              <w:rPr>
                <w:sz w:val="18"/>
              </w:rPr>
            </w:pPr>
            <w:r w:rsidRPr="00EF6D6D">
              <w:rPr>
                <w:sz w:val="18"/>
              </w:rPr>
              <w:t>Kostnader</w:t>
            </w:r>
          </w:p>
        </w:tc>
        <w:tc>
          <w:tcPr>
            <w:tcW w:w="425" w:type="dxa"/>
            <w:vAlign w:val="bottom"/>
          </w:tcPr>
          <w:p w:rsidR="007F15B6" w:rsidRPr="00EF6D6D" w:rsidRDefault="007F15B6" w:rsidP="007F15B6">
            <w:pPr>
              <w:spacing w:before="0" w:line="240" w:lineRule="auto"/>
              <w:jc w:val="center"/>
              <w:rPr>
                <w:b/>
                <w:sz w:val="18"/>
              </w:rPr>
            </w:pPr>
            <w:r w:rsidRPr="00EF6D6D">
              <w:rPr>
                <w:b/>
                <w:sz w:val="18"/>
              </w:rPr>
              <w:t>25</w:t>
            </w:r>
          </w:p>
        </w:tc>
        <w:tc>
          <w:tcPr>
            <w:tcW w:w="851" w:type="dxa"/>
            <w:vAlign w:val="bottom"/>
          </w:tcPr>
          <w:p w:rsidR="007F15B6" w:rsidRPr="00EF6D6D" w:rsidRDefault="007F15B6" w:rsidP="007F15B6">
            <w:pPr>
              <w:spacing w:before="0" w:line="240" w:lineRule="auto"/>
              <w:jc w:val="right"/>
              <w:rPr>
                <w:sz w:val="18"/>
              </w:rPr>
            </w:pPr>
          </w:p>
        </w:tc>
        <w:tc>
          <w:tcPr>
            <w:tcW w:w="992" w:type="dxa"/>
            <w:vAlign w:val="bottom"/>
          </w:tcPr>
          <w:p w:rsidR="007F15B6" w:rsidRPr="00EF6D6D" w:rsidRDefault="00B645E6" w:rsidP="007F15B6">
            <w:pPr>
              <w:spacing w:before="0" w:line="240" w:lineRule="auto"/>
              <w:jc w:val="right"/>
              <w:rPr>
                <w:sz w:val="18"/>
              </w:rPr>
            </w:pPr>
            <w:r w:rsidRPr="00EF6D6D">
              <w:rPr>
                <w:sz w:val="18"/>
              </w:rPr>
              <w:t>–</w:t>
            </w:r>
            <w:r w:rsidR="007F15B6" w:rsidRPr="00EF6D6D">
              <w:rPr>
                <w:sz w:val="18"/>
              </w:rPr>
              <w:t>293 466</w:t>
            </w:r>
          </w:p>
        </w:tc>
        <w:tc>
          <w:tcPr>
            <w:tcW w:w="425" w:type="dxa"/>
            <w:vAlign w:val="bottom"/>
          </w:tcPr>
          <w:p w:rsidR="007F15B6" w:rsidRPr="00EF6D6D" w:rsidRDefault="007F15B6" w:rsidP="007F15B6">
            <w:pPr>
              <w:spacing w:before="0" w:line="240" w:lineRule="auto"/>
              <w:jc w:val="right"/>
              <w:rPr>
                <w:b/>
                <w:sz w:val="18"/>
              </w:rPr>
            </w:pPr>
          </w:p>
        </w:tc>
        <w:tc>
          <w:tcPr>
            <w:tcW w:w="851" w:type="dxa"/>
            <w:vAlign w:val="bottom"/>
          </w:tcPr>
          <w:p w:rsidR="007F15B6" w:rsidRPr="00EF6D6D" w:rsidRDefault="007F15B6" w:rsidP="007F15B6">
            <w:pPr>
              <w:spacing w:before="0" w:line="240" w:lineRule="auto"/>
              <w:jc w:val="right"/>
              <w:rPr>
                <w:sz w:val="18"/>
              </w:rPr>
            </w:pPr>
          </w:p>
        </w:tc>
        <w:tc>
          <w:tcPr>
            <w:tcW w:w="850" w:type="dxa"/>
            <w:vAlign w:val="bottom"/>
          </w:tcPr>
          <w:p w:rsidR="007F15B6" w:rsidRPr="00EF6D6D" w:rsidRDefault="00B645E6" w:rsidP="007F15B6">
            <w:pPr>
              <w:spacing w:before="0" w:line="240" w:lineRule="auto"/>
              <w:jc w:val="right"/>
              <w:rPr>
                <w:sz w:val="18"/>
              </w:rPr>
            </w:pPr>
            <w:r w:rsidRPr="00EF6D6D">
              <w:rPr>
                <w:spacing w:val="-2"/>
                <w:sz w:val="18"/>
              </w:rPr>
              <w:t>–</w:t>
            </w:r>
            <w:r w:rsidR="007F15B6" w:rsidRPr="00EF6D6D">
              <w:rPr>
                <w:spacing w:val="-2"/>
                <w:sz w:val="18"/>
              </w:rPr>
              <w:t>275</w:t>
            </w:r>
            <w:r w:rsidR="007F15B6" w:rsidRPr="00EF6D6D">
              <w:rPr>
                <w:sz w:val="18"/>
              </w:rPr>
              <w:t xml:space="preserve"> 771</w:t>
            </w:r>
          </w:p>
        </w:tc>
      </w:tr>
      <w:tr w:rsidR="007F15B6" w:rsidRPr="00EF6D6D">
        <w:tblPrEx>
          <w:tblCellMar>
            <w:top w:w="0" w:type="dxa"/>
            <w:bottom w:w="0" w:type="dxa"/>
          </w:tblCellMar>
        </w:tblPrEx>
        <w:trPr>
          <w:trHeight w:val="255"/>
        </w:trPr>
        <w:tc>
          <w:tcPr>
            <w:tcW w:w="2525" w:type="dxa"/>
            <w:vAlign w:val="bottom"/>
          </w:tcPr>
          <w:p w:rsidR="007F15B6" w:rsidRPr="00EF6D6D" w:rsidRDefault="007F15B6" w:rsidP="007F15B6">
            <w:pPr>
              <w:spacing w:before="0" w:line="240" w:lineRule="auto"/>
              <w:jc w:val="left"/>
              <w:rPr>
                <w:sz w:val="18"/>
              </w:rPr>
            </w:pPr>
          </w:p>
        </w:tc>
        <w:tc>
          <w:tcPr>
            <w:tcW w:w="425" w:type="dxa"/>
            <w:vAlign w:val="bottom"/>
          </w:tcPr>
          <w:p w:rsidR="007F15B6" w:rsidRPr="00EF6D6D" w:rsidRDefault="007F15B6" w:rsidP="007F15B6">
            <w:pPr>
              <w:spacing w:before="0" w:line="240" w:lineRule="auto"/>
              <w:jc w:val="right"/>
              <w:rPr>
                <w:b/>
                <w:sz w:val="18"/>
              </w:rPr>
            </w:pPr>
          </w:p>
        </w:tc>
        <w:tc>
          <w:tcPr>
            <w:tcW w:w="851" w:type="dxa"/>
            <w:vAlign w:val="bottom"/>
          </w:tcPr>
          <w:p w:rsidR="007F15B6" w:rsidRPr="00EF6D6D" w:rsidRDefault="007F15B6" w:rsidP="007F15B6">
            <w:pPr>
              <w:spacing w:before="0" w:line="240" w:lineRule="auto"/>
              <w:jc w:val="right"/>
              <w:rPr>
                <w:sz w:val="18"/>
              </w:rPr>
            </w:pPr>
          </w:p>
        </w:tc>
        <w:tc>
          <w:tcPr>
            <w:tcW w:w="992" w:type="dxa"/>
            <w:vAlign w:val="bottom"/>
          </w:tcPr>
          <w:p w:rsidR="007F15B6" w:rsidRPr="00EF6D6D" w:rsidRDefault="007F15B6" w:rsidP="007F15B6">
            <w:pPr>
              <w:spacing w:before="0" w:line="240" w:lineRule="auto"/>
              <w:jc w:val="right"/>
              <w:rPr>
                <w:sz w:val="18"/>
              </w:rPr>
            </w:pPr>
          </w:p>
        </w:tc>
        <w:tc>
          <w:tcPr>
            <w:tcW w:w="425" w:type="dxa"/>
            <w:vAlign w:val="bottom"/>
          </w:tcPr>
          <w:p w:rsidR="007F15B6" w:rsidRPr="00EF6D6D" w:rsidRDefault="007F15B6" w:rsidP="007F15B6">
            <w:pPr>
              <w:spacing w:before="0" w:line="240" w:lineRule="auto"/>
              <w:jc w:val="right"/>
              <w:rPr>
                <w:b/>
                <w:sz w:val="18"/>
              </w:rPr>
            </w:pPr>
          </w:p>
        </w:tc>
        <w:tc>
          <w:tcPr>
            <w:tcW w:w="851" w:type="dxa"/>
            <w:vAlign w:val="bottom"/>
          </w:tcPr>
          <w:p w:rsidR="007F15B6" w:rsidRPr="00EF6D6D" w:rsidRDefault="007F15B6" w:rsidP="007F15B6">
            <w:pPr>
              <w:spacing w:before="0" w:line="240" w:lineRule="auto"/>
              <w:jc w:val="right"/>
              <w:rPr>
                <w:sz w:val="18"/>
              </w:rPr>
            </w:pPr>
          </w:p>
        </w:tc>
        <w:tc>
          <w:tcPr>
            <w:tcW w:w="850" w:type="dxa"/>
            <w:vAlign w:val="bottom"/>
          </w:tcPr>
          <w:p w:rsidR="007F15B6" w:rsidRPr="00EF6D6D" w:rsidRDefault="007F15B6" w:rsidP="007F15B6">
            <w:pPr>
              <w:spacing w:before="0" w:line="240" w:lineRule="auto"/>
              <w:jc w:val="right"/>
              <w:rPr>
                <w:sz w:val="18"/>
              </w:rPr>
            </w:pPr>
          </w:p>
        </w:tc>
      </w:tr>
      <w:tr w:rsidR="007F15B6" w:rsidRPr="00EF6D6D">
        <w:tblPrEx>
          <w:tblCellMar>
            <w:top w:w="0" w:type="dxa"/>
            <w:bottom w:w="0" w:type="dxa"/>
          </w:tblCellMar>
        </w:tblPrEx>
        <w:trPr>
          <w:trHeight w:val="300"/>
        </w:trPr>
        <w:tc>
          <w:tcPr>
            <w:tcW w:w="2525" w:type="dxa"/>
            <w:vAlign w:val="bottom"/>
          </w:tcPr>
          <w:p w:rsidR="007F15B6" w:rsidRPr="00EF6D6D" w:rsidRDefault="007F15B6" w:rsidP="007F15B6">
            <w:pPr>
              <w:spacing w:before="0" w:line="240" w:lineRule="auto"/>
              <w:jc w:val="left"/>
              <w:rPr>
                <w:b/>
                <w:sz w:val="18"/>
              </w:rPr>
            </w:pPr>
            <w:r w:rsidRPr="00EF6D6D">
              <w:rPr>
                <w:b/>
                <w:sz w:val="18"/>
              </w:rPr>
              <w:t>Finansiering av drift</w:t>
            </w:r>
          </w:p>
        </w:tc>
        <w:tc>
          <w:tcPr>
            <w:tcW w:w="425" w:type="dxa"/>
            <w:vAlign w:val="bottom"/>
          </w:tcPr>
          <w:p w:rsidR="007F15B6" w:rsidRPr="00EF6D6D" w:rsidRDefault="007F15B6" w:rsidP="007F15B6">
            <w:pPr>
              <w:spacing w:before="0" w:line="240" w:lineRule="auto"/>
              <w:jc w:val="right"/>
              <w:rPr>
                <w:b/>
                <w:sz w:val="18"/>
              </w:rPr>
            </w:pPr>
          </w:p>
        </w:tc>
        <w:tc>
          <w:tcPr>
            <w:tcW w:w="851" w:type="dxa"/>
            <w:vAlign w:val="bottom"/>
          </w:tcPr>
          <w:p w:rsidR="007F15B6" w:rsidRPr="00EF6D6D" w:rsidRDefault="007F15B6" w:rsidP="007F15B6">
            <w:pPr>
              <w:spacing w:before="0" w:line="240" w:lineRule="auto"/>
              <w:jc w:val="right"/>
              <w:rPr>
                <w:sz w:val="18"/>
              </w:rPr>
            </w:pPr>
          </w:p>
        </w:tc>
        <w:tc>
          <w:tcPr>
            <w:tcW w:w="992" w:type="dxa"/>
            <w:vAlign w:val="bottom"/>
          </w:tcPr>
          <w:p w:rsidR="007F15B6" w:rsidRPr="00EF6D6D" w:rsidRDefault="007F15B6" w:rsidP="007F15B6">
            <w:pPr>
              <w:spacing w:before="0" w:line="240" w:lineRule="auto"/>
              <w:jc w:val="right"/>
              <w:rPr>
                <w:sz w:val="18"/>
              </w:rPr>
            </w:pPr>
          </w:p>
        </w:tc>
        <w:tc>
          <w:tcPr>
            <w:tcW w:w="425" w:type="dxa"/>
            <w:vAlign w:val="bottom"/>
          </w:tcPr>
          <w:p w:rsidR="007F15B6" w:rsidRPr="00EF6D6D" w:rsidRDefault="007F15B6" w:rsidP="007F15B6">
            <w:pPr>
              <w:spacing w:before="0" w:line="240" w:lineRule="auto"/>
              <w:jc w:val="right"/>
              <w:rPr>
                <w:b/>
                <w:sz w:val="18"/>
              </w:rPr>
            </w:pPr>
          </w:p>
        </w:tc>
        <w:tc>
          <w:tcPr>
            <w:tcW w:w="851" w:type="dxa"/>
            <w:vAlign w:val="bottom"/>
          </w:tcPr>
          <w:p w:rsidR="007F15B6" w:rsidRPr="00EF6D6D" w:rsidRDefault="007F15B6" w:rsidP="007F15B6">
            <w:pPr>
              <w:spacing w:before="0" w:line="240" w:lineRule="auto"/>
              <w:jc w:val="right"/>
              <w:rPr>
                <w:sz w:val="18"/>
              </w:rPr>
            </w:pPr>
          </w:p>
        </w:tc>
        <w:tc>
          <w:tcPr>
            <w:tcW w:w="850" w:type="dxa"/>
            <w:vAlign w:val="bottom"/>
          </w:tcPr>
          <w:p w:rsidR="007F15B6" w:rsidRPr="00EF6D6D" w:rsidRDefault="007F15B6" w:rsidP="007F15B6">
            <w:pPr>
              <w:spacing w:before="0" w:line="240" w:lineRule="auto"/>
              <w:jc w:val="right"/>
              <w:rPr>
                <w:sz w:val="18"/>
              </w:rPr>
            </w:pPr>
          </w:p>
        </w:tc>
      </w:tr>
      <w:tr w:rsidR="007F15B6" w:rsidRPr="00EF6D6D">
        <w:tblPrEx>
          <w:tblCellMar>
            <w:top w:w="0" w:type="dxa"/>
            <w:bottom w:w="0" w:type="dxa"/>
          </w:tblCellMar>
        </w:tblPrEx>
        <w:trPr>
          <w:trHeight w:val="255"/>
        </w:trPr>
        <w:tc>
          <w:tcPr>
            <w:tcW w:w="2525" w:type="dxa"/>
            <w:vAlign w:val="bottom"/>
          </w:tcPr>
          <w:p w:rsidR="007F15B6" w:rsidRPr="00EF6D6D" w:rsidRDefault="007F15B6" w:rsidP="007F15B6">
            <w:pPr>
              <w:spacing w:before="60" w:line="240" w:lineRule="auto"/>
              <w:jc w:val="left"/>
              <w:rPr>
                <w:sz w:val="18"/>
              </w:rPr>
            </w:pPr>
            <w:r w:rsidRPr="00EF6D6D">
              <w:rPr>
                <w:sz w:val="18"/>
              </w:rPr>
              <w:t>Intäkter av anslag</w:t>
            </w:r>
          </w:p>
        </w:tc>
        <w:tc>
          <w:tcPr>
            <w:tcW w:w="425" w:type="dxa"/>
            <w:vAlign w:val="bottom"/>
          </w:tcPr>
          <w:p w:rsidR="007F15B6" w:rsidRPr="00EF6D6D" w:rsidRDefault="007F15B6" w:rsidP="007F15B6">
            <w:pPr>
              <w:spacing w:before="60" w:line="240" w:lineRule="auto"/>
              <w:jc w:val="right"/>
              <w:rPr>
                <w:b/>
                <w:sz w:val="18"/>
              </w:rPr>
            </w:pPr>
          </w:p>
        </w:tc>
        <w:tc>
          <w:tcPr>
            <w:tcW w:w="851" w:type="dxa"/>
            <w:vAlign w:val="bottom"/>
          </w:tcPr>
          <w:p w:rsidR="007F15B6" w:rsidRPr="00EF6D6D" w:rsidRDefault="007F15B6" w:rsidP="007F15B6">
            <w:pPr>
              <w:spacing w:before="60" w:line="240" w:lineRule="auto"/>
              <w:jc w:val="right"/>
              <w:rPr>
                <w:sz w:val="18"/>
              </w:rPr>
            </w:pPr>
            <w:r w:rsidRPr="00EF6D6D">
              <w:rPr>
                <w:sz w:val="18"/>
              </w:rPr>
              <w:t>298 846</w:t>
            </w:r>
          </w:p>
        </w:tc>
        <w:tc>
          <w:tcPr>
            <w:tcW w:w="992" w:type="dxa"/>
            <w:vAlign w:val="bottom"/>
          </w:tcPr>
          <w:p w:rsidR="007F15B6" w:rsidRPr="00EF6D6D" w:rsidRDefault="007F15B6" w:rsidP="007F15B6">
            <w:pPr>
              <w:spacing w:before="60" w:line="240" w:lineRule="auto"/>
              <w:jc w:val="right"/>
              <w:rPr>
                <w:sz w:val="18"/>
              </w:rPr>
            </w:pPr>
          </w:p>
        </w:tc>
        <w:tc>
          <w:tcPr>
            <w:tcW w:w="425" w:type="dxa"/>
            <w:vAlign w:val="bottom"/>
          </w:tcPr>
          <w:p w:rsidR="007F15B6" w:rsidRPr="00EF6D6D" w:rsidRDefault="007F15B6" w:rsidP="007F15B6">
            <w:pPr>
              <w:spacing w:before="60" w:line="240" w:lineRule="auto"/>
              <w:jc w:val="right"/>
              <w:rPr>
                <w:b/>
                <w:sz w:val="18"/>
              </w:rPr>
            </w:pPr>
          </w:p>
        </w:tc>
        <w:tc>
          <w:tcPr>
            <w:tcW w:w="851" w:type="dxa"/>
            <w:vAlign w:val="bottom"/>
          </w:tcPr>
          <w:p w:rsidR="007F15B6" w:rsidRPr="00EF6D6D" w:rsidRDefault="007F15B6" w:rsidP="007F15B6">
            <w:pPr>
              <w:spacing w:before="60" w:line="240" w:lineRule="auto"/>
              <w:jc w:val="right"/>
              <w:rPr>
                <w:sz w:val="18"/>
              </w:rPr>
            </w:pPr>
            <w:r w:rsidRPr="00EF6D6D">
              <w:rPr>
                <w:sz w:val="18"/>
              </w:rPr>
              <w:t>283 539</w:t>
            </w:r>
          </w:p>
        </w:tc>
        <w:tc>
          <w:tcPr>
            <w:tcW w:w="850" w:type="dxa"/>
            <w:vAlign w:val="bottom"/>
          </w:tcPr>
          <w:p w:rsidR="007F15B6" w:rsidRPr="00EF6D6D" w:rsidRDefault="007F15B6" w:rsidP="007F15B6">
            <w:pPr>
              <w:spacing w:before="60" w:line="240" w:lineRule="auto"/>
              <w:jc w:val="right"/>
              <w:rPr>
                <w:sz w:val="18"/>
              </w:rPr>
            </w:pPr>
          </w:p>
        </w:tc>
      </w:tr>
      <w:tr w:rsidR="007F15B6" w:rsidRPr="00EF6D6D">
        <w:tblPrEx>
          <w:tblCellMar>
            <w:top w:w="0" w:type="dxa"/>
            <w:bottom w:w="0" w:type="dxa"/>
          </w:tblCellMar>
        </w:tblPrEx>
        <w:trPr>
          <w:trHeight w:val="255"/>
        </w:trPr>
        <w:tc>
          <w:tcPr>
            <w:tcW w:w="2525" w:type="dxa"/>
            <w:vAlign w:val="bottom"/>
          </w:tcPr>
          <w:p w:rsidR="007F15B6" w:rsidRPr="00EF6D6D" w:rsidRDefault="007F15B6" w:rsidP="007F15B6">
            <w:pPr>
              <w:spacing w:before="60" w:line="240" w:lineRule="auto"/>
              <w:jc w:val="left"/>
              <w:rPr>
                <w:sz w:val="18"/>
              </w:rPr>
            </w:pPr>
            <w:r w:rsidRPr="00EF6D6D">
              <w:rPr>
                <w:sz w:val="18"/>
              </w:rPr>
              <w:t>Intäkter av avgifter och andra ersät</w:t>
            </w:r>
            <w:r w:rsidRPr="00EF6D6D">
              <w:rPr>
                <w:sz w:val="18"/>
              </w:rPr>
              <w:t>t</w:t>
            </w:r>
            <w:r w:rsidRPr="00EF6D6D">
              <w:rPr>
                <w:sz w:val="18"/>
              </w:rPr>
              <w:t>ningar</w:t>
            </w:r>
          </w:p>
        </w:tc>
        <w:tc>
          <w:tcPr>
            <w:tcW w:w="425" w:type="dxa"/>
            <w:vAlign w:val="bottom"/>
          </w:tcPr>
          <w:p w:rsidR="007F15B6" w:rsidRPr="00EF6D6D" w:rsidRDefault="007F15B6" w:rsidP="007F15B6">
            <w:pPr>
              <w:spacing w:before="60" w:line="240" w:lineRule="auto"/>
              <w:jc w:val="right"/>
              <w:rPr>
                <w:b/>
                <w:sz w:val="18"/>
              </w:rPr>
            </w:pPr>
          </w:p>
        </w:tc>
        <w:tc>
          <w:tcPr>
            <w:tcW w:w="851" w:type="dxa"/>
            <w:vAlign w:val="bottom"/>
          </w:tcPr>
          <w:p w:rsidR="007F15B6" w:rsidRPr="00EF6D6D" w:rsidRDefault="007F15B6" w:rsidP="007F15B6">
            <w:pPr>
              <w:spacing w:before="60" w:line="240" w:lineRule="auto"/>
              <w:jc w:val="right"/>
              <w:rPr>
                <w:sz w:val="18"/>
              </w:rPr>
            </w:pPr>
          </w:p>
          <w:p w:rsidR="007F15B6" w:rsidRPr="00EF6D6D" w:rsidRDefault="007F15B6" w:rsidP="007F15B6">
            <w:pPr>
              <w:pStyle w:val="Normaltindrag"/>
              <w:jc w:val="right"/>
            </w:pPr>
            <w:r w:rsidRPr="00EF6D6D">
              <w:t>2 801</w:t>
            </w:r>
          </w:p>
        </w:tc>
        <w:tc>
          <w:tcPr>
            <w:tcW w:w="992" w:type="dxa"/>
            <w:vAlign w:val="bottom"/>
          </w:tcPr>
          <w:p w:rsidR="007F15B6" w:rsidRPr="00EF6D6D" w:rsidRDefault="007F15B6" w:rsidP="007F15B6">
            <w:pPr>
              <w:spacing w:before="60" w:line="240" w:lineRule="auto"/>
              <w:jc w:val="right"/>
              <w:rPr>
                <w:sz w:val="18"/>
              </w:rPr>
            </w:pPr>
          </w:p>
        </w:tc>
        <w:tc>
          <w:tcPr>
            <w:tcW w:w="425" w:type="dxa"/>
            <w:vAlign w:val="bottom"/>
          </w:tcPr>
          <w:p w:rsidR="007F15B6" w:rsidRPr="00EF6D6D" w:rsidRDefault="007F15B6" w:rsidP="007F15B6">
            <w:pPr>
              <w:spacing w:before="60" w:line="240" w:lineRule="auto"/>
              <w:jc w:val="right"/>
              <w:rPr>
                <w:b/>
                <w:sz w:val="18"/>
              </w:rPr>
            </w:pPr>
          </w:p>
        </w:tc>
        <w:tc>
          <w:tcPr>
            <w:tcW w:w="851" w:type="dxa"/>
            <w:vAlign w:val="bottom"/>
          </w:tcPr>
          <w:p w:rsidR="007F15B6" w:rsidRPr="00EF6D6D" w:rsidRDefault="007F15B6" w:rsidP="007F15B6">
            <w:pPr>
              <w:spacing w:before="60" w:line="240" w:lineRule="auto"/>
              <w:jc w:val="right"/>
              <w:rPr>
                <w:sz w:val="18"/>
              </w:rPr>
            </w:pPr>
            <w:r w:rsidRPr="00EF6D6D">
              <w:rPr>
                <w:sz w:val="18"/>
              </w:rPr>
              <w:t>7 478</w:t>
            </w:r>
          </w:p>
        </w:tc>
        <w:tc>
          <w:tcPr>
            <w:tcW w:w="850" w:type="dxa"/>
            <w:vAlign w:val="bottom"/>
          </w:tcPr>
          <w:p w:rsidR="007F15B6" w:rsidRPr="00EF6D6D" w:rsidRDefault="007F15B6" w:rsidP="007F15B6">
            <w:pPr>
              <w:spacing w:before="60" w:line="240" w:lineRule="auto"/>
              <w:jc w:val="right"/>
              <w:rPr>
                <w:sz w:val="18"/>
              </w:rPr>
            </w:pPr>
          </w:p>
        </w:tc>
      </w:tr>
      <w:tr w:rsidR="007F15B6" w:rsidRPr="00EF6D6D">
        <w:tblPrEx>
          <w:tblCellMar>
            <w:top w:w="0" w:type="dxa"/>
            <w:bottom w:w="0" w:type="dxa"/>
          </w:tblCellMar>
        </w:tblPrEx>
        <w:trPr>
          <w:trHeight w:val="255"/>
        </w:trPr>
        <w:tc>
          <w:tcPr>
            <w:tcW w:w="2525" w:type="dxa"/>
            <w:vAlign w:val="bottom"/>
          </w:tcPr>
          <w:p w:rsidR="007F15B6" w:rsidRPr="00EF6D6D" w:rsidRDefault="007F15B6" w:rsidP="007F15B6">
            <w:pPr>
              <w:spacing w:before="60" w:line="240" w:lineRule="auto"/>
              <w:jc w:val="left"/>
              <w:rPr>
                <w:sz w:val="18"/>
              </w:rPr>
            </w:pPr>
            <w:r w:rsidRPr="00EF6D6D">
              <w:rPr>
                <w:sz w:val="18"/>
              </w:rPr>
              <w:t>Intäkter av bidrag</w:t>
            </w:r>
          </w:p>
        </w:tc>
        <w:tc>
          <w:tcPr>
            <w:tcW w:w="425" w:type="dxa"/>
            <w:vAlign w:val="bottom"/>
          </w:tcPr>
          <w:p w:rsidR="007F15B6" w:rsidRPr="00EF6D6D" w:rsidRDefault="007F15B6" w:rsidP="007F15B6">
            <w:pPr>
              <w:spacing w:before="60" w:line="240" w:lineRule="auto"/>
              <w:jc w:val="right"/>
              <w:rPr>
                <w:b/>
                <w:sz w:val="18"/>
              </w:rPr>
            </w:pPr>
          </w:p>
        </w:tc>
        <w:tc>
          <w:tcPr>
            <w:tcW w:w="851" w:type="dxa"/>
            <w:vAlign w:val="bottom"/>
          </w:tcPr>
          <w:p w:rsidR="007F15B6" w:rsidRPr="00EF6D6D" w:rsidRDefault="007F15B6" w:rsidP="007F15B6">
            <w:pPr>
              <w:spacing w:before="60" w:line="240" w:lineRule="auto"/>
              <w:jc w:val="right"/>
              <w:rPr>
                <w:sz w:val="18"/>
              </w:rPr>
            </w:pPr>
            <w:r w:rsidRPr="00EF6D6D">
              <w:rPr>
                <w:sz w:val="18"/>
              </w:rPr>
              <w:t>811</w:t>
            </w:r>
          </w:p>
        </w:tc>
        <w:tc>
          <w:tcPr>
            <w:tcW w:w="992" w:type="dxa"/>
            <w:vAlign w:val="bottom"/>
          </w:tcPr>
          <w:p w:rsidR="007F15B6" w:rsidRPr="00EF6D6D" w:rsidRDefault="007F15B6" w:rsidP="007F15B6">
            <w:pPr>
              <w:spacing w:before="60" w:line="240" w:lineRule="auto"/>
              <w:jc w:val="right"/>
              <w:rPr>
                <w:sz w:val="18"/>
              </w:rPr>
            </w:pPr>
          </w:p>
        </w:tc>
        <w:tc>
          <w:tcPr>
            <w:tcW w:w="425" w:type="dxa"/>
            <w:vAlign w:val="bottom"/>
          </w:tcPr>
          <w:p w:rsidR="007F15B6" w:rsidRPr="00EF6D6D" w:rsidRDefault="007F15B6" w:rsidP="007F15B6">
            <w:pPr>
              <w:spacing w:before="60" w:line="240" w:lineRule="auto"/>
              <w:jc w:val="right"/>
              <w:rPr>
                <w:b/>
                <w:sz w:val="18"/>
              </w:rPr>
            </w:pPr>
          </w:p>
        </w:tc>
        <w:tc>
          <w:tcPr>
            <w:tcW w:w="851" w:type="dxa"/>
            <w:vAlign w:val="bottom"/>
          </w:tcPr>
          <w:p w:rsidR="007F15B6" w:rsidRPr="00EF6D6D" w:rsidRDefault="007F15B6" w:rsidP="007F15B6">
            <w:pPr>
              <w:spacing w:before="60" w:line="240" w:lineRule="auto"/>
              <w:jc w:val="right"/>
              <w:rPr>
                <w:sz w:val="18"/>
              </w:rPr>
            </w:pPr>
            <w:r w:rsidRPr="00EF6D6D">
              <w:rPr>
                <w:sz w:val="18"/>
              </w:rPr>
              <w:t>1 055</w:t>
            </w:r>
          </w:p>
        </w:tc>
        <w:tc>
          <w:tcPr>
            <w:tcW w:w="850" w:type="dxa"/>
            <w:vAlign w:val="bottom"/>
          </w:tcPr>
          <w:p w:rsidR="007F15B6" w:rsidRPr="00EF6D6D" w:rsidRDefault="007F15B6" w:rsidP="007F15B6">
            <w:pPr>
              <w:spacing w:before="60" w:line="240" w:lineRule="auto"/>
              <w:jc w:val="right"/>
              <w:rPr>
                <w:sz w:val="18"/>
              </w:rPr>
            </w:pPr>
          </w:p>
        </w:tc>
      </w:tr>
      <w:tr w:rsidR="007F15B6" w:rsidRPr="00EF6D6D">
        <w:tblPrEx>
          <w:tblCellMar>
            <w:top w:w="0" w:type="dxa"/>
            <w:bottom w:w="0" w:type="dxa"/>
          </w:tblCellMar>
        </w:tblPrEx>
        <w:trPr>
          <w:trHeight w:val="270"/>
        </w:trPr>
        <w:tc>
          <w:tcPr>
            <w:tcW w:w="2525" w:type="dxa"/>
            <w:vAlign w:val="bottom"/>
          </w:tcPr>
          <w:p w:rsidR="007F15B6" w:rsidRPr="00EF6D6D" w:rsidRDefault="007F15B6" w:rsidP="007F15B6">
            <w:pPr>
              <w:spacing w:before="60" w:line="240" w:lineRule="auto"/>
              <w:jc w:val="left"/>
              <w:rPr>
                <w:sz w:val="18"/>
              </w:rPr>
            </w:pPr>
            <w:r w:rsidRPr="00EF6D6D">
              <w:rPr>
                <w:sz w:val="18"/>
              </w:rPr>
              <w:t>Övriga intäkter</w:t>
            </w:r>
          </w:p>
        </w:tc>
        <w:tc>
          <w:tcPr>
            <w:tcW w:w="425" w:type="dxa"/>
            <w:vAlign w:val="bottom"/>
          </w:tcPr>
          <w:p w:rsidR="007F15B6" w:rsidRPr="00EF6D6D" w:rsidRDefault="007F15B6" w:rsidP="007F15B6">
            <w:pPr>
              <w:spacing w:before="60" w:line="240" w:lineRule="auto"/>
              <w:jc w:val="right"/>
              <w:rPr>
                <w:b/>
                <w:sz w:val="18"/>
              </w:rPr>
            </w:pPr>
          </w:p>
        </w:tc>
        <w:tc>
          <w:tcPr>
            <w:tcW w:w="851" w:type="dxa"/>
            <w:tcBorders>
              <w:bottom w:val="single" w:sz="4" w:space="0" w:color="auto"/>
            </w:tcBorders>
            <w:vAlign w:val="bottom"/>
          </w:tcPr>
          <w:p w:rsidR="007F15B6" w:rsidRPr="00EF6D6D" w:rsidRDefault="007F15B6" w:rsidP="007F15B6">
            <w:pPr>
              <w:spacing w:before="60" w:line="240" w:lineRule="auto"/>
              <w:jc w:val="right"/>
              <w:rPr>
                <w:sz w:val="18"/>
              </w:rPr>
            </w:pPr>
            <w:r w:rsidRPr="00EF6D6D">
              <w:rPr>
                <w:sz w:val="18"/>
              </w:rPr>
              <w:t>746</w:t>
            </w:r>
          </w:p>
        </w:tc>
        <w:tc>
          <w:tcPr>
            <w:tcW w:w="992" w:type="dxa"/>
            <w:tcBorders>
              <w:bottom w:val="single" w:sz="4" w:space="0" w:color="auto"/>
            </w:tcBorders>
            <w:vAlign w:val="bottom"/>
          </w:tcPr>
          <w:p w:rsidR="007F15B6" w:rsidRPr="00EF6D6D" w:rsidRDefault="007F15B6" w:rsidP="007F15B6">
            <w:pPr>
              <w:spacing w:before="60" w:line="240" w:lineRule="auto"/>
              <w:jc w:val="right"/>
              <w:rPr>
                <w:sz w:val="18"/>
              </w:rPr>
            </w:pPr>
          </w:p>
        </w:tc>
        <w:tc>
          <w:tcPr>
            <w:tcW w:w="425" w:type="dxa"/>
            <w:vAlign w:val="bottom"/>
          </w:tcPr>
          <w:p w:rsidR="007F15B6" w:rsidRPr="00EF6D6D" w:rsidRDefault="007F15B6" w:rsidP="007F15B6">
            <w:pPr>
              <w:spacing w:before="60" w:line="240" w:lineRule="auto"/>
              <w:jc w:val="right"/>
              <w:rPr>
                <w:b/>
                <w:sz w:val="18"/>
              </w:rPr>
            </w:pPr>
          </w:p>
        </w:tc>
        <w:tc>
          <w:tcPr>
            <w:tcW w:w="851" w:type="dxa"/>
            <w:tcBorders>
              <w:bottom w:val="single" w:sz="6" w:space="0" w:color="auto"/>
            </w:tcBorders>
            <w:vAlign w:val="bottom"/>
          </w:tcPr>
          <w:p w:rsidR="007F15B6" w:rsidRPr="00EF6D6D" w:rsidRDefault="007F15B6" w:rsidP="007F15B6">
            <w:pPr>
              <w:spacing w:before="60" w:line="240" w:lineRule="auto"/>
              <w:jc w:val="right"/>
              <w:rPr>
                <w:sz w:val="18"/>
              </w:rPr>
            </w:pPr>
            <w:r w:rsidRPr="00EF6D6D">
              <w:rPr>
                <w:sz w:val="18"/>
              </w:rPr>
              <w:t>771</w:t>
            </w:r>
          </w:p>
        </w:tc>
        <w:tc>
          <w:tcPr>
            <w:tcW w:w="850" w:type="dxa"/>
            <w:tcBorders>
              <w:bottom w:val="single" w:sz="6" w:space="0" w:color="auto"/>
            </w:tcBorders>
            <w:vAlign w:val="bottom"/>
          </w:tcPr>
          <w:p w:rsidR="007F15B6" w:rsidRPr="00EF6D6D" w:rsidRDefault="007F15B6" w:rsidP="007F15B6">
            <w:pPr>
              <w:spacing w:before="60" w:line="240" w:lineRule="auto"/>
              <w:jc w:val="right"/>
              <w:rPr>
                <w:sz w:val="18"/>
              </w:rPr>
            </w:pPr>
          </w:p>
        </w:tc>
      </w:tr>
      <w:tr w:rsidR="007F15B6" w:rsidRPr="00EF6D6D">
        <w:tblPrEx>
          <w:tblCellMar>
            <w:top w:w="0" w:type="dxa"/>
            <w:bottom w:w="0" w:type="dxa"/>
          </w:tblCellMar>
        </w:tblPrEx>
        <w:trPr>
          <w:trHeight w:val="510"/>
        </w:trPr>
        <w:tc>
          <w:tcPr>
            <w:tcW w:w="2525" w:type="dxa"/>
            <w:vAlign w:val="bottom"/>
          </w:tcPr>
          <w:p w:rsidR="007F15B6" w:rsidRPr="00EF6D6D" w:rsidRDefault="007F15B6" w:rsidP="007F15B6">
            <w:pPr>
              <w:spacing w:before="0" w:line="240" w:lineRule="auto"/>
              <w:jc w:val="left"/>
              <w:rPr>
                <w:b/>
                <w:sz w:val="18"/>
              </w:rPr>
            </w:pPr>
            <w:r w:rsidRPr="00EF6D6D">
              <w:rPr>
                <w:b/>
                <w:sz w:val="18"/>
              </w:rPr>
              <w:t>Summa medel som til</w:t>
            </w:r>
            <w:r w:rsidRPr="00EF6D6D">
              <w:rPr>
                <w:b/>
                <w:sz w:val="18"/>
              </w:rPr>
              <w:t>l</w:t>
            </w:r>
            <w:r w:rsidRPr="00EF6D6D">
              <w:rPr>
                <w:b/>
                <w:sz w:val="18"/>
              </w:rPr>
              <w:t>förts för finansi</w:t>
            </w:r>
            <w:r w:rsidRPr="00EF6D6D">
              <w:rPr>
                <w:b/>
                <w:sz w:val="18"/>
              </w:rPr>
              <w:t>e</w:t>
            </w:r>
            <w:r w:rsidRPr="00EF6D6D">
              <w:rPr>
                <w:b/>
                <w:sz w:val="18"/>
              </w:rPr>
              <w:t>ring av drift</w:t>
            </w:r>
          </w:p>
        </w:tc>
        <w:tc>
          <w:tcPr>
            <w:tcW w:w="425" w:type="dxa"/>
            <w:vAlign w:val="bottom"/>
          </w:tcPr>
          <w:p w:rsidR="007F15B6" w:rsidRPr="00EF6D6D" w:rsidRDefault="007F15B6" w:rsidP="007F15B6">
            <w:pPr>
              <w:spacing w:before="0" w:line="240" w:lineRule="auto"/>
              <w:jc w:val="right"/>
              <w:rPr>
                <w:b/>
                <w:sz w:val="18"/>
              </w:rPr>
            </w:pPr>
          </w:p>
        </w:tc>
        <w:tc>
          <w:tcPr>
            <w:tcW w:w="851" w:type="dxa"/>
            <w:tcBorders>
              <w:top w:val="single" w:sz="4" w:space="0" w:color="auto"/>
            </w:tcBorders>
            <w:vAlign w:val="bottom"/>
          </w:tcPr>
          <w:p w:rsidR="007F15B6" w:rsidRPr="00EF6D6D" w:rsidRDefault="007F15B6" w:rsidP="007F15B6">
            <w:pPr>
              <w:spacing w:before="0" w:line="240" w:lineRule="auto"/>
              <w:jc w:val="right"/>
              <w:rPr>
                <w:sz w:val="18"/>
              </w:rPr>
            </w:pPr>
          </w:p>
        </w:tc>
        <w:tc>
          <w:tcPr>
            <w:tcW w:w="992" w:type="dxa"/>
            <w:tcBorders>
              <w:top w:val="single" w:sz="4" w:space="0" w:color="auto"/>
            </w:tcBorders>
            <w:vAlign w:val="bottom"/>
          </w:tcPr>
          <w:p w:rsidR="007F15B6" w:rsidRPr="00EF6D6D" w:rsidRDefault="007F15B6" w:rsidP="007F15B6">
            <w:pPr>
              <w:spacing w:before="0" w:line="240" w:lineRule="auto"/>
              <w:jc w:val="right"/>
              <w:rPr>
                <w:sz w:val="18"/>
              </w:rPr>
            </w:pPr>
          </w:p>
          <w:p w:rsidR="007F15B6" w:rsidRPr="00EF6D6D" w:rsidRDefault="007F15B6" w:rsidP="007F15B6">
            <w:pPr>
              <w:pStyle w:val="Normaltindrag"/>
              <w:jc w:val="right"/>
              <w:rPr>
                <w:b/>
              </w:rPr>
            </w:pPr>
            <w:r w:rsidRPr="00EF6D6D">
              <w:rPr>
                <w:b/>
              </w:rPr>
              <w:t>303 204</w:t>
            </w:r>
          </w:p>
        </w:tc>
        <w:tc>
          <w:tcPr>
            <w:tcW w:w="425" w:type="dxa"/>
            <w:vAlign w:val="bottom"/>
          </w:tcPr>
          <w:p w:rsidR="007F15B6" w:rsidRPr="00EF6D6D" w:rsidRDefault="007F15B6" w:rsidP="007F15B6">
            <w:pPr>
              <w:spacing w:before="0" w:line="240" w:lineRule="auto"/>
              <w:jc w:val="right"/>
              <w:rPr>
                <w:b/>
                <w:sz w:val="18"/>
              </w:rPr>
            </w:pPr>
          </w:p>
        </w:tc>
        <w:tc>
          <w:tcPr>
            <w:tcW w:w="851" w:type="dxa"/>
            <w:tcBorders>
              <w:top w:val="single" w:sz="6" w:space="0" w:color="auto"/>
            </w:tcBorders>
            <w:vAlign w:val="bottom"/>
          </w:tcPr>
          <w:p w:rsidR="007F15B6" w:rsidRPr="00EF6D6D" w:rsidRDefault="007F15B6" w:rsidP="007F15B6">
            <w:pPr>
              <w:spacing w:before="0" w:line="240" w:lineRule="auto"/>
              <w:jc w:val="right"/>
              <w:rPr>
                <w:sz w:val="18"/>
              </w:rPr>
            </w:pPr>
            <w:r w:rsidRPr="00EF6D6D">
              <w:rPr>
                <w:sz w:val="18"/>
              </w:rPr>
              <w:t> </w:t>
            </w:r>
          </w:p>
        </w:tc>
        <w:tc>
          <w:tcPr>
            <w:tcW w:w="850" w:type="dxa"/>
            <w:tcBorders>
              <w:top w:val="single" w:sz="6" w:space="0" w:color="auto"/>
            </w:tcBorders>
            <w:vAlign w:val="bottom"/>
          </w:tcPr>
          <w:p w:rsidR="007F15B6" w:rsidRPr="00EF6D6D" w:rsidRDefault="007F15B6" w:rsidP="007F15B6">
            <w:pPr>
              <w:spacing w:before="0" w:line="240" w:lineRule="auto"/>
              <w:jc w:val="right"/>
              <w:rPr>
                <w:b/>
                <w:sz w:val="18"/>
              </w:rPr>
            </w:pPr>
            <w:r w:rsidRPr="00EF6D6D">
              <w:rPr>
                <w:b/>
                <w:sz w:val="18"/>
              </w:rPr>
              <w:t>292 843</w:t>
            </w:r>
          </w:p>
        </w:tc>
      </w:tr>
      <w:tr w:rsidR="007F15B6" w:rsidRPr="00EF6D6D">
        <w:tblPrEx>
          <w:tblCellMar>
            <w:top w:w="0" w:type="dxa"/>
            <w:bottom w:w="0" w:type="dxa"/>
          </w:tblCellMar>
        </w:tblPrEx>
        <w:trPr>
          <w:trHeight w:val="255"/>
        </w:trPr>
        <w:tc>
          <w:tcPr>
            <w:tcW w:w="2525" w:type="dxa"/>
            <w:vAlign w:val="bottom"/>
          </w:tcPr>
          <w:p w:rsidR="007F15B6" w:rsidRPr="00EF6D6D" w:rsidRDefault="007F15B6" w:rsidP="007F15B6">
            <w:pPr>
              <w:spacing w:before="0" w:line="240" w:lineRule="auto"/>
              <w:jc w:val="left"/>
              <w:rPr>
                <w:sz w:val="18"/>
              </w:rPr>
            </w:pPr>
          </w:p>
        </w:tc>
        <w:tc>
          <w:tcPr>
            <w:tcW w:w="425" w:type="dxa"/>
            <w:vAlign w:val="bottom"/>
          </w:tcPr>
          <w:p w:rsidR="007F15B6" w:rsidRPr="00EF6D6D" w:rsidRDefault="007F15B6" w:rsidP="007F15B6">
            <w:pPr>
              <w:spacing w:before="0" w:line="240" w:lineRule="auto"/>
              <w:jc w:val="right"/>
              <w:rPr>
                <w:b/>
                <w:sz w:val="18"/>
              </w:rPr>
            </w:pPr>
          </w:p>
        </w:tc>
        <w:tc>
          <w:tcPr>
            <w:tcW w:w="851" w:type="dxa"/>
            <w:vAlign w:val="bottom"/>
          </w:tcPr>
          <w:p w:rsidR="007F15B6" w:rsidRPr="00EF6D6D" w:rsidRDefault="007F15B6" w:rsidP="007F15B6">
            <w:pPr>
              <w:spacing w:before="0" w:line="240" w:lineRule="auto"/>
              <w:jc w:val="right"/>
              <w:rPr>
                <w:sz w:val="18"/>
              </w:rPr>
            </w:pPr>
          </w:p>
        </w:tc>
        <w:tc>
          <w:tcPr>
            <w:tcW w:w="992" w:type="dxa"/>
            <w:vAlign w:val="bottom"/>
          </w:tcPr>
          <w:p w:rsidR="007F15B6" w:rsidRPr="00EF6D6D" w:rsidRDefault="007F15B6" w:rsidP="007F15B6">
            <w:pPr>
              <w:spacing w:before="0" w:line="240" w:lineRule="auto"/>
              <w:jc w:val="right"/>
              <w:rPr>
                <w:sz w:val="18"/>
              </w:rPr>
            </w:pPr>
          </w:p>
        </w:tc>
        <w:tc>
          <w:tcPr>
            <w:tcW w:w="425" w:type="dxa"/>
            <w:vAlign w:val="bottom"/>
          </w:tcPr>
          <w:p w:rsidR="007F15B6" w:rsidRPr="00EF6D6D" w:rsidRDefault="007F15B6" w:rsidP="007F15B6">
            <w:pPr>
              <w:spacing w:before="0" w:line="240" w:lineRule="auto"/>
              <w:jc w:val="right"/>
              <w:rPr>
                <w:b/>
                <w:sz w:val="18"/>
              </w:rPr>
            </w:pPr>
          </w:p>
        </w:tc>
        <w:tc>
          <w:tcPr>
            <w:tcW w:w="851" w:type="dxa"/>
            <w:vAlign w:val="bottom"/>
          </w:tcPr>
          <w:p w:rsidR="007F15B6" w:rsidRPr="00EF6D6D" w:rsidRDefault="007F15B6" w:rsidP="007F15B6">
            <w:pPr>
              <w:spacing w:before="0" w:line="240" w:lineRule="auto"/>
              <w:jc w:val="right"/>
              <w:rPr>
                <w:sz w:val="18"/>
              </w:rPr>
            </w:pPr>
          </w:p>
        </w:tc>
        <w:tc>
          <w:tcPr>
            <w:tcW w:w="850" w:type="dxa"/>
            <w:vAlign w:val="bottom"/>
          </w:tcPr>
          <w:p w:rsidR="007F15B6" w:rsidRPr="00EF6D6D" w:rsidRDefault="007F15B6" w:rsidP="007F15B6">
            <w:pPr>
              <w:spacing w:before="0" w:line="240" w:lineRule="auto"/>
              <w:jc w:val="right"/>
              <w:rPr>
                <w:sz w:val="18"/>
              </w:rPr>
            </w:pPr>
          </w:p>
        </w:tc>
      </w:tr>
      <w:tr w:rsidR="00170F52" w:rsidRPr="00EF6D6D">
        <w:tblPrEx>
          <w:tblCellMar>
            <w:top w:w="0" w:type="dxa"/>
            <w:bottom w:w="0" w:type="dxa"/>
          </w:tblCellMar>
        </w:tblPrEx>
        <w:trPr>
          <w:trHeight w:val="255"/>
        </w:trPr>
        <w:tc>
          <w:tcPr>
            <w:tcW w:w="2525" w:type="dxa"/>
            <w:vAlign w:val="bottom"/>
          </w:tcPr>
          <w:p w:rsidR="00170F52" w:rsidRPr="00EF6D6D" w:rsidRDefault="00170F52" w:rsidP="007F15B6">
            <w:pPr>
              <w:spacing w:before="60" w:line="240" w:lineRule="auto"/>
              <w:jc w:val="left"/>
              <w:rPr>
                <w:sz w:val="18"/>
              </w:rPr>
            </w:pPr>
            <w:r w:rsidRPr="00EF6D6D">
              <w:rPr>
                <w:sz w:val="18"/>
              </w:rPr>
              <w:t>Ökning (</w:t>
            </w:r>
            <w:r w:rsidR="00926E1E" w:rsidRPr="00EF6D6D">
              <w:rPr>
                <w:sz w:val="18"/>
              </w:rPr>
              <w:t>–</w:t>
            </w:r>
            <w:r w:rsidRPr="00EF6D6D">
              <w:rPr>
                <w:sz w:val="18"/>
              </w:rPr>
              <w:t>) av kortfristiga for</w:t>
            </w:r>
            <w:r w:rsidRPr="00EF6D6D">
              <w:rPr>
                <w:sz w:val="18"/>
              </w:rPr>
              <w:t>d</w:t>
            </w:r>
            <w:r w:rsidRPr="00EF6D6D">
              <w:rPr>
                <w:sz w:val="18"/>
              </w:rPr>
              <w:t>ringar</w:t>
            </w:r>
          </w:p>
        </w:tc>
        <w:tc>
          <w:tcPr>
            <w:tcW w:w="425" w:type="dxa"/>
            <w:vAlign w:val="bottom"/>
          </w:tcPr>
          <w:p w:rsidR="00170F52" w:rsidRPr="00EF6D6D" w:rsidRDefault="00170F52" w:rsidP="007F15B6">
            <w:pPr>
              <w:spacing w:before="60" w:line="240" w:lineRule="auto"/>
              <w:jc w:val="right"/>
              <w:rPr>
                <w:b/>
                <w:sz w:val="18"/>
              </w:rPr>
            </w:pPr>
          </w:p>
        </w:tc>
        <w:tc>
          <w:tcPr>
            <w:tcW w:w="851" w:type="dxa"/>
            <w:vAlign w:val="bottom"/>
          </w:tcPr>
          <w:p w:rsidR="00170F52" w:rsidRPr="00EF6D6D" w:rsidRDefault="00170F52" w:rsidP="007F15B6">
            <w:pPr>
              <w:spacing w:before="60" w:line="240" w:lineRule="auto"/>
              <w:jc w:val="right"/>
              <w:rPr>
                <w:sz w:val="18"/>
              </w:rPr>
            </w:pPr>
          </w:p>
          <w:p w:rsidR="00170F52" w:rsidRPr="00EF6D6D" w:rsidRDefault="00B645E6" w:rsidP="007F15B6">
            <w:pPr>
              <w:pStyle w:val="Normaltindrag"/>
              <w:jc w:val="right"/>
            </w:pPr>
            <w:r w:rsidRPr="00EF6D6D">
              <w:t>–</w:t>
            </w:r>
            <w:r w:rsidR="00170F52" w:rsidRPr="00EF6D6D">
              <w:t>1 281</w:t>
            </w:r>
          </w:p>
        </w:tc>
        <w:tc>
          <w:tcPr>
            <w:tcW w:w="992" w:type="dxa"/>
            <w:vAlign w:val="bottom"/>
          </w:tcPr>
          <w:p w:rsidR="00170F52" w:rsidRPr="00EF6D6D" w:rsidRDefault="00170F52" w:rsidP="007F15B6">
            <w:pPr>
              <w:spacing w:before="60" w:line="240" w:lineRule="auto"/>
              <w:jc w:val="right"/>
              <w:rPr>
                <w:sz w:val="18"/>
              </w:rPr>
            </w:pPr>
          </w:p>
        </w:tc>
        <w:tc>
          <w:tcPr>
            <w:tcW w:w="425" w:type="dxa"/>
            <w:vAlign w:val="bottom"/>
          </w:tcPr>
          <w:p w:rsidR="00170F52" w:rsidRPr="00EF6D6D" w:rsidRDefault="00170F52" w:rsidP="007F15B6">
            <w:pPr>
              <w:spacing w:before="60" w:line="240" w:lineRule="auto"/>
              <w:jc w:val="right"/>
              <w:rPr>
                <w:b/>
                <w:sz w:val="18"/>
              </w:rPr>
            </w:pPr>
          </w:p>
        </w:tc>
        <w:tc>
          <w:tcPr>
            <w:tcW w:w="851" w:type="dxa"/>
            <w:vAlign w:val="bottom"/>
          </w:tcPr>
          <w:p w:rsidR="00170F52" w:rsidRPr="00EF6D6D" w:rsidRDefault="00170F52" w:rsidP="007F15B6">
            <w:pPr>
              <w:spacing w:before="60" w:line="240" w:lineRule="auto"/>
              <w:jc w:val="right"/>
              <w:rPr>
                <w:sz w:val="18"/>
              </w:rPr>
            </w:pPr>
            <w:r w:rsidRPr="00EF6D6D">
              <w:rPr>
                <w:sz w:val="18"/>
              </w:rPr>
              <w:t>27 488</w:t>
            </w:r>
          </w:p>
        </w:tc>
        <w:tc>
          <w:tcPr>
            <w:tcW w:w="850" w:type="dxa"/>
            <w:vAlign w:val="bottom"/>
          </w:tcPr>
          <w:p w:rsidR="00170F52" w:rsidRPr="00EF6D6D" w:rsidRDefault="00170F52" w:rsidP="007F15B6">
            <w:pPr>
              <w:spacing w:before="60" w:line="240" w:lineRule="auto"/>
              <w:jc w:val="right"/>
              <w:rPr>
                <w:sz w:val="18"/>
              </w:rPr>
            </w:pPr>
          </w:p>
        </w:tc>
      </w:tr>
      <w:tr w:rsidR="00170F52" w:rsidRPr="00EF6D6D">
        <w:tblPrEx>
          <w:tblCellMar>
            <w:top w:w="0" w:type="dxa"/>
            <w:bottom w:w="0" w:type="dxa"/>
          </w:tblCellMar>
        </w:tblPrEx>
        <w:trPr>
          <w:trHeight w:val="270"/>
        </w:trPr>
        <w:tc>
          <w:tcPr>
            <w:tcW w:w="2525" w:type="dxa"/>
            <w:vAlign w:val="bottom"/>
          </w:tcPr>
          <w:p w:rsidR="00170F52" w:rsidRPr="00EF6D6D" w:rsidRDefault="00170F52" w:rsidP="007F15B6">
            <w:pPr>
              <w:spacing w:before="60" w:line="240" w:lineRule="auto"/>
              <w:jc w:val="left"/>
              <w:rPr>
                <w:sz w:val="18"/>
              </w:rPr>
            </w:pPr>
            <w:r w:rsidRPr="00EF6D6D">
              <w:rPr>
                <w:sz w:val="18"/>
              </w:rPr>
              <w:t>Ökning (+) av kortfristiga sku</w:t>
            </w:r>
            <w:r w:rsidRPr="00EF6D6D">
              <w:rPr>
                <w:sz w:val="18"/>
              </w:rPr>
              <w:t>l</w:t>
            </w:r>
            <w:r w:rsidRPr="00EF6D6D">
              <w:rPr>
                <w:sz w:val="18"/>
              </w:rPr>
              <w:t>der</w:t>
            </w:r>
          </w:p>
        </w:tc>
        <w:tc>
          <w:tcPr>
            <w:tcW w:w="425" w:type="dxa"/>
            <w:vAlign w:val="bottom"/>
          </w:tcPr>
          <w:p w:rsidR="00170F52" w:rsidRPr="00EF6D6D" w:rsidRDefault="00170F52" w:rsidP="007F15B6">
            <w:pPr>
              <w:spacing w:before="60" w:line="240" w:lineRule="auto"/>
              <w:jc w:val="right"/>
              <w:rPr>
                <w:b/>
                <w:sz w:val="18"/>
              </w:rPr>
            </w:pPr>
          </w:p>
        </w:tc>
        <w:tc>
          <w:tcPr>
            <w:tcW w:w="851" w:type="dxa"/>
            <w:tcBorders>
              <w:bottom w:val="single" w:sz="4" w:space="0" w:color="auto"/>
            </w:tcBorders>
            <w:vAlign w:val="bottom"/>
          </w:tcPr>
          <w:p w:rsidR="00170F52" w:rsidRPr="00EF6D6D" w:rsidRDefault="00170F52" w:rsidP="007F15B6">
            <w:pPr>
              <w:spacing w:before="60" w:line="240" w:lineRule="auto"/>
              <w:jc w:val="right"/>
              <w:rPr>
                <w:sz w:val="18"/>
              </w:rPr>
            </w:pPr>
          </w:p>
          <w:p w:rsidR="00170F52" w:rsidRPr="00EF6D6D" w:rsidRDefault="00170F52" w:rsidP="007F15B6">
            <w:pPr>
              <w:spacing w:before="60" w:line="240" w:lineRule="auto"/>
              <w:jc w:val="right"/>
              <w:rPr>
                <w:sz w:val="18"/>
              </w:rPr>
            </w:pPr>
            <w:r w:rsidRPr="00EF6D6D">
              <w:rPr>
                <w:sz w:val="18"/>
              </w:rPr>
              <w:t>14 377</w:t>
            </w:r>
          </w:p>
        </w:tc>
        <w:tc>
          <w:tcPr>
            <w:tcW w:w="992" w:type="dxa"/>
            <w:tcBorders>
              <w:bottom w:val="single" w:sz="4" w:space="0" w:color="auto"/>
            </w:tcBorders>
            <w:vAlign w:val="bottom"/>
          </w:tcPr>
          <w:p w:rsidR="00170F52" w:rsidRPr="00EF6D6D" w:rsidRDefault="00170F52" w:rsidP="007F15B6">
            <w:pPr>
              <w:spacing w:before="60" w:line="240" w:lineRule="auto"/>
              <w:jc w:val="right"/>
              <w:rPr>
                <w:sz w:val="18"/>
              </w:rPr>
            </w:pPr>
          </w:p>
        </w:tc>
        <w:tc>
          <w:tcPr>
            <w:tcW w:w="425" w:type="dxa"/>
            <w:vAlign w:val="bottom"/>
          </w:tcPr>
          <w:p w:rsidR="00170F52" w:rsidRPr="00EF6D6D" w:rsidRDefault="00170F52" w:rsidP="007F15B6">
            <w:pPr>
              <w:spacing w:before="60" w:line="240" w:lineRule="auto"/>
              <w:jc w:val="right"/>
              <w:rPr>
                <w:b/>
                <w:sz w:val="18"/>
              </w:rPr>
            </w:pPr>
          </w:p>
        </w:tc>
        <w:tc>
          <w:tcPr>
            <w:tcW w:w="851" w:type="dxa"/>
            <w:tcBorders>
              <w:bottom w:val="single" w:sz="6" w:space="0" w:color="auto"/>
            </w:tcBorders>
            <w:vAlign w:val="bottom"/>
          </w:tcPr>
          <w:p w:rsidR="00170F52" w:rsidRPr="00EF6D6D" w:rsidRDefault="00B645E6" w:rsidP="007F15B6">
            <w:pPr>
              <w:spacing w:before="60" w:line="240" w:lineRule="auto"/>
              <w:jc w:val="right"/>
              <w:rPr>
                <w:sz w:val="18"/>
              </w:rPr>
            </w:pPr>
            <w:r w:rsidRPr="00EF6D6D">
              <w:rPr>
                <w:sz w:val="18"/>
              </w:rPr>
              <w:t>–</w:t>
            </w:r>
            <w:r w:rsidR="00170F52" w:rsidRPr="00EF6D6D">
              <w:rPr>
                <w:sz w:val="18"/>
              </w:rPr>
              <w:t>13 074</w:t>
            </w:r>
          </w:p>
        </w:tc>
        <w:tc>
          <w:tcPr>
            <w:tcW w:w="850" w:type="dxa"/>
            <w:tcBorders>
              <w:bottom w:val="single" w:sz="6" w:space="0" w:color="auto"/>
            </w:tcBorders>
            <w:vAlign w:val="bottom"/>
          </w:tcPr>
          <w:p w:rsidR="00170F52" w:rsidRPr="00EF6D6D" w:rsidRDefault="00170F52" w:rsidP="007F15B6">
            <w:pPr>
              <w:spacing w:before="60" w:line="240" w:lineRule="auto"/>
              <w:jc w:val="right"/>
              <w:rPr>
                <w:sz w:val="18"/>
              </w:rPr>
            </w:pPr>
          </w:p>
        </w:tc>
      </w:tr>
      <w:tr w:rsidR="00170F52" w:rsidRPr="00EF6D6D">
        <w:tblPrEx>
          <w:tblCellMar>
            <w:top w:w="0" w:type="dxa"/>
            <w:bottom w:w="0" w:type="dxa"/>
          </w:tblCellMar>
        </w:tblPrEx>
        <w:trPr>
          <w:trHeight w:val="270"/>
        </w:trPr>
        <w:tc>
          <w:tcPr>
            <w:tcW w:w="2525" w:type="dxa"/>
            <w:vAlign w:val="bottom"/>
          </w:tcPr>
          <w:p w:rsidR="00170F52" w:rsidRPr="00EF6D6D" w:rsidRDefault="00170F52" w:rsidP="007F15B6">
            <w:pPr>
              <w:spacing w:before="0" w:line="240" w:lineRule="auto"/>
              <w:jc w:val="left"/>
              <w:rPr>
                <w:sz w:val="18"/>
              </w:rPr>
            </w:pPr>
          </w:p>
        </w:tc>
        <w:tc>
          <w:tcPr>
            <w:tcW w:w="425" w:type="dxa"/>
            <w:vAlign w:val="bottom"/>
          </w:tcPr>
          <w:p w:rsidR="00170F52" w:rsidRPr="00EF6D6D" w:rsidRDefault="00170F52" w:rsidP="007F15B6">
            <w:pPr>
              <w:spacing w:before="0" w:line="240" w:lineRule="auto"/>
              <w:jc w:val="right"/>
              <w:rPr>
                <w:b/>
                <w:sz w:val="18"/>
              </w:rPr>
            </w:pPr>
          </w:p>
        </w:tc>
        <w:tc>
          <w:tcPr>
            <w:tcW w:w="851" w:type="dxa"/>
            <w:tcBorders>
              <w:top w:val="single" w:sz="4" w:space="0" w:color="auto"/>
            </w:tcBorders>
            <w:vAlign w:val="bottom"/>
          </w:tcPr>
          <w:p w:rsidR="00170F52" w:rsidRPr="00EF6D6D" w:rsidRDefault="00170F52" w:rsidP="007F15B6">
            <w:pPr>
              <w:spacing w:before="0" w:line="240" w:lineRule="auto"/>
              <w:jc w:val="right"/>
              <w:rPr>
                <w:sz w:val="18"/>
              </w:rPr>
            </w:pPr>
          </w:p>
        </w:tc>
        <w:tc>
          <w:tcPr>
            <w:tcW w:w="992" w:type="dxa"/>
            <w:tcBorders>
              <w:top w:val="single" w:sz="4" w:space="0" w:color="auto"/>
            </w:tcBorders>
            <w:vAlign w:val="bottom"/>
          </w:tcPr>
          <w:p w:rsidR="00170F52" w:rsidRPr="00EF6D6D" w:rsidRDefault="00170F52" w:rsidP="007F15B6">
            <w:pPr>
              <w:spacing w:before="0" w:line="240" w:lineRule="auto"/>
              <w:jc w:val="right"/>
              <w:rPr>
                <w:sz w:val="18"/>
              </w:rPr>
            </w:pPr>
          </w:p>
        </w:tc>
        <w:tc>
          <w:tcPr>
            <w:tcW w:w="425" w:type="dxa"/>
            <w:vAlign w:val="bottom"/>
          </w:tcPr>
          <w:p w:rsidR="00170F52" w:rsidRPr="00EF6D6D" w:rsidRDefault="00170F52" w:rsidP="007F15B6">
            <w:pPr>
              <w:spacing w:before="0" w:line="240" w:lineRule="auto"/>
              <w:jc w:val="right"/>
              <w:rPr>
                <w:b/>
                <w:sz w:val="18"/>
              </w:rPr>
            </w:pPr>
          </w:p>
        </w:tc>
        <w:tc>
          <w:tcPr>
            <w:tcW w:w="851" w:type="dxa"/>
            <w:tcBorders>
              <w:top w:val="single" w:sz="6" w:space="0" w:color="auto"/>
            </w:tcBorders>
            <w:vAlign w:val="bottom"/>
          </w:tcPr>
          <w:p w:rsidR="00170F52" w:rsidRPr="00EF6D6D" w:rsidRDefault="00170F52" w:rsidP="007F15B6">
            <w:pPr>
              <w:spacing w:before="0" w:line="240" w:lineRule="auto"/>
              <w:jc w:val="right"/>
              <w:rPr>
                <w:sz w:val="18"/>
              </w:rPr>
            </w:pPr>
          </w:p>
        </w:tc>
        <w:tc>
          <w:tcPr>
            <w:tcW w:w="850" w:type="dxa"/>
            <w:tcBorders>
              <w:top w:val="single" w:sz="6" w:space="0" w:color="auto"/>
            </w:tcBorders>
            <w:vAlign w:val="bottom"/>
          </w:tcPr>
          <w:p w:rsidR="00170F52" w:rsidRPr="00EF6D6D" w:rsidRDefault="00170F52" w:rsidP="007F15B6">
            <w:pPr>
              <w:spacing w:before="0" w:line="240" w:lineRule="auto"/>
              <w:jc w:val="right"/>
              <w:rPr>
                <w:sz w:val="18"/>
              </w:rPr>
            </w:pPr>
            <w:r w:rsidRPr="00EF6D6D">
              <w:rPr>
                <w:sz w:val="18"/>
              </w:rPr>
              <w:t> </w:t>
            </w:r>
          </w:p>
        </w:tc>
      </w:tr>
      <w:tr w:rsidR="00170F52" w:rsidRPr="00EF6D6D">
        <w:tblPrEx>
          <w:tblCellMar>
            <w:top w:w="0" w:type="dxa"/>
            <w:bottom w:w="0" w:type="dxa"/>
          </w:tblCellMar>
        </w:tblPrEx>
        <w:trPr>
          <w:trHeight w:val="300"/>
        </w:trPr>
        <w:tc>
          <w:tcPr>
            <w:tcW w:w="2525" w:type="dxa"/>
            <w:tcBorders>
              <w:bottom w:val="single" w:sz="6" w:space="0" w:color="auto"/>
            </w:tcBorders>
            <w:vAlign w:val="bottom"/>
          </w:tcPr>
          <w:p w:rsidR="00170F52" w:rsidRPr="00EF6D6D" w:rsidRDefault="00170F52" w:rsidP="007F15B6">
            <w:pPr>
              <w:spacing w:before="0" w:line="240" w:lineRule="auto"/>
              <w:jc w:val="left"/>
              <w:rPr>
                <w:b/>
                <w:sz w:val="18"/>
              </w:rPr>
            </w:pPr>
            <w:r w:rsidRPr="00EF6D6D">
              <w:rPr>
                <w:b/>
                <w:sz w:val="18"/>
              </w:rPr>
              <w:t>Kassaflöde från drift</w:t>
            </w:r>
          </w:p>
        </w:tc>
        <w:tc>
          <w:tcPr>
            <w:tcW w:w="425" w:type="dxa"/>
            <w:tcBorders>
              <w:bottom w:val="single" w:sz="6" w:space="0" w:color="auto"/>
            </w:tcBorders>
            <w:vAlign w:val="bottom"/>
          </w:tcPr>
          <w:p w:rsidR="00170F52" w:rsidRPr="00EF6D6D" w:rsidRDefault="00170F52" w:rsidP="007F15B6">
            <w:pPr>
              <w:spacing w:before="0" w:line="240" w:lineRule="auto"/>
              <w:jc w:val="right"/>
              <w:rPr>
                <w:b/>
                <w:sz w:val="18"/>
              </w:rPr>
            </w:pPr>
          </w:p>
        </w:tc>
        <w:tc>
          <w:tcPr>
            <w:tcW w:w="851" w:type="dxa"/>
            <w:tcBorders>
              <w:bottom w:val="single" w:sz="6" w:space="0" w:color="auto"/>
            </w:tcBorders>
            <w:vAlign w:val="bottom"/>
          </w:tcPr>
          <w:p w:rsidR="00170F52" w:rsidRPr="00EF6D6D" w:rsidRDefault="00170F52" w:rsidP="007F15B6">
            <w:pPr>
              <w:spacing w:before="0" w:line="240" w:lineRule="auto"/>
              <w:jc w:val="right"/>
              <w:rPr>
                <w:sz w:val="18"/>
              </w:rPr>
            </w:pPr>
          </w:p>
        </w:tc>
        <w:tc>
          <w:tcPr>
            <w:tcW w:w="992" w:type="dxa"/>
            <w:tcBorders>
              <w:bottom w:val="single" w:sz="6" w:space="0" w:color="auto"/>
            </w:tcBorders>
            <w:vAlign w:val="bottom"/>
          </w:tcPr>
          <w:p w:rsidR="00170F52" w:rsidRPr="00EF6D6D" w:rsidRDefault="00170F52" w:rsidP="007F15B6">
            <w:pPr>
              <w:spacing w:before="0" w:line="240" w:lineRule="auto"/>
              <w:jc w:val="right"/>
              <w:rPr>
                <w:b/>
                <w:sz w:val="18"/>
              </w:rPr>
            </w:pPr>
            <w:r w:rsidRPr="00EF6D6D">
              <w:rPr>
                <w:b/>
                <w:sz w:val="18"/>
              </w:rPr>
              <w:t>22 834</w:t>
            </w:r>
          </w:p>
        </w:tc>
        <w:tc>
          <w:tcPr>
            <w:tcW w:w="425" w:type="dxa"/>
            <w:tcBorders>
              <w:bottom w:val="single" w:sz="6" w:space="0" w:color="auto"/>
            </w:tcBorders>
            <w:vAlign w:val="bottom"/>
          </w:tcPr>
          <w:p w:rsidR="00170F52" w:rsidRPr="00EF6D6D" w:rsidRDefault="00170F52" w:rsidP="007F15B6">
            <w:pPr>
              <w:spacing w:before="0" w:line="240" w:lineRule="auto"/>
              <w:jc w:val="right"/>
              <w:rPr>
                <w:b/>
                <w:sz w:val="18"/>
              </w:rPr>
            </w:pPr>
            <w:r w:rsidRPr="00EF6D6D">
              <w:rPr>
                <w:b/>
                <w:sz w:val="18"/>
              </w:rPr>
              <w:t> </w:t>
            </w:r>
          </w:p>
        </w:tc>
        <w:tc>
          <w:tcPr>
            <w:tcW w:w="851" w:type="dxa"/>
            <w:tcBorders>
              <w:bottom w:val="single" w:sz="6" w:space="0" w:color="auto"/>
            </w:tcBorders>
            <w:vAlign w:val="bottom"/>
          </w:tcPr>
          <w:p w:rsidR="00170F52" w:rsidRPr="00EF6D6D" w:rsidRDefault="00170F52" w:rsidP="007F15B6">
            <w:pPr>
              <w:spacing w:before="0" w:line="240" w:lineRule="auto"/>
              <w:jc w:val="right"/>
              <w:rPr>
                <w:b/>
                <w:sz w:val="18"/>
              </w:rPr>
            </w:pPr>
            <w:r w:rsidRPr="00EF6D6D">
              <w:rPr>
                <w:b/>
                <w:sz w:val="18"/>
              </w:rPr>
              <w:t> </w:t>
            </w:r>
          </w:p>
        </w:tc>
        <w:tc>
          <w:tcPr>
            <w:tcW w:w="850" w:type="dxa"/>
            <w:tcBorders>
              <w:bottom w:val="single" w:sz="6" w:space="0" w:color="auto"/>
            </w:tcBorders>
            <w:vAlign w:val="bottom"/>
          </w:tcPr>
          <w:p w:rsidR="00170F52" w:rsidRPr="00EF6D6D" w:rsidRDefault="00170F52" w:rsidP="007F15B6">
            <w:pPr>
              <w:spacing w:before="0" w:line="240" w:lineRule="auto"/>
              <w:jc w:val="right"/>
              <w:rPr>
                <w:b/>
                <w:sz w:val="18"/>
              </w:rPr>
            </w:pPr>
            <w:r w:rsidRPr="00EF6D6D">
              <w:rPr>
                <w:b/>
                <w:sz w:val="18"/>
              </w:rPr>
              <w:t>31 486</w:t>
            </w:r>
          </w:p>
        </w:tc>
      </w:tr>
      <w:tr w:rsidR="00170F52" w:rsidRPr="00EF6D6D">
        <w:tblPrEx>
          <w:tblCellMar>
            <w:top w:w="0" w:type="dxa"/>
            <w:bottom w:w="0" w:type="dxa"/>
          </w:tblCellMar>
        </w:tblPrEx>
        <w:trPr>
          <w:trHeight w:val="255"/>
        </w:trPr>
        <w:tc>
          <w:tcPr>
            <w:tcW w:w="2525" w:type="dxa"/>
            <w:tcBorders>
              <w:top w:val="single" w:sz="6" w:space="0" w:color="auto"/>
            </w:tcBorders>
            <w:vAlign w:val="bottom"/>
          </w:tcPr>
          <w:p w:rsidR="00170F52" w:rsidRPr="00EF6D6D" w:rsidRDefault="00170F52" w:rsidP="007F15B6">
            <w:pPr>
              <w:spacing w:before="0" w:line="240" w:lineRule="auto"/>
              <w:jc w:val="left"/>
              <w:rPr>
                <w:sz w:val="18"/>
              </w:rPr>
            </w:pPr>
          </w:p>
        </w:tc>
        <w:tc>
          <w:tcPr>
            <w:tcW w:w="425" w:type="dxa"/>
            <w:tcBorders>
              <w:top w:val="single" w:sz="6" w:space="0" w:color="auto"/>
            </w:tcBorders>
            <w:vAlign w:val="bottom"/>
          </w:tcPr>
          <w:p w:rsidR="00170F52" w:rsidRPr="00EF6D6D" w:rsidRDefault="00170F52" w:rsidP="007F15B6">
            <w:pPr>
              <w:spacing w:before="0" w:line="240" w:lineRule="auto"/>
              <w:jc w:val="right"/>
              <w:rPr>
                <w:b/>
                <w:sz w:val="18"/>
              </w:rPr>
            </w:pPr>
          </w:p>
        </w:tc>
        <w:tc>
          <w:tcPr>
            <w:tcW w:w="851" w:type="dxa"/>
            <w:tcBorders>
              <w:top w:val="single" w:sz="6" w:space="0" w:color="auto"/>
            </w:tcBorders>
            <w:vAlign w:val="bottom"/>
          </w:tcPr>
          <w:p w:rsidR="00170F52" w:rsidRPr="00EF6D6D" w:rsidRDefault="00170F52" w:rsidP="007F15B6">
            <w:pPr>
              <w:spacing w:before="0" w:line="240" w:lineRule="auto"/>
              <w:jc w:val="right"/>
              <w:rPr>
                <w:b/>
                <w:sz w:val="18"/>
              </w:rPr>
            </w:pPr>
          </w:p>
        </w:tc>
        <w:tc>
          <w:tcPr>
            <w:tcW w:w="992" w:type="dxa"/>
            <w:tcBorders>
              <w:top w:val="single" w:sz="6" w:space="0" w:color="auto"/>
            </w:tcBorders>
            <w:vAlign w:val="bottom"/>
          </w:tcPr>
          <w:p w:rsidR="00170F52" w:rsidRPr="00EF6D6D" w:rsidRDefault="00170F52" w:rsidP="007F15B6">
            <w:pPr>
              <w:spacing w:before="0" w:line="240" w:lineRule="auto"/>
              <w:jc w:val="right"/>
              <w:rPr>
                <w:b/>
                <w:sz w:val="18"/>
              </w:rPr>
            </w:pPr>
          </w:p>
        </w:tc>
        <w:tc>
          <w:tcPr>
            <w:tcW w:w="425" w:type="dxa"/>
            <w:tcBorders>
              <w:top w:val="single" w:sz="6" w:space="0" w:color="auto"/>
            </w:tcBorders>
            <w:vAlign w:val="bottom"/>
          </w:tcPr>
          <w:p w:rsidR="00170F52" w:rsidRPr="00EF6D6D" w:rsidRDefault="00170F52" w:rsidP="007F15B6">
            <w:pPr>
              <w:spacing w:before="0" w:line="240" w:lineRule="auto"/>
              <w:jc w:val="right"/>
              <w:rPr>
                <w:b/>
                <w:sz w:val="18"/>
              </w:rPr>
            </w:pPr>
          </w:p>
        </w:tc>
        <w:tc>
          <w:tcPr>
            <w:tcW w:w="851" w:type="dxa"/>
            <w:tcBorders>
              <w:top w:val="single" w:sz="6" w:space="0" w:color="auto"/>
            </w:tcBorders>
            <w:vAlign w:val="bottom"/>
          </w:tcPr>
          <w:p w:rsidR="00170F52" w:rsidRPr="00EF6D6D" w:rsidRDefault="00170F52" w:rsidP="007F15B6">
            <w:pPr>
              <w:spacing w:before="0" w:line="240" w:lineRule="auto"/>
              <w:jc w:val="right"/>
              <w:rPr>
                <w:sz w:val="18"/>
              </w:rPr>
            </w:pPr>
          </w:p>
        </w:tc>
        <w:tc>
          <w:tcPr>
            <w:tcW w:w="850" w:type="dxa"/>
            <w:tcBorders>
              <w:top w:val="single" w:sz="6" w:space="0" w:color="auto"/>
            </w:tcBorders>
            <w:vAlign w:val="bottom"/>
          </w:tcPr>
          <w:p w:rsidR="00170F52" w:rsidRPr="00EF6D6D" w:rsidRDefault="00170F52" w:rsidP="007F15B6">
            <w:pPr>
              <w:spacing w:before="0" w:line="240" w:lineRule="auto"/>
              <w:jc w:val="right"/>
              <w:rPr>
                <w:sz w:val="18"/>
              </w:rPr>
            </w:pPr>
          </w:p>
        </w:tc>
      </w:tr>
      <w:tr w:rsidR="00170F52" w:rsidRPr="00EF6D6D">
        <w:tblPrEx>
          <w:tblCellMar>
            <w:top w:w="0" w:type="dxa"/>
            <w:bottom w:w="0" w:type="dxa"/>
          </w:tblCellMar>
        </w:tblPrEx>
        <w:trPr>
          <w:trHeight w:val="300"/>
        </w:trPr>
        <w:tc>
          <w:tcPr>
            <w:tcW w:w="2525" w:type="dxa"/>
            <w:vAlign w:val="bottom"/>
          </w:tcPr>
          <w:p w:rsidR="00170F52" w:rsidRPr="00EF6D6D" w:rsidRDefault="00170F52" w:rsidP="007F15B6">
            <w:pPr>
              <w:spacing w:before="0" w:line="240" w:lineRule="auto"/>
              <w:jc w:val="left"/>
              <w:rPr>
                <w:b/>
                <w:sz w:val="18"/>
              </w:rPr>
            </w:pPr>
            <w:r w:rsidRPr="00EF6D6D">
              <w:rPr>
                <w:b/>
                <w:sz w:val="18"/>
              </w:rPr>
              <w:t>Investeringar</w:t>
            </w:r>
          </w:p>
        </w:tc>
        <w:tc>
          <w:tcPr>
            <w:tcW w:w="425" w:type="dxa"/>
            <w:vAlign w:val="bottom"/>
          </w:tcPr>
          <w:p w:rsidR="00170F52" w:rsidRPr="00EF6D6D" w:rsidRDefault="00170F52" w:rsidP="007F15B6">
            <w:pPr>
              <w:spacing w:before="0" w:line="240" w:lineRule="auto"/>
              <w:jc w:val="right"/>
              <w:rPr>
                <w:b/>
                <w:sz w:val="18"/>
              </w:rPr>
            </w:pPr>
          </w:p>
        </w:tc>
        <w:tc>
          <w:tcPr>
            <w:tcW w:w="851" w:type="dxa"/>
            <w:vAlign w:val="bottom"/>
          </w:tcPr>
          <w:p w:rsidR="00170F52" w:rsidRPr="00EF6D6D" w:rsidRDefault="00170F52" w:rsidP="007F15B6">
            <w:pPr>
              <w:spacing w:before="0" w:line="240" w:lineRule="auto"/>
              <w:jc w:val="right"/>
              <w:rPr>
                <w:b/>
                <w:sz w:val="18"/>
              </w:rPr>
            </w:pPr>
          </w:p>
        </w:tc>
        <w:tc>
          <w:tcPr>
            <w:tcW w:w="992" w:type="dxa"/>
            <w:vAlign w:val="bottom"/>
          </w:tcPr>
          <w:p w:rsidR="00170F52" w:rsidRPr="00EF6D6D" w:rsidRDefault="00170F52" w:rsidP="007F15B6">
            <w:pPr>
              <w:spacing w:before="0" w:line="240" w:lineRule="auto"/>
              <w:jc w:val="right"/>
              <w:rPr>
                <w:b/>
                <w:sz w:val="18"/>
              </w:rPr>
            </w:pPr>
          </w:p>
        </w:tc>
        <w:tc>
          <w:tcPr>
            <w:tcW w:w="425" w:type="dxa"/>
            <w:vAlign w:val="bottom"/>
          </w:tcPr>
          <w:p w:rsidR="00170F52" w:rsidRPr="00EF6D6D" w:rsidRDefault="00170F52" w:rsidP="007F15B6">
            <w:pPr>
              <w:spacing w:before="0" w:line="240" w:lineRule="auto"/>
              <w:jc w:val="right"/>
              <w:rPr>
                <w:b/>
                <w:sz w:val="18"/>
              </w:rPr>
            </w:pPr>
          </w:p>
        </w:tc>
        <w:tc>
          <w:tcPr>
            <w:tcW w:w="851" w:type="dxa"/>
            <w:vAlign w:val="bottom"/>
          </w:tcPr>
          <w:p w:rsidR="00170F52" w:rsidRPr="00EF6D6D" w:rsidRDefault="00170F52" w:rsidP="007F15B6">
            <w:pPr>
              <w:spacing w:before="0" w:line="240" w:lineRule="auto"/>
              <w:jc w:val="right"/>
              <w:rPr>
                <w:sz w:val="18"/>
              </w:rPr>
            </w:pPr>
          </w:p>
        </w:tc>
        <w:tc>
          <w:tcPr>
            <w:tcW w:w="850" w:type="dxa"/>
            <w:vAlign w:val="bottom"/>
          </w:tcPr>
          <w:p w:rsidR="00170F52" w:rsidRPr="00EF6D6D" w:rsidRDefault="00170F52" w:rsidP="007F15B6">
            <w:pPr>
              <w:spacing w:before="0" w:line="240" w:lineRule="auto"/>
              <w:jc w:val="right"/>
              <w:rPr>
                <w:sz w:val="18"/>
              </w:rPr>
            </w:pPr>
          </w:p>
        </w:tc>
      </w:tr>
      <w:tr w:rsidR="00170F52" w:rsidRPr="00EF6D6D">
        <w:tblPrEx>
          <w:tblCellMar>
            <w:top w:w="0" w:type="dxa"/>
            <w:bottom w:w="0" w:type="dxa"/>
          </w:tblCellMar>
        </w:tblPrEx>
        <w:trPr>
          <w:trHeight w:val="255"/>
        </w:trPr>
        <w:tc>
          <w:tcPr>
            <w:tcW w:w="2525" w:type="dxa"/>
            <w:vAlign w:val="bottom"/>
          </w:tcPr>
          <w:p w:rsidR="00170F52" w:rsidRPr="00EF6D6D" w:rsidRDefault="00170F52" w:rsidP="007F15B6">
            <w:pPr>
              <w:spacing w:before="60" w:line="240" w:lineRule="auto"/>
              <w:jc w:val="left"/>
              <w:rPr>
                <w:spacing w:val="-2"/>
                <w:sz w:val="18"/>
              </w:rPr>
            </w:pPr>
            <w:r w:rsidRPr="00EF6D6D">
              <w:rPr>
                <w:spacing w:val="-2"/>
                <w:sz w:val="18"/>
              </w:rPr>
              <w:t>Investeringar i materiella tillgån</w:t>
            </w:r>
            <w:r w:rsidRPr="00EF6D6D">
              <w:rPr>
                <w:spacing w:val="-2"/>
                <w:sz w:val="18"/>
              </w:rPr>
              <w:t>g</w:t>
            </w:r>
            <w:r w:rsidRPr="00EF6D6D">
              <w:rPr>
                <w:spacing w:val="-2"/>
                <w:sz w:val="18"/>
              </w:rPr>
              <w:t>ar</w:t>
            </w:r>
          </w:p>
        </w:tc>
        <w:tc>
          <w:tcPr>
            <w:tcW w:w="425" w:type="dxa"/>
            <w:vAlign w:val="bottom"/>
          </w:tcPr>
          <w:p w:rsidR="00170F52" w:rsidRPr="00EF6D6D" w:rsidRDefault="00170F52" w:rsidP="007F15B6">
            <w:pPr>
              <w:spacing w:before="60" w:line="240" w:lineRule="auto"/>
              <w:jc w:val="right"/>
              <w:rPr>
                <w:b/>
                <w:sz w:val="18"/>
              </w:rPr>
            </w:pPr>
          </w:p>
        </w:tc>
        <w:tc>
          <w:tcPr>
            <w:tcW w:w="851" w:type="dxa"/>
            <w:vAlign w:val="bottom"/>
          </w:tcPr>
          <w:p w:rsidR="00170F52" w:rsidRPr="00EF6D6D" w:rsidRDefault="00B645E6" w:rsidP="007F15B6">
            <w:pPr>
              <w:spacing w:before="60" w:line="240" w:lineRule="auto"/>
              <w:jc w:val="right"/>
              <w:rPr>
                <w:sz w:val="18"/>
              </w:rPr>
            </w:pPr>
            <w:r w:rsidRPr="00EF6D6D">
              <w:rPr>
                <w:sz w:val="18"/>
              </w:rPr>
              <w:t>–</w:t>
            </w:r>
            <w:r w:rsidR="00170F52" w:rsidRPr="00EF6D6D">
              <w:rPr>
                <w:sz w:val="18"/>
              </w:rPr>
              <w:t>4 811</w:t>
            </w:r>
          </w:p>
        </w:tc>
        <w:tc>
          <w:tcPr>
            <w:tcW w:w="992" w:type="dxa"/>
            <w:vAlign w:val="bottom"/>
          </w:tcPr>
          <w:p w:rsidR="00170F52" w:rsidRPr="00EF6D6D" w:rsidRDefault="00170F52" w:rsidP="007F15B6">
            <w:pPr>
              <w:spacing w:before="60" w:line="240" w:lineRule="auto"/>
              <w:jc w:val="right"/>
              <w:rPr>
                <w:b/>
                <w:sz w:val="18"/>
              </w:rPr>
            </w:pPr>
          </w:p>
        </w:tc>
        <w:tc>
          <w:tcPr>
            <w:tcW w:w="425" w:type="dxa"/>
            <w:vAlign w:val="bottom"/>
          </w:tcPr>
          <w:p w:rsidR="00170F52" w:rsidRPr="00EF6D6D" w:rsidRDefault="00170F52" w:rsidP="007F15B6">
            <w:pPr>
              <w:spacing w:before="60" w:line="240" w:lineRule="auto"/>
              <w:jc w:val="right"/>
              <w:rPr>
                <w:b/>
                <w:sz w:val="18"/>
              </w:rPr>
            </w:pPr>
          </w:p>
        </w:tc>
        <w:tc>
          <w:tcPr>
            <w:tcW w:w="851" w:type="dxa"/>
            <w:vAlign w:val="bottom"/>
          </w:tcPr>
          <w:p w:rsidR="00170F52" w:rsidRPr="00EF6D6D" w:rsidRDefault="00B645E6" w:rsidP="007F15B6">
            <w:pPr>
              <w:spacing w:before="60" w:line="240" w:lineRule="auto"/>
              <w:jc w:val="right"/>
              <w:rPr>
                <w:sz w:val="18"/>
              </w:rPr>
            </w:pPr>
            <w:r w:rsidRPr="00EF6D6D">
              <w:rPr>
                <w:sz w:val="18"/>
              </w:rPr>
              <w:t>–</w:t>
            </w:r>
            <w:r w:rsidR="00170F52" w:rsidRPr="00EF6D6D">
              <w:rPr>
                <w:sz w:val="18"/>
              </w:rPr>
              <w:t>3 328</w:t>
            </w:r>
          </w:p>
        </w:tc>
        <w:tc>
          <w:tcPr>
            <w:tcW w:w="850" w:type="dxa"/>
            <w:vAlign w:val="bottom"/>
          </w:tcPr>
          <w:p w:rsidR="00170F52" w:rsidRPr="00EF6D6D" w:rsidRDefault="00170F52" w:rsidP="007F15B6">
            <w:pPr>
              <w:spacing w:before="60" w:line="240" w:lineRule="auto"/>
              <w:jc w:val="right"/>
              <w:rPr>
                <w:sz w:val="18"/>
              </w:rPr>
            </w:pPr>
          </w:p>
        </w:tc>
      </w:tr>
      <w:tr w:rsidR="00170F52" w:rsidRPr="00EF6D6D">
        <w:tblPrEx>
          <w:tblCellMar>
            <w:top w:w="0" w:type="dxa"/>
            <w:bottom w:w="0" w:type="dxa"/>
          </w:tblCellMar>
        </w:tblPrEx>
        <w:trPr>
          <w:trHeight w:val="255"/>
        </w:trPr>
        <w:tc>
          <w:tcPr>
            <w:tcW w:w="2525" w:type="dxa"/>
            <w:vAlign w:val="bottom"/>
          </w:tcPr>
          <w:p w:rsidR="00170F52" w:rsidRPr="00EF6D6D" w:rsidRDefault="00170F52" w:rsidP="007F15B6">
            <w:pPr>
              <w:spacing w:before="60" w:line="240" w:lineRule="auto"/>
              <w:jc w:val="left"/>
              <w:rPr>
                <w:sz w:val="18"/>
              </w:rPr>
            </w:pPr>
            <w:r w:rsidRPr="00EF6D6D">
              <w:rPr>
                <w:sz w:val="18"/>
              </w:rPr>
              <w:t>Investeringar i immateriella til</w:t>
            </w:r>
            <w:r w:rsidRPr="00EF6D6D">
              <w:rPr>
                <w:sz w:val="18"/>
              </w:rPr>
              <w:t>l</w:t>
            </w:r>
            <w:r w:rsidRPr="00EF6D6D">
              <w:rPr>
                <w:sz w:val="18"/>
              </w:rPr>
              <w:t>gångar</w:t>
            </w:r>
          </w:p>
        </w:tc>
        <w:tc>
          <w:tcPr>
            <w:tcW w:w="425" w:type="dxa"/>
          </w:tcPr>
          <w:p w:rsidR="00170F52" w:rsidRPr="00EF6D6D" w:rsidRDefault="00170F52" w:rsidP="007F15B6">
            <w:pPr>
              <w:spacing w:before="60" w:line="240" w:lineRule="auto"/>
              <w:jc w:val="right"/>
              <w:rPr>
                <w:b/>
                <w:sz w:val="18"/>
              </w:rPr>
            </w:pPr>
          </w:p>
        </w:tc>
        <w:tc>
          <w:tcPr>
            <w:tcW w:w="851" w:type="dxa"/>
            <w:tcBorders>
              <w:bottom w:val="single" w:sz="4" w:space="0" w:color="auto"/>
            </w:tcBorders>
            <w:vAlign w:val="bottom"/>
          </w:tcPr>
          <w:p w:rsidR="00170F52" w:rsidRPr="00EF6D6D" w:rsidRDefault="00170F52" w:rsidP="007F15B6">
            <w:pPr>
              <w:spacing w:before="60" w:line="240" w:lineRule="auto"/>
              <w:jc w:val="right"/>
              <w:rPr>
                <w:b/>
                <w:sz w:val="18"/>
              </w:rPr>
            </w:pPr>
          </w:p>
          <w:p w:rsidR="00170F52" w:rsidRPr="00EF6D6D" w:rsidRDefault="00170F52" w:rsidP="007F15B6">
            <w:pPr>
              <w:pStyle w:val="Normaltindrag"/>
              <w:jc w:val="right"/>
            </w:pPr>
          </w:p>
        </w:tc>
        <w:tc>
          <w:tcPr>
            <w:tcW w:w="992" w:type="dxa"/>
            <w:tcBorders>
              <w:bottom w:val="single" w:sz="4" w:space="0" w:color="auto"/>
            </w:tcBorders>
            <w:vAlign w:val="bottom"/>
          </w:tcPr>
          <w:p w:rsidR="00170F52" w:rsidRPr="00EF6D6D" w:rsidRDefault="00170F52" w:rsidP="007F15B6">
            <w:pPr>
              <w:spacing w:before="60" w:line="240" w:lineRule="auto"/>
              <w:jc w:val="right"/>
              <w:rPr>
                <w:b/>
                <w:sz w:val="18"/>
              </w:rPr>
            </w:pPr>
          </w:p>
          <w:p w:rsidR="00170F52" w:rsidRPr="00EF6D6D" w:rsidRDefault="00170F52" w:rsidP="007F15B6">
            <w:pPr>
              <w:pStyle w:val="Normaltindrag"/>
              <w:jc w:val="right"/>
            </w:pPr>
          </w:p>
        </w:tc>
        <w:tc>
          <w:tcPr>
            <w:tcW w:w="425" w:type="dxa"/>
            <w:vAlign w:val="bottom"/>
          </w:tcPr>
          <w:p w:rsidR="00170F52" w:rsidRPr="00EF6D6D" w:rsidRDefault="00170F52" w:rsidP="007F15B6">
            <w:pPr>
              <w:spacing w:before="60" w:line="240" w:lineRule="auto"/>
              <w:jc w:val="right"/>
              <w:rPr>
                <w:b/>
                <w:sz w:val="18"/>
              </w:rPr>
            </w:pPr>
          </w:p>
        </w:tc>
        <w:tc>
          <w:tcPr>
            <w:tcW w:w="851" w:type="dxa"/>
            <w:tcBorders>
              <w:bottom w:val="single" w:sz="6" w:space="0" w:color="auto"/>
            </w:tcBorders>
            <w:vAlign w:val="bottom"/>
          </w:tcPr>
          <w:p w:rsidR="00170F52" w:rsidRPr="00EF6D6D" w:rsidRDefault="00B645E6" w:rsidP="007F15B6">
            <w:pPr>
              <w:spacing w:before="60" w:line="240" w:lineRule="auto"/>
              <w:jc w:val="right"/>
              <w:rPr>
                <w:sz w:val="18"/>
              </w:rPr>
            </w:pPr>
            <w:r w:rsidRPr="00EF6D6D">
              <w:rPr>
                <w:sz w:val="18"/>
              </w:rPr>
              <w:t>–</w:t>
            </w:r>
            <w:r w:rsidR="00170F52" w:rsidRPr="00EF6D6D">
              <w:rPr>
                <w:sz w:val="18"/>
              </w:rPr>
              <w:t>3 548</w:t>
            </w:r>
          </w:p>
        </w:tc>
        <w:tc>
          <w:tcPr>
            <w:tcW w:w="850" w:type="dxa"/>
            <w:tcBorders>
              <w:bottom w:val="single" w:sz="6" w:space="0" w:color="auto"/>
            </w:tcBorders>
            <w:vAlign w:val="bottom"/>
          </w:tcPr>
          <w:p w:rsidR="00170F52" w:rsidRPr="00EF6D6D" w:rsidRDefault="00170F52" w:rsidP="007F15B6">
            <w:pPr>
              <w:spacing w:before="60" w:line="240" w:lineRule="auto"/>
              <w:jc w:val="right"/>
              <w:rPr>
                <w:sz w:val="18"/>
              </w:rPr>
            </w:pPr>
          </w:p>
        </w:tc>
      </w:tr>
      <w:tr w:rsidR="00170F52" w:rsidRPr="00EF6D6D">
        <w:tblPrEx>
          <w:tblCellMar>
            <w:top w:w="0" w:type="dxa"/>
            <w:bottom w:w="0" w:type="dxa"/>
          </w:tblCellMar>
        </w:tblPrEx>
        <w:trPr>
          <w:trHeight w:val="255"/>
        </w:trPr>
        <w:tc>
          <w:tcPr>
            <w:tcW w:w="2525" w:type="dxa"/>
            <w:vAlign w:val="bottom"/>
          </w:tcPr>
          <w:p w:rsidR="00170F52" w:rsidRPr="00EF6D6D" w:rsidRDefault="00170F52" w:rsidP="007F15B6">
            <w:pPr>
              <w:spacing w:before="60" w:line="240" w:lineRule="auto"/>
              <w:jc w:val="left"/>
              <w:rPr>
                <w:b/>
                <w:sz w:val="18"/>
              </w:rPr>
            </w:pPr>
            <w:r w:rsidRPr="00EF6D6D">
              <w:rPr>
                <w:b/>
                <w:sz w:val="18"/>
              </w:rPr>
              <w:t>Summa investeringsu</w:t>
            </w:r>
            <w:r w:rsidRPr="00EF6D6D">
              <w:rPr>
                <w:b/>
                <w:sz w:val="18"/>
              </w:rPr>
              <w:t>t</w:t>
            </w:r>
            <w:r w:rsidRPr="00EF6D6D">
              <w:rPr>
                <w:b/>
                <w:sz w:val="18"/>
              </w:rPr>
              <w:t>gifter</w:t>
            </w:r>
          </w:p>
        </w:tc>
        <w:tc>
          <w:tcPr>
            <w:tcW w:w="425" w:type="dxa"/>
          </w:tcPr>
          <w:p w:rsidR="00170F52" w:rsidRPr="00EF6D6D" w:rsidRDefault="00170F52" w:rsidP="007F15B6">
            <w:pPr>
              <w:spacing w:before="60" w:line="240" w:lineRule="auto"/>
              <w:jc w:val="right"/>
              <w:rPr>
                <w:b/>
                <w:sz w:val="18"/>
              </w:rPr>
            </w:pPr>
          </w:p>
        </w:tc>
        <w:tc>
          <w:tcPr>
            <w:tcW w:w="851" w:type="dxa"/>
            <w:tcBorders>
              <w:top w:val="single" w:sz="4" w:space="0" w:color="auto"/>
            </w:tcBorders>
            <w:vAlign w:val="bottom"/>
          </w:tcPr>
          <w:p w:rsidR="00170F52" w:rsidRPr="00EF6D6D" w:rsidRDefault="00170F52" w:rsidP="007F15B6">
            <w:pPr>
              <w:spacing w:before="60" w:line="240" w:lineRule="auto"/>
              <w:jc w:val="right"/>
              <w:rPr>
                <w:b/>
                <w:sz w:val="18"/>
              </w:rPr>
            </w:pPr>
          </w:p>
        </w:tc>
        <w:tc>
          <w:tcPr>
            <w:tcW w:w="992" w:type="dxa"/>
            <w:tcBorders>
              <w:top w:val="single" w:sz="4" w:space="0" w:color="auto"/>
            </w:tcBorders>
            <w:vAlign w:val="bottom"/>
          </w:tcPr>
          <w:p w:rsidR="00170F52" w:rsidRPr="00EF6D6D" w:rsidRDefault="00B645E6" w:rsidP="007F15B6">
            <w:pPr>
              <w:spacing w:before="60" w:line="240" w:lineRule="auto"/>
              <w:jc w:val="right"/>
              <w:rPr>
                <w:b/>
                <w:sz w:val="18"/>
              </w:rPr>
            </w:pPr>
            <w:r w:rsidRPr="00EF6D6D">
              <w:rPr>
                <w:b/>
                <w:sz w:val="18"/>
              </w:rPr>
              <w:t>–</w:t>
            </w:r>
            <w:r w:rsidR="00170F52" w:rsidRPr="00EF6D6D">
              <w:rPr>
                <w:b/>
                <w:sz w:val="18"/>
              </w:rPr>
              <w:t>4 811</w:t>
            </w:r>
          </w:p>
        </w:tc>
        <w:tc>
          <w:tcPr>
            <w:tcW w:w="425" w:type="dxa"/>
            <w:vAlign w:val="bottom"/>
          </w:tcPr>
          <w:p w:rsidR="00170F52" w:rsidRPr="00EF6D6D" w:rsidRDefault="00170F52" w:rsidP="007F15B6">
            <w:pPr>
              <w:spacing w:before="60" w:line="240" w:lineRule="auto"/>
              <w:jc w:val="right"/>
              <w:rPr>
                <w:b/>
                <w:sz w:val="18"/>
              </w:rPr>
            </w:pPr>
          </w:p>
        </w:tc>
        <w:tc>
          <w:tcPr>
            <w:tcW w:w="851" w:type="dxa"/>
            <w:tcBorders>
              <w:top w:val="single" w:sz="6" w:space="0" w:color="auto"/>
            </w:tcBorders>
            <w:vAlign w:val="bottom"/>
          </w:tcPr>
          <w:p w:rsidR="00170F52" w:rsidRPr="00EF6D6D" w:rsidRDefault="00170F52" w:rsidP="007F15B6">
            <w:pPr>
              <w:spacing w:before="60" w:line="240" w:lineRule="auto"/>
              <w:jc w:val="right"/>
              <w:rPr>
                <w:sz w:val="18"/>
              </w:rPr>
            </w:pPr>
            <w:r w:rsidRPr="00EF6D6D">
              <w:rPr>
                <w:sz w:val="18"/>
              </w:rPr>
              <w:t> </w:t>
            </w:r>
          </w:p>
        </w:tc>
        <w:tc>
          <w:tcPr>
            <w:tcW w:w="850" w:type="dxa"/>
            <w:tcBorders>
              <w:top w:val="single" w:sz="6" w:space="0" w:color="auto"/>
            </w:tcBorders>
            <w:vAlign w:val="bottom"/>
          </w:tcPr>
          <w:p w:rsidR="00170F52" w:rsidRPr="00EF6D6D" w:rsidRDefault="00B645E6" w:rsidP="007F15B6">
            <w:pPr>
              <w:spacing w:before="60" w:line="240" w:lineRule="auto"/>
              <w:jc w:val="right"/>
              <w:rPr>
                <w:b/>
                <w:sz w:val="18"/>
              </w:rPr>
            </w:pPr>
            <w:r w:rsidRPr="00EF6D6D">
              <w:rPr>
                <w:b/>
                <w:sz w:val="18"/>
              </w:rPr>
              <w:t>–</w:t>
            </w:r>
            <w:r w:rsidR="00170F52" w:rsidRPr="00EF6D6D">
              <w:rPr>
                <w:b/>
                <w:sz w:val="18"/>
              </w:rPr>
              <w:t>6 876</w:t>
            </w:r>
          </w:p>
        </w:tc>
      </w:tr>
      <w:tr w:rsidR="00170F52" w:rsidRPr="00EF6D6D">
        <w:tblPrEx>
          <w:tblCellMar>
            <w:top w:w="0" w:type="dxa"/>
            <w:bottom w:w="0" w:type="dxa"/>
          </w:tblCellMar>
        </w:tblPrEx>
        <w:trPr>
          <w:trHeight w:val="255"/>
        </w:trPr>
        <w:tc>
          <w:tcPr>
            <w:tcW w:w="2525" w:type="dxa"/>
            <w:vAlign w:val="bottom"/>
          </w:tcPr>
          <w:p w:rsidR="00170F52" w:rsidRPr="00EF6D6D" w:rsidRDefault="00170F52" w:rsidP="007F15B6">
            <w:pPr>
              <w:spacing w:before="0" w:line="240" w:lineRule="auto"/>
              <w:jc w:val="left"/>
              <w:rPr>
                <w:sz w:val="18"/>
              </w:rPr>
            </w:pPr>
          </w:p>
        </w:tc>
        <w:tc>
          <w:tcPr>
            <w:tcW w:w="425" w:type="dxa"/>
          </w:tcPr>
          <w:p w:rsidR="00170F52" w:rsidRPr="00EF6D6D" w:rsidRDefault="00170F52" w:rsidP="007F15B6">
            <w:pPr>
              <w:spacing w:before="0" w:line="240" w:lineRule="auto"/>
              <w:jc w:val="right"/>
              <w:rPr>
                <w:b/>
                <w:sz w:val="18"/>
              </w:rPr>
            </w:pPr>
          </w:p>
        </w:tc>
        <w:tc>
          <w:tcPr>
            <w:tcW w:w="851" w:type="dxa"/>
            <w:vAlign w:val="bottom"/>
          </w:tcPr>
          <w:p w:rsidR="00170F52" w:rsidRPr="00EF6D6D" w:rsidRDefault="00170F52" w:rsidP="007F15B6">
            <w:pPr>
              <w:spacing w:before="0" w:line="240" w:lineRule="auto"/>
              <w:jc w:val="right"/>
              <w:rPr>
                <w:b/>
                <w:sz w:val="18"/>
              </w:rPr>
            </w:pPr>
          </w:p>
        </w:tc>
        <w:tc>
          <w:tcPr>
            <w:tcW w:w="992" w:type="dxa"/>
            <w:vAlign w:val="bottom"/>
          </w:tcPr>
          <w:p w:rsidR="00170F52" w:rsidRPr="00EF6D6D" w:rsidRDefault="00170F52" w:rsidP="007F15B6">
            <w:pPr>
              <w:spacing w:before="0" w:line="240" w:lineRule="auto"/>
              <w:jc w:val="right"/>
              <w:rPr>
                <w:b/>
                <w:sz w:val="18"/>
              </w:rPr>
            </w:pPr>
          </w:p>
        </w:tc>
        <w:tc>
          <w:tcPr>
            <w:tcW w:w="425" w:type="dxa"/>
            <w:vAlign w:val="bottom"/>
          </w:tcPr>
          <w:p w:rsidR="00170F52" w:rsidRPr="00EF6D6D" w:rsidRDefault="00170F52" w:rsidP="007F15B6">
            <w:pPr>
              <w:spacing w:before="0" w:line="240" w:lineRule="auto"/>
              <w:jc w:val="right"/>
              <w:rPr>
                <w:b/>
                <w:sz w:val="18"/>
              </w:rPr>
            </w:pPr>
          </w:p>
        </w:tc>
        <w:tc>
          <w:tcPr>
            <w:tcW w:w="851" w:type="dxa"/>
            <w:vAlign w:val="bottom"/>
          </w:tcPr>
          <w:p w:rsidR="00170F52" w:rsidRPr="00EF6D6D" w:rsidRDefault="00170F52" w:rsidP="007F15B6">
            <w:pPr>
              <w:spacing w:before="0" w:line="240" w:lineRule="auto"/>
              <w:jc w:val="right"/>
              <w:rPr>
                <w:sz w:val="18"/>
              </w:rPr>
            </w:pPr>
          </w:p>
        </w:tc>
        <w:tc>
          <w:tcPr>
            <w:tcW w:w="850" w:type="dxa"/>
            <w:vAlign w:val="bottom"/>
          </w:tcPr>
          <w:p w:rsidR="00170F52" w:rsidRPr="00EF6D6D" w:rsidRDefault="00170F52" w:rsidP="007F15B6">
            <w:pPr>
              <w:spacing w:before="0" w:line="240" w:lineRule="auto"/>
              <w:jc w:val="right"/>
              <w:rPr>
                <w:sz w:val="18"/>
              </w:rPr>
            </w:pPr>
          </w:p>
        </w:tc>
      </w:tr>
      <w:tr w:rsidR="00170F52" w:rsidRPr="00EF6D6D">
        <w:tblPrEx>
          <w:tblCellMar>
            <w:top w:w="0" w:type="dxa"/>
            <w:bottom w:w="0" w:type="dxa"/>
          </w:tblCellMar>
        </w:tblPrEx>
        <w:trPr>
          <w:trHeight w:val="300"/>
        </w:trPr>
        <w:tc>
          <w:tcPr>
            <w:tcW w:w="2525" w:type="dxa"/>
            <w:vAlign w:val="bottom"/>
          </w:tcPr>
          <w:p w:rsidR="00170F52" w:rsidRPr="00EF6D6D" w:rsidRDefault="00170F52" w:rsidP="007F15B6">
            <w:pPr>
              <w:spacing w:before="60" w:line="240" w:lineRule="auto"/>
              <w:jc w:val="left"/>
              <w:rPr>
                <w:b/>
                <w:sz w:val="18"/>
              </w:rPr>
            </w:pPr>
            <w:r w:rsidRPr="00EF6D6D">
              <w:rPr>
                <w:b/>
                <w:sz w:val="18"/>
              </w:rPr>
              <w:t>Finansiering av investerin</w:t>
            </w:r>
            <w:r w:rsidRPr="00EF6D6D">
              <w:rPr>
                <w:b/>
                <w:sz w:val="18"/>
              </w:rPr>
              <w:t>g</w:t>
            </w:r>
            <w:r w:rsidRPr="00EF6D6D">
              <w:rPr>
                <w:b/>
                <w:sz w:val="18"/>
              </w:rPr>
              <w:t>ar</w:t>
            </w:r>
          </w:p>
        </w:tc>
        <w:tc>
          <w:tcPr>
            <w:tcW w:w="425" w:type="dxa"/>
          </w:tcPr>
          <w:p w:rsidR="00170F52" w:rsidRPr="00EF6D6D" w:rsidRDefault="00170F52" w:rsidP="007F15B6">
            <w:pPr>
              <w:spacing w:before="60" w:line="240" w:lineRule="auto"/>
              <w:jc w:val="right"/>
              <w:rPr>
                <w:b/>
                <w:sz w:val="18"/>
              </w:rPr>
            </w:pPr>
          </w:p>
        </w:tc>
        <w:tc>
          <w:tcPr>
            <w:tcW w:w="851" w:type="dxa"/>
            <w:vAlign w:val="bottom"/>
          </w:tcPr>
          <w:p w:rsidR="00170F52" w:rsidRPr="00EF6D6D" w:rsidRDefault="00170F52" w:rsidP="007F15B6">
            <w:pPr>
              <w:spacing w:before="60" w:line="240" w:lineRule="auto"/>
              <w:jc w:val="right"/>
              <w:rPr>
                <w:b/>
                <w:sz w:val="18"/>
              </w:rPr>
            </w:pPr>
          </w:p>
        </w:tc>
        <w:tc>
          <w:tcPr>
            <w:tcW w:w="992" w:type="dxa"/>
            <w:vAlign w:val="bottom"/>
          </w:tcPr>
          <w:p w:rsidR="00170F52" w:rsidRPr="00EF6D6D" w:rsidRDefault="00170F52" w:rsidP="007F15B6">
            <w:pPr>
              <w:spacing w:before="60" w:line="240" w:lineRule="auto"/>
              <w:jc w:val="right"/>
              <w:rPr>
                <w:b/>
                <w:sz w:val="18"/>
              </w:rPr>
            </w:pPr>
          </w:p>
        </w:tc>
        <w:tc>
          <w:tcPr>
            <w:tcW w:w="425" w:type="dxa"/>
            <w:vAlign w:val="bottom"/>
          </w:tcPr>
          <w:p w:rsidR="00170F52" w:rsidRPr="00EF6D6D" w:rsidRDefault="00170F52" w:rsidP="007F15B6">
            <w:pPr>
              <w:spacing w:before="60" w:line="240" w:lineRule="auto"/>
              <w:jc w:val="right"/>
              <w:rPr>
                <w:b/>
                <w:sz w:val="18"/>
              </w:rPr>
            </w:pPr>
          </w:p>
        </w:tc>
        <w:tc>
          <w:tcPr>
            <w:tcW w:w="851" w:type="dxa"/>
            <w:vAlign w:val="bottom"/>
          </w:tcPr>
          <w:p w:rsidR="00170F52" w:rsidRPr="00EF6D6D" w:rsidRDefault="00170F52" w:rsidP="007F15B6">
            <w:pPr>
              <w:spacing w:before="60" w:line="240" w:lineRule="auto"/>
              <w:jc w:val="right"/>
              <w:rPr>
                <w:sz w:val="18"/>
              </w:rPr>
            </w:pPr>
          </w:p>
        </w:tc>
        <w:tc>
          <w:tcPr>
            <w:tcW w:w="850" w:type="dxa"/>
            <w:vAlign w:val="bottom"/>
          </w:tcPr>
          <w:p w:rsidR="00170F52" w:rsidRPr="00EF6D6D" w:rsidRDefault="00170F52" w:rsidP="007F15B6">
            <w:pPr>
              <w:spacing w:before="60" w:line="240" w:lineRule="auto"/>
              <w:jc w:val="right"/>
              <w:rPr>
                <w:sz w:val="18"/>
              </w:rPr>
            </w:pPr>
          </w:p>
        </w:tc>
      </w:tr>
      <w:tr w:rsidR="00170F52" w:rsidRPr="00EF6D6D">
        <w:tblPrEx>
          <w:tblCellMar>
            <w:top w:w="0" w:type="dxa"/>
            <w:bottom w:w="0" w:type="dxa"/>
          </w:tblCellMar>
        </w:tblPrEx>
        <w:trPr>
          <w:trHeight w:val="255"/>
        </w:trPr>
        <w:tc>
          <w:tcPr>
            <w:tcW w:w="2525" w:type="dxa"/>
            <w:vAlign w:val="bottom"/>
          </w:tcPr>
          <w:p w:rsidR="00170F52" w:rsidRPr="00EF6D6D" w:rsidRDefault="00170F52" w:rsidP="007F15B6">
            <w:pPr>
              <w:spacing w:before="60" w:line="240" w:lineRule="auto"/>
              <w:jc w:val="left"/>
              <w:rPr>
                <w:sz w:val="18"/>
              </w:rPr>
            </w:pPr>
            <w:r w:rsidRPr="00EF6D6D">
              <w:rPr>
                <w:sz w:val="18"/>
              </w:rPr>
              <w:t>Lån från Riksgäldskontoret</w:t>
            </w:r>
          </w:p>
        </w:tc>
        <w:tc>
          <w:tcPr>
            <w:tcW w:w="425" w:type="dxa"/>
          </w:tcPr>
          <w:p w:rsidR="00170F52" w:rsidRPr="00EF6D6D" w:rsidRDefault="00170F52" w:rsidP="007F15B6">
            <w:pPr>
              <w:spacing w:before="60" w:line="240" w:lineRule="auto"/>
              <w:jc w:val="right"/>
              <w:rPr>
                <w:b/>
                <w:sz w:val="18"/>
              </w:rPr>
            </w:pPr>
          </w:p>
        </w:tc>
        <w:tc>
          <w:tcPr>
            <w:tcW w:w="851" w:type="dxa"/>
            <w:vAlign w:val="bottom"/>
          </w:tcPr>
          <w:p w:rsidR="00170F52" w:rsidRPr="00EF6D6D" w:rsidRDefault="00170F52" w:rsidP="007F15B6">
            <w:pPr>
              <w:spacing w:before="60" w:line="240" w:lineRule="auto"/>
              <w:jc w:val="right"/>
              <w:rPr>
                <w:sz w:val="18"/>
              </w:rPr>
            </w:pPr>
            <w:r w:rsidRPr="00EF6D6D">
              <w:rPr>
                <w:sz w:val="18"/>
              </w:rPr>
              <w:t>3 636</w:t>
            </w:r>
          </w:p>
        </w:tc>
        <w:tc>
          <w:tcPr>
            <w:tcW w:w="992" w:type="dxa"/>
            <w:vAlign w:val="bottom"/>
          </w:tcPr>
          <w:p w:rsidR="00170F52" w:rsidRPr="00EF6D6D" w:rsidRDefault="00170F52" w:rsidP="007F15B6">
            <w:pPr>
              <w:spacing w:before="60" w:line="240" w:lineRule="auto"/>
              <w:jc w:val="right"/>
              <w:rPr>
                <w:b/>
                <w:sz w:val="18"/>
              </w:rPr>
            </w:pPr>
          </w:p>
        </w:tc>
        <w:tc>
          <w:tcPr>
            <w:tcW w:w="425" w:type="dxa"/>
            <w:vAlign w:val="bottom"/>
          </w:tcPr>
          <w:p w:rsidR="00170F52" w:rsidRPr="00EF6D6D" w:rsidRDefault="00170F52" w:rsidP="007F15B6">
            <w:pPr>
              <w:spacing w:before="60" w:line="240" w:lineRule="auto"/>
              <w:jc w:val="right"/>
              <w:rPr>
                <w:b/>
                <w:sz w:val="18"/>
              </w:rPr>
            </w:pPr>
          </w:p>
        </w:tc>
        <w:tc>
          <w:tcPr>
            <w:tcW w:w="851" w:type="dxa"/>
            <w:vAlign w:val="bottom"/>
          </w:tcPr>
          <w:p w:rsidR="00170F52" w:rsidRPr="00EF6D6D" w:rsidRDefault="00170F52" w:rsidP="007F15B6">
            <w:pPr>
              <w:spacing w:before="60" w:line="240" w:lineRule="auto"/>
              <w:jc w:val="right"/>
              <w:rPr>
                <w:sz w:val="18"/>
              </w:rPr>
            </w:pPr>
            <w:r w:rsidRPr="00EF6D6D">
              <w:rPr>
                <w:sz w:val="18"/>
              </w:rPr>
              <w:t>0</w:t>
            </w:r>
          </w:p>
        </w:tc>
        <w:tc>
          <w:tcPr>
            <w:tcW w:w="850" w:type="dxa"/>
            <w:vAlign w:val="bottom"/>
          </w:tcPr>
          <w:p w:rsidR="00170F52" w:rsidRPr="00EF6D6D" w:rsidRDefault="00170F52" w:rsidP="007F15B6">
            <w:pPr>
              <w:spacing w:before="60" w:line="240" w:lineRule="auto"/>
              <w:jc w:val="right"/>
              <w:rPr>
                <w:sz w:val="18"/>
              </w:rPr>
            </w:pPr>
          </w:p>
        </w:tc>
      </w:tr>
      <w:tr w:rsidR="00170F52" w:rsidRPr="00EF6D6D">
        <w:tblPrEx>
          <w:tblCellMar>
            <w:top w:w="0" w:type="dxa"/>
            <w:bottom w:w="0" w:type="dxa"/>
          </w:tblCellMar>
        </w:tblPrEx>
        <w:trPr>
          <w:trHeight w:val="255"/>
        </w:trPr>
        <w:tc>
          <w:tcPr>
            <w:tcW w:w="2525" w:type="dxa"/>
            <w:vAlign w:val="bottom"/>
          </w:tcPr>
          <w:p w:rsidR="00170F52" w:rsidRPr="00EF6D6D" w:rsidRDefault="00170F52" w:rsidP="007F15B6">
            <w:pPr>
              <w:spacing w:before="60" w:line="240" w:lineRule="auto"/>
              <w:jc w:val="left"/>
              <w:rPr>
                <w:sz w:val="18"/>
              </w:rPr>
            </w:pPr>
            <w:r w:rsidRPr="00EF6D6D">
              <w:rPr>
                <w:sz w:val="18"/>
              </w:rPr>
              <w:t>– amorteringar</w:t>
            </w:r>
          </w:p>
        </w:tc>
        <w:tc>
          <w:tcPr>
            <w:tcW w:w="425" w:type="dxa"/>
          </w:tcPr>
          <w:p w:rsidR="00170F52" w:rsidRPr="00EF6D6D" w:rsidRDefault="00170F52" w:rsidP="007F15B6">
            <w:pPr>
              <w:spacing w:before="60" w:line="240" w:lineRule="auto"/>
              <w:jc w:val="right"/>
              <w:rPr>
                <w:b/>
                <w:sz w:val="18"/>
              </w:rPr>
            </w:pPr>
          </w:p>
        </w:tc>
        <w:tc>
          <w:tcPr>
            <w:tcW w:w="851" w:type="dxa"/>
            <w:tcBorders>
              <w:bottom w:val="single" w:sz="4" w:space="0" w:color="auto"/>
            </w:tcBorders>
            <w:vAlign w:val="bottom"/>
          </w:tcPr>
          <w:p w:rsidR="00170F52" w:rsidRPr="00EF6D6D" w:rsidRDefault="00B645E6" w:rsidP="007F15B6">
            <w:pPr>
              <w:spacing w:before="60" w:line="240" w:lineRule="auto"/>
              <w:jc w:val="right"/>
              <w:rPr>
                <w:sz w:val="18"/>
              </w:rPr>
            </w:pPr>
            <w:r w:rsidRPr="00EF6D6D">
              <w:rPr>
                <w:sz w:val="18"/>
              </w:rPr>
              <w:t>–</w:t>
            </w:r>
            <w:r w:rsidR="00170F52" w:rsidRPr="00EF6D6D">
              <w:rPr>
                <w:sz w:val="18"/>
              </w:rPr>
              <w:t>12 810</w:t>
            </w:r>
          </w:p>
        </w:tc>
        <w:tc>
          <w:tcPr>
            <w:tcW w:w="992" w:type="dxa"/>
            <w:tcBorders>
              <w:bottom w:val="single" w:sz="4" w:space="0" w:color="auto"/>
            </w:tcBorders>
            <w:vAlign w:val="bottom"/>
          </w:tcPr>
          <w:p w:rsidR="00170F52" w:rsidRPr="00EF6D6D" w:rsidRDefault="00170F52" w:rsidP="007F15B6">
            <w:pPr>
              <w:spacing w:before="60" w:line="240" w:lineRule="auto"/>
              <w:jc w:val="right"/>
              <w:rPr>
                <w:b/>
                <w:sz w:val="18"/>
              </w:rPr>
            </w:pPr>
          </w:p>
        </w:tc>
        <w:tc>
          <w:tcPr>
            <w:tcW w:w="425" w:type="dxa"/>
            <w:vAlign w:val="bottom"/>
          </w:tcPr>
          <w:p w:rsidR="00170F52" w:rsidRPr="00EF6D6D" w:rsidRDefault="00170F52" w:rsidP="007F15B6">
            <w:pPr>
              <w:spacing w:before="60" w:line="240" w:lineRule="auto"/>
              <w:jc w:val="right"/>
              <w:rPr>
                <w:b/>
                <w:sz w:val="18"/>
              </w:rPr>
            </w:pPr>
          </w:p>
        </w:tc>
        <w:tc>
          <w:tcPr>
            <w:tcW w:w="851" w:type="dxa"/>
            <w:tcBorders>
              <w:bottom w:val="single" w:sz="6" w:space="0" w:color="auto"/>
            </w:tcBorders>
            <w:vAlign w:val="bottom"/>
          </w:tcPr>
          <w:p w:rsidR="00170F52" w:rsidRPr="00EF6D6D" w:rsidRDefault="00B645E6" w:rsidP="007F15B6">
            <w:pPr>
              <w:spacing w:before="60" w:line="240" w:lineRule="auto"/>
              <w:jc w:val="right"/>
              <w:rPr>
                <w:sz w:val="18"/>
              </w:rPr>
            </w:pPr>
            <w:r w:rsidRPr="00EF6D6D">
              <w:rPr>
                <w:sz w:val="18"/>
              </w:rPr>
              <w:t>–</w:t>
            </w:r>
            <w:r w:rsidR="00170F52" w:rsidRPr="00EF6D6D">
              <w:rPr>
                <w:sz w:val="18"/>
              </w:rPr>
              <w:t>6 100</w:t>
            </w:r>
          </w:p>
        </w:tc>
        <w:tc>
          <w:tcPr>
            <w:tcW w:w="850" w:type="dxa"/>
            <w:tcBorders>
              <w:bottom w:val="single" w:sz="6" w:space="0" w:color="auto"/>
            </w:tcBorders>
            <w:vAlign w:val="bottom"/>
          </w:tcPr>
          <w:p w:rsidR="00170F52" w:rsidRPr="00EF6D6D" w:rsidRDefault="00170F52" w:rsidP="007F15B6">
            <w:pPr>
              <w:spacing w:before="60" w:line="240" w:lineRule="auto"/>
              <w:jc w:val="right"/>
              <w:rPr>
                <w:sz w:val="18"/>
              </w:rPr>
            </w:pPr>
          </w:p>
        </w:tc>
      </w:tr>
      <w:tr w:rsidR="00170F52" w:rsidRPr="00EF6D6D">
        <w:tblPrEx>
          <w:tblCellMar>
            <w:top w:w="0" w:type="dxa"/>
            <w:bottom w:w="0" w:type="dxa"/>
          </w:tblCellMar>
        </w:tblPrEx>
        <w:trPr>
          <w:trHeight w:val="510"/>
        </w:trPr>
        <w:tc>
          <w:tcPr>
            <w:tcW w:w="2525" w:type="dxa"/>
            <w:vAlign w:val="bottom"/>
          </w:tcPr>
          <w:p w:rsidR="00170F52" w:rsidRPr="00EF6D6D" w:rsidRDefault="00170F52" w:rsidP="007F15B6">
            <w:pPr>
              <w:spacing w:before="0" w:line="240" w:lineRule="auto"/>
              <w:jc w:val="left"/>
              <w:rPr>
                <w:b/>
                <w:sz w:val="18"/>
              </w:rPr>
            </w:pPr>
            <w:r w:rsidRPr="00EF6D6D">
              <w:rPr>
                <w:b/>
                <w:sz w:val="18"/>
              </w:rPr>
              <w:t>Summa medel som til</w:t>
            </w:r>
            <w:r w:rsidRPr="00EF6D6D">
              <w:rPr>
                <w:b/>
                <w:sz w:val="18"/>
              </w:rPr>
              <w:t>l</w:t>
            </w:r>
            <w:r w:rsidRPr="00EF6D6D">
              <w:rPr>
                <w:b/>
                <w:sz w:val="18"/>
              </w:rPr>
              <w:t>förts för finansiering av investe</w:t>
            </w:r>
            <w:r w:rsidRPr="00EF6D6D">
              <w:rPr>
                <w:b/>
                <w:sz w:val="18"/>
              </w:rPr>
              <w:t>r</w:t>
            </w:r>
            <w:r w:rsidRPr="00EF6D6D">
              <w:rPr>
                <w:b/>
                <w:sz w:val="18"/>
              </w:rPr>
              <w:t>ingar</w:t>
            </w:r>
          </w:p>
        </w:tc>
        <w:tc>
          <w:tcPr>
            <w:tcW w:w="425" w:type="dxa"/>
          </w:tcPr>
          <w:p w:rsidR="00170F52" w:rsidRPr="00EF6D6D" w:rsidRDefault="00170F52" w:rsidP="007F15B6">
            <w:pPr>
              <w:spacing w:before="0" w:line="240" w:lineRule="auto"/>
              <w:jc w:val="right"/>
              <w:rPr>
                <w:b/>
                <w:sz w:val="18"/>
              </w:rPr>
            </w:pPr>
          </w:p>
        </w:tc>
        <w:tc>
          <w:tcPr>
            <w:tcW w:w="851" w:type="dxa"/>
            <w:tcBorders>
              <w:top w:val="single" w:sz="4" w:space="0" w:color="auto"/>
            </w:tcBorders>
            <w:vAlign w:val="bottom"/>
          </w:tcPr>
          <w:p w:rsidR="00170F52" w:rsidRPr="00EF6D6D" w:rsidRDefault="00170F52" w:rsidP="007F15B6">
            <w:pPr>
              <w:spacing w:before="0" w:line="240" w:lineRule="auto"/>
              <w:jc w:val="right"/>
              <w:rPr>
                <w:b/>
                <w:sz w:val="18"/>
              </w:rPr>
            </w:pPr>
          </w:p>
        </w:tc>
        <w:tc>
          <w:tcPr>
            <w:tcW w:w="992" w:type="dxa"/>
            <w:tcBorders>
              <w:top w:val="single" w:sz="4" w:space="0" w:color="auto"/>
            </w:tcBorders>
            <w:vAlign w:val="bottom"/>
          </w:tcPr>
          <w:p w:rsidR="00170F52" w:rsidRPr="00EF6D6D" w:rsidRDefault="00170F52" w:rsidP="007F15B6">
            <w:pPr>
              <w:spacing w:before="0" w:line="240" w:lineRule="auto"/>
              <w:jc w:val="right"/>
              <w:rPr>
                <w:b/>
                <w:sz w:val="18"/>
              </w:rPr>
            </w:pPr>
          </w:p>
          <w:p w:rsidR="00170F52" w:rsidRPr="00EF6D6D" w:rsidRDefault="00B645E6" w:rsidP="007F15B6">
            <w:pPr>
              <w:pStyle w:val="Normaltindrag"/>
              <w:jc w:val="right"/>
              <w:rPr>
                <w:b/>
              </w:rPr>
            </w:pPr>
            <w:r w:rsidRPr="00EF6D6D">
              <w:rPr>
                <w:b/>
              </w:rPr>
              <w:t>–</w:t>
            </w:r>
            <w:r w:rsidR="00170F52" w:rsidRPr="00EF6D6D">
              <w:rPr>
                <w:b/>
              </w:rPr>
              <w:t>9 174</w:t>
            </w:r>
          </w:p>
        </w:tc>
        <w:tc>
          <w:tcPr>
            <w:tcW w:w="425" w:type="dxa"/>
            <w:vAlign w:val="bottom"/>
          </w:tcPr>
          <w:p w:rsidR="00170F52" w:rsidRPr="00EF6D6D" w:rsidRDefault="00170F52" w:rsidP="007F15B6">
            <w:pPr>
              <w:spacing w:before="0" w:line="240" w:lineRule="auto"/>
              <w:jc w:val="right"/>
              <w:rPr>
                <w:b/>
                <w:sz w:val="18"/>
              </w:rPr>
            </w:pPr>
          </w:p>
        </w:tc>
        <w:tc>
          <w:tcPr>
            <w:tcW w:w="851" w:type="dxa"/>
            <w:tcBorders>
              <w:top w:val="single" w:sz="6" w:space="0" w:color="auto"/>
            </w:tcBorders>
            <w:vAlign w:val="bottom"/>
          </w:tcPr>
          <w:p w:rsidR="00170F52" w:rsidRPr="00EF6D6D" w:rsidRDefault="00170F52" w:rsidP="007F15B6">
            <w:pPr>
              <w:spacing w:before="0" w:line="240" w:lineRule="auto"/>
              <w:jc w:val="right"/>
              <w:rPr>
                <w:sz w:val="18"/>
              </w:rPr>
            </w:pPr>
            <w:r w:rsidRPr="00EF6D6D">
              <w:rPr>
                <w:sz w:val="18"/>
              </w:rPr>
              <w:t> </w:t>
            </w:r>
          </w:p>
        </w:tc>
        <w:tc>
          <w:tcPr>
            <w:tcW w:w="850" w:type="dxa"/>
            <w:tcBorders>
              <w:top w:val="single" w:sz="6" w:space="0" w:color="auto"/>
            </w:tcBorders>
            <w:vAlign w:val="bottom"/>
          </w:tcPr>
          <w:p w:rsidR="00170F52" w:rsidRPr="00EF6D6D" w:rsidRDefault="00170F52" w:rsidP="007F15B6">
            <w:pPr>
              <w:spacing w:before="0" w:line="240" w:lineRule="auto"/>
              <w:jc w:val="right"/>
              <w:rPr>
                <w:b/>
                <w:sz w:val="18"/>
              </w:rPr>
            </w:pPr>
            <w:r w:rsidRPr="00EF6D6D">
              <w:rPr>
                <w:b/>
                <w:sz w:val="18"/>
              </w:rPr>
              <w:t>6 100</w:t>
            </w:r>
          </w:p>
        </w:tc>
      </w:tr>
      <w:tr w:rsidR="00170F52" w:rsidRPr="00EF6D6D">
        <w:tblPrEx>
          <w:tblCellMar>
            <w:top w:w="0" w:type="dxa"/>
            <w:bottom w:w="0" w:type="dxa"/>
          </w:tblCellMar>
        </w:tblPrEx>
        <w:trPr>
          <w:trHeight w:val="255"/>
        </w:trPr>
        <w:tc>
          <w:tcPr>
            <w:tcW w:w="2525" w:type="dxa"/>
            <w:vAlign w:val="bottom"/>
          </w:tcPr>
          <w:p w:rsidR="00170F52" w:rsidRPr="00EF6D6D" w:rsidRDefault="00170F52" w:rsidP="007F15B6">
            <w:pPr>
              <w:spacing w:before="0" w:line="240" w:lineRule="auto"/>
              <w:jc w:val="left"/>
              <w:rPr>
                <w:sz w:val="18"/>
              </w:rPr>
            </w:pPr>
          </w:p>
        </w:tc>
        <w:tc>
          <w:tcPr>
            <w:tcW w:w="425" w:type="dxa"/>
          </w:tcPr>
          <w:p w:rsidR="00170F52" w:rsidRPr="00EF6D6D" w:rsidRDefault="00170F52" w:rsidP="007F15B6">
            <w:pPr>
              <w:spacing w:before="0" w:line="240" w:lineRule="auto"/>
              <w:jc w:val="right"/>
              <w:rPr>
                <w:b/>
                <w:sz w:val="18"/>
              </w:rPr>
            </w:pPr>
          </w:p>
        </w:tc>
        <w:tc>
          <w:tcPr>
            <w:tcW w:w="851" w:type="dxa"/>
            <w:vAlign w:val="bottom"/>
          </w:tcPr>
          <w:p w:rsidR="00170F52" w:rsidRPr="00EF6D6D" w:rsidRDefault="00170F52" w:rsidP="007F15B6">
            <w:pPr>
              <w:spacing w:before="0" w:line="240" w:lineRule="auto"/>
              <w:jc w:val="right"/>
              <w:rPr>
                <w:b/>
                <w:sz w:val="18"/>
              </w:rPr>
            </w:pPr>
          </w:p>
        </w:tc>
        <w:tc>
          <w:tcPr>
            <w:tcW w:w="992" w:type="dxa"/>
            <w:vAlign w:val="bottom"/>
          </w:tcPr>
          <w:p w:rsidR="00170F52" w:rsidRPr="00EF6D6D" w:rsidRDefault="00170F52" w:rsidP="007F15B6">
            <w:pPr>
              <w:spacing w:before="0" w:line="240" w:lineRule="auto"/>
              <w:jc w:val="right"/>
              <w:rPr>
                <w:b/>
                <w:sz w:val="18"/>
              </w:rPr>
            </w:pPr>
          </w:p>
        </w:tc>
        <w:tc>
          <w:tcPr>
            <w:tcW w:w="425" w:type="dxa"/>
            <w:vAlign w:val="bottom"/>
          </w:tcPr>
          <w:p w:rsidR="00170F52" w:rsidRPr="00EF6D6D" w:rsidRDefault="00170F52" w:rsidP="007F15B6">
            <w:pPr>
              <w:spacing w:before="0" w:line="240" w:lineRule="auto"/>
              <w:jc w:val="right"/>
              <w:rPr>
                <w:b/>
                <w:sz w:val="18"/>
              </w:rPr>
            </w:pPr>
          </w:p>
        </w:tc>
        <w:tc>
          <w:tcPr>
            <w:tcW w:w="851" w:type="dxa"/>
            <w:vAlign w:val="bottom"/>
          </w:tcPr>
          <w:p w:rsidR="00170F52" w:rsidRPr="00EF6D6D" w:rsidRDefault="00170F52" w:rsidP="007F15B6">
            <w:pPr>
              <w:spacing w:before="0" w:line="240" w:lineRule="auto"/>
              <w:jc w:val="right"/>
              <w:rPr>
                <w:sz w:val="18"/>
              </w:rPr>
            </w:pPr>
          </w:p>
        </w:tc>
        <w:tc>
          <w:tcPr>
            <w:tcW w:w="850" w:type="dxa"/>
            <w:vAlign w:val="bottom"/>
          </w:tcPr>
          <w:p w:rsidR="00170F52" w:rsidRPr="00EF6D6D" w:rsidRDefault="00170F52" w:rsidP="007F15B6">
            <w:pPr>
              <w:spacing w:before="0" w:line="240" w:lineRule="auto"/>
              <w:jc w:val="right"/>
              <w:rPr>
                <w:sz w:val="18"/>
              </w:rPr>
            </w:pPr>
          </w:p>
        </w:tc>
      </w:tr>
      <w:tr w:rsidR="00170F52" w:rsidRPr="00EF6D6D">
        <w:tblPrEx>
          <w:tblCellMar>
            <w:top w:w="0" w:type="dxa"/>
            <w:bottom w:w="0" w:type="dxa"/>
          </w:tblCellMar>
        </w:tblPrEx>
        <w:trPr>
          <w:trHeight w:val="255"/>
        </w:trPr>
        <w:tc>
          <w:tcPr>
            <w:tcW w:w="2525" w:type="dxa"/>
            <w:vAlign w:val="bottom"/>
          </w:tcPr>
          <w:p w:rsidR="00170F52" w:rsidRPr="00EF6D6D" w:rsidRDefault="00170F52" w:rsidP="007F15B6">
            <w:pPr>
              <w:spacing w:before="0" w:line="240" w:lineRule="auto"/>
              <w:jc w:val="left"/>
              <w:rPr>
                <w:sz w:val="18"/>
              </w:rPr>
            </w:pPr>
            <w:r w:rsidRPr="00EF6D6D">
              <w:rPr>
                <w:sz w:val="18"/>
              </w:rPr>
              <w:t>Försäljning av anläggningstil</w:t>
            </w:r>
            <w:r w:rsidRPr="00EF6D6D">
              <w:rPr>
                <w:sz w:val="18"/>
              </w:rPr>
              <w:t>l</w:t>
            </w:r>
            <w:r w:rsidRPr="00EF6D6D">
              <w:rPr>
                <w:sz w:val="18"/>
              </w:rPr>
              <w:t>gångar</w:t>
            </w:r>
          </w:p>
        </w:tc>
        <w:tc>
          <w:tcPr>
            <w:tcW w:w="425" w:type="dxa"/>
          </w:tcPr>
          <w:p w:rsidR="00170F52" w:rsidRPr="00EF6D6D" w:rsidRDefault="00170F52" w:rsidP="007F15B6">
            <w:pPr>
              <w:spacing w:before="0" w:line="240" w:lineRule="auto"/>
              <w:jc w:val="right"/>
              <w:rPr>
                <w:b/>
                <w:sz w:val="18"/>
              </w:rPr>
            </w:pPr>
          </w:p>
        </w:tc>
        <w:tc>
          <w:tcPr>
            <w:tcW w:w="851" w:type="dxa"/>
            <w:vAlign w:val="bottom"/>
          </w:tcPr>
          <w:p w:rsidR="00170F52" w:rsidRPr="00EF6D6D" w:rsidRDefault="00170F52" w:rsidP="007F15B6">
            <w:pPr>
              <w:spacing w:before="0" w:line="240" w:lineRule="auto"/>
              <w:jc w:val="right"/>
              <w:rPr>
                <w:b/>
                <w:sz w:val="18"/>
              </w:rPr>
            </w:pPr>
          </w:p>
          <w:p w:rsidR="00170F52" w:rsidRPr="00EF6D6D" w:rsidRDefault="00170F52" w:rsidP="007F15B6">
            <w:pPr>
              <w:pStyle w:val="Normaltindrag"/>
              <w:jc w:val="right"/>
            </w:pPr>
          </w:p>
        </w:tc>
        <w:tc>
          <w:tcPr>
            <w:tcW w:w="992" w:type="dxa"/>
            <w:vAlign w:val="bottom"/>
          </w:tcPr>
          <w:p w:rsidR="00170F52" w:rsidRPr="00EF6D6D" w:rsidRDefault="00170F52" w:rsidP="007F15B6">
            <w:pPr>
              <w:spacing w:before="0" w:line="240" w:lineRule="auto"/>
              <w:jc w:val="right"/>
              <w:rPr>
                <w:b/>
                <w:sz w:val="18"/>
              </w:rPr>
            </w:pPr>
          </w:p>
          <w:p w:rsidR="00170F52" w:rsidRPr="00EF6D6D" w:rsidRDefault="00170F52" w:rsidP="007F15B6">
            <w:pPr>
              <w:pStyle w:val="Normaltindrag"/>
              <w:jc w:val="right"/>
            </w:pPr>
            <w:r w:rsidRPr="00EF6D6D">
              <w:t>93</w:t>
            </w:r>
          </w:p>
        </w:tc>
        <w:tc>
          <w:tcPr>
            <w:tcW w:w="425" w:type="dxa"/>
            <w:vAlign w:val="bottom"/>
          </w:tcPr>
          <w:p w:rsidR="00170F52" w:rsidRPr="00EF6D6D" w:rsidRDefault="00170F52" w:rsidP="007F15B6">
            <w:pPr>
              <w:spacing w:before="0" w:line="240" w:lineRule="auto"/>
              <w:jc w:val="right"/>
              <w:rPr>
                <w:b/>
                <w:sz w:val="18"/>
              </w:rPr>
            </w:pPr>
          </w:p>
        </w:tc>
        <w:tc>
          <w:tcPr>
            <w:tcW w:w="851" w:type="dxa"/>
            <w:vAlign w:val="bottom"/>
          </w:tcPr>
          <w:p w:rsidR="00170F52" w:rsidRPr="00EF6D6D" w:rsidRDefault="00170F52" w:rsidP="007F15B6">
            <w:pPr>
              <w:spacing w:before="0" w:line="240" w:lineRule="auto"/>
              <w:jc w:val="right"/>
              <w:rPr>
                <w:sz w:val="18"/>
              </w:rPr>
            </w:pPr>
          </w:p>
        </w:tc>
        <w:tc>
          <w:tcPr>
            <w:tcW w:w="850" w:type="dxa"/>
            <w:vAlign w:val="bottom"/>
          </w:tcPr>
          <w:p w:rsidR="00170F52" w:rsidRPr="00EF6D6D" w:rsidRDefault="00E967FC" w:rsidP="007F15B6">
            <w:pPr>
              <w:spacing w:before="0" w:line="240" w:lineRule="auto"/>
              <w:jc w:val="right"/>
              <w:rPr>
                <w:sz w:val="18"/>
              </w:rPr>
            </w:pPr>
            <w:r w:rsidRPr="00EF6D6D">
              <w:rPr>
                <w:sz w:val="18"/>
              </w:rPr>
              <w:t>0</w:t>
            </w:r>
          </w:p>
        </w:tc>
      </w:tr>
      <w:tr w:rsidR="00170F52" w:rsidRPr="00EF6D6D">
        <w:tblPrEx>
          <w:tblCellMar>
            <w:top w:w="0" w:type="dxa"/>
            <w:bottom w:w="0" w:type="dxa"/>
          </w:tblCellMar>
        </w:tblPrEx>
        <w:trPr>
          <w:trHeight w:val="255"/>
        </w:trPr>
        <w:tc>
          <w:tcPr>
            <w:tcW w:w="2525" w:type="dxa"/>
            <w:vAlign w:val="bottom"/>
          </w:tcPr>
          <w:p w:rsidR="00170F52" w:rsidRPr="00EF6D6D" w:rsidRDefault="00170F52" w:rsidP="007F15B6">
            <w:pPr>
              <w:spacing w:before="0" w:line="240" w:lineRule="auto"/>
              <w:jc w:val="left"/>
              <w:rPr>
                <w:sz w:val="18"/>
              </w:rPr>
            </w:pPr>
            <w:r w:rsidRPr="00EF6D6D">
              <w:rPr>
                <w:sz w:val="18"/>
              </w:rPr>
              <w:t>– därav medel som tillförts stat</w:t>
            </w:r>
            <w:r w:rsidRPr="00EF6D6D">
              <w:rPr>
                <w:sz w:val="18"/>
              </w:rPr>
              <w:t>s</w:t>
            </w:r>
            <w:r w:rsidRPr="00EF6D6D">
              <w:rPr>
                <w:sz w:val="18"/>
              </w:rPr>
              <w:t>budgeten</w:t>
            </w:r>
          </w:p>
        </w:tc>
        <w:tc>
          <w:tcPr>
            <w:tcW w:w="425" w:type="dxa"/>
          </w:tcPr>
          <w:p w:rsidR="00170F52" w:rsidRPr="00EF6D6D" w:rsidRDefault="00170F52" w:rsidP="007F15B6">
            <w:pPr>
              <w:spacing w:before="0" w:line="240" w:lineRule="auto"/>
              <w:jc w:val="right"/>
              <w:rPr>
                <w:b/>
                <w:sz w:val="18"/>
              </w:rPr>
            </w:pPr>
          </w:p>
        </w:tc>
        <w:tc>
          <w:tcPr>
            <w:tcW w:w="851" w:type="dxa"/>
            <w:vAlign w:val="bottom"/>
          </w:tcPr>
          <w:p w:rsidR="00170F52" w:rsidRPr="00EF6D6D" w:rsidRDefault="00170F52" w:rsidP="007F15B6">
            <w:pPr>
              <w:spacing w:before="0" w:line="240" w:lineRule="auto"/>
              <w:jc w:val="right"/>
              <w:rPr>
                <w:b/>
                <w:sz w:val="18"/>
              </w:rPr>
            </w:pPr>
          </w:p>
        </w:tc>
        <w:tc>
          <w:tcPr>
            <w:tcW w:w="992" w:type="dxa"/>
            <w:vAlign w:val="bottom"/>
          </w:tcPr>
          <w:p w:rsidR="00170F52" w:rsidRPr="00EF6D6D" w:rsidRDefault="00170F52" w:rsidP="007F15B6">
            <w:pPr>
              <w:spacing w:before="0" w:line="240" w:lineRule="auto"/>
              <w:jc w:val="right"/>
              <w:rPr>
                <w:b/>
                <w:sz w:val="18"/>
              </w:rPr>
            </w:pPr>
          </w:p>
          <w:p w:rsidR="00170F52" w:rsidRPr="00EF6D6D" w:rsidRDefault="00170F52" w:rsidP="007F15B6">
            <w:pPr>
              <w:pStyle w:val="Normaltindrag"/>
              <w:jc w:val="right"/>
            </w:pPr>
            <w:r w:rsidRPr="00EF6D6D">
              <w:t>0</w:t>
            </w:r>
          </w:p>
        </w:tc>
        <w:tc>
          <w:tcPr>
            <w:tcW w:w="425" w:type="dxa"/>
            <w:vAlign w:val="bottom"/>
          </w:tcPr>
          <w:p w:rsidR="00170F52" w:rsidRPr="00EF6D6D" w:rsidRDefault="00170F52" w:rsidP="007F15B6">
            <w:pPr>
              <w:spacing w:before="0" w:line="240" w:lineRule="auto"/>
              <w:jc w:val="right"/>
              <w:rPr>
                <w:b/>
                <w:sz w:val="18"/>
              </w:rPr>
            </w:pPr>
          </w:p>
        </w:tc>
        <w:tc>
          <w:tcPr>
            <w:tcW w:w="851" w:type="dxa"/>
            <w:vAlign w:val="bottom"/>
          </w:tcPr>
          <w:p w:rsidR="00170F52" w:rsidRPr="00EF6D6D" w:rsidRDefault="00170F52" w:rsidP="007F15B6">
            <w:pPr>
              <w:spacing w:before="0" w:line="240" w:lineRule="auto"/>
              <w:jc w:val="right"/>
              <w:rPr>
                <w:sz w:val="18"/>
              </w:rPr>
            </w:pPr>
          </w:p>
        </w:tc>
        <w:tc>
          <w:tcPr>
            <w:tcW w:w="850" w:type="dxa"/>
            <w:vAlign w:val="bottom"/>
          </w:tcPr>
          <w:p w:rsidR="00170F52" w:rsidRPr="00EF6D6D" w:rsidRDefault="00E967FC" w:rsidP="007F15B6">
            <w:pPr>
              <w:spacing w:before="0" w:line="240" w:lineRule="auto"/>
              <w:jc w:val="right"/>
              <w:rPr>
                <w:sz w:val="18"/>
              </w:rPr>
            </w:pPr>
            <w:r w:rsidRPr="00EF6D6D">
              <w:rPr>
                <w:sz w:val="18"/>
              </w:rPr>
              <w:t>0</w:t>
            </w:r>
          </w:p>
        </w:tc>
      </w:tr>
      <w:tr w:rsidR="00170F52" w:rsidRPr="00EF6D6D">
        <w:tblPrEx>
          <w:tblCellMar>
            <w:top w:w="0" w:type="dxa"/>
            <w:bottom w:w="0" w:type="dxa"/>
          </w:tblCellMar>
        </w:tblPrEx>
        <w:trPr>
          <w:trHeight w:val="300"/>
        </w:trPr>
        <w:tc>
          <w:tcPr>
            <w:tcW w:w="2525" w:type="dxa"/>
            <w:tcBorders>
              <w:bottom w:val="single" w:sz="6" w:space="0" w:color="auto"/>
            </w:tcBorders>
            <w:vAlign w:val="bottom"/>
          </w:tcPr>
          <w:p w:rsidR="00170F52" w:rsidRPr="00EF6D6D" w:rsidRDefault="00170F52" w:rsidP="007F15B6">
            <w:pPr>
              <w:spacing w:before="0" w:line="240" w:lineRule="auto"/>
              <w:jc w:val="left"/>
              <w:rPr>
                <w:b/>
                <w:sz w:val="18"/>
              </w:rPr>
            </w:pPr>
            <w:r w:rsidRPr="00EF6D6D">
              <w:rPr>
                <w:b/>
                <w:sz w:val="18"/>
              </w:rPr>
              <w:t>Kassaflöde till investe</w:t>
            </w:r>
            <w:r w:rsidRPr="00EF6D6D">
              <w:rPr>
                <w:b/>
                <w:sz w:val="18"/>
              </w:rPr>
              <w:t>r</w:t>
            </w:r>
            <w:r w:rsidRPr="00EF6D6D">
              <w:rPr>
                <w:b/>
                <w:sz w:val="18"/>
              </w:rPr>
              <w:t>ingar</w:t>
            </w:r>
          </w:p>
        </w:tc>
        <w:tc>
          <w:tcPr>
            <w:tcW w:w="425" w:type="dxa"/>
            <w:tcBorders>
              <w:bottom w:val="single" w:sz="6" w:space="0" w:color="auto"/>
            </w:tcBorders>
          </w:tcPr>
          <w:p w:rsidR="00170F52" w:rsidRPr="00EF6D6D" w:rsidRDefault="00170F52" w:rsidP="007F15B6">
            <w:pPr>
              <w:spacing w:before="0" w:line="240" w:lineRule="auto"/>
              <w:jc w:val="right"/>
              <w:rPr>
                <w:b/>
                <w:sz w:val="18"/>
              </w:rPr>
            </w:pPr>
          </w:p>
        </w:tc>
        <w:tc>
          <w:tcPr>
            <w:tcW w:w="851" w:type="dxa"/>
            <w:tcBorders>
              <w:bottom w:val="single" w:sz="6" w:space="0" w:color="auto"/>
            </w:tcBorders>
            <w:vAlign w:val="bottom"/>
          </w:tcPr>
          <w:p w:rsidR="00170F52" w:rsidRPr="00EF6D6D" w:rsidRDefault="00170F52" w:rsidP="007F15B6">
            <w:pPr>
              <w:spacing w:before="0" w:line="240" w:lineRule="auto"/>
              <w:jc w:val="right"/>
              <w:rPr>
                <w:b/>
                <w:sz w:val="18"/>
              </w:rPr>
            </w:pPr>
          </w:p>
        </w:tc>
        <w:tc>
          <w:tcPr>
            <w:tcW w:w="992" w:type="dxa"/>
            <w:tcBorders>
              <w:bottom w:val="single" w:sz="6" w:space="0" w:color="auto"/>
            </w:tcBorders>
            <w:vAlign w:val="bottom"/>
          </w:tcPr>
          <w:p w:rsidR="00170F52" w:rsidRPr="00EF6D6D" w:rsidRDefault="00B645E6" w:rsidP="007F15B6">
            <w:pPr>
              <w:spacing w:before="0" w:line="240" w:lineRule="auto"/>
              <w:jc w:val="right"/>
              <w:rPr>
                <w:b/>
                <w:sz w:val="18"/>
              </w:rPr>
            </w:pPr>
            <w:r w:rsidRPr="00EF6D6D">
              <w:rPr>
                <w:b/>
                <w:sz w:val="18"/>
              </w:rPr>
              <w:t>–</w:t>
            </w:r>
            <w:r w:rsidR="00170F52" w:rsidRPr="00EF6D6D">
              <w:rPr>
                <w:b/>
                <w:sz w:val="18"/>
              </w:rPr>
              <w:t>13 892</w:t>
            </w:r>
          </w:p>
        </w:tc>
        <w:tc>
          <w:tcPr>
            <w:tcW w:w="425" w:type="dxa"/>
            <w:tcBorders>
              <w:bottom w:val="single" w:sz="6" w:space="0" w:color="auto"/>
            </w:tcBorders>
            <w:vAlign w:val="bottom"/>
          </w:tcPr>
          <w:p w:rsidR="00170F52" w:rsidRPr="00EF6D6D" w:rsidRDefault="00170F52" w:rsidP="007F15B6">
            <w:pPr>
              <w:spacing w:before="0" w:line="240" w:lineRule="auto"/>
              <w:jc w:val="right"/>
              <w:rPr>
                <w:b/>
                <w:sz w:val="18"/>
              </w:rPr>
            </w:pPr>
            <w:r w:rsidRPr="00EF6D6D">
              <w:rPr>
                <w:b/>
                <w:sz w:val="18"/>
              </w:rPr>
              <w:t> </w:t>
            </w:r>
          </w:p>
        </w:tc>
        <w:tc>
          <w:tcPr>
            <w:tcW w:w="851" w:type="dxa"/>
            <w:tcBorders>
              <w:bottom w:val="single" w:sz="6" w:space="0" w:color="auto"/>
            </w:tcBorders>
            <w:vAlign w:val="bottom"/>
          </w:tcPr>
          <w:p w:rsidR="00170F52" w:rsidRPr="00EF6D6D" w:rsidRDefault="00170F52" w:rsidP="007F15B6">
            <w:pPr>
              <w:spacing w:before="0" w:line="240" w:lineRule="auto"/>
              <w:jc w:val="right"/>
              <w:rPr>
                <w:b/>
                <w:sz w:val="18"/>
              </w:rPr>
            </w:pPr>
            <w:r w:rsidRPr="00EF6D6D">
              <w:rPr>
                <w:b/>
                <w:sz w:val="18"/>
              </w:rPr>
              <w:t> </w:t>
            </w:r>
          </w:p>
        </w:tc>
        <w:tc>
          <w:tcPr>
            <w:tcW w:w="850" w:type="dxa"/>
            <w:tcBorders>
              <w:bottom w:val="single" w:sz="6" w:space="0" w:color="auto"/>
            </w:tcBorders>
            <w:vAlign w:val="bottom"/>
          </w:tcPr>
          <w:p w:rsidR="00170F52" w:rsidRPr="00EF6D6D" w:rsidRDefault="00B645E6" w:rsidP="007F15B6">
            <w:pPr>
              <w:spacing w:before="0" w:line="240" w:lineRule="auto"/>
              <w:jc w:val="right"/>
              <w:rPr>
                <w:b/>
                <w:sz w:val="18"/>
              </w:rPr>
            </w:pPr>
            <w:r w:rsidRPr="00EF6D6D">
              <w:rPr>
                <w:b/>
                <w:sz w:val="18"/>
              </w:rPr>
              <w:t>–</w:t>
            </w:r>
            <w:r w:rsidR="00170F52" w:rsidRPr="00EF6D6D">
              <w:rPr>
                <w:b/>
                <w:sz w:val="18"/>
              </w:rPr>
              <w:t>12 976</w:t>
            </w:r>
          </w:p>
        </w:tc>
      </w:tr>
    </w:tbl>
    <w:p w:rsidR="007F15B6" w:rsidRPr="00EF6D6D" w:rsidRDefault="007F15B6" w:rsidP="007F15B6">
      <w:pPr>
        <w:spacing w:before="0" w:line="40" w:lineRule="exact"/>
      </w:pPr>
      <w:r w:rsidRPr="00EF6D6D">
        <w:br w:type="page"/>
      </w:r>
    </w:p>
    <w:tbl>
      <w:tblPr>
        <w:tblW w:w="6524" w:type="dxa"/>
        <w:tblInd w:w="123" w:type="dxa"/>
        <w:tblLayout w:type="fixed"/>
        <w:tblCellMar>
          <w:left w:w="28" w:type="dxa"/>
          <w:right w:w="28" w:type="dxa"/>
        </w:tblCellMar>
        <w:tblLook w:val="0000" w:firstRow="0" w:lastRow="0" w:firstColumn="0" w:lastColumn="0" w:noHBand="0" w:noVBand="0"/>
      </w:tblPr>
      <w:tblGrid>
        <w:gridCol w:w="2694"/>
        <w:gridCol w:w="425"/>
        <w:gridCol w:w="668"/>
        <w:gridCol w:w="765"/>
        <w:gridCol w:w="442"/>
        <w:gridCol w:w="765"/>
        <w:gridCol w:w="765"/>
      </w:tblGrid>
      <w:tr w:rsidR="007F15B6" w:rsidRPr="00EF6D6D">
        <w:tblPrEx>
          <w:tblCellMar>
            <w:top w:w="0" w:type="dxa"/>
            <w:bottom w:w="0" w:type="dxa"/>
          </w:tblCellMar>
        </w:tblPrEx>
        <w:trPr>
          <w:cantSplit/>
          <w:trHeight w:val="300"/>
        </w:trPr>
        <w:tc>
          <w:tcPr>
            <w:tcW w:w="2694" w:type="dxa"/>
            <w:tcBorders>
              <w:top w:val="single" w:sz="6" w:space="0" w:color="auto"/>
              <w:left w:val="nil"/>
              <w:bottom w:val="single" w:sz="6" w:space="0" w:color="auto"/>
              <w:right w:val="nil"/>
            </w:tcBorders>
            <w:vAlign w:val="bottom"/>
          </w:tcPr>
          <w:p w:rsidR="007F15B6" w:rsidRPr="00EF6D6D" w:rsidRDefault="007F15B6" w:rsidP="007F15B6">
            <w:pPr>
              <w:spacing w:before="0" w:line="240" w:lineRule="auto"/>
              <w:jc w:val="left"/>
              <w:rPr>
                <w:b/>
                <w:sz w:val="18"/>
              </w:rPr>
            </w:pPr>
            <w:r w:rsidRPr="00EF6D6D">
              <w:rPr>
                <w:b/>
                <w:sz w:val="18"/>
              </w:rPr>
              <w:t>(tkr)</w:t>
            </w:r>
          </w:p>
        </w:tc>
        <w:tc>
          <w:tcPr>
            <w:tcW w:w="425" w:type="dxa"/>
            <w:tcBorders>
              <w:top w:val="single" w:sz="6" w:space="0" w:color="auto"/>
              <w:left w:val="nil"/>
              <w:bottom w:val="single" w:sz="6" w:space="0" w:color="auto"/>
              <w:right w:val="nil"/>
            </w:tcBorders>
            <w:vAlign w:val="bottom"/>
          </w:tcPr>
          <w:p w:rsidR="007F15B6" w:rsidRPr="00EF6D6D" w:rsidRDefault="007F15B6" w:rsidP="007F15B6">
            <w:pPr>
              <w:spacing w:before="0" w:line="240" w:lineRule="auto"/>
              <w:jc w:val="left"/>
              <w:rPr>
                <w:b/>
                <w:sz w:val="18"/>
              </w:rPr>
            </w:pPr>
            <w:r w:rsidRPr="00EF6D6D">
              <w:rPr>
                <w:b/>
                <w:sz w:val="18"/>
              </w:rPr>
              <w:t>Not</w:t>
            </w:r>
          </w:p>
        </w:tc>
        <w:tc>
          <w:tcPr>
            <w:tcW w:w="1433" w:type="dxa"/>
            <w:gridSpan w:val="2"/>
            <w:tcBorders>
              <w:top w:val="single" w:sz="6" w:space="0" w:color="auto"/>
              <w:left w:val="nil"/>
              <w:bottom w:val="single" w:sz="6" w:space="0" w:color="auto"/>
              <w:right w:val="nil"/>
            </w:tcBorders>
            <w:vAlign w:val="bottom"/>
          </w:tcPr>
          <w:p w:rsidR="007F15B6" w:rsidRPr="00EF6D6D" w:rsidRDefault="007F15B6" w:rsidP="007F15B6">
            <w:pPr>
              <w:spacing w:before="0" w:line="240" w:lineRule="auto"/>
              <w:jc w:val="center"/>
              <w:rPr>
                <w:b/>
                <w:sz w:val="18"/>
              </w:rPr>
            </w:pPr>
            <w:r w:rsidRPr="00EF6D6D">
              <w:rPr>
                <w:b/>
                <w:sz w:val="18"/>
              </w:rPr>
              <w:t>2005</w:t>
            </w:r>
          </w:p>
        </w:tc>
        <w:tc>
          <w:tcPr>
            <w:tcW w:w="442" w:type="dxa"/>
            <w:tcBorders>
              <w:top w:val="single" w:sz="6" w:space="0" w:color="auto"/>
              <w:left w:val="nil"/>
              <w:bottom w:val="single" w:sz="6" w:space="0" w:color="auto"/>
              <w:right w:val="nil"/>
            </w:tcBorders>
            <w:vAlign w:val="bottom"/>
          </w:tcPr>
          <w:p w:rsidR="007F15B6" w:rsidRPr="00EF6D6D" w:rsidRDefault="007F15B6" w:rsidP="007F15B6">
            <w:pPr>
              <w:spacing w:before="0" w:line="240" w:lineRule="auto"/>
              <w:jc w:val="center"/>
              <w:rPr>
                <w:sz w:val="18"/>
              </w:rPr>
            </w:pPr>
          </w:p>
        </w:tc>
        <w:tc>
          <w:tcPr>
            <w:tcW w:w="1530" w:type="dxa"/>
            <w:gridSpan w:val="2"/>
            <w:tcBorders>
              <w:top w:val="single" w:sz="6" w:space="0" w:color="auto"/>
              <w:left w:val="nil"/>
              <w:bottom w:val="single" w:sz="6" w:space="0" w:color="auto"/>
              <w:right w:val="nil"/>
            </w:tcBorders>
            <w:vAlign w:val="bottom"/>
          </w:tcPr>
          <w:p w:rsidR="007F15B6" w:rsidRPr="00EF6D6D" w:rsidRDefault="007F15B6" w:rsidP="007F15B6">
            <w:pPr>
              <w:spacing w:before="0" w:line="240" w:lineRule="auto"/>
              <w:jc w:val="center"/>
              <w:rPr>
                <w:b/>
                <w:sz w:val="18"/>
              </w:rPr>
            </w:pPr>
            <w:r w:rsidRPr="00EF6D6D">
              <w:rPr>
                <w:b/>
                <w:sz w:val="18"/>
              </w:rPr>
              <w:t>2004</w:t>
            </w:r>
          </w:p>
        </w:tc>
      </w:tr>
      <w:tr w:rsidR="007F15B6" w:rsidRPr="00EF6D6D">
        <w:tblPrEx>
          <w:tblCellMar>
            <w:top w:w="0" w:type="dxa"/>
            <w:bottom w:w="0" w:type="dxa"/>
          </w:tblCellMar>
        </w:tblPrEx>
        <w:trPr>
          <w:trHeight w:val="300"/>
        </w:trPr>
        <w:tc>
          <w:tcPr>
            <w:tcW w:w="2694" w:type="dxa"/>
            <w:tcBorders>
              <w:top w:val="single" w:sz="6" w:space="0" w:color="auto"/>
              <w:left w:val="nil"/>
              <w:bottom w:val="nil"/>
              <w:right w:val="nil"/>
            </w:tcBorders>
            <w:vAlign w:val="bottom"/>
          </w:tcPr>
          <w:p w:rsidR="007F15B6" w:rsidRPr="00EF6D6D" w:rsidRDefault="007F15B6" w:rsidP="007F15B6">
            <w:pPr>
              <w:spacing w:before="0" w:line="240" w:lineRule="auto"/>
              <w:jc w:val="left"/>
              <w:rPr>
                <w:b/>
                <w:sz w:val="18"/>
              </w:rPr>
            </w:pPr>
            <w:r w:rsidRPr="00EF6D6D">
              <w:rPr>
                <w:b/>
                <w:sz w:val="18"/>
              </w:rPr>
              <w:t>Uppbördsverksa</w:t>
            </w:r>
            <w:r w:rsidRPr="00EF6D6D">
              <w:rPr>
                <w:b/>
                <w:sz w:val="18"/>
              </w:rPr>
              <w:t>m</w:t>
            </w:r>
            <w:r w:rsidRPr="00EF6D6D">
              <w:rPr>
                <w:b/>
                <w:sz w:val="18"/>
              </w:rPr>
              <w:t>het</w:t>
            </w:r>
          </w:p>
        </w:tc>
        <w:tc>
          <w:tcPr>
            <w:tcW w:w="425" w:type="dxa"/>
            <w:tcBorders>
              <w:top w:val="single" w:sz="6" w:space="0" w:color="auto"/>
              <w:left w:val="nil"/>
              <w:bottom w:val="nil"/>
              <w:right w:val="nil"/>
            </w:tcBorders>
            <w:vAlign w:val="bottom"/>
          </w:tcPr>
          <w:p w:rsidR="007F15B6" w:rsidRPr="00EF6D6D" w:rsidRDefault="007F15B6" w:rsidP="007F15B6">
            <w:pPr>
              <w:spacing w:before="0" w:line="240" w:lineRule="auto"/>
              <w:jc w:val="left"/>
              <w:rPr>
                <w:b/>
                <w:sz w:val="18"/>
              </w:rPr>
            </w:pPr>
          </w:p>
        </w:tc>
        <w:tc>
          <w:tcPr>
            <w:tcW w:w="668" w:type="dxa"/>
            <w:tcBorders>
              <w:top w:val="single" w:sz="6" w:space="0" w:color="auto"/>
              <w:left w:val="nil"/>
              <w:bottom w:val="nil"/>
              <w:right w:val="nil"/>
            </w:tcBorders>
            <w:vAlign w:val="bottom"/>
          </w:tcPr>
          <w:p w:rsidR="007F15B6" w:rsidRPr="00EF6D6D" w:rsidRDefault="007F15B6" w:rsidP="007F15B6">
            <w:pPr>
              <w:spacing w:before="0" w:line="240" w:lineRule="auto"/>
              <w:jc w:val="left"/>
              <w:rPr>
                <w:sz w:val="18"/>
              </w:rPr>
            </w:pPr>
          </w:p>
        </w:tc>
        <w:tc>
          <w:tcPr>
            <w:tcW w:w="765" w:type="dxa"/>
            <w:tcBorders>
              <w:top w:val="single" w:sz="6" w:space="0" w:color="auto"/>
              <w:left w:val="nil"/>
              <w:bottom w:val="nil"/>
              <w:right w:val="nil"/>
            </w:tcBorders>
            <w:vAlign w:val="bottom"/>
          </w:tcPr>
          <w:p w:rsidR="007F15B6" w:rsidRPr="00EF6D6D" w:rsidRDefault="007F15B6" w:rsidP="007F15B6">
            <w:pPr>
              <w:spacing w:before="0" w:line="240" w:lineRule="auto"/>
              <w:jc w:val="left"/>
              <w:rPr>
                <w:sz w:val="18"/>
              </w:rPr>
            </w:pPr>
          </w:p>
        </w:tc>
        <w:tc>
          <w:tcPr>
            <w:tcW w:w="442" w:type="dxa"/>
            <w:tcBorders>
              <w:top w:val="single" w:sz="6" w:space="0" w:color="auto"/>
              <w:left w:val="nil"/>
              <w:bottom w:val="nil"/>
              <w:right w:val="nil"/>
            </w:tcBorders>
            <w:vAlign w:val="bottom"/>
          </w:tcPr>
          <w:p w:rsidR="007F15B6" w:rsidRPr="00EF6D6D" w:rsidRDefault="007F15B6" w:rsidP="007F15B6">
            <w:pPr>
              <w:spacing w:before="0" w:line="240" w:lineRule="auto"/>
              <w:jc w:val="left"/>
              <w:rPr>
                <w:sz w:val="18"/>
              </w:rPr>
            </w:pPr>
          </w:p>
        </w:tc>
        <w:tc>
          <w:tcPr>
            <w:tcW w:w="765" w:type="dxa"/>
            <w:tcBorders>
              <w:top w:val="single" w:sz="6" w:space="0" w:color="auto"/>
              <w:left w:val="nil"/>
              <w:bottom w:val="nil"/>
              <w:right w:val="nil"/>
            </w:tcBorders>
            <w:vAlign w:val="bottom"/>
          </w:tcPr>
          <w:p w:rsidR="007F15B6" w:rsidRPr="00EF6D6D" w:rsidRDefault="007F15B6" w:rsidP="007F15B6">
            <w:pPr>
              <w:spacing w:before="0" w:line="240" w:lineRule="auto"/>
              <w:jc w:val="left"/>
              <w:rPr>
                <w:sz w:val="18"/>
              </w:rPr>
            </w:pPr>
          </w:p>
        </w:tc>
        <w:tc>
          <w:tcPr>
            <w:tcW w:w="765" w:type="dxa"/>
            <w:tcBorders>
              <w:top w:val="single" w:sz="6" w:space="0" w:color="auto"/>
              <w:left w:val="nil"/>
              <w:bottom w:val="nil"/>
              <w:right w:val="nil"/>
            </w:tcBorders>
            <w:vAlign w:val="bottom"/>
          </w:tcPr>
          <w:p w:rsidR="007F15B6" w:rsidRPr="00EF6D6D" w:rsidRDefault="007F15B6" w:rsidP="007F15B6">
            <w:pPr>
              <w:spacing w:before="0" w:line="240" w:lineRule="auto"/>
              <w:jc w:val="left"/>
              <w:rPr>
                <w:sz w:val="18"/>
              </w:rPr>
            </w:pPr>
          </w:p>
        </w:tc>
      </w:tr>
      <w:tr w:rsidR="007F15B6" w:rsidRPr="00EF6D6D">
        <w:tblPrEx>
          <w:tblCellMar>
            <w:top w:w="0" w:type="dxa"/>
            <w:bottom w:w="0" w:type="dxa"/>
          </w:tblCellMar>
        </w:tblPrEx>
        <w:trPr>
          <w:trHeight w:val="510"/>
        </w:trPr>
        <w:tc>
          <w:tcPr>
            <w:tcW w:w="2694" w:type="dxa"/>
            <w:tcBorders>
              <w:top w:val="nil"/>
              <w:left w:val="nil"/>
              <w:bottom w:val="nil"/>
              <w:right w:val="nil"/>
            </w:tcBorders>
            <w:vAlign w:val="bottom"/>
          </w:tcPr>
          <w:p w:rsidR="007F15B6" w:rsidRPr="00EF6D6D" w:rsidRDefault="007F15B6" w:rsidP="007F15B6">
            <w:pPr>
              <w:spacing w:before="60" w:line="240" w:lineRule="atLeast"/>
              <w:jc w:val="left"/>
              <w:rPr>
                <w:sz w:val="18"/>
              </w:rPr>
            </w:pPr>
            <w:r w:rsidRPr="00EF6D6D">
              <w:rPr>
                <w:sz w:val="18"/>
              </w:rPr>
              <w:t>Intäkter av avgifter m.m. samt andra intäkter som inte disponeras av my</w:t>
            </w:r>
            <w:r w:rsidRPr="00EF6D6D">
              <w:rPr>
                <w:sz w:val="18"/>
              </w:rPr>
              <w:t>n</w:t>
            </w:r>
            <w:r w:rsidRPr="00EF6D6D">
              <w:rPr>
                <w:sz w:val="18"/>
              </w:rPr>
              <w:t>digheten</w:t>
            </w:r>
          </w:p>
        </w:tc>
        <w:tc>
          <w:tcPr>
            <w:tcW w:w="425"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p>
        </w:tc>
        <w:tc>
          <w:tcPr>
            <w:tcW w:w="668" w:type="dxa"/>
            <w:tcBorders>
              <w:top w:val="nil"/>
              <w:left w:val="nil"/>
              <w:bottom w:val="nil"/>
              <w:right w:val="nil"/>
            </w:tcBorders>
            <w:vAlign w:val="bottom"/>
          </w:tcPr>
          <w:p w:rsidR="007F15B6" w:rsidRPr="00EF6D6D" w:rsidRDefault="007F15B6" w:rsidP="007F15B6">
            <w:pPr>
              <w:spacing w:before="60" w:line="240" w:lineRule="atLeast"/>
              <w:jc w:val="right"/>
              <w:rPr>
                <w:sz w:val="18"/>
              </w:rPr>
            </w:pPr>
            <w:r w:rsidRPr="00EF6D6D">
              <w:rPr>
                <w:sz w:val="18"/>
              </w:rPr>
              <w:t>121 080</w:t>
            </w: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442"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r w:rsidRPr="00EF6D6D">
              <w:rPr>
                <w:sz w:val="18"/>
              </w:rPr>
              <w:t>120 829</w:t>
            </w: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r>
      <w:tr w:rsidR="007F15B6" w:rsidRPr="00EF6D6D">
        <w:tblPrEx>
          <w:tblCellMar>
            <w:top w:w="0" w:type="dxa"/>
            <w:bottom w:w="0" w:type="dxa"/>
          </w:tblCellMar>
        </w:tblPrEx>
        <w:trPr>
          <w:trHeight w:val="321"/>
        </w:trPr>
        <w:tc>
          <w:tcPr>
            <w:tcW w:w="2694" w:type="dxa"/>
            <w:tcBorders>
              <w:top w:val="nil"/>
              <w:left w:val="nil"/>
              <w:bottom w:val="nil"/>
              <w:right w:val="nil"/>
            </w:tcBorders>
            <w:vAlign w:val="bottom"/>
          </w:tcPr>
          <w:p w:rsidR="007F15B6" w:rsidRPr="00EF6D6D" w:rsidRDefault="007F15B6" w:rsidP="007F15B6">
            <w:pPr>
              <w:spacing w:before="60" w:line="240" w:lineRule="atLeast"/>
              <w:jc w:val="left"/>
              <w:rPr>
                <w:sz w:val="18"/>
              </w:rPr>
            </w:pPr>
            <w:r w:rsidRPr="00EF6D6D">
              <w:rPr>
                <w:sz w:val="18"/>
              </w:rPr>
              <w:t>Förändring av fordringar och sku</w:t>
            </w:r>
            <w:r w:rsidRPr="00EF6D6D">
              <w:rPr>
                <w:sz w:val="18"/>
              </w:rPr>
              <w:t>l</w:t>
            </w:r>
            <w:r w:rsidRPr="00EF6D6D">
              <w:rPr>
                <w:sz w:val="18"/>
              </w:rPr>
              <w:t>der</w:t>
            </w:r>
          </w:p>
        </w:tc>
        <w:tc>
          <w:tcPr>
            <w:tcW w:w="425"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p>
        </w:tc>
        <w:tc>
          <w:tcPr>
            <w:tcW w:w="668" w:type="dxa"/>
            <w:tcBorders>
              <w:top w:val="nil"/>
              <w:left w:val="nil"/>
              <w:bottom w:val="nil"/>
              <w:right w:val="nil"/>
            </w:tcBorders>
            <w:vAlign w:val="bottom"/>
          </w:tcPr>
          <w:p w:rsidR="007F15B6" w:rsidRPr="00EF6D6D" w:rsidRDefault="00B645E6" w:rsidP="007F15B6">
            <w:pPr>
              <w:spacing w:before="60" w:line="240" w:lineRule="atLeast"/>
              <w:jc w:val="right"/>
              <w:rPr>
                <w:sz w:val="18"/>
              </w:rPr>
            </w:pPr>
            <w:r w:rsidRPr="00EF6D6D">
              <w:rPr>
                <w:sz w:val="18"/>
              </w:rPr>
              <w:t>–</w:t>
            </w:r>
            <w:r w:rsidR="007F15B6" w:rsidRPr="00EF6D6D">
              <w:rPr>
                <w:sz w:val="18"/>
              </w:rPr>
              <w:t xml:space="preserve">1 </w:t>
            </w:r>
            <w:r w:rsidR="00B16655" w:rsidRPr="00EF6D6D">
              <w:rPr>
                <w:sz w:val="18"/>
              </w:rPr>
              <w:t>944</w:t>
            </w: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442"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B645E6" w:rsidP="007F15B6">
            <w:pPr>
              <w:spacing w:before="60" w:line="240" w:lineRule="atLeast"/>
              <w:jc w:val="right"/>
              <w:rPr>
                <w:sz w:val="18"/>
              </w:rPr>
            </w:pPr>
            <w:r w:rsidRPr="00EF6D6D">
              <w:rPr>
                <w:sz w:val="18"/>
              </w:rPr>
              <w:t>–</w:t>
            </w:r>
            <w:r w:rsidR="007F15B6" w:rsidRPr="00EF6D6D">
              <w:rPr>
                <w:sz w:val="18"/>
              </w:rPr>
              <w:t>19 883</w:t>
            </w: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r>
      <w:tr w:rsidR="007F15B6" w:rsidRPr="00EF6D6D">
        <w:tblPrEx>
          <w:tblCellMar>
            <w:top w:w="0" w:type="dxa"/>
            <w:bottom w:w="0" w:type="dxa"/>
          </w:tblCellMar>
        </w:tblPrEx>
        <w:trPr>
          <w:trHeight w:val="255"/>
        </w:trPr>
        <w:tc>
          <w:tcPr>
            <w:tcW w:w="2694"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r w:rsidRPr="00EF6D6D">
              <w:rPr>
                <w:b/>
                <w:sz w:val="18"/>
              </w:rPr>
              <w:t>Inbetalningar i uppbördsver</w:t>
            </w:r>
            <w:r w:rsidRPr="00EF6D6D">
              <w:rPr>
                <w:b/>
                <w:sz w:val="18"/>
              </w:rPr>
              <w:t>k</w:t>
            </w:r>
            <w:r w:rsidRPr="00EF6D6D">
              <w:rPr>
                <w:b/>
                <w:sz w:val="18"/>
              </w:rPr>
              <w:t>samheten</w:t>
            </w:r>
          </w:p>
        </w:tc>
        <w:tc>
          <w:tcPr>
            <w:tcW w:w="425"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p>
        </w:tc>
        <w:tc>
          <w:tcPr>
            <w:tcW w:w="668" w:type="dxa"/>
            <w:tcBorders>
              <w:top w:val="single" w:sz="4" w:space="0" w:color="auto"/>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single" w:sz="4" w:space="0" w:color="auto"/>
              <w:left w:val="nil"/>
              <w:bottom w:val="nil"/>
              <w:right w:val="nil"/>
            </w:tcBorders>
            <w:vAlign w:val="bottom"/>
          </w:tcPr>
          <w:p w:rsidR="007F15B6" w:rsidRPr="00EF6D6D" w:rsidRDefault="007F15B6" w:rsidP="007F15B6">
            <w:pPr>
              <w:spacing w:before="60" w:line="240" w:lineRule="atLeast"/>
              <w:jc w:val="right"/>
              <w:rPr>
                <w:b/>
                <w:sz w:val="18"/>
              </w:rPr>
            </w:pPr>
            <w:r w:rsidRPr="00EF6D6D">
              <w:rPr>
                <w:b/>
                <w:sz w:val="18"/>
              </w:rPr>
              <w:t xml:space="preserve">119 </w:t>
            </w:r>
            <w:r w:rsidR="00B16655" w:rsidRPr="00EF6D6D">
              <w:rPr>
                <w:b/>
                <w:sz w:val="18"/>
              </w:rPr>
              <w:t>136</w:t>
            </w:r>
          </w:p>
        </w:tc>
        <w:tc>
          <w:tcPr>
            <w:tcW w:w="442"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single" w:sz="4" w:space="0" w:color="auto"/>
              <w:left w:val="nil"/>
              <w:bottom w:val="nil"/>
              <w:right w:val="nil"/>
            </w:tcBorders>
            <w:vAlign w:val="bottom"/>
          </w:tcPr>
          <w:p w:rsidR="007F15B6" w:rsidRPr="00EF6D6D" w:rsidRDefault="007F15B6" w:rsidP="007F15B6">
            <w:pPr>
              <w:spacing w:before="60" w:line="240" w:lineRule="atLeast"/>
              <w:jc w:val="right"/>
              <w:rPr>
                <w:sz w:val="18"/>
              </w:rPr>
            </w:pPr>
            <w:r w:rsidRPr="00EF6D6D">
              <w:rPr>
                <w:sz w:val="18"/>
              </w:rPr>
              <w:t> </w:t>
            </w:r>
          </w:p>
        </w:tc>
        <w:tc>
          <w:tcPr>
            <w:tcW w:w="765" w:type="dxa"/>
            <w:tcBorders>
              <w:top w:val="single" w:sz="4" w:space="0" w:color="auto"/>
              <w:left w:val="nil"/>
              <w:bottom w:val="nil"/>
              <w:right w:val="nil"/>
            </w:tcBorders>
            <w:vAlign w:val="bottom"/>
          </w:tcPr>
          <w:p w:rsidR="007F15B6" w:rsidRPr="00EF6D6D" w:rsidRDefault="007F15B6" w:rsidP="007F15B6">
            <w:pPr>
              <w:spacing w:before="60" w:line="240" w:lineRule="atLeast"/>
              <w:jc w:val="right"/>
              <w:rPr>
                <w:b/>
                <w:sz w:val="18"/>
              </w:rPr>
            </w:pPr>
            <w:r w:rsidRPr="00EF6D6D">
              <w:rPr>
                <w:b/>
                <w:sz w:val="18"/>
              </w:rPr>
              <w:t>100 932</w:t>
            </w:r>
          </w:p>
        </w:tc>
      </w:tr>
      <w:tr w:rsidR="007F15B6" w:rsidRPr="00EF6D6D">
        <w:tblPrEx>
          <w:tblCellMar>
            <w:top w:w="0" w:type="dxa"/>
            <w:bottom w:w="0" w:type="dxa"/>
          </w:tblCellMar>
        </w:tblPrEx>
        <w:trPr>
          <w:trHeight w:val="255"/>
        </w:trPr>
        <w:tc>
          <w:tcPr>
            <w:tcW w:w="2694" w:type="dxa"/>
            <w:tcBorders>
              <w:top w:val="nil"/>
              <w:left w:val="nil"/>
              <w:bottom w:val="nil"/>
              <w:right w:val="nil"/>
            </w:tcBorders>
            <w:vAlign w:val="bottom"/>
          </w:tcPr>
          <w:p w:rsidR="007F15B6" w:rsidRPr="00EF6D6D" w:rsidRDefault="007F15B6" w:rsidP="007F15B6">
            <w:pPr>
              <w:spacing w:before="60" w:line="240" w:lineRule="atLeast"/>
              <w:jc w:val="left"/>
              <w:rPr>
                <w:sz w:val="18"/>
              </w:rPr>
            </w:pPr>
          </w:p>
        </w:tc>
        <w:tc>
          <w:tcPr>
            <w:tcW w:w="425" w:type="dxa"/>
            <w:tcBorders>
              <w:top w:val="nil"/>
              <w:left w:val="nil"/>
              <w:bottom w:val="nil"/>
              <w:right w:val="nil"/>
            </w:tcBorders>
            <w:vAlign w:val="bottom"/>
          </w:tcPr>
          <w:p w:rsidR="007F15B6" w:rsidRPr="00EF6D6D" w:rsidRDefault="007F15B6" w:rsidP="007F15B6">
            <w:pPr>
              <w:spacing w:before="60" w:line="240" w:lineRule="atLeast"/>
              <w:jc w:val="left"/>
              <w:rPr>
                <w:sz w:val="18"/>
              </w:rPr>
            </w:pPr>
          </w:p>
        </w:tc>
        <w:tc>
          <w:tcPr>
            <w:tcW w:w="668"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442"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r>
      <w:tr w:rsidR="007F15B6" w:rsidRPr="00EF6D6D">
        <w:tblPrEx>
          <w:tblCellMar>
            <w:top w:w="0" w:type="dxa"/>
            <w:bottom w:w="0" w:type="dxa"/>
          </w:tblCellMar>
        </w:tblPrEx>
        <w:trPr>
          <w:trHeight w:val="510"/>
        </w:trPr>
        <w:tc>
          <w:tcPr>
            <w:tcW w:w="2694"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r w:rsidRPr="00EF6D6D">
              <w:rPr>
                <w:b/>
                <w:sz w:val="18"/>
              </w:rPr>
              <w:t>Medel som tillförts statsbudg</w:t>
            </w:r>
            <w:r w:rsidRPr="00EF6D6D">
              <w:rPr>
                <w:b/>
                <w:sz w:val="18"/>
              </w:rPr>
              <w:t>e</w:t>
            </w:r>
            <w:r w:rsidRPr="00EF6D6D">
              <w:rPr>
                <w:b/>
                <w:sz w:val="18"/>
              </w:rPr>
              <w:t>ten från uppbördsver</w:t>
            </w:r>
            <w:r w:rsidRPr="00EF6D6D">
              <w:rPr>
                <w:b/>
                <w:sz w:val="18"/>
              </w:rPr>
              <w:t>k</w:t>
            </w:r>
            <w:r w:rsidRPr="00EF6D6D">
              <w:rPr>
                <w:b/>
                <w:sz w:val="18"/>
              </w:rPr>
              <w:t>samhet</w:t>
            </w:r>
          </w:p>
        </w:tc>
        <w:tc>
          <w:tcPr>
            <w:tcW w:w="425"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p>
        </w:tc>
        <w:tc>
          <w:tcPr>
            <w:tcW w:w="668"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B645E6" w:rsidP="007F15B6">
            <w:pPr>
              <w:spacing w:before="60" w:line="240" w:lineRule="atLeast"/>
              <w:jc w:val="right"/>
              <w:rPr>
                <w:b/>
                <w:sz w:val="18"/>
              </w:rPr>
            </w:pPr>
            <w:r w:rsidRPr="00EF6D6D">
              <w:rPr>
                <w:b/>
                <w:sz w:val="18"/>
              </w:rPr>
              <w:t>–</w:t>
            </w:r>
            <w:r w:rsidR="007F15B6" w:rsidRPr="00EF6D6D">
              <w:rPr>
                <w:b/>
                <w:sz w:val="18"/>
              </w:rPr>
              <w:t>120 884</w:t>
            </w:r>
          </w:p>
        </w:tc>
        <w:tc>
          <w:tcPr>
            <w:tcW w:w="442"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B645E6" w:rsidP="007F15B6">
            <w:pPr>
              <w:spacing w:before="60" w:line="240" w:lineRule="atLeast"/>
              <w:jc w:val="right"/>
              <w:rPr>
                <w:b/>
                <w:sz w:val="18"/>
              </w:rPr>
            </w:pPr>
            <w:r w:rsidRPr="00EF6D6D">
              <w:rPr>
                <w:b/>
                <w:sz w:val="18"/>
              </w:rPr>
              <w:t>–</w:t>
            </w:r>
            <w:r w:rsidR="007F15B6" w:rsidRPr="00EF6D6D">
              <w:rPr>
                <w:b/>
                <w:sz w:val="18"/>
              </w:rPr>
              <w:t>120 584</w:t>
            </w:r>
          </w:p>
        </w:tc>
      </w:tr>
      <w:tr w:rsidR="007F15B6" w:rsidRPr="00EF6D6D">
        <w:tblPrEx>
          <w:tblCellMar>
            <w:top w:w="0" w:type="dxa"/>
            <w:bottom w:w="0" w:type="dxa"/>
          </w:tblCellMar>
        </w:tblPrEx>
        <w:trPr>
          <w:trHeight w:val="255"/>
        </w:trPr>
        <w:tc>
          <w:tcPr>
            <w:tcW w:w="2694" w:type="dxa"/>
            <w:tcBorders>
              <w:top w:val="nil"/>
              <w:left w:val="nil"/>
              <w:bottom w:val="nil"/>
              <w:right w:val="nil"/>
            </w:tcBorders>
            <w:vAlign w:val="bottom"/>
          </w:tcPr>
          <w:p w:rsidR="007F15B6" w:rsidRPr="00EF6D6D" w:rsidRDefault="007F15B6" w:rsidP="007F15B6">
            <w:pPr>
              <w:spacing w:before="60" w:line="240" w:lineRule="atLeast"/>
              <w:jc w:val="left"/>
              <w:rPr>
                <w:sz w:val="18"/>
              </w:rPr>
            </w:pPr>
          </w:p>
        </w:tc>
        <w:tc>
          <w:tcPr>
            <w:tcW w:w="425" w:type="dxa"/>
            <w:tcBorders>
              <w:top w:val="nil"/>
              <w:left w:val="nil"/>
              <w:bottom w:val="nil"/>
              <w:right w:val="nil"/>
            </w:tcBorders>
            <w:vAlign w:val="bottom"/>
          </w:tcPr>
          <w:p w:rsidR="007F15B6" w:rsidRPr="00EF6D6D" w:rsidRDefault="007F15B6" w:rsidP="007F15B6">
            <w:pPr>
              <w:spacing w:before="60" w:line="240" w:lineRule="atLeast"/>
              <w:jc w:val="left"/>
              <w:rPr>
                <w:sz w:val="18"/>
              </w:rPr>
            </w:pPr>
          </w:p>
        </w:tc>
        <w:tc>
          <w:tcPr>
            <w:tcW w:w="668"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442"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r>
      <w:tr w:rsidR="007F15B6" w:rsidRPr="00EF6D6D">
        <w:tblPrEx>
          <w:tblCellMar>
            <w:top w:w="0" w:type="dxa"/>
            <w:bottom w:w="0" w:type="dxa"/>
          </w:tblCellMar>
        </w:tblPrEx>
        <w:trPr>
          <w:trHeight w:val="600"/>
        </w:trPr>
        <w:tc>
          <w:tcPr>
            <w:tcW w:w="2694" w:type="dxa"/>
            <w:tcBorders>
              <w:top w:val="nil"/>
              <w:left w:val="nil"/>
              <w:bottom w:val="single" w:sz="4" w:space="0" w:color="auto"/>
              <w:right w:val="nil"/>
            </w:tcBorders>
            <w:vAlign w:val="bottom"/>
          </w:tcPr>
          <w:p w:rsidR="007F15B6" w:rsidRPr="00EF6D6D" w:rsidRDefault="007F15B6" w:rsidP="007F15B6">
            <w:pPr>
              <w:spacing w:before="60" w:line="240" w:lineRule="atLeast"/>
              <w:jc w:val="left"/>
              <w:rPr>
                <w:b/>
                <w:sz w:val="18"/>
              </w:rPr>
            </w:pPr>
            <w:r w:rsidRPr="00EF6D6D">
              <w:rPr>
                <w:b/>
                <w:sz w:val="18"/>
              </w:rPr>
              <w:t>Kassaflöde till uppbördsver</w:t>
            </w:r>
            <w:r w:rsidRPr="00EF6D6D">
              <w:rPr>
                <w:b/>
                <w:sz w:val="18"/>
              </w:rPr>
              <w:t>k</w:t>
            </w:r>
            <w:r w:rsidRPr="00EF6D6D">
              <w:rPr>
                <w:b/>
                <w:sz w:val="18"/>
              </w:rPr>
              <w:t>samhet</w:t>
            </w:r>
          </w:p>
        </w:tc>
        <w:tc>
          <w:tcPr>
            <w:tcW w:w="425" w:type="dxa"/>
            <w:tcBorders>
              <w:top w:val="nil"/>
              <w:left w:val="nil"/>
              <w:bottom w:val="single" w:sz="4" w:space="0" w:color="auto"/>
              <w:right w:val="nil"/>
            </w:tcBorders>
            <w:vAlign w:val="bottom"/>
          </w:tcPr>
          <w:p w:rsidR="007F15B6" w:rsidRPr="00EF6D6D" w:rsidRDefault="007F15B6" w:rsidP="007F15B6">
            <w:pPr>
              <w:spacing w:before="60" w:line="240" w:lineRule="atLeast"/>
              <w:jc w:val="left"/>
              <w:rPr>
                <w:b/>
                <w:sz w:val="18"/>
              </w:rPr>
            </w:pPr>
            <w:r w:rsidRPr="00EF6D6D">
              <w:rPr>
                <w:b/>
                <w:sz w:val="18"/>
              </w:rPr>
              <w:t> </w:t>
            </w:r>
          </w:p>
        </w:tc>
        <w:tc>
          <w:tcPr>
            <w:tcW w:w="668" w:type="dxa"/>
            <w:tcBorders>
              <w:top w:val="nil"/>
              <w:left w:val="nil"/>
              <w:bottom w:val="single" w:sz="4" w:space="0" w:color="auto"/>
              <w:right w:val="nil"/>
            </w:tcBorders>
            <w:vAlign w:val="bottom"/>
          </w:tcPr>
          <w:p w:rsidR="007F15B6" w:rsidRPr="00EF6D6D" w:rsidRDefault="007F15B6" w:rsidP="007F15B6">
            <w:pPr>
              <w:spacing w:before="60" w:line="240" w:lineRule="atLeast"/>
              <w:jc w:val="right"/>
              <w:rPr>
                <w:b/>
                <w:sz w:val="18"/>
              </w:rPr>
            </w:pPr>
          </w:p>
        </w:tc>
        <w:tc>
          <w:tcPr>
            <w:tcW w:w="765" w:type="dxa"/>
            <w:tcBorders>
              <w:top w:val="nil"/>
              <w:left w:val="nil"/>
              <w:bottom w:val="single" w:sz="4" w:space="0" w:color="auto"/>
              <w:right w:val="nil"/>
            </w:tcBorders>
            <w:vAlign w:val="bottom"/>
          </w:tcPr>
          <w:p w:rsidR="007F15B6" w:rsidRPr="00EF6D6D" w:rsidRDefault="00B645E6" w:rsidP="007F15B6">
            <w:pPr>
              <w:spacing w:before="60" w:line="240" w:lineRule="atLeast"/>
              <w:jc w:val="right"/>
              <w:rPr>
                <w:b/>
                <w:sz w:val="18"/>
              </w:rPr>
            </w:pPr>
            <w:r w:rsidRPr="00EF6D6D">
              <w:rPr>
                <w:b/>
                <w:sz w:val="18"/>
              </w:rPr>
              <w:t>–</w:t>
            </w:r>
            <w:r w:rsidR="00875F62" w:rsidRPr="00EF6D6D">
              <w:rPr>
                <w:b/>
                <w:sz w:val="18"/>
              </w:rPr>
              <w:t>1 748</w:t>
            </w:r>
          </w:p>
        </w:tc>
        <w:tc>
          <w:tcPr>
            <w:tcW w:w="442" w:type="dxa"/>
            <w:tcBorders>
              <w:top w:val="nil"/>
              <w:left w:val="nil"/>
              <w:bottom w:val="single" w:sz="4" w:space="0" w:color="auto"/>
              <w:right w:val="nil"/>
            </w:tcBorders>
            <w:vAlign w:val="bottom"/>
          </w:tcPr>
          <w:p w:rsidR="007F15B6" w:rsidRPr="00EF6D6D" w:rsidRDefault="007F15B6" w:rsidP="007F15B6">
            <w:pPr>
              <w:spacing w:before="60" w:line="240" w:lineRule="atLeast"/>
              <w:jc w:val="right"/>
              <w:rPr>
                <w:b/>
                <w:sz w:val="18"/>
              </w:rPr>
            </w:pPr>
            <w:r w:rsidRPr="00EF6D6D">
              <w:rPr>
                <w:b/>
                <w:sz w:val="18"/>
              </w:rPr>
              <w:t> </w:t>
            </w:r>
          </w:p>
        </w:tc>
        <w:tc>
          <w:tcPr>
            <w:tcW w:w="765" w:type="dxa"/>
            <w:tcBorders>
              <w:top w:val="nil"/>
              <w:left w:val="nil"/>
              <w:bottom w:val="single" w:sz="4" w:space="0" w:color="auto"/>
              <w:right w:val="nil"/>
            </w:tcBorders>
            <w:vAlign w:val="bottom"/>
          </w:tcPr>
          <w:p w:rsidR="007F15B6" w:rsidRPr="00EF6D6D" w:rsidRDefault="007F15B6" w:rsidP="007F15B6">
            <w:pPr>
              <w:spacing w:before="60" w:line="240" w:lineRule="atLeast"/>
              <w:jc w:val="right"/>
              <w:rPr>
                <w:b/>
                <w:sz w:val="18"/>
              </w:rPr>
            </w:pPr>
            <w:r w:rsidRPr="00EF6D6D">
              <w:rPr>
                <w:b/>
                <w:sz w:val="18"/>
              </w:rPr>
              <w:t> </w:t>
            </w:r>
          </w:p>
        </w:tc>
        <w:tc>
          <w:tcPr>
            <w:tcW w:w="765" w:type="dxa"/>
            <w:tcBorders>
              <w:top w:val="nil"/>
              <w:left w:val="nil"/>
              <w:bottom w:val="single" w:sz="4" w:space="0" w:color="auto"/>
              <w:right w:val="nil"/>
            </w:tcBorders>
            <w:vAlign w:val="bottom"/>
          </w:tcPr>
          <w:p w:rsidR="007F15B6" w:rsidRPr="00EF6D6D" w:rsidRDefault="00B645E6" w:rsidP="007F15B6">
            <w:pPr>
              <w:spacing w:before="60" w:line="240" w:lineRule="atLeast"/>
              <w:jc w:val="right"/>
              <w:rPr>
                <w:b/>
                <w:sz w:val="18"/>
              </w:rPr>
            </w:pPr>
            <w:r w:rsidRPr="00EF6D6D">
              <w:rPr>
                <w:b/>
                <w:sz w:val="18"/>
              </w:rPr>
              <w:t>–</w:t>
            </w:r>
            <w:r w:rsidR="007F15B6" w:rsidRPr="00EF6D6D">
              <w:rPr>
                <w:b/>
                <w:sz w:val="18"/>
              </w:rPr>
              <w:t>19 652</w:t>
            </w:r>
          </w:p>
        </w:tc>
      </w:tr>
      <w:tr w:rsidR="007F15B6" w:rsidRPr="00EF6D6D">
        <w:tblPrEx>
          <w:tblCellMar>
            <w:top w:w="0" w:type="dxa"/>
            <w:bottom w:w="0" w:type="dxa"/>
          </w:tblCellMar>
        </w:tblPrEx>
        <w:trPr>
          <w:trHeight w:val="255"/>
        </w:trPr>
        <w:tc>
          <w:tcPr>
            <w:tcW w:w="2694" w:type="dxa"/>
            <w:tcBorders>
              <w:top w:val="nil"/>
              <w:left w:val="nil"/>
              <w:bottom w:val="nil"/>
              <w:right w:val="nil"/>
            </w:tcBorders>
            <w:vAlign w:val="bottom"/>
          </w:tcPr>
          <w:p w:rsidR="007F15B6" w:rsidRPr="00EF6D6D" w:rsidRDefault="007F15B6" w:rsidP="007F15B6">
            <w:pPr>
              <w:spacing w:before="60" w:line="240" w:lineRule="atLeast"/>
              <w:jc w:val="left"/>
              <w:rPr>
                <w:sz w:val="18"/>
              </w:rPr>
            </w:pPr>
          </w:p>
        </w:tc>
        <w:tc>
          <w:tcPr>
            <w:tcW w:w="425"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p>
        </w:tc>
        <w:tc>
          <w:tcPr>
            <w:tcW w:w="668"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442"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r>
      <w:tr w:rsidR="007F15B6" w:rsidRPr="00EF6D6D">
        <w:tblPrEx>
          <w:tblCellMar>
            <w:top w:w="0" w:type="dxa"/>
            <w:bottom w:w="0" w:type="dxa"/>
          </w:tblCellMar>
        </w:tblPrEx>
        <w:trPr>
          <w:trHeight w:val="255"/>
        </w:trPr>
        <w:tc>
          <w:tcPr>
            <w:tcW w:w="2694" w:type="dxa"/>
            <w:tcBorders>
              <w:top w:val="nil"/>
              <w:left w:val="nil"/>
              <w:bottom w:val="nil"/>
              <w:right w:val="nil"/>
            </w:tcBorders>
            <w:vAlign w:val="bottom"/>
          </w:tcPr>
          <w:p w:rsidR="007F15B6" w:rsidRPr="00EF6D6D" w:rsidRDefault="007F15B6" w:rsidP="007F15B6">
            <w:pPr>
              <w:spacing w:before="60" w:line="240" w:lineRule="atLeast"/>
              <w:jc w:val="left"/>
              <w:rPr>
                <w:sz w:val="18"/>
              </w:rPr>
            </w:pPr>
          </w:p>
        </w:tc>
        <w:tc>
          <w:tcPr>
            <w:tcW w:w="425" w:type="dxa"/>
            <w:tcBorders>
              <w:top w:val="nil"/>
              <w:left w:val="nil"/>
              <w:bottom w:val="nil"/>
              <w:right w:val="nil"/>
            </w:tcBorders>
            <w:vAlign w:val="bottom"/>
          </w:tcPr>
          <w:p w:rsidR="007F15B6" w:rsidRPr="00EF6D6D" w:rsidRDefault="007F15B6" w:rsidP="007F15B6">
            <w:pPr>
              <w:spacing w:before="60" w:line="240" w:lineRule="atLeast"/>
              <w:jc w:val="left"/>
              <w:rPr>
                <w:sz w:val="18"/>
              </w:rPr>
            </w:pPr>
          </w:p>
        </w:tc>
        <w:tc>
          <w:tcPr>
            <w:tcW w:w="668"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442"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r>
      <w:tr w:rsidR="007F15B6" w:rsidRPr="00EF6D6D">
        <w:tblPrEx>
          <w:tblCellMar>
            <w:top w:w="0" w:type="dxa"/>
            <w:bottom w:w="0" w:type="dxa"/>
          </w:tblCellMar>
        </w:tblPrEx>
        <w:trPr>
          <w:trHeight w:val="300"/>
        </w:trPr>
        <w:tc>
          <w:tcPr>
            <w:tcW w:w="2694" w:type="dxa"/>
            <w:tcBorders>
              <w:top w:val="nil"/>
              <w:left w:val="nil"/>
              <w:bottom w:val="single" w:sz="4" w:space="0" w:color="auto"/>
              <w:right w:val="nil"/>
            </w:tcBorders>
            <w:vAlign w:val="bottom"/>
          </w:tcPr>
          <w:p w:rsidR="007F15B6" w:rsidRPr="00EF6D6D" w:rsidRDefault="007F15B6" w:rsidP="007F15B6">
            <w:pPr>
              <w:spacing w:before="60" w:line="240" w:lineRule="atLeast"/>
              <w:jc w:val="left"/>
              <w:rPr>
                <w:b/>
                <w:sz w:val="18"/>
              </w:rPr>
            </w:pPr>
            <w:r w:rsidRPr="00EF6D6D">
              <w:rPr>
                <w:b/>
                <w:sz w:val="18"/>
              </w:rPr>
              <w:t>Förändring av likvida m</w:t>
            </w:r>
            <w:r w:rsidRPr="00EF6D6D">
              <w:rPr>
                <w:b/>
                <w:sz w:val="18"/>
              </w:rPr>
              <w:t>e</w:t>
            </w:r>
            <w:r w:rsidRPr="00EF6D6D">
              <w:rPr>
                <w:b/>
                <w:sz w:val="18"/>
              </w:rPr>
              <w:t>del</w:t>
            </w:r>
          </w:p>
        </w:tc>
        <w:tc>
          <w:tcPr>
            <w:tcW w:w="425" w:type="dxa"/>
            <w:tcBorders>
              <w:top w:val="nil"/>
              <w:left w:val="nil"/>
              <w:bottom w:val="single" w:sz="4" w:space="0" w:color="auto"/>
              <w:right w:val="nil"/>
            </w:tcBorders>
            <w:vAlign w:val="bottom"/>
          </w:tcPr>
          <w:p w:rsidR="007F15B6" w:rsidRPr="00EF6D6D" w:rsidRDefault="007F15B6" w:rsidP="007F15B6">
            <w:pPr>
              <w:spacing w:before="60" w:line="240" w:lineRule="atLeast"/>
              <w:jc w:val="left"/>
              <w:rPr>
                <w:b/>
                <w:sz w:val="18"/>
              </w:rPr>
            </w:pPr>
            <w:r w:rsidRPr="00EF6D6D">
              <w:rPr>
                <w:b/>
                <w:sz w:val="18"/>
              </w:rPr>
              <w:t> </w:t>
            </w:r>
          </w:p>
        </w:tc>
        <w:tc>
          <w:tcPr>
            <w:tcW w:w="668" w:type="dxa"/>
            <w:tcBorders>
              <w:top w:val="nil"/>
              <w:left w:val="nil"/>
              <w:bottom w:val="single" w:sz="4" w:space="0" w:color="auto"/>
              <w:right w:val="nil"/>
            </w:tcBorders>
            <w:vAlign w:val="bottom"/>
          </w:tcPr>
          <w:p w:rsidR="007F15B6" w:rsidRPr="00EF6D6D" w:rsidRDefault="007F15B6" w:rsidP="007F15B6">
            <w:pPr>
              <w:spacing w:before="60" w:line="240" w:lineRule="atLeast"/>
              <w:jc w:val="right"/>
              <w:rPr>
                <w:sz w:val="18"/>
              </w:rPr>
            </w:pPr>
            <w:r w:rsidRPr="00EF6D6D">
              <w:rPr>
                <w:sz w:val="18"/>
              </w:rPr>
              <w:t> </w:t>
            </w:r>
          </w:p>
        </w:tc>
        <w:tc>
          <w:tcPr>
            <w:tcW w:w="765" w:type="dxa"/>
            <w:tcBorders>
              <w:top w:val="nil"/>
              <w:left w:val="nil"/>
              <w:bottom w:val="single" w:sz="4" w:space="0" w:color="auto"/>
              <w:right w:val="nil"/>
            </w:tcBorders>
            <w:vAlign w:val="bottom"/>
          </w:tcPr>
          <w:p w:rsidR="007F15B6" w:rsidRPr="00EF6D6D" w:rsidRDefault="007F15B6" w:rsidP="007F15B6">
            <w:pPr>
              <w:spacing w:before="60" w:line="240" w:lineRule="atLeast"/>
              <w:jc w:val="right"/>
              <w:rPr>
                <w:b/>
                <w:sz w:val="18"/>
              </w:rPr>
            </w:pPr>
            <w:r w:rsidRPr="00EF6D6D">
              <w:rPr>
                <w:b/>
                <w:sz w:val="18"/>
              </w:rPr>
              <w:t>7 194</w:t>
            </w:r>
          </w:p>
        </w:tc>
        <w:tc>
          <w:tcPr>
            <w:tcW w:w="442" w:type="dxa"/>
            <w:tcBorders>
              <w:top w:val="nil"/>
              <w:left w:val="nil"/>
              <w:bottom w:val="single" w:sz="4" w:space="0" w:color="auto"/>
              <w:right w:val="nil"/>
            </w:tcBorders>
            <w:vAlign w:val="bottom"/>
          </w:tcPr>
          <w:p w:rsidR="007F15B6" w:rsidRPr="00EF6D6D" w:rsidRDefault="007F15B6" w:rsidP="007F15B6">
            <w:pPr>
              <w:spacing w:before="60" w:line="240" w:lineRule="atLeast"/>
              <w:jc w:val="right"/>
              <w:rPr>
                <w:b/>
                <w:sz w:val="18"/>
              </w:rPr>
            </w:pPr>
            <w:r w:rsidRPr="00EF6D6D">
              <w:rPr>
                <w:b/>
                <w:sz w:val="18"/>
              </w:rPr>
              <w:t> </w:t>
            </w:r>
          </w:p>
        </w:tc>
        <w:tc>
          <w:tcPr>
            <w:tcW w:w="765" w:type="dxa"/>
            <w:tcBorders>
              <w:top w:val="nil"/>
              <w:left w:val="nil"/>
              <w:bottom w:val="single" w:sz="4" w:space="0" w:color="auto"/>
              <w:right w:val="nil"/>
            </w:tcBorders>
            <w:vAlign w:val="bottom"/>
          </w:tcPr>
          <w:p w:rsidR="007F15B6" w:rsidRPr="00EF6D6D" w:rsidRDefault="007F15B6" w:rsidP="007F15B6">
            <w:pPr>
              <w:spacing w:before="60" w:line="240" w:lineRule="atLeast"/>
              <w:jc w:val="right"/>
              <w:rPr>
                <w:b/>
                <w:sz w:val="18"/>
              </w:rPr>
            </w:pPr>
            <w:r w:rsidRPr="00EF6D6D">
              <w:rPr>
                <w:b/>
                <w:sz w:val="18"/>
              </w:rPr>
              <w:t> </w:t>
            </w:r>
          </w:p>
        </w:tc>
        <w:tc>
          <w:tcPr>
            <w:tcW w:w="765" w:type="dxa"/>
            <w:tcBorders>
              <w:top w:val="nil"/>
              <w:left w:val="nil"/>
              <w:bottom w:val="single" w:sz="4" w:space="0" w:color="auto"/>
              <w:right w:val="nil"/>
            </w:tcBorders>
            <w:vAlign w:val="bottom"/>
          </w:tcPr>
          <w:p w:rsidR="007F15B6" w:rsidRPr="00EF6D6D" w:rsidRDefault="00B645E6" w:rsidP="007F15B6">
            <w:pPr>
              <w:spacing w:before="60" w:line="240" w:lineRule="atLeast"/>
              <w:jc w:val="right"/>
              <w:rPr>
                <w:b/>
                <w:sz w:val="18"/>
              </w:rPr>
            </w:pPr>
            <w:r w:rsidRPr="00EF6D6D">
              <w:rPr>
                <w:b/>
                <w:sz w:val="18"/>
              </w:rPr>
              <w:t>–</w:t>
            </w:r>
            <w:r w:rsidR="007F15B6" w:rsidRPr="00EF6D6D">
              <w:rPr>
                <w:b/>
                <w:sz w:val="18"/>
              </w:rPr>
              <w:t>1 142</w:t>
            </w:r>
          </w:p>
        </w:tc>
      </w:tr>
      <w:tr w:rsidR="007F15B6" w:rsidRPr="00EF6D6D">
        <w:tblPrEx>
          <w:tblCellMar>
            <w:top w:w="0" w:type="dxa"/>
            <w:bottom w:w="0" w:type="dxa"/>
          </w:tblCellMar>
        </w:tblPrEx>
        <w:trPr>
          <w:trHeight w:val="255"/>
        </w:trPr>
        <w:tc>
          <w:tcPr>
            <w:tcW w:w="2694" w:type="dxa"/>
            <w:tcBorders>
              <w:top w:val="nil"/>
              <w:left w:val="nil"/>
              <w:bottom w:val="nil"/>
              <w:right w:val="nil"/>
            </w:tcBorders>
            <w:vAlign w:val="bottom"/>
          </w:tcPr>
          <w:p w:rsidR="007F15B6" w:rsidRPr="00EF6D6D" w:rsidRDefault="007F15B6" w:rsidP="007F15B6">
            <w:pPr>
              <w:spacing w:before="60" w:line="240" w:lineRule="atLeast"/>
              <w:jc w:val="left"/>
              <w:rPr>
                <w:sz w:val="18"/>
              </w:rPr>
            </w:pPr>
          </w:p>
        </w:tc>
        <w:tc>
          <w:tcPr>
            <w:tcW w:w="425"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p>
        </w:tc>
        <w:tc>
          <w:tcPr>
            <w:tcW w:w="668"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442"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r>
      <w:tr w:rsidR="007F15B6" w:rsidRPr="00EF6D6D">
        <w:tblPrEx>
          <w:tblCellMar>
            <w:top w:w="0" w:type="dxa"/>
            <w:bottom w:w="0" w:type="dxa"/>
          </w:tblCellMar>
        </w:tblPrEx>
        <w:trPr>
          <w:trHeight w:val="600"/>
        </w:trPr>
        <w:tc>
          <w:tcPr>
            <w:tcW w:w="2694"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r w:rsidRPr="00EF6D6D">
              <w:rPr>
                <w:b/>
                <w:sz w:val="18"/>
              </w:rPr>
              <w:t>Specifikation av förändring av likvida m</w:t>
            </w:r>
            <w:r w:rsidRPr="00EF6D6D">
              <w:rPr>
                <w:b/>
                <w:sz w:val="18"/>
              </w:rPr>
              <w:t>e</w:t>
            </w:r>
            <w:r w:rsidRPr="00EF6D6D">
              <w:rPr>
                <w:b/>
                <w:sz w:val="18"/>
              </w:rPr>
              <w:t>del</w:t>
            </w:r>
          </w:p>
        </w:tc>
        <w:tc>
          <w:tcPr>
            <w:tcW w:w="425"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p>
        </w:tc>
        <w:tc>
          <w:tcPr>
            <w:tcW w:w="668"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b/>
                <w:sz w:val="18"/>
              </w:rPr>
            </w:pPr>
          </w:p>
        </w:tc>
        <w:tc>
          <w:tcPr>
            <w:tcW w:w="442"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b/>
                <w:sz w:val="18"/>
              </w:rPr>
            </w:pPr>
          </w:p>
        </w:tc>
      </w:tr>
      <w:tr w:rsidR="007F15B6" w:rsidRPr="00EF6D6D">
        <w:tblPrEx>
          <w:tblCellMar>
            <w:top w:w="0" w:type="dxa"/>
            <w:bottom w:w="0" w:type="dxa"/>
          </w:tblCellMar>
        </w:tblPrEx>
        <w:trPr>
          <w:trHeight w:val="300"/>
        </w:trPr>
        <w:tc>
          <w:tcPr>
            <w:tcW w:w="2694"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p>
        </w:tc>
        <w:tc>
          <w:tcPr>
            <w:tcW w:w="425"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p>
        </w:tc>
        <w:tc>
          <w:tcPr>
            <w:tcW w:w="668"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b/>
                <w:sz w:val="18"/>
              </w:rPr>
            </w:pPr>
          </w:p>
        </w:tc>
        <w:tc>
          <w:tcPr>
            <w:tcW w:w="442"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b/>
                <w:sz w:val="18"/>
              </w:rPr>
            </w:pPr>
          </w:p>
        </w:tc>
      </w:tr>
      <w:tr w:rsidR="007F15B6" w:rsidRPr="00EF6D6D">
        <w:tblPrEx>
          <w:tblCellMar>
            <w:top w:w="0" w:type="dxa"/>
            <w:bottom w:w="0" w:type="dxa"/>
          </w:tblCellMar>
        </w:tblPrEx>
        <w:trPr>
          <w:trHeight w:val="300"/>
        </w:trPr>
        <w:tc>
          <w:tcPr>
            <w:tcW w:w="2694"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r w:rsidRPr="00EF6D6D">
              <w:rPr>
                <w:b/>
                <w:sz w:val="18"/>
              </w:rPr>
              <w:t>Likvida medel vid årets bö</w:t>
            </w:r>
            <w:r w:rsidRPr="00EF6D6D">
              <w:rPr>
                <w:b/>
                <w:sz w:val="18"/>
              </w:rPr>
              <w:t>r</w:t>
            </w:r>
            <w:r w:rsidRPr="00EF6D6D">
              <w:rPr>
                <w:b/>
                <w:sz w:val="18"/>
              </w:rPr>
              <w:t>jan</w:t>
            </w:r>
          </w:p>
        </w:tc>
        <w:tc>
          <w:tcPr>
            <w:tcW w:w="425"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p>
        </w:tc>
        <w:tc>
          <w:tcPr>
            <w:tcW w:w="668"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B645E6" w:rsidP="007F15B6">
            <w:pPr>
              <w:spacing w:before="60" w:line="240" w:lineRule="atLeast"/>
              <w:jc w:val="right"/>
              <w:rPr>
                <w:b/>
                <w:sz w:val="18"/>
              </w:rPr>
            </w:pPr>
            <w:r w:rsidRPr="00EF6D6D">
              <w:rPr>
                <w:b/>
                <w:sz w:val="18"/>
              </w:rPr>
              <w:t>–</w:t>
            </w:r>
            <w:r w:rsidR="007F15B6" w:rsidRPr="00EF6D6D">
              <w:rPr>
                <w:b/>
                <w:sz w:val="18"/>
              </w:rPr>
              <w:t>2 668</w:t>
            </w:r>
          </w:p>
        </w:tc>
        <w:tc>
          <w:tcPr>
            <w:tcW w:w="442"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B645E6" w:rsidP="007F15B6">
            <w:pPr>
              <w:spacing w:before="60" w:line="240" w:lineRule="atLeast"/>
              <w:jc w:val="right"/>
              <w:rPr>
                <w:b/>
                <w:sz w:val="18"/>
              </w:rPr>
            </w:pPr>
            <w:r w:rsidRPr="00EF6D6D">
              <w:rPr>
                <w:b/>
                <w:sz w:val="18"/>
              </w:rPr>
              <w:t>–</w:t>
            </w:r>
            <w:r w:rsidR="007F15B6" w:rsidRPr="00EF6D6D">
              <w:rPr>
                <w:b/>
                <w:sz w:val="18"/>
              </w:rPr>
              <w:t>1 526</w:t>
            </w:r>
          </w:p>
        </w:tc>
      </w:tr>
      <w:tr w:rsidR="007F15B6" w:rsidRPr="00EF6D6D">
        <w:tblPrEx>
          <w:tblCellMar>
            <w:top w:w="0" w:type="dxa"/>
            <w:bottom w:w="0" w:type="dxa"/>
          </w:tblCellMar>
        </w:tblPrEx>
        <w:trPr>
          <w:trHeight w:val="510"/>
        </w:trPr>
        <w:tc>
          <w:tcPr>
            <w:tcW w:w="2694" w:type="dxa"/>
            <w:tcBorders>
              <w:top w:val="nil"/>
              <w:left w:val="nil"/>
              <w:bottom w:val="nil"/>
              <w:right w:val="nil"/>
            </w:tcBorders>
            <w:vAlign w:val="bottom"/>
          </w:tcPr>
          <w:p w:rsidR="007F15B6" w:rsidRPr="00EF6D6D" w:rsidRDefault="007F15B6" w:rsidP="007F15B6">
            <w:pPr>
              <w:spacing w:before="60" w:line="240" w:lineRule="atLeast"/>
              <w:jc w:val="left"/>
              <w:rPr>
                <w:sz w:val="18"/>
              </w:rPr>
            </w:pPr>
            <w:r w:rsidRPr="00EF6D6D">
              <w:rPr>
                <w:sz w:val="18"/>
              </w:rPr>
              <w:t>Ökning (+) av tillgodohavande hos Riksgäldskont</w:t>
            </w:r>
            <w:r w:rsidRPr="00EF6D6D">
              <w:rPr>
                <w:sz w:val="18"/>
              </w:rPr>
              <w:t>o</w:t>
            </w:r>
            <w:r w:rsidRPr="00EF6D6D">
              <w:rPr>
                <w:sz w:val="18"/>
              </w:rPr>
              <w:t>ret</w:t>
            </w:r>
          </w:p>
        </w:tc>
        <w:tc>
          <w:tcPr>
            <w:tcW w:w="425"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p>
        </w:tc>
        <w:tc>
          <w:tcPr>
            <w:tcW w:w="668" w:type="dxa"/>
            <w:tcBorders>
              <w:top w:val="nil"/>
              <w:left w:val="nil"/>
              <w:bottom w:val="nil"/>
              <w:right w:val="nil"/>
            </w:tcBorders>
            <w:vAlign w:val="bottom"/>
          </w:tcPr>
          <w:p w:rsidR="007F15B6" w:rsidRPr="00EF6D6D" w:rsidRDefault="007F15B6" w:rsidP="007F15B6">
            <w:pPr>
              <w:spacing w:before="60" w:line="240" w:lineRule="atLeast"/>
              <w:jc w:val="lef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r w:rsidRPr="00EF6D6D">
              <w:rPr>
                <w:sz w:val="18"/>
              </w:rPr>
              <w:t>7 151</w:t>
            </w:r>
          </w:p>
        </w:tc>
        <w:tc>
          <w:tcPr>
            <w:tcW w:w="442"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r w:rsidRPr="00EF6D6D">
              <w:rPr>
                <w:sz w:val="18"/>
              </w:rPr>
              <w:t>44 201</w:t>
            </w:r>
          </w:p>
        </w:tc>
      </w:tr>
      <w:tr w:rsidR="007F15B6" w:rsidRPr="00EF6D6D">
        <w:tblPrEx>
          <w:tblCellMar>
            <w:top w:w="0" w:type="dxa"/>
            <w:bottom w:w="0" w:type="dxa"/>
          </w:tblCellMar>
        </w:tblPrEx>
        <w:trPr>
          <w:trHeight w:val="255"/>
        </w:trPr>
        <w:tc>
          <w:tcPr>
            <w:tcW w:w="2694" w:type="dxa"/>
            <w:tcBorders>
              <w:top w:val="nil"/>
              <w:left w:val="nil"/>
              <w:bottom w:val="nil"/>
              <w:right w:val="nil"/>
            </w:tcBorders>
            <w:vAlign w:val="bottom"/>
          </w:tcPr>
          <w:p w:rsidR="007F15B6" w:rsidRPr="00EF6D6D" w:rsidRDefault="007F15B6" w:rsidP="007F15B6">
            <w:pPr>
              <w:spacing w:before="60" w:line="240" w:lineRule="atLeast"/>
              <w:jc w:val="left"/>
              <w:rPr>
                <w:sz w:val="18"/>
              </w:rPr>
            </w:pPr>
            <w:r w:rsidRPr="00EF6D6D">
              <w:rPr>
                <w:sz w:val="18"/>
              </w:rPr>
              <w:t>Minskning (–) av banktillgodoh</w:t>
            </w:r>
            <w:r w:rsidRPr="00EF6D6D">
              <w:rPr>
                <w:sz w:val="18"/>
              </w:rPr>
              <w:t>a</w:t>
            </w:r>
            <w:r w:rsidRPr="00EF6D6D">
              <w:rPr>
                <w:sz w:val="18"/>
              </w:rPr>
              <w:t>vanden</w:t>
            </w:r>
          </w:p>
        </w:tc>
        <w:tc>
          <w:tcPr>
            <w:tcW w:w="425"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p>
        </w:tc>
        <w:tc>
          <w:tcPr>
            <w:tcW w:w="668" w:type="dxa"/>
            <w:tcBorders>
              <w:top w:val="nil"/>
              <w:left w:val="nil"/>
              <w:bottom w:val="nil"/>
              <w:right w:val="nil"/>
            </w:tcBorders>
            <w:vAlign w:val="bottom"/>
          </w:tcPr>
          <w:p w:rsidR="007F15B6" w:rsidRPr="00EF6D6D" w:rsidRDefault="007F15B6" w:rsidP="007F15B6">
            <w:pPr>
              <w:spacing w:before="60" w:line="240" w:lineRule="atLeast"/>
              <w:jc w:val="left"/>
              <w:rPr>
                <w:sz w:val="18"/>
              </w:rPr>
            </w:pPr>
          </w:p>
        </w:tc>
        <w:tc>
          <w:tcPr>
            <w:tcW w:w="765" w:type="dxa"/>
            <w:tcBorders>
              <w:top w:val="nil"/>
              <w:left w:val="nil"/>
              <w:bottom w:val="nil"/>
              <w:right w:val="nil"/>
            </w:tcBorders>
            <w:vAlign w:val="bottom"/>
          </w:tcPr>
          <w:p w:rsidR="007F15B6" w:rsidRPr="00EF6D6D" w:rsidRDefault="00B645E6" w:rsidP="007F15B6">
            <w:pPr>
              <w:spacing w:before="60" w:line="240" w:lineRule="atLeast"/>
              <w:jc w:val="right"/>
              <w:rPr>
                <w:sz w:val="18"/>
              </w:rPr>
            </w:pPr>
            <w:r w:rsidRPr="00EF6D6D">
              <w:rPr>
                <w:sz w:val="18"/>
              </w:rPr>
              <w:t>–</w:t>
            </w:r>
            <w:r w:rsidR="007F15B6" w:rsidRPr="00EF6D6D">
              <w:rPr>
                <w:sz w:val="18"/>
              </w:rPr>
              <w:t>56</w:t>
            </w:r>
          </w:p>
        </w:tc>
        <w:tc>
          <w:tcPr>
            <w:tcW w:w="442"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B645E6" w:rsidP="007F15B6">
            <w:pPr>
              <w:spacing w:before="60" w:line="240" w:lineRule="atLeast"/>
              <w:jc w:val="right"/>
              <w:rPr>
                <w:sz w:val="18"/>
              </w:rPr>
            </w:pPr>
            <w:r w:rsidRPr="00EF6D6D">
              <w:rPr>
                <w:sz w:val="18"/>
              </w:rPr>
              <w:t>–</w:t>
            </w:r>
            <w:r w:rsidR="007F15B6" w:rsidRPr="00EF6D6D">
              <w:rPr>
                <w:sz w:val="18"/>
              </w:rPr>
              <w:t>163</w:t>
            </w:r>
          </w:p>
        </w:tc>
      </w:tr>
      <w:tr w:rsidR="007F15B6" w:rsidRPr="00EF6D6D">
        <w:tblPrEx>
          <w:tblCellMar>
            <w:top w:w="0" w:type="dxa"/>
            <w:bottom w:w="0" w:type="dxa"/>
          </w:tblCellMar>
        </w:tblPrEx>
        <w:trPr>
          <w:trHeight w:val="255"/>
        </w:trPr>
        <w:tc>
          <w:tcPr>
            <w:tcW w:w="2694" w:type="dxa"/>
            <w:tcBorders>
              <w:top w:val="nil"/>
              <w:left w:val="nil"/>
              <w:bottom w:val="nil"/>
              <w:right w:val="nil"/>
            </w:tcBorders>
            <w:vAlign w:val="bottom"/>
          </w:tcPr>
          <w:p w:rsidR="007F15B6" w:rsidRPr="00EF6D6D" w:rsidRDefault="007F15B6" w:rsidP="007F15B6">
            <w:pPr>
              <w:spacing w:before="60" w:line="240" w:lineRule="atLeast"/>
              <w:jc w:val="left"/>
              <w:rPr>
                <w:sz w:val="18"/>
              </w:rPr>
            </w:pPr>
            <w:r w:rsidRPr="00EF6D6D">
              <w:rPr>
                <w:sz w:val="18"/>
              </w:rPr>
              <w:t>Ökning (+) av avräkning med stat</w:t>
            </w:r>
            <w:r w:rsidRPr="00EF6D6D">
              <w:rPr>
                <w:sz w:val="18"/>
              </w:rPr>
              <w:t>s</w:t>
            </w:r>
            <w:r w:rsidRPr="00EF6D6D">
              <w:rPr>
                <w:sz w:val="18"/>
              </w:rPr>
              <w:t>verket</w:t>
            </w:r>
          </w:p>
        </w:tc>
        <w:tc>
          <w:tcPr>
            <w:tcW w:w="425"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p>
        </w:tc>
        <w:tc>
          <w:tcPr>
            <w:tcW w:w="668" w:type="dxa"/>
            <w:tcBorders>
              <w:top w:val="nil"/>
              <w:left w:val="nil"/>
              <w:bottom w:val="nil"/>
              <w:right w:val="nil"/>
            </w:tcBorders>
            <w:vAlign w:val="bottom"/>
          </w:tcPr>
          <w:p w:rsidR="007F15B6" w:rsidRPr="00EF6D6D" w:rsidRDefault="007F15B6" w:rsidP="007F15B6">
            <w:pPr>
              <w:spacing w:before="60" w:line="240" w:lineRule="atLeast"/>
              <w:jc w:val="lef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r w:rsidRPr="00EF6D6D">
              <w:rPr>
                <w:sz w:val="18"/>
              </w:rPr>
              <w:t>99</w:t>
            </w:r>
          </w:p>
        </w:tc>
        <w:tc>
          <w:tcPr>
            <w:tcW w:w="442"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B645E6" w:rsidP="007F15B6">
            <w:pPr>
              <w:spacing w:before="60" w:line="240" w:lineRule="atLeast"/>
              <w:jc w:val="right"/>
              <w:rPr>
                <w:sz w:val="18"/>
              </w:rPr>
            </w:pPr>
            <w:r w:rsidRPr="00EF6D6D">
              <w:rPr>
                <w:sz w:val="18"/>
              </w:rPr>
              <w:t>–</w:t>
            </w:r>
            <w:r w:rsidR="007F15B6" w:rsidRPr="00EF6D6D">
              <w:rPr>
                <w:sz w:val="18"/>
              </w:rPr>
              <w:t>45 180</w:t>
            </w:r>
          </w:p>
        </w:tc>
      </w:tr>
      <w:tr w:rsidR="007F15B6" w:rsidRPr="00EF6D6D">
        <w:tblPrEx>
          <w:tblCellMar>
            <w:top w:w="0" w:type="dxa"/>
            <w:bottom w:w="0" w:type="dxa"/>
          </w:tblCellMar>
        </w:tblPrEx>
        <w:trPr>
          <w:trHeight w:val="600"/>
        </w:trPr>
        <w:tc>
          <w:tcPr>
            <w:tcW w:w="2694"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r w:rsidRPr="00EF6D6D">
              <w:rPr>
                <w:b/>
                <w:sz w:val="18"/>
              </w:rPr>
              <w:t>Summa förändring av likvida medel</w:t>
            </w:r>
          </w:p>
        </w:tc>
        <w:tc>
          <w:tcPr>
            <w:tcW w:w="425" w:type="dxa"/>
            <w:tcBorders>
              <w:top w:val="nil"/>
              <w:left w:val="nil"/>
              <w:bottom w:val="nil"/>
              <w:right w:val="nil"/>
            </w:tcBorders>
            <w:vAlign w:val="bottom"/>
          </w:tcPr>
          <w:p w:rsidR="007F15B6" w:rsidRPr="00EF6D6D" w:rsidRDefault="007F15B6" w:rsidP="007F15B6">
            <w:pPr>
              <w:spacing w:before="60" w:line="240" w:lineRule="atLeast"/>
              <w:jc w:val="left"/>
              <w:rPr>
                <w:b/>
                <w:sz w:val="18"/>
              </w:rPr>
            </w:pPr>
          </w:p>
        </w:tc>
        <w:tc>
          <w:tcPr>
            <w:tcW w:w="668" w:type="dxa"/>
            <w:tcBorders>
              <w:top w:val="nil"/>
              <w:left w:val="nil"/>
              <w:bottom w:val="nil"/>
              <w:right w:val="nil"/>
            </w:tcBorders>
            <w:vAlign w:val="bottom"/>
          </w:tcPr>
          <w:p w:rsidR="007F15B6" w:rsidRPr="00EF6D6D" w:rsidRDefault="007F15B6" w:rsidP="007F15B6">
            <w:pPr>
              <w:spacing w:before="60" w:line="240" w:lineRule="atLeast"/>
              <w:jc w:val="left"/>
              <w:rPr>
                <w:sz w:val="18"/>
              </w:rPr>
            </w:pPr>
          </w:p>
        </w:tc>
        <w:tc>
          <w:tcPr>
            <w:tcW w:w="765" w:type="dxa"/>
            <w:tcBorders>
              <w:top w:val="single" w:sz="4" w:space="0" w:color="auto"/>
              <w:left w:val="nil"/>
              <w:bottom w:val="nil"/>
              <w:right w:val="nil"/>
            </w:tcBorders>
            <w:vAlign w:val="bottom"/>
          </w:tcPr>
          <w:p w:rsidR="007F15B6" w:rsidRPr="00EF6D6D" w:rsidRDefault="007F15B6" w:rsidP="007F15B6">
            <w:pPr>
              <w:spacing w:before="60" w:line="240" w:lineRule="atLeast"/>
              <w:jc w:val="right"/>
              <w:rPr>
                <w:b/>
                <w:sz w:val="18"/>
              </w:rPr>
            </w:pPr>
            <w:r w:rsidRPr="00EF6D6D">
              <w:rPr>
                <w:b/>
                <w:sz w:val="18"/>
              </w:rPr>
              <w:t>7 194</w:t>
            </w:r>
          </w:p>
        </w:tc>
        <w:tc>
          <w:tcPr>
            <w:tcW w:w="442"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bottom w:val="nil"/>
              <w:right w:val="nil"/>
            </w:tcBorders>
            <w:vAlign w:val="bottom"/>
          </w:tcPr>
          <w:p w:rsidR="007F15B6" w:rsidRPr="00EF6D6D" w:rsidRDefault="007F15B6" w:rsidP="007F15B6">
            <w:pPr>
              <w:spacing w:before="60" w:line="240" w:lineRule="atLeast"/>
              <w:jc w:val="right"/>
              <w:rPr>
                <w:sz w:val="18"/>
              </w:rPr>
            </w:pPr>
          </w:p>
        </w:tc>
        <w:tc>
          <w:tcPr>
            <w:tcW w:w="765" w:type="dxa"/>
            <w:tcBorders>
              <w:top w:val="single" w:sz="4" w:space="0" w:color="auto"/>
              <w:left w:val="nil"/>
              <w:bottom w:val="nil"/>
              <w:right w:val="nil"/>
            </w:tcBorders>
            <w:vAlign w:val="bottom"/>
          </w:tcPr>
          <w:p w:rsidR="007F15B6" w:rsidRPr="00EF6D6D" w:rsidRDefault="00B645E6" w:rsidP="007F15B6">
            <w:pPr>
              <w:spacing w:before="60" w:line="240" w:lineRule="atLeast"/>
              <w:jc w:val="right"/>
              <w:rPr>
                <w:b/>
                <w:sz w:val="18"/>
              </w:rPr>
            </w:pPr>
            <w:r w:rsidRPr="00EF6D6D">
              <w:rPr>
                <w:b/>
                <w:sz w:val="18"/>
              </w:rPr>
              <w:t>–</w:t>
            </w:r>
            <w:r w:rsidR="007F15B6" w:rsidRPr="00EF6D6D">
              <w:rPr>
                <w:b/>
                <w:sz w:val="18"/>
              </w:rPr>
              <w:t>1 142</w:t>
            </w:r>
          </w:p>
        </w:tc>
      </w:tr>
      <w:tr w:rsidR="007F15B6" w:rsidRPr="00EF6D6D">
        <w:tblPrEx>
          <w:tblCellMar>
            <w:top w:w="0" w:type="dxa"/>
            <w:bottom w:w="0" w:type="dxa"/>
          </w:tblCellMar>
        </w:tblPrEx>
        <w:trPr>
          <w:trHeight w:val="255"/>
        </w:trPr>
        <w:tc>
          <w:tcPr>
            <w:tcW w:w="2694" w:type="dxa"/>
            <w:tcBorders>
              <w:top w:val="nil"/>
              <w:left w:val="nil"/>
              <w:right w:val="nil"/>
            </w:tcBorders>
            <w:vAlign w:val="bottom"/>
          </w:tcPr>
          <w:p w:rsidR="007F15B6" w:rsidRPr="00EF6D6D" w:rsidRDefault="007F15B6" w:rsidP="007F15B6">
            <w:pPr>
              <w:spacing w:before="60" w:line="240" w:lineRule="atLeast"/>
              <w:jc w:val="left"/>
              <w:rPr>
                <w:sz w:val="18"/>
              </w:rPr>
            </w:pPr>
          </w:p>
        </w:tc>
        <w:tc>
          <w:tcPr>
            <w:tcW w:w="425" w:type="dxa"/>
            <w:tcBorders>
              <w:top w:val="nil"/>
              <w:left w:val="nil"/>
              <w:right w:val="nil"/>
            </w:tcBorders>
            <w:vAlign w:val="bottom"/>
          </w:tcPr>
          <w:p w:rsidR="007F15B6" w:rsidRPr="00EF6D6D" w:rsidRDefault="007F15B6" w:rsidP="007F15B6">
            <w:pPr>
              <w:spacing w:before="60" w:line="240" w:lineRule="atLeast"/>
              <w:jc w:val="left"/>
              <w:rPr>
                <w:b/>
                <w:sz w:val="18"/>
              </w:rPr>
            </w:pPr>
          </w:p>
        </w:tc>
        <w:tc>
          <w:tcPr>
            <w:tcW w:w="668" w:type="dxa"/>
            <w:tcBorders>
              <w:top w:val="nil"/>
              <w:left w:val="nil"/>
              <w:right w:val="nil"/>
            </w:tcBorders>
            <w:vAlign w:val="bottom"/>
          </w:tcPr>
          <w:p w:rsidR="007F15B6" w:rsidRPr="00EF6D6D" w:rsidRDefault="007F15B6" w:rsidP="007F15B6">
            <w:pPr>
              <w:spacing w:before="60" w:line="240" w:lineRule="atLeast"/>
              <w:jc w:val="left"/>
              <w:rPr>
                <w:sz w:val="18"/>
              </w:rPr>
            </w:pPr>
          </w:p>
        </w:tc>
        <w:tc>
          <w:tcPr>
            <w:tcW w:w="765" w:type="dxa"/>
            <w:tcBorders>
              <w:top w:val="nil"/>
              <w:left w:val="nil"/>
              <w:right w:val="nil"/>
            </w:tcBorders>
            <w:vAlign w:val="bottom"/>
          </w:tcPr>
          <w:p w:rsidR="007F15B6" w:rsidRPr="00EF6D6D" w:rsidRDefault="007F15B6" w:rsidP="007F15B6">
            <w:pPr>
              <w:spacing w:before="60" w:line="240" w:lineRule="atLeast"/>
              <w:jc w:val="right"/>
              <w:rPr>
                <w:sz w:val="18"/>
              </w:rPr>
            </w:pPr>
          </w:p>
        </w:tc>
        <w:tc>
          <w:tcPr>
            <w:tcW w:w="442" w:type="dxa"/>
            <w:tcBorders>
              <w:top w:val="nil"/>
              <w:left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right w:val="nil"/>
            </w:tcBorders>
            <w:vAlign w:val="bottom"/>
          </w:tcPr>
          <w:p w:rsidR="007F15B6" w:rsidRPr="00EF6D6D" w:rsidRDefault="007F15B6" w:rsidP="007F15B6">
            <w:pPr>
              <w:spacing w:before="60" w:line="240" w:lineRule="atLeast"/>
              <w:jc w:val="right"/>
              <w:rPr>
                <w:sz w:val="18"/>
              </w:rPr>
            </w:pPr>
          </w:p>
        </w:tc>
        <w:tc>
          <w:tcPr>
            <w:tcW w:w="765" w:type="dxa"/>
            <w:tcBorders>
              <w:top w:val="nil"/>
              <w:left w:val="nil"/>
              <w:right w:val="nil"/>
            </w:tcBorders>
            <w:vAlign w:val="bottom"/>
          </w:tcPr>
          <w:p w:rsidR="007F15B6" w:rsidRPr="00EF6D6D" w:rsidRDefault="007F15B6" w:rsidP="007F15B6">
            <w:pPr>
              <w:spacing w:before="60" w:line="240" w:lineRule="atLeast"/>
              <w:jc w:val="right"/>
              <w:rPr>
                <w:sz w:val="18"/>
              </w:rPr>
            </w:pPr>
          </w:p>
        </w:tc>
      </w:tr>
      <w:tr w:rsidR="007F15B6" w:rsidRPr="00EF6D6D">
        <w:tblPrEx>
          <w:tblCellMar>
            <w:top w:w="0" w:type="dxa"/>
            <w:bottom w:w="0" w:type="dxa"/>
          </w:tblCellMar>
        </w:tblPrEx>
        <w:trPr>
          <w:trHeight w:val="300"/>
        </w:trPr>
        <w:tc>
          <w:tcPr>
            <w:tcW w:w="2694" w:type="dxa"/>
            <w:tcBorders>
              <w:top w:val="nil"/>
              <w:left w:val="nil"/>
              <w:bottom w:val="single" w:sz="4" w:space="0" w:color="auto"/>
              <w:right w:val="nil"/>
            </w:tcBorders>
            <w:vAlign w:val="bottom"/>
          </w:tcPr>
          <w:p w:rsidR="007F15B6" w:rsidRPr="00EF6D6D" w:rsidRDefault="007F15B6" w:rsidP="007F15B6">
            <w:pPr>
              <w:spacing w:before="60" w:line="240" w:lineRule="atLeast"/>
              <w:jc w:val="left"/>
              <w:rPr>
                <w:b/>
                <w:sz w:val="18"/>
              </w:rPr>
            </w:pPr>
            <w:r w:rsidRPr="00EF6D6D">
              <w:rPr>
                <w:b/>
                <w:sz w:val="18"/>
              </w:rPr>
              <w:t>Likvida medel vid årets slut</w:t>
            </w:r>
          </w:p>
        </w:tc>
        <w:tc>
          <w:tcPr>
            <w:tcW w:w="425" w:type="dxa"/>
            <w:tcBorders>
              <w:top w:val="nil"/>
              <w:left w:val="nil"/>
              <w:bottom w:val="single" w:sz="4" w:space="0" w:color="auto"/>
              <w:right w:val="nil"/>
            </w:tcBorders>
            <w:vAlign w:val="bottom"/>
          </w:tcPr>
          <w:p w:rsidR="007F15B6" w:rsidRPr="00EF6D6D" w:rsidRDefault="007F15B6" w:rsidP="007F15B6">
            <w:pPr>
              <w:spacing w:before="60" w:line="240" w:lineRule="atLeast"/>
              <w:jc w:val="left"/>
              <w:rPr>
                <w:b/>
                <w:sz w:val="18"/>
              </w:rPr>
            </w:pPr>
          </w:p>
        </w:tc>
        <w:tc>
          <w:tcPr>
            <w:tcW w:w="668" w:type="dxa"/>
            <w:tcBorders>
              <w:top w:val="nil"/>
              <w:left w:val="nil"/>
              <w:bottom w:val="single" w:sz="4" w:space="0" w:color="auto"/>
              <w:right w:val="nil"/>
            </w:tcBorders>
            <w:vAlign w:val="bottom"/>
          </w:tcPr>
          <w:p w:rsidR="007F15B6" w:rsidRPr="00EF6D6D" w:rsidRDefault="007F15B6" w:rsidP="007F15B6">
            <w:pPr>
              <w:spacing w:before="60" w:line="240" w:lineRule="atLeast"/>
              <w:jc w:val="left"/>
              <w:rPr>
                <w:sz w:val="18"/>
              </w:rPr>
            </w:pPr>
          </w:p>
        </w:tc>
        <w:tc>
          <w:tcPr>
            <w:tcW w:w="765" w:type="dxa"/>
            <w:tcBorders>
              <w:top w:val="nil"/>
              <w:left w:val="nil"/>
              <w:bottom w:val="single" w:sz="4" w:space="0" w:color="auto"/>
              <w:right w:val="nil"/>
            </w:tcBorders>
            <w:vAlign w:val="bottom"/>
          </w:tcPr>
          <w:p w:rsidR="007F15B6" w:rsidRPr="00EF6D6D" w:rsidRDefault="007F15B6" w:rsidP="007F15B6">
            <w:pPr>
              <w:spacing w:before="60" w:line="240" w:lineRule="atLeast"/>
              <w:jc w:val="right"/>
              <w:rPr>
                <w:b/>
                <w:sz w:val="18"/>
              </w:rPr>
            </w:pPr>
            <w:r w:rsidRPr="00EF6D6D">
              <w:rPr>
                <w:b/>
                <w:sz w:val="18"/>
              </w:rPr>
              <w:t xml:space="preserve"> 4 526</w:t>
            </w:r>
          </w:p>
        </w:tc>
        <w:tc>
          <w:tcPr>
            <w:tcW w:w="442" w:type="dxa"/>
            <w:tcBorders>
              <w:top w:val="nil"/>
              <w:left w:val="nil"/>
              <w:bottom w:val="single" w:sz="4" w:space="0" w:color="auto"/>
              <w:right w:val="nil"/>
            </w:tcBorders>
            <w:vAlign w:val="bottom"/>
          </w:tcPr>
          <w:p w:rsidR="007F15B6" w:rsidRPr="00EF6D6D" w:rsidRDefault="007F15B6" w:rsidP="007F15B6">
            <w:pPr>
              <w:spacing w:before="60" w:line="240" w:lineRule="atLeast"/>
              <w:jc w:val="right"/>
              <w:rPr>
                <w:b/>
                <w:sz w:val="18"/>
              </w:rPr>
            </w:pPr>
          </w:p>
        </w:tc>
        <w:tc>
          <w:tcPr>
            <w:tcW w:w="765" w:type="dxa"/>
            <w:tcBorders>
              <w:top w:val="nil"/>
              <w:left w:val="nil"/>
              <w:bottom w:val="single" w:sz="4" w:space="0" w:color="auto"/>
              <w:right w:val="nil"/>
            </w:tcBorders>
            <w:vAlign w:val="bottom"/>
          </w:tcPr>
          <w:p w:rsidR="007F15B6" w:rsidRPr="00EF6D6D" w:rsidRDefault="007F15B6" w:rsidP="007F15B6">
            <w:pPr>
              <w:spacing w:before="60" w:line="240" w:lineRule="atLeast"/>
              <w:jc w:val="right"/>
              <w:rPr>
                <w:b/>
                <w:sz w:val="18"/>
              </w:rPr>
            </w:pPr>
          </w:p>
        </w:tc>
        <w:tc>
          <w:tcPr>
            <w:tcW w:w="765" w:type="dxa"/>
            <w:tcBorders>
              <w:top w:val="nil"/>
              <w:left w:val="nil"/>
              <w:bottom w:val="single" w:sz="4" w:space="0" w:color="auto"/>
              <w:right w:val="nil"/>
            </w:tcBorders>
            <w:vAlign w:val="bottom"/>
          </w:tcPr>
          <w:p w:rsidR="007F15B6" w:rsidRPr="00EF6D6D" w:rsidRDefault="00B645E6" w:rsidP="007F15B6">
            <w:pPr>
              <w:spacing w:before="60" w:line="240" w:lineRule="atLeast"/>
              <w:jc w:val="right"/>
              <w:rPr>
                <w:b/>
                <w:sz w:val="18"/>
              </w:rPr>
            </w:pPr>
            <w:r w:rsidRPr="00EF6D6D">
              <w:rPr>
                <w:b/>
                <w:sz w:val="18"/>
              </w:rPr>
              <w:t>–</w:t>
            </w:r>
            <w:r w:rsidR="007F15B6" w:rsidRPr="00EF6D6D">
              <w:rPr>
                <w:b/>
                <w:sz w:val="18"/>
              </w:rPr>
              <w:t>2 668</w:t>
            </w:r>
          </w:p>
        </w:tc>
      </w:tr>
    </w:tbl>
    <w:p w:rsidR="007F15B6" w:rsidRPr="00EF6D6D" w:rsidRDefault="007F15B6" w:rsidP="007F15B6">
      <w:pPr>
        <w:pStyle w:val="Rubrik2"/>
        <w:rPr>
          <w:lang w:eastAsia="en-US"/>
        </w:rPr>
      </w:pPr>
      <w:r w:rsidRPr="00EF6D6D">
        <w:br w:type="page"/>
      </w:r>
      <w:bookmarkStart w:id="108" w:name="_Toc127253194"/>
      <w:r w:rsidRPr="00EF6D6D">
        <w:rPr>
          <w:lang w:eastAsia="en-US"/>
        </w:rPr>
        <w:t>Tilläggsupplysningar och noter</w:t>
      </w:r>
      <w:bookmarkEnd w:id="108"/>
    </w:p>
    <w:p w:rsidR="007F15B6" w:rsidRPr="00EF6D6D" w:rsidRDefault="007F15B6" w:rsidP="007F15B6">
      <w:pPr>
        <w:rPr>
          <w:lang w:eastAsia="en-US"/>
        </w:rPr>
      </w:pPr>
      <w:r w:rsidRPr="00EF6D6D">
        <w:rPr>
          <w:lang w:eastAsia="en-US"/>
        </w:rPr>
        <w:t>(Belopp redovisas i tusental kronor där inte annat anges</w:t>
      </w:r>
      <w:r w:rsidR="00AA6F37" w:rsidRPr="00EF6D6D">
        <w:rPr>
          <w:lang w:eastAsia="en-US"/>
        </w:rPr>
        <w:t>.</w:t>
      </w:r>
      <w:r w:rsidRPr="00EF6D6D">
        <w:rPr>
          <w:lang w:eastAsia="en-US"/>
        </w:rPr>
        <w:t>)</w:t>
      </w:r>
    </w:p>
    <w:p w:rsidR="007F15B6" w:rsidRPr="00EF6D6D" w:rsidRDefault="007F15B6" w:rsidP="007F15B6">
      <w:pPr>
        <w:pStyle w:val="Rubrik3"/>
        <w:rPr>
          <w:noProof w:val="0"/>
          <w:lang w:eastAsia="en-US"/>
        </w:rPr>
      </w:pPr>
      <w:r w:rsidRPr="00EF6D6D">
        <w:rPr>
          <w:noProof w:val="0"/>
          <w:lang w:eastAsia="en-US"/>
        </w:rPr>
        <w:t>Tilläggsupplysningar</w:t>
      </w:r>
    </w:p>
    <w:p w:rsidR="007F15B6" w:rsidRPr="00EF6D6D" w:rsidRDefault="007F15B6" w:rsidP="007F15B6">
      <w:pPr>
        <w:pStyle w:val="Rubrik3"/>
        <w:spacing w:before="235"/>
        <w:rPr>
          <w:noProof w:val="0"/>
          <w:lang w:eastAsia="en-US"/>
        </w:rPr>
      </w:pPr>
      <w:r w:rsidRPr="00EF6D6D">
        <w:rPr>
          <w:noProof w:val="0"/>
          <w:lang w:eastAsia="en-US"/>
        </w:rPr>
        <w:t>Tillämpade redovisningsprinciper</w:t>
      </w:r>
    </w:p>
    <w:p w:rsidR="007F15B6" w:rsidRPr="00EF6D6D" w:rsidRDefault="007F15B6" w:rsidP="007F15B6">
      <w:r w:rsidRPr="00EF6D6D">
        <w:t>Riksrevisionens redovisning följer god redovisningssed och årsredovisningen är upprättad i enli</w:t>
      </w:r>
      <w:r w:rsidRPr="00EF6D6D">
        <w:t>g</w:t>
      </w:r>
      <w:r w:rsidRPr="00EF6D6D">
        <w:t>het med förordningen (2000:60</w:t>
      </w:r>
      <w:r w:rsidR="000E2BF1" w:rsidRPr="00EF6D6D">
        <w:t>5</w:t>
      </w:r>
      <w:r w:rsidRPr="00EF6D6D">
        <w:t>) om årsredovisning och budgetunderlag samt ESV:s för</w:t>
      </w:r>
      <w:r w:rsidRPr="00EF6D6D">
        <w:t>e</w:t>
      </w:r>
      <w:r w:rsidRPr="00EF6D6D">
        <w:t xml:space="preserve">skrifter och allmänna råd till denna. </w:t>
      </w:r>
    </w:p>
    <w:p w:rsidR="007F15B6" w:rsidRPr="00EF6D6D" w:rsidRDefault="007F15B6" w:rsidP="007F15B6">
      <w:pPr>
        <w:pStyle w:val="Normaltindrag"/>
      </w:pPr>
      <w:r w:rsidRPr="00EF6D6D">
        <w:t>Enligt lag (2002:1022) om revision av statlig verksamhet m.m. ska Riksr</w:t>
      </w:r>
      <w:r w:rsidRPr="00EF6D6D">
        <w:t>e</w:t>
      </w:r>
      <w:r w:rsidRPr="00EF6D6D">
        <w:t>visionen ta ut avgift för årlig revision. Avgiften ska bestämmas efter den tid som behövs för att fullgöra uppdraget och utifrån en tidtaxa som följer av lönenivån för dem som deltar i granskningen. Ersättning för direkta kostn</w:t>
      </w:r>
      <w:r w:rsidRPr="00EF6D6D">
        <w:t>a</w:t>
      </w:r>
      <w:r w:rsidRPr="00EF6D6D">
        <w:t>der för konsulter, resor och liknande bestäms för sig. Intäkterna redovisas mot i</w:t>
      </w:r>
      <w:r w:rsidRPr="00EF6D6D">
        <w:t>n</w:t>
      </w:r>
      <w:r w:rsidRPr="00EF6D6D">
        <w:t xml:space="preserve">komsttitel och disponeras således inte av Riksrevisionen. </w:t>
      </w:r>
    </w:p>
    <w:p w:rsidR="007F15B6" w:rsidRPr="00EF6D6D" w:rsidRDefault="007F15B6" w:rsidP="007F15B6">
      <w:pPr>
        <w:pStyle w:val="Normaltindrag"/>
      </w:pPr>
      <w:r w:rsidRPr="00EF6D6D">
        <w:t>Drift</w:t>
      </w:r>
      <w:r w:rsidR="00AA6F37" w:rsidRPr="00EF6D6D">
        <w:t>s</w:t>
      </w:r>
      <w:r w:rsidRPr="00EF6D6D">
        <w:t>kostnader per årsarbetskraft som redovisas i Sammanställning över väsentliga uppgifter beräknas genom att summera resultaträkningens poster för personal, kostnader för lokaler och övriga drift</w:t>
      </w:r>
      <w:r w:rsidR="00AA6F37" w:rsidRPr="00EF6D6D">
        <w:t>s</w:t>
      </w:r>
      <w:r w:rsidRPr="00EF6D6D">
        <w:t>kostnader. Summa drift</w:t>
      </w:r>
      <w:r w:rsidR="00AA6F37" w:rsidRPr="00EF6D6D">
        <w:t>s</w:t>
      </w:r>
      <w:r w:rsidRPr="00EF6D6D">
        <w:t>kostnader divideras med antal årsarbetskrafter som också redovisas i sa</w:t>
      </w:r>
      <w:r w:rsidRPr="00EF6D6D">
        <w:t>m</w:t>
      </w:r>
      <w:r w:rsidRPr="00EF6D6D">
        <w:t xml:space="preserve">manställningen. </w:t>
      </w:r>
    </w:p>
    <w:p w:rsidR="007F15B6" w:rsidRPr="00EF6D6D" w:rsidRDefault="007F15B6" w:rsidP="007F15B6">
      <w:pPr>
        <w:pStyle w:val="Normaltindrag"/>
      </w:pPr>
      <w:r w:rsidRPr="00EF6D6D">
        <w:t>Myndighetens gemensamma kostnader (overhead) fördelas utifrån antal personer på revisionsavdelningarna och den intern</w:t>
      </w:r>
      <w:r w:rsidRPr="00EF6D6D">
        <w:t>a</w:t>
      </w:r>
      <w:r w:rsidRPr="00EF6D6D">
        <w:t>tionella funktionen. Denna kostnad tillsammans med den overhead som uppstår på respektive avdelning eller funktion fördelas enligt nedlagda timmar inom verksamhetsgrena</w:t>
      </w:r>
      <w:r w:rsidRPr="00EF6D6D">
        <w:t>r</w:t>
      </w:r>
      <w:r w:rsidRPr="00EF6D6D">
        <w:t>na.</w:t>
      </w:r>
    </w:p>
    <w:p w:rsidR="007F15B6" w:rsidRPr="00EF6D6D" w:rsidRDefault="007F15B6" w:rsidP="007F15B6">
      <w:pPr>
        <w:pStyle w:val="Rubrik3"/>
        <w:rPr>
          <w:noProof w:val="0"/>
          <w:lang w:eastAsia="en-US"/>
        </w:rPr>
      </w:pPr>
      <w:r w:rsidRPr="00EF6D6D">
        <w:rPr>
          <w:noProof w:val="0"/>
          <w:lang w:eastAsia="en-US"/>
        </w:rPr>
        <w:t>Värderingsprinciper</w:t>
      </w:r>
    </w:p>
    <w:p w:rsidR="007F15B6" w:rsidRPr="00EF6D6D" w:rsidRDefault="007F15B6" w:rsidP="007F15B6">
      <w:pPr>
        <w:pStyle w:val="Rubrik4"/>
        <w:spacing w:before="125"/>
        <w:rPr>
          <w:noProof w:val="0"/>
        </w:rPr>
      </w:pPr>
      <w:r w:rsidRPr="00EF6D6D">
        <w:rPr>
          <w:noProof w:val="0"/>
          <w:lang w:eastAsia="en-US"/>
        </w:rPr>
        <w:t>Anläggningstillgångar</w:t>
      </w:r>
    </w:p>
    <w:p w:rsidR="007F15B6" w:rsidRPr="00EF6D6D" w:rsidRDefault="007F15B6" w:rsidP="007F15B6">
      <w:r w:rsidRPr="00EF6D6D">
        <w:t>Som anläggningstillgångar redovisas Balanserade utgifter för utveckling, Rättigheter och andra immateriella tillgångar, Förbättringsutgifter på annans fastighet samt Maskiner, inventarier, installationer m.m. vilka har ett anskaf</w:t>
      </w:r>
      <w:r w:rsidRPr="00EF6D6D">
        <w:t>f</w:t>
      </w:r>
      <w:r w:rsidRPr="00EF6D6D">
        <w:t xml:space="preserve">ningsvärde på minst </w:t>
      </w:r>
      <w:r w:rsidR="00AA6F37" w:rsidRPr="00EF6D6D">
        <w:t>10 tusen kronor</w:t>
      </w:r>
      <w:r w:rsidRPr="00EF6D6D">
        <w:t xml:space="preserve"> och en beräknad ekonomisk liv</w:t>
      </w:r>
      <w:r w:rsidRPr="00EF6D6D">
        <w:t>s</w:t>
      </w:r>
      <w:r w:rsidRPr="00EF6D6D">
        <w:t>längd som up</w:t>
      </w:r>
      <w:r w:rsidRPr="00EF6D6D">
        <w:t>p</w:t>
      </w:r>
      <w:r w:rsidRPr="00EF6D6D">
        <w:t>går till lägst tre år. Immateriella anläggningstillgångar ska ha ett värde på lägst 100 tusen kr</w:t>
      </w:r>
      <w:r w:rsidR="000627F3" w:rsidRPr="00EF6D6D">
        <w:t>onor</w:t>
      </w:r>
      <w:r w:rsidRPr="00EF6D6D">
        <w:t xml:space="preserve"> för att utgiften aktiveras.</w:t>
      </w:r>
    </w:p>
    <w:p w:rsidR="007F15B6" w:rsidRPr="00EF6D6D" w:rsidRDefault="007F15B6" w:rsidP="007F15B6">
      <w:pPr>
        <w:pStyle w:val="Normaltindrag"/>
      </w:pPr>
      <w:r w:rsidRPr="00EF6D6D">
        <w:t xml:space="preserve">Avskrivning sker från den månad som tillgången tas i bruk. </w:t>
      </w:r>
    </w:p>
    <w:p w:rsidR="007F15B6" w:rsidRPr="00EF6D6D" w:rsidRDefault="007F15B6" w:rsidP="007F15B6">
      <w:pPr>
        <w:pStyle w:val="Normaltindrag"/>
        <w:rPr>
          <w:lang w:eastAsia="en-US"/>
        </w:rPr>
      </w:pPr>
    </w:p>
    <w:p w:rsidR="007F15B6" w:rsidRPr="00EF6D6D" w:rsidRDefault="007F15B6" w:rsidP="007F15B6">
      <w:pPr>
        <w:pStyle w:val="Rubrik4"/>
        <w:spacing w:before="125"/>
        <w:rPr>
          <w:noProof w:val="0"/>
          <w:lang w:eastAsia="en-US"/>
        </w:rPr>
      </w:pPr>
      <w:r w:rsidRPr="00EF6D6D">
        <w:rPr>
          <w:noProof w:val="0"/>
          <w:lang w:eastAsia="en-US"/>
        </w:rPr>
        <w:br w:type="page"/>
        <w:t xml:space="preserve">Tillämpade avskrivningstider </w:t>
      </w:r>
    </w:p>
    <w:p w:rsidR="007F15B6" w:rsidRPr="00EF6D6D" w:rsidRDefault="007F15B6" w:rsidP="007F15B6">
      <w:pPr>
        <w:pStyle w:val="Normaltindrag"/>
      </w:pPr>
    </w:p>
    <w:tbl>
      <w:tblPr>
        <w:tblStyle w:val="Tabellrutnt"/>
        <w:tblW w:w="5778" w:type="dxa"/>
        <w:tblInd w:w="108" w:type="dxa"/>
        <w:tblLook w:val="0000" w:firstRow="0" w:lastRow="0" w:firstColumn="0" w:lastColumn="0" w:noHBand="0" w:noVBand="0"/>
      </w:tblPr>
      <w:tblGrid>
        <w:gridCol w:w="959"/>
        <w:gridCol w:w="4819"/>
      </w:tblGrid>
      <w:tr w:rsidR="007F15B6" w:rsidRPr="00EF6D6D">
        <w:tc>
          <w:tcPr>
            <w:tcW w:w="959" w:type="dxa"/>
          </w:tcPr>
          <w:p w:rsidR="007F15B6" w:rsidRPr="00EF6D6D" w:rsidRDefault="007F15B6" w:rsidP="00B645E6">
            <w:pPr>
              <w:pStyle w:val="Normaltindrag"/>
              <w:ind w:firstLine="177"/>
            </w:pPr>
            <w:r w:rsidRPr="00EF6D6D">
              <w:t>3–5 år</w:t>
            </w:r>
          </w:p>
        </w:tc>
        <w:tc>
          <w:tcPr>
            <w:tcW w:w="4819" w:type="dxa"/>
          </w:tcPr>
          <w:p w:rsidR="007F15B6" w:rsidRPr="00EF6D6D" w:rsidRDefault="007F15B6" w:rsidP="007F15B6">
            <w:pPr>
              <w:pStyle w:val="Normaltindrag"/>
              <w:ind w:firstLine="0"/>
            </w:pPr>
            <w:r w:rsidRPr="00EF6D6D">
              <w:t xml:space="preserve">Balanserade utgifter för egenutveckling. </w:t>
            </w:r>
          </w:p>
          <w:p w:rsidR="007F15B6" w:rsidRPr="00EF6D6D" w:rsidRDefault="007F15B6" w:rsidP="007F15B6">
            <w:pPr>
              <w:pStyle w:val="Normaltindrag"/>
              <w:ind w:firstLine="0"/>
            </w:pPr>
            <w:r w:rsidRPr="00EF6D6D">
              <w:t xml:space="preserve">En individuell bedömning av ekonomisk livslängd görs. </w:t>
            </w:r>
          </w:p>
        </w:tc>
      </w:tr>
      <w:tr w:rsidR="007F15B6" w:rsidRPr="00EF6D6D">
        <w:tc>
          <w:tcPr>
            <w:tcW w:w="959" w:type="dxa"/>
          </w:tcPr>
          <w:p w:rsidR="007F15B6" w:rsidRPr="00EF6D6D" w:rsidRDefault="007F15B6" w:rsidP="00B645E6">
            <w:pPr>
              <w:pStyle w:val="Normaltindrag"/>
              <w:ind w:firstLine="177"/>
            </w:pPr>
            <w:r w:rsidRPr="00EF6D6D">
              <w:t>3–5 år</w:t>
            </w:r>
          </w:p>
        </w:tc>
        <w:tc>
          <w:tcPr>
            <w:tcW w:w="4819" w:type="dxa"/>
          </w:tcPr>
          <w:p w:rsidR="007F15B6" w:rsidRPr="00EF6D6D" w:rsidRDefault="007F15B6" w:rsidP="007F15B6">
            <w:pPr>
              <w:pStyle w:val="Normaltindrag"/>
              <w:ind w:firstLine="0"/>
            </w:pPr>
            <w:r w:rsidRPr="00EF6D6D">
              <w:t>Rättigheter och andra immateriella tillgångar.</w:t>
            </w:r>
          </w:p>
        </w:tc>
      </w:tr>
      <w:tr w:rsidR="007F15B6" w:rsidRPr="00EF6D6D">
        <w:tc>
          <w:tcPr>
            <w:tcW w:w="959" w:type="dxa"/>
          </w:tcPr>
          <w:p w:rsidR="007F15B6" w:rsidRPr="00EF6D6D" w:rsidRDefault="007F15B6" w:rsidP="00B645E6">
            <w:pPr>
              <w:pStyle w:val="Normaltindrag"/>
              <w:ind w:firstLine="177"/>
            </w:pPr>
            <w:r w:rsidRPr="00EF6D6D">
              <w:t>5 år</w:t>
            </w:r>
          </w:p>
        </w:tc>
        <w:tc>
          <w:tcPr>
            <w:tcW w:w="4819" w:type="dxa"/>
          </w:tcPr>
          <w:p w:rsidR="007F15B6" w:rsidRPr="00EF6D6D" w:rsidRDefault="007F15B6" w:rsidP="007F15B6">
            <w:pPr>
              <w:pStyle w:val="Normaltindrag"/>
              <w:ind w:firstLine="0"/>
            </w:pPr>
            <w:r w:rsidRPr="00EF6D6D">
              <w:t>Förbättringsutgifter på annans fastighet</w:t>
            </w:r>
            <w:r w:rsidR="00AA6F37" w:rsidRPr="00EF6D6D">
              <w:t>.</w:t>
            </w:r>
            <w:r w:rsidRPr="00EF6D6D">
              <w:t xml:space="preserve"> </w:t>
            </w:r>
          </w:p>
        </w:tc>
      </w:tr>
      <w:tr w:rsidR="007F15B6" w:rsidRPr="00EF6D6D">
        <w:tc>
          <w:tcPr>
            <w:tcW w:w="959" w:type="dxa"/>
          </w:tcPr>
          <w:p w:rsidR="007F15B6" w:rsidRPr="00EF6D6D" w:rsidRDefault="007F15B6" w:rsidP="00B645E6">
            <w:pPr>
              <w:pStyle w:val="Normaltindrag"/>
              <w:ind w:firstLine="177"/>
            </w:pPr>
            <w:r w:rsidRPr="00EF6D6D">
              <w:t>5</w:t>
            </w:r>
            <w:r w:rsidR="00AA6F37" w:rsidRPr="00EF6D6D">
              <w:t>–</w:t>
            </w:r>
            <w:r w:rsidRPr="00EF6D6D">
              <w:t>7 år</w:t>
            </w:r>
          </w:p>
        </w:tc>
        <w:tc>
          <w:tcPr>
            <w:tcW w:w="4819" w:type="dxa"/>
          </w:tcPr>
          <w:p w:rsidR="007F15B6" w:rsidRPr="00EF6D6D" w:rsidRDefault="007F15B6" w:rsidP="007F15B6">
            <w:pPr>
              <w:pStyle w:val="Normaltindrag"/>
              <w:ind w:firstLine="0"/>
            </w:pPr>
            <w:r w:rsidRPr="00EF6D6D">
              <w:t xml:space="preserve">Maskiner, inventarier, installationer m.m. </w:t>
            </w:r>
          </w:p>
        </w:tc>
      </w:tr>
    </w:tbl>
    <w:p w:rsidR="007F15B6" w:rsidRPr="00EF6D6D" w:rsidRDefault="007F15B6" w:rsidP="007F15B6">
      <w:pPr>
        <w:pStyle w:val="Rubrik4"/>
        <w:rPr>
          <w:noProof w:val="0"/>
          <w:lang w:eastAsia="en-US"/>
        </w:rPr>
      </w:pPr>
      <w:r w:rsidRPr="00EF6D6D">
        <w:rPr>
          <w:noProof w:val="0"/>
          <w:lang w:eastAsia="en-US"/>
        </w:rPr>
        <w:t>Omsättningstillgångar</w:t>
      </w:r>
    </w:p>
    <w:p w:rsidR="007F15B6" w:rsidRPr="00EF6D6D" w:rsidRDefault="007F15B6" w:rsidP="007F15B6">
      <w:pPr>
        <w:rPr>
          <w:lang w:eastAsia="en-US"/>
        </w:rPr>
      </w:pPr>
      <w:r w:rsidRPr="00EF6D6D">
        <w:rPr>
          <w:lang w:eastAsia="en-US"/>
        </w:rPr>
        <w:t>Fordringarna har upptagits till det belopp som efter individuell prövning b</w:t>
      </w:r>
      <w:r w:rsidRPr="00EF6D6D">
        <w:rPr>
          <w:lang w:eastAsia="en-US"/>
        </w:rPr>
        <w:t>e</w:t>
      </w:r>
      <w:r w:rsidRPr="00EF6D6D">
        <w:rPr>
          <w:lang w:eastAsia="en-US"/>
        </w:rPr>
        <w:t xml:space="preserve">räknas bli betalt. </w:t>
      </w:r>
    </w:p>
    <w:p w:rsidR="007F15B6" w:rsidRPr="00EF6D6D" w:rsidRDefault="007F15B6" w:rsidP="007F15B6">
      <w:pPr>
        <w:pStyle w:val="Rubrik4"/>
        <w:rPr>
          <w:noProof w:val="0"/>
          <w:lang w:eastAsia="en-US"/>
        </w:rPr>
      </w:pPr>
      <w:r w:rsidRPr="00EF6D6D">
        <w:rPr>
          <w:noProof w:val="0"/>
          <w:lang w:eastAsia="en-US"/>
        </w:rPr>
        <w:t>Skulder</w:t>
      </w:r>
    </w:p>
    <w:p w:rsidR="007F15B6" w:rsidRPr="00EF6D6D" w:rsidRDefault="007F15B6" w:rsidP="007F15B6">
      <w:r w:rsidRPr="00EF6D6D">
        <w:rPr>
          <w:lang w:eastAsia="en-US"/>
        </w:rPr>
        <w:t xml:space="preserve">Skulder har tagits upp till nominellt belopp. </w:t>
      </w:r>
    </w:p>
    <w:p w:rsidR="007F15B6" w:rsidRPr="00EF6D6D" w:rsidRDefault="007F15B6" w:rsidP="007F15B6">
      <w:pPr>
        <w:pStyle w:val="Rubrik4"/>
        <w:rPr>
          <w:noProof w:val="0"/>
        </w:rPr>
      </w:pPr>
      <w:r w:rsidRPr="00EF6D6D">
        <w:rPr>
          <w:noProof w:val="0"/>
        </w:rPr>
        <w:t>Brytdag</w:t>
      </w:r>
    </w:p>
    <w:p w:rsidR="007F15B6" w:rsidRPr="00EF6D6D" w:rsidRDefault="007F15B6" w:rsidP="007F15B6">
      <w:r w:rsidRPr="00EF6D6D">
        <w:t>Av 10 § förordningen (2000:606) om myndigheters bokföring framgår att alla myndigheter ska tillämpa</w:t>
      </w:r>
      <w:r w:rsidR="00AA6F37" w:rsidRPr="00EF6D6D">
        <w:t xml:space="preserve"> så kallad</w:t>
      </w:r>
      <w:r w:rsidRPr="00EF6D6D">
        <w:t xml:space="preserve"> brytdag då den löpande bokföringen för perioden ska avslutas. Brytdag infaller den 10 januari. Löpande redovi</w:t>
      </w:r>
      <w:r w:rsidRPr="00EF6D6D">
        <w:t>s</w:t>
      </w:r>
      <w:r w:rsidRPr="00EF6D6D">
        <w:t>ning och anslagsavräkning a</w:t>
      </w:r>
      <w:r w:rsidRPr="00EF6D6D">
        <w:t>v</w:t>
      </w:r>
      <w:r w:rsidRPr="00EF6D6D">
        <w:t>seende räkenskapsåret 2005 har gjorts fram t.o.m. 2005-01-10. Efter brytdagen tillförs räkenskaperna främst bokslutstransakti</w:t>
      </w:r>
      <w:r w:rsidRPr="00EF6D6D">
        <w:t>o</w:t>
      </w:r>
      <w:r w:rsidRPr="00EF6D6D">
        <w:t>ner innefattande</w:t>
      </w:r>
      <w:r w:rsidR="00AA6F37" w:rsidRPr="00EF6D6D">
        <w:t xml:space="preserve"> bland annat</w:t>
      </w:r>
      <w:r w:rsidRPr="00EF6D6D">
        <w:t xml:space="preserve"> periodavgränsningsposter. Som periodavgrän</w:t>
      </w:r>
      <w:r w:rsidRPr="00EF6D6D">
        <w:t>s</w:t>
      </w:r>
      <w:r w:rsidRPr="00EF6D6D">
        <w:t>ningspost bokförs förutbetalda kostnader, upplupna intäkter, upplupna kos</w:t>
      </w:r>
      <w:r w:rsidRPr="00EF6D6D">
        <w:t>t</w:t>
      </w:r>
      <w:r w:rsidRPr="00EF6D6D">
        <w:t>nader samt förutbetalda intäkter vars belopp öve</w:t>
      </w:r>
      <w:r w:rsidRPr="00EF6D6D">
        <w:t>r</w:t>
      </w:r>
      <w:r w:rsidRPr="00EF6D6D">
        <w:t>stiger 50 tusen kr</w:t>
      </w:r>
      <w:r w:rsidR="00AA6F37" w:rsidRPr="00EF6D6D">
        <w:t>onor</w:t>
      </w:r>
      <w:r w:rsidRPr="00EF6D6D">
        <w:t xml:space="preserve">. </w:t>
      </w:r>
    </w:p>
    <w:p w:rsidR="007F15B6" w:rsidRPr="00EF6D6D" w:rsidRDefault="007F15B6" w:rsidP="007F15B6">
      <w:pPr>
        <w:pStyle w:val="Rubrik4"/>
        <w:rPr>
          <w:noProof w:val="0"/>
        </w:rPr>
      </w:pPr>
      <w:r w:rsidRPr="00EF6D6D">
        <w:rPr>
          <w:noProof w:val="0"/>
        </w:rPr>
        <w:t>Avsättningar</w:t>
      </w:r>
    </w:p>
    <w:p w:rsidR="007F15B6" w:rsidRPr="00EF6D6D" w:rsidRDefault="007F15B6" w:rsidP="007F15B6">
      <w:r w:rsidRPr="00EF6D6D">
        <w:t>Riksrevisionen har gjort avsättningar för avtalade pensioner till personal som har beviljats de</w:t>
      </w:r>
      <w:r w:rsidRPr="00EF6D6D">
        <w:t>l</w:t>
      </w:r>
      <w:r w:rsidRPr="00EF6D6D">
        <w:t xml:space="preserve">pension samt för personal som pensionerats i samband med bildandet av Riksrevisionen. </w:t>
      </w:r>
    </w:p>
    <w:p w:rsidR="00FC3F16" w:rsidRPr="00EF6D6D" w:rsidRDefault="00FC3F16" w:rsidP="00FC3F16">
      <w:pPr>
        <w:pStyle w:val="Normaltindrag"/>
      </w:pPr>
    </w:p>
    <w:p w:rsidR="007F15B6" w:rsidRPr="00EF6D6D" w:rsidRDefault="007F15B6" w:rsidP="007F15B6">
      <w:pPr>
        <w:pStyle w:val="Rubrik3"/>
        <w:spacing w:before="0"/>
        <w:rPr>
          <w:noProof w:val="0"/>
          <w:lang w:eastAsia="en-US"/>
        </w:rPr>
      </w:pPr>
      <w:r w:rsidRPr="00EF6D6D">
        <w:rPr>
          <w:noProof w:val="0"/>
        </w:rPr>
        <w:br w:type="page"/>
      </w:r>
      <w:r w:rsidRPr="00EF6D6D">
        <w:rPr>
          <w:noProof w:val="0"/>
          <w:lang w:eastAsia="en-US"/>
        </w:rPr>
        <w:t xml:space="preserve">Noter </w:t>
      </w:r>
    </w:p>
    <w:p w:rsidR="007F15B6" w:rsidRPr="00EF6D6D" w:rsidRDefault="007F15B6" w:rsidP="007F15B6">
      <w:r w:rsidRPr="00EF6D6D">
        <w:t>(tkr)</w:t>
      </w:r>
    </w:p>
    <w:p w:rsidR="007F15B6" w:rsidRPr="00EF6D6D" w:rsidRDefault="007F15B6" w:rsidP="007F15B6">
      <w:pPr>
        <w:pStyle w:val="Rubrik3"/>
        <w:spacing w:before="235"/>
        <w:rPr>
          <w:noProof w:val="0"/>
          <w:sz w:val="20"/>
          <w:lang w:eastAsia="en-US"/>
        </w:rPr>
      </w:pPr>
      <w:r w:rsidRPr="00EF6D6D">
        <w:rPr>
          <w:noProof w:val="0"/>
          <w:sz w:val="20"/>
          <w:lang w:eastAsia="en-US"/>
        </w:rPr>
        <w:t>Resultaträkning</w:t>
      </w:r>
    </w:p>
    <w:p w:rsidR="007F15B6" w:rsidRPr="00EF6D6D" w:rsidRDefault="007F15B6" w:rsidP="007F15B6"/>
    <w:tbl>
      <w:tblPr>
        <w:tblW w:w="6206" w:type="dxa"/>
        <w:tblLayout w:type="fixed"/>
        <w:tblLook w:val="01E0" w:firstRow="1" w:lastRow="1" w:firstColumn="1" w:lastColumn="1" w:noHBand="0" w:noVBand="0"/>
      </w:tblPr>
      <w:tblGrid>
        <w:gridCol w:w="792"/>
        <w:gridCol w:w="3600"/>
        <w:gridCol w:w="907"/>
        <w:gridCol w:w="907"/>
      </w:tblGrid>
      <w:tr w:rsidR="007F15B6" w:rsidRPr="00EF6D6D">
        <w:tblPrEx>
          <w:tblCellMar>
            <w:top w:w="0" w:type="dxa"/>
            <w:bottom w:w="0" w:type="dxa"/>
          </w:tblCellMar>
        </w:tblPrEx>
        <w:tc>
          <w:tcPr>
            <w:tcW w:w="792" w:type="dxa"/>
          </w:tcPr>
          <w:p w:rsidR="007F15B6" w:rsidRPr="00EF6D6D" w:rsidRDefault="007F15B6" w:rsidP="007F15B6">
            <w:pPr>
              <w:pStyle w:val="Normaltindrag"/>
              <w:ind w:firstLine="0"/>
              <w:jc w:val="center"/>
              <w:rPr>
                <w:b/>
              </w:rPr>
            </w:pPr>
            <w:r w:rsidRPr="00EF6D6D">
              <w:rPr>
                <w:b/>
              </w:rPr>
              <w:t>Not 1</w:t>
            </w:r>
          </w:p>
        </w:tc>
        <w:tc>
          <w:tcPr>
            <w:tcW w:w="3600" w:type="dxa"/>
          </w:tcPr>
          <w:p w:rsidR="007F15B6" w:rsidRPr="00EF6D6D" w:rsidRDefault="007F15B6" w:rsidP="007F15B6">
            <w:pPr>
              <w:pStyle w:val="Normaltindrag"/>
              <w:ind w:firstLine="0"/>
              <w:jc w:val="left"/>
              <w:rPr>
                <w:b/>
              </w:rPr>
            </w:pPr>
            <w:r w:rsidRPr="00EF6D6D">
              <w:rPr>
                <w:b/>
              </w:rPr>
              <w:t>Intäkter av anslag</w:t>
            </w:r>
          </w:p>
        </w:tc>
        <w:tc>
          <w:tcPr>
            <w:tcW w:w="907" w:type="dxa"/>
          </w:tcPr>
          <w:p w:rsidR="007F15B6" w:rsidRPr="00EF6D6D" w:rsidRDefault="007F15B6" w:rsidP="007F15B6">
            <w:pPr>
              <w:pStyle w:val="Normaltindrag"/>
              <w:ind w:firstLine="0"/>
              <w:jc w:val="right"/>
              <w:rPr>
                <w:b/>
              </w:rPr>
            </w:pPr>
            <w:r w:rsidRPr="00EF6D6D">
              <w:rPr>
                <w:b/>
              </w:rPr>
              <w:t>2005</w:t>
            </w:r>
          </w:p>
        </w:tc>
        <w:tc>
          <w:tcPr>
            <w:tcW w:w="907" w:type="dxa"/>
          </w:tcPr>
          <w:p w:rsidR="007F15B6" w:rsidRPr="00EF6D6D" w:rsidRDefault="007F15B6" w:rsidP="007F15B6">
            <w:pPr>
              <w:pStyle w:val="Normaltindrag"/>
              <w:ind w:firstLine="0"/>
              <w:jc w:val="right"/>
              <w:rPr>
                <w:b/>
              </w:rPr>
            </w:pPr>
            <w:r w:rsidRPr="00EF6D6D">
              <w:rPr>
                <w:b/>
              </w:rPr>
              <w:t>2004</w:t>
            </w:r>
          </w:p>
        </w:tc>
      </w:tr>
      <w:tr w:rsidR="007F15B6" w:rsidRPr="00EF6D6D">
        <w:tblPrEx>
          <w:tblCellMar>
            <w:top w:w="0" w:type="dxa"/>
            <w:bottom w:w="0" w:type="dxa"/>
          </w:tblCellMar>
        </w:tblPrEx>
        <w:tc>
          <w:tcPr>
            <w:tcW w:w="792" w:type="dxa"/>
          </w:tcPr>
          <w:p w:rsidR="007F15B6" w:rsidRPr="00EF6D6D" w:rsidRDefault="007F15B6" w:rsidP="007F15B6">
            <w:pPr>
              <w:pStyle w:val="Normaltindrag"/>
              <w:ind w:firstLine="0"/>
            </w:pPr>
          </w:p>
        </w:tc>
        <w:tc>
          <w:tcPr>
            <w:tcW w:w="3600" w:type="dxa"/>
          </w:tcPr>
          <w:p w:rsidR="007F15B6" w:rsidRPr="00EF6D6D" w:rsidRDefault="007F15B6" w:rsidP="007F15B6">
            <w:r w:rsidRPr="00EF6D6D">
              <w:t>90:1 Riksrevisionen</w:t>
            </w:r>
          </w:p>
        </w:tc>
        <w:tc>
          <w:tcPr>
            <w:tcW w:w="907" w:type="dxa"/>
          </w:tcPr>
          <w:p w:rsidR="007F15B6" w:rsidRPr="00EF6D6D" w:rsidRDefault="007F15B6" w:rsidP="007F15B6">
            <w:pPr>
              <w:jc w:val="right"/>
            </w:pPr>
            <w:r w:rsidRPr="00EF6D6D">
              <w:t>266 927</w:t>
            </w:r>
          </w:p>
        </w:tc>
        <w:tc>
          <w:tcPr>
            <w:tcW w:w="907" w:type="dxa"/>
          </w:tcPr>
          <w:p w:rsidR="007F15B6" w:rsidRPr="00EF6D6D" w:rsidRDefault="007F15B6" w:rsidP="007F15B6">
            <w:pPr>
              <w:jc w:val="right"/>
            </w:pPr>
            <w:r w:rsidRPr="00EF6D6D">
              <w:t>258 161</w:t>
            </w:r>
          </w:p>
        </w:tc>
      </w:tr>
      <w:tr w:rsidR="007F15B6" w:rsidRPr="00EF6D6D">
        <w:tblPrEx>
          <w:tblCellMar>
            <w:top w:w="0" w:type="dxa"/>
            <w:bottom w:w="0" w:type="dxa"/>
          </w:tblCellMar>
        </w:tblPrEx>
        <w:tc>
          <w:tcPr>
            <w:tcW w:w="792" w:type="dxa"/>
          </w:tcPr>
          <w:p w:rsidR="007F15B6" w:rsidRPr="00EF6D6D" w:rsidRDefault="007F15B6" w:rsidP="007F15B6">
            <w:pPr>
              <w:pStyle w:val="Normaltindrag"/>
              <w:ind w:firstLine="0"/>
            </w:pPr>
          </w:p>
        </w:tc>
        <w:tc>
          <w:tcPr>
            <w:tcW w:w="3600" w:type="dxa"/>
          </w:tcPr>
          <w:p w:rsidR="007F15B6" w:rsidRPr="00EF6D6D" w:rsidRDefault="007F15B6" w:rsidP="007F15B6">
            <w:r w:rsidRPr="00EF6D6D">
              <w:t>8:6 Riksrevisionen: Internationella up</w:t>
            </w:r>
            <w:r w:rsidRPr="00EF6D6D">
              <w:t>p</w:t>
            </w:r>
            <w:r w:rsidRPr="00EF6D6D">
              <w:t>drag</w:t>
            </w:r>
          </w:p>
        </w:tc>
        <w:tc>
          <w:tcPr>
            <w:tcW w:w="907" w:type="dxa"/>
          </w:tcPr>
          <w:p w:rsidR="007F15B6" w:rsidRPr="00EF6D6D" w:rsidRDefault="007F15B6" w:rsidP="007F15B6">
            <w:pPr>
              <w:jc w:val="right"/>
            </w:pPr>
            <w:r w:rsidRPr="00EF6D6D">
              <w:t>31 919</w:t>
            </w:r>
          </w:p>
        </w:tc>
        <w:tc>
          <w:tcPr>
            <w:tcW w:w="907" w:type="dxa"/>
          </w:tcPr>
          <w:p w:rsidR="007F15B6" w:rsidRPr="00EF6D6D" w:rsidRDefault="007F15B6" w:rsidP="007F15B6">
            <w:pPr>
              <w:jc w:val="right"/>
            </w:pPr>
            <w:r w:rsidRPr="00EF6D6D">
              <w:t>25 378</w:t>
            </w:r>
          </w:p>
        </w:tc>
      </w:tr>
      <w:tr w:rsidR="007F15B6" w:rsidRPr="00EF6D6D">
        <w:tblPrEx>
          <w:tblCellMar>
            <w:top w:w="0" w:type="dxa"/>
            <w:bottom w:w="0" w:type="dxa"/>
          </w:tblCellMar>
        </w:tblPrEx>
        <w:tc>
          <w:tcPr>
            <w:tcW w:w="792" w:type="dxa"/>
          </w:tcPr>
          <w:p w:rsidR="007F15B6" w:rsidRPr="00EF6D6D" w:rsidRDefault="007F15B6" w:rsidP="007F15B6">
            <w:pPr>
              <w:pStyle w:val="Normaltindrag"/>
              <w:ind w:firstLine="0"/>
              <w:rPr>
                <w:i/>
              </w:rPr>
            </w:pPr>
          </w:p>
        </w:tc>
        <w:tc>
          <w:tcPr>
            <w:tcW w:w="3600" w:type="dxa"/>
          </w:tcPr>
          <w:p w:rsidR="007F15B6" w:rsidRPr="00EF6D6D" w:rsidRDefault="007F15B6" w:rsidP="007F15B6">
            <w:pPr>
              <w:rPr>
                <w:b/>
                <w:i/>
              </w:rPr>
            </w:pPr>
            <w:r w:rsidRPr="00EF6D6D">
              <w:rPr>
                <w:b/>
                <w:i/>
              </w:rPr>
              <w:t>Summa</w:t>
            </w:r>
          </w:p>
        </w:tc>
        <w:tc>
          <w:tcPr>
            <w:tcW w:w="907" w:type="dxa"/>
          </w:tcPr>
          <w:p w:rsidR="007F15B6" w:rsidRPr="00EF6D6D" w:rsidRDefault="007F15B6" w:rsidP="007F15B6">
            <w:pPr>
              <w:jc w:val="right"/>
              <w:rPr>
                <w:b/>
                <w:i/>
              </w:rPr>
            </w:pPr>
            <w:r w:rsidRPr="00EF6D6D">
              <w:rPr>
                <w:b/>
                <w:i/>
              </w:rPr>
              <w:t>298 846</w:t>
            </w:r>
          </w:p>
        </w:tc>
        <w:tc>
          <w:tcPr>
            <w:tcW w:w="907" w:type="dxa"/>
          </w:tcPr>
          <w:p w:rsidR="007F15B6" w:rsidRPr="00EF6D6D" w:rsidRDefault="007F15B6" w:rsidP="007F15B6">
            <w:pPr>
              <w:jc w:val="right"/>
              <w:rPr>
                <w:b/>
                <w:i/>
              </w:rPr>
            </w:pPr>
            <w:r w:rsidRPr="00EF6D6D">
              <w:rPr>
                <w:b/>
                <w:i/>
              </w:rPr>
              <w:t>283 539</w:t>
            </w:r>
          </w:p>
        </w:tc>
      </w:tr>
    </w:tbl>
    <w:p w:rsidR="007F15B6" w:rsidRPr="00EF6D6D" w:rsidRDefault="007F15B6" w:rsidP="007F15B6">
      <w:pPr>
        <w:pStyle w:val="Normaltindrag"/>
      </w:pPr>
    </w:p>
    <w:tbl>
      <w:tblPr>
        <w:tblW w:w="6206" w:type="dxa"/>
        <w:tblBorders>
          <w:insideH w:val="single" w:sz="18" w:space="0" w:color="FFFFFF"/>
          <w:insideV w:val="single" w:sz="18" w:space="0" w:color="FFFFFF"/>
        </w:tblBorders>
        <w:tblLayout w:type="fixed"/>
        <w:tblLook w:val="01E0" w:firstRow="1" w:lastRow="1" w:firstColumn="1" w:lastColumn="1" w:noHBand="0" w:noVBand="0"/>
      </w:tblPr>
      <w:tblGrid>
        <w:gridCol w:w="792"/>
        <w:gridCol w:w="3600"/>
        <w:gridCol w:w="907"/>
        <w:gridCol w:w="907"/>
      </w:tblGrid>
      <w:tr w:rsidR="007F15B6" w:rsidRPr="00EF6D6D">
        <w:tblPrEx>
          <w:tblCellMar>
            <w:top w:w="0" w:type="dxa"/>
            <w:bottom w:w="0" w:type="dxa"/>
          </w:tblCellMar>
        </w:tblPrEx>
        <w:tc>
          <w:tcPr>
            <w:tcW w:w="792" w:type="dxa"/>
            <w:tcBorders>
              <w:top w:val="nil"/>
              <w:bottom w:val="nil"/>
              <w:right w:val="nil"/>
            </w:tcBorders>
            <w:shd w:val="clear" w:color="000000" w:fill="FFFFFF"/>
          </w:tcPr>
          <w:p w:rsidR="007F15B6" w:rsidRPr="00EF6D6D" w:rsidRDefault="007F15B6" w:rsidP="007F15B6">
            <w:pPr>
              <w:rPr>
                <w:b/>
              </w:rPr>
            </w:pPr>
            <w:r w:rsidRPr="00EF6D6D">
              <w:rPr>
                <w:b/>
              </w:rPr>
              <w:t>Not 2</w:t>
            </w:r>
          </w:p>
        </w:tc>
        <w:tc>
          <w:tcPr>
            <w:tcW w:w="3600" w:type="dxa"/>
            <w:tcBorders>
              <w:top w:val="nil"/>
              <w:left w:val="nil"/>
              <w:bottom w:val="nil"/>
              <w:right w:val="nil"/>
            </w:tcBorders>
            <w:shd w:val="clear" w:color="000000" w:fill="FFFFFF"/>
          </w:tcPr>
          <w:p w:rsidR="007F15B6" w:rsidRPr="00EF6D6D" w:rsidRDefault="007F15B6" w:rsidP="007F15B6">
            <w:pPr>
              <w:jc w:val="left"/>
              <w:rPr>
                <w:b/>
                <w:spacing w:val="-4"/>
              </w:rPr>
            </w:pPr>
            <w:r w:rsidRPr="00EF6D6D">
              <w:rPr>
                <w:b/>
                <w:spacing w:val="-4"/>
              </w:rPr>
              <w:t>Intäkter av avgifter och andra ersät</w:t>
            </w:r>
            <w:r w:rsidRPr="00EF6D6D">
              <w:rPr>
                <w:b/>
                <w:spacing w:val="-4"/>
              </w:rPr>
              <w:t>t</w:t>
            </w:r>
            <w:r w:rsidRPr="00EF6D6D">
              <w:rPr>
                <w:b/>
                <w:spacing w:val="-4"/>
              </w:rPr>
              <w:t xml:space="preserve">ningar </w:t>
            </w:r>
          </w:p>
        </w:tc>
        <w:tc>
          <w:tcPr>
            <w:tcW w:w="907" w:type="dxa"/>
            <w:tcBorders>
              <w:top w:val="nil"/>
              <w:left w:val="nil"/>
              <w:bottom w:val="nil"/>
              <w:right w:val="nil"/>
            </w:tcBorders>
            <w:shd w:val="clear" w:color="000000" w:fill="FFFFFF"/>
          </w:tcPr>
          <w:p w:rsidR="007F15B6" w:rsidRPr="00EF6D6D" w:rsidRDefault="007F15B6" w:rsidP="007F15B6">
            <w:pPr>
              <w:jc w:val="right"/>
              <w:rPr>
                <w:b/>
              </w:rPr>
            </w:pPr>
            <w:r w:rsidRPr="00EF6D6D">
              <w:rPr>
                <w:b/>
              </w:rPr>
              <w:t>2005</w:t>
            </w:r>
          </w:p>
        </w:tc>
        <w:tc>
          <w:tcPr>
            <w:tcW w:w="907" w:type="dxa"/>
            <w:tcBorders>
              <w:top w:val="nil"/>
              <w:left w:val="nil"/>
              <w:bottom w:val="nil"/>
              <w:right w:val="nil"/>
            </w:tcBorders>
            <w:shd w:val="clear" w:color="000000" w:fill="FFFFFF"/>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2" w:type="dxa"/>
            <w:tcBorders>
              <w:top w:val="nil"/>
              <w:bottom w:val="nil"/>
              <w:right w:val="nil"/>
            </w:tcBorders>
            <w:shd w:val="clear" w:color="000000" w:fill="FFFFFF"/>
          </w:tcPr>
          <w:p w:rsidR="007F15B6" w:rsidRPr="00EF6D6D" w:rsidRDefault="007F15B6" w:rsidP="007F15B6">
            <w:pPr>
              <w:pStyle w:val="Normaltindrag"/>
              <w:ind w:firstLine="0"/>
            </w:pPr>
          </w:p>
        </w:tc>
        <w:tc>
          <w:tcPr>
            <w:tcW w:w="3600" w:type="dxa"/>
            <w:tcBorders>
              <w:top w:val="nil"/>
              <w:left w:val="nil"/>
              <w:bottom w:val="nil"/>
              <w:right w:val="nil"/>
            </w:tcBorders>
            <w:shd w:val="clear" w:color="000000" w:fill="FFFFFF"/>
            <w:vAlign w:val="bottom"/>
          </w:tcPr>
          <w:p w:rsidR="007F15B6" w:rsidRPr="00EF6D6D" w:rsidRDefault="007F15B6" w:rsidP="003C714F">
            <w:pPr>
              <w:jc w:val="left"/>
            </w:pPr>
            <w:r w:rsidRPr="00EF6D6D">
              <w:t>Intäkter</w:t>
            </w:r>
            <w:r w:rsidR="003027C0" w:rsidRPr="00EF6D6D">
              <w:t xml:space="preserve"> av</w:t>
            </w:r>
            <w:r w:rsidRPr="00EF6D6D">
              <w:t xml:space="preserve"> uppdragsverksamh</w:t>
            </w:r>
            <w:r w:rsidRPr="00EF6D6D">
              <w:t>e</w:t>
            </w:r>
            <w:r w:rsidRPr="00EF6D6D">
              <w:t>ten</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pPr>
            <w:r w:rsidRPr="00EF6D6D">
              <w:t xml:space="preserve">2 </w:t>
            </w:r>
            <w:r w:rsidR="00F00943" w:rsidRPr="00EF6D6D">
              <w:t>643</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pPr>
            <w:r w:rsidRPr="00EF6D6D">
              <w:t>2 590</w:t>
            </w:r>
          </w:p>
        </w:tc>
      </w:tr>
      <w:tr w:rsidR="007F15B6" w:rsidRPr="00EF6D6D">
        <w:tblPrEx>
          <w:tblCellMar>
            <w:top w:w="0" w:type="dxa"/>
            <w:bottom w:w="0" w:type="dxa"/>
          </w:tblCellMar>
        </w:tblPrEx>
        <w:tc>
          <w:tcPr>
            <w:tcW w:w="792" w:type="dxa"/>
            <w:tcBorders>
              <w:top w:val="nil"/>
              <w:bottom w:val="nil"/>
              <w:right w:val="nil"/>
            </w:tcBorders>
            <w:shd w:val="clear" w:color="000000" w:fill="FFFFFF"/>
          </w:tcPr>
          <w:p w:rsidR="007F15B6" w:rsidRPr="00EF6D6D" w:rsidRDefault="007F15B6" w:rsidP="007F15B6">
            <w:pPr>
              <w:pStyle w:val="Normaltindrag"/>
              <w:ind w:firstLine="0"/>
            </w:pPr>
          </w:p>
        </w:tc>
        <w:tc>
          <w:tcPr>
            <w:tcW w:w="3600" w:type="dxa"/>
            <w:tcBorders>
              <w:top w:val="nil"/>
              <w:left w:val="nil"/>
              <w:bottom w:val="nil"/>
              <w:right w:val="nil"/>
            </w:tcBorders>
            <w:shd w:val="clear" w:color="000000" w:fill="FFFFFF"/>
            <w:vAlign w:val="bottom"/>
          </w:tcPr>
          <w:p w:rsidR="007F15B6" w:rsidRPr="00EF6D6D" w:rsidRDefault="007F15B6" w:rsidP="003C714F">
            <w:pPr>
              <w:jc w:val="left"/>
            </w:pPr>
            <w:r w:rsidRPr="00EF6D6D">
              <w:t xml:space="preserve">Intäkter av avgifter enligt 4 § </w:t>
            </w:r>
            <w:r w:rsidR="009C2551" w:rsidRPr="00EF6D6D">
              <w:br/>
            </w:r>
            <w:r w:rsidRPr="00EF6D6D">
              <w:t>avgiftsföror</w:t>
            </w:r>
            <w:r w:rsidRPr="00EF6D6D">
              <w:t>d</w:t>
            </w:r>
            <w:r w:rsidRPr="00EF6D6D">
              <w:t>ningen</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pPr>
          </w:p>
          <w:p w:rsidR="007F15B6" w:rsidRPr="00EF6D6D" w:rsidRDefault="007F15B6" w:rsidP="007F15B6">
            <w:pPr>
              <w:jc w:val="right"/>
            </w:pPr>
            <w:r w:rsidRPr="00EF6D6D">
              <w:t>0</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pPr>
          </w:p>
          <w:p w:rsidR="007F15B6" w:rsidRPr="00EF6D6D" w:rsidRDefault="007F15B6" w:rsidP="007F15B6">
            <w:pPr>
              <w:jc w:val="right"/>
            </w:pPr>
            <w:r w:rsidRPr="00EF6D6D">
              <w:t>0</w:t>
            </w:r>
          </w:p>
        </w:tc>
      </w:tr>
      <w:tr w:rsidR="007F15B6" w:rsidRPr="00EF6D6D">
        <w:tblPrEx>
          <w:tblCellMar>
            <w:top w:w="0" w:type="dxa"/>
            <w:bottom w:w="0" w:type="dxa"/>
          </w:tblCellMar>
        </w:tblPrEx>
        <w:tc>
          <w:tcPr>
            <w:tcW w:w="792" w:type="dxa"/>
            <w:tcBorders>
              <w:top w:val="nil"/>
              <w:bottom w:val="nil"/>
              <w:right w:val="nil"/>
            </w:tcBorders>
            <w:shd w:val="clear" w:color="000000" w:fill="FFFFFF"/>
          </w:tcPr>
          <w:p w:rsidR="007F15B6" w:rsidRPr="00EF6D6D" w:rsidRDefault="007F15B6" w:rsidP="007F15B6">
            <w:pPr>
              <w:pStyle w:val="Normaltindrag"/>
              <w:ind w:firstLine="0"/>
            </w:pPr>
          </w:p>
        </w:tc>
        <w:tc>
          <w:tcPr>
            <w:tcW w:w="3600" w:type="dxa"/>
            <w:tcBorders>
              <w:top w:val="nil"/>
              <w:left w:val="nil"/>
              <w:bottom w:val="nil"/>
              <w:right w:val="nil"/>
            </w:tcBorders>
            <w:shd w:val="clear" w:color="000000" w:fill="FFFFFF"/>
            <w:vAlign w:val="bottom"/>
          </w:tcPr>
          <w:p w:rsidR="007F15B6" w:rsidRPr="00EF6D6D" w:rsidRDefault="007F15B6" w:rsidP="003C714F">
            <w:pPr>
              <w:jc w:val="left"/>
            </w:pPr>
            <w:r w:rsidRPr="00EF6D6D">
              <w:t xml:space="preserve">Övriga intäkter av avgifter och andra </w:t>
            </w:r>
            <w:r w:rsidR="009C2551" w:rsidRPr="00EF6D6D">
              <w:br/>
            </w:r>
            <w:r w:rsidRPr="00EF6D6D">
              <w:t>ersät</w:t>
            </w:r>
            <w:r w:rsidRPr="00EF6D6D">
              <w:t>t</w:t>
            </w:r>
            <w:r w:rsidRPr="00EF6D6D">
              <w:t>ningar</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pPr>
          </w:p>
          <w:p w:rsidR="007F15B6" w:rsidRPr="00EF6D6D" w:rsidRDefault="00F00943" w:rsidP="007F15B6">
            <w:pPr>
              <w:pStyle w:val="Normaltindrag"/>
              <w:jc w:val="right"/>
            </w:pPr>
            <w:r w:rsidRPr="00EF6D6D">
              <w:t>158</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pPr>
          </w:p>
          <w:p w:rsidR="007F15B6" w:rsidRPr="00EF6D6D" w:rsidRDefault="007F15B6" w:rsidP="007F15B6">
            <w:pPr>
              <w:jc w:val="right"/>
            </w:pPr>
            <w:r w:rsidRPr="00EF6D6D">
              <w:t>62</w:t>
            </w:r>
          </w:p>
        </w:tc>
      </w:tr>
      <w:tr w:rsidR="007F15B6" w:rsidRPr="00EF6D6D">
        <w:tblPrEx>
          <w:tblCellMar>
            <w:top w:w="0" w:type="dxa"/>
            <w:bottom w:w="0" w:type="dxa"/>
          </w:tblCellMar>
        </w:tblPrEx>
        <w:tc>
          <w:tcPr>
            <w:tcW w:w="792" w:type="dxa"/>
            <w:tcBorders>
              <w:top w:val="nil"/>
              <w:bottom w:val="nil"/>
              <w:right w:val="nil"/>
            </w:tcBorders>
            <w:shd w:val="clear" w:color="000000" w:fill="FFFFFF"/>
          </w:tcPr>
          <w:p w:rsidR="007F15B6" w:rsidRPr="00EF6D6D" w:rsidRDefault="007F15B6" w:rsidP="007F15B6">
            <w:pPr>
              <w:pStyle w:val="Normaltindrag"/>
              <w:ind w:firstLine="0"/>
            </w:pPr>
          </w:p>
        </w:tc>
        <w:tc>
          <w:tcPr>
            <w:tcW w:w="3600" w:type="dxa"/>
            <w:tcBorders>
              <w:top w:val="nil"/>
              <w:left w:val="nil"/>
              <w:bottom w:val="nil"/>
              <w:right w:val="nil"/>
            </w:tcBorders>
            <w:shd w:val="clear" w:color="000000" w:fill="FFFFFF"/>
            <w:vAlign w:val="bottom"/>
          </w:tcPr>
          <w:p w:rsidR="007F15B6" w:rsidRPr="00EF6D6D" w:rsidRDefault="007F15B6" w:rsidP="003C714F">
            <w:pPr>
              <w:jc w:val="left"/>
            </w:pPr>
            <w:r w:rsidRPr="00EF6D6D">
              <w:t>Ersättning Regeringskansliet – avveckling</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pPr>
            <w:r w:rsidRPr="00EF6D6D">
              <w:t>0</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pPr>
            <w:r w:rsidRPr="00EF6D6D">
              <w:t>4 826</w:t>
            </w:r>
          </w:p>
        </w:tc>
      </w:tr>
      <w:tr w:rsidR="007F15B6" w:rsidRPr="00EF6D6D">
        <w:tblPrEx>
          <w:tblCellMar>
            <w:top w:w="0" w:type="dxa"/>
            <w:bottom w:w="0" w:type="dxa"/>
          </w:tblCellMar>
        </w:tblPrEx>
        <w:tc>
          <w:tcPr>
            <w:tcW w:w="792" w:type="dxa"/>
            <w:tcBorders>
              <w:top w:val="nil"/>
              <w:bottom w:val="nil"/>
              <w:right w:val="nil"/>
            </w:tcBorders>
            <w:shd w:val="clear" w:color="000000" w:fill="FFFFFF"/>
          </w:tcPr>
          <w:p w:rsidR="007F15B6" w:rsidRPr="00EF6D6D" w:rsidRDefault="007F15B6" w:rsidP="007F15B6">
            <w:pPr>
              <w:pStyle w:val="Normaltindrag"/>
              <w:ind w:firstLine="0"/>
            </w:pPr>
          </w:p>
        </w:tc>
        <w:tc>
          <w:tcPr>
            <w:tcW w:w="3600" w:type="dxa"/>
            <w:tcBorders>
              <w:top w:val="nil"/>
              <w:left w:val="nil"/>
              <w:bottom w:val="nil"/>
              <w:right w:val="nil"/>
            </w:tcBorders>
            <w:shd w:val="clear" w:color="000000" w:fill="FFFFFF"/>
          </w:tcPr>
          <w:p w:rsidR="007F15B6" w:rsidRPr="00EF6D6D" w:rsidRDefault="007F15B6" w:rsidP="007F15B6">
            <w:pPr>
              <w:jc w:val="left"/>
              <w:rPr>
                <w:b/>
                <w:i/>
              </w:rPr>
            </w:pPr>
            <w:r w:rsidRPr="00EF6D6D">
              <w:rPr>
                <w:b/>
                <w:i/>
              </w:rPr>
              <w:t>Summa</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rPr>
                <w:b/>
                <w:i/>
              </w:rPr>
            </w:pPr>
            <w:r w:rsidRPr="00EF6D6D">
              <w:rPr>
                <w:b/>
                <w:i/>
              </w:rPr>
              <w:t>2 801</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rPr>
                <w:b/>
                <w:i/>
              </w:rPr>
            </w:pPr>
            <w:r w:rsidRPr="00EF6D6D">
              <w:rPr>
                <w:b/>
                <w:i/>
              </w:rPr>
              <w:t>7 478</w:t>
            </w:r>
          </w:p>
        </w:tc>
      </w:tr>
    </w:tbl>
    <w:p w:rsidR="007F15B6" w:rsidRPr="00EF6D6D" w:rsidRDefault="007F15B6" w:rsidP="007F15B6">
      <w:pPr>
        <w:pStyle w:val="Normaltindrag"/>
      </w:pPr>
    </w:p>
    <w:tbl>
      <w:tblPr>
        <w:tblW w:w="6208" w:type="dxa"/>
        <w:tblBorders>
          <w:insideH w:val="single" w:sz="18" w:space="0" w:color="FFFFFF"/>
          <w:insideV w:val="single" w:sz="18" w:space="0" w:color="FFFFFF"/>
        </w:tblBorders>
        <w:tblLayout w:type="fixed"/>
        <w:tblLook w:val="01E0" w:firstRow="1" w:lastRow="1" w:firstColumn="1" w:lastColumn="1" w:noHBand="0" w:noVBand="0"/>
      </w:tblPr>
      <w:tblGrid>
        <w:gridCol w:w="794"/>
        <w:gridCol w:w="3600"/>
        <w:gridCol w:w="907"/>
        <w:gridCol w:w="907"/>
      </w:tblGrid>
      <w:tr w:rsidR="007F15B6" w:rsidRPr="00EF6D6D">
        <w:tblPrEx>
          <w:tblCellMar>
            <w:top w:w="0" w:type="dxa"/>
            <w:bottom w:w="0" w:type="dxa"/>
          </w:tblCellMar>
        </w:tblPrEx>
        <w:tc>
          <w:tcPr>
            <w:tcW w:w="794" w:type="dxa"/>
            <w:tcBorders>
              <w:top w:val="nil"/>
              <w:bottom w:val="nil"/>
              <w:right w:val="nil"/>
            </w:tcBorders>
            <w:shd w:val="clear" w:color="000000" w:fill="FFFFFF"/>
          </w:tcPr>
          <w:p w:rsidR="007F15B6" w:rsidRPr="00EF6D6D" w:rsidRDefault="007F15B6" w:rsidP="007F15B6">
            <w:pPr>
              <w:rPr>
                <w:b/>
              </w:rPr>
            </w:pPr>
            <w:r w:rsidRPr="00EF6D6D">
              <w:rPr>
                <w:b/>
              </w:rPr>
              <w:t>Not 3</w:t>
            </w:r>
          </w:p>
        </w:tc>
        <w:tc>
          <w:tcPr>
            <w:tcW w:w="3600" w:type="dxa"/>
            <w:tcBorders>
              <w:top w:val="nil"/>
              <w:left w:val="nil"/>
              <w:bottom w:val="nil"/>
              <w:right w:val="nil"/>
            </w:tcBorders>
            <w:shd w:val="clear" w:color="000000" w:fill="FFFFFF"/>
          </w:tcPr>
          <w:p w:rsidR="007F15B6" w:rsidRPr="00EF6D6D" w:rsidRDefault="007F15B6" w:rsidP="007F15B6">
            <w:pPr>
              <w:rPr>
                <w:b/>
              </w:rPr>
            </w:pPr>
            <w:r w:rsidRPr="00EF6D6D">
              <w:rPr>
                <w:b/>
              </w:rPr>
              <w:t>Finansiella intäkter</w:t>
            </w:r>
          </w:p>
        </w:tc>
        <w:tc>
          <w:tcPr>
            <w:tcW w:w="907" w:type="dxa"/>
            <w:tcBorders>
              <w:top w:val="nil"/>
              <w:left w:val="nil"/>
              <w:bottom w:val="nil"/>
              <w:right w:val="nil"/>
            </w:tcBorders>
            <w:shd w:val="clear" w:color="000000" w:fill="FFFFFF"/>
          </w:tcPr>
          <w:p w:rsidR="007F15B6" w:rsidRPr="00EF6D6D" w:rsidRDefault="007F15B6" w:rsidP="007F15B6">
            <w:pPr>
              <w:jc w:val="right"/>
              <w:rPr>
                <w:b/>
              </w:rPr>
            </w:pPr>
            <w:r w:rsidRPr="00EF6D6D">
              <w:rPr>
                <w:b/>
              </w:rPr>
              <w:t>2005</w:t>
            </w:r>
          </w:p>
        </w:tc>
        <w:tc>
          <w:tcPr>
            <w:tcW w:w="907" w:type="dxa"/>
            <w:tcBorders>
              <w:top w:val="nil"/>
              <w:left w:val="nil"/>
              <w:bottom w:val="nil"/>
              <w:right w:val="nil"/>
            </w:tcBorders>
            <w:shd w:val="clear" w:color="000000" w:fill="FFFFFF"/>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tcBorders>
              <w:top w:val="nil"/>
              <w:bottom w:val="nil"/>
              <w:right w:val="nil"/>
            </w:tcBorders>
            <w:shd w:val="clear" w:color="000000" w:fill="FFFFFF"/>
          </w:tcPr>
          <w:p w:rsidR="007F15B6" w:rsidRPr="00EF6D6D" w:rsidRDefault="007F15B6" w:rsidP="007F15B6">
            <w:pPr>
              <w:pStyle w:val="Normaltindrag"/>
              <w:ind w:firstLine="0"/>
            </w:pPr>
          </w:p>
        </w:tc>
        <w:tc>
          <w:tcPr>
            <w:tcW w:w="3600" w:type="dxa"/>
            <w:tcBorders>
              <w:top w:val="nil"/>
              <w:left w:val="nil"/>
              <w:bottom w:val="nil"/>
              <w:right w:val="nil"/>
            </w:tcBorders>
            <w:shd w:val="clear" w:color="000000" w:fill="FFFFFF"/>
            <w:vAlign w:val="bottom"/>
          </w:tcPr>
          <w:p w:rsidR="007F15B6" w:rsidRPr="00EF6D6D" w:rsidRDefault="007F15B6" w:rsidP="007F15B6">
            <w:pPr>
              <w:jc w:val="left"/>
            </w:pPr>
            <w:r w:rsidRPr="00EF6D6D">
              <w:t>Ränteintäkter avseende räntekontot i Rik</w:t>
            </w:r>
            <w:r w:rsidRPr="00EF6D6D">
              <w:t>s</w:t>
            </w:r>
            <w:r w:rsidRPr="00EF6D6D">
              <w:t>gäld</w:t>
            </w:r>
            <w:r w:rsidRPr="00EF6D6D">
              <w:t>s</w:t>
            </w:r>
            <w:r w:rsidRPr="00EF6D6D">
              <w:t>kontoret</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rPr>
                <w:szCs w:val="19"/>
              </w:rPr>
            </w:pPr>
            <w:r w:rsidRPr="00EF6D6D">
              <w:rPr>
                <w:szCs w:val="19"/>
              </w:rPr>
              <w:t>645</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pPr>
            <w:r w:rsidRPr="00EF6D6D">
              <w:t>769</w:t>
            </w:r>
          </w:p>
        </w:tc>
      </w:tr>
      <w:tr w:rsidR="007F15B6" w:rsidRPr="00EF6D6D">
        <w:tblPrEx>
          <w:tblCellMar>
            <w:top w:w="0" w:type="dxa"/>
            <w:bottom w:w="0" w:type="dxa"/>
          </w:tblCellMar>
        </w:tblPrEx>
        <w:tc>
          <w:tcPr>
            <w:tcW w:w="794" w:type="dxa"/>
            <w:tcBorders>
              <w:top w:val="nil"/>
              <w:bottom w:val="nil"/>
              <w:right w:val="nil"/>
            </w:tcBorders>
            <w:shd w:val="clear" w:color="000000" w:fill="FFFFFF"/>
          </w:tcPr>
          <w:p w:rsidR="007F15B6" w:rsidRPr="00EF6D6D" w:rsidRDefault="007F15B6" w:rsidP="007F15B6">
            <w:pPr>
              <w:pStyle w:val="Normaltindrag"/>
              <w:ind w:firstLine="0"/>
            </w:pPr>
          </w:p>
        </w:tc>
        <w:tc>
          <w:tcPr>
            <w:tcW w:w="3600" w:type="dxa"/>
            <w:tcBorders>
              <w:top w:val="nil"/>
              <w:left w:val="nil"/>
              <w:bottom w:val="nil"/>
              <w:right w:val="nil"/>
            </w:tcBorders>
            <w:shd w:val="clear" w:color="000000" w:fill="FFFFFF"/>
            <w:vAlign w:val="bottom"/>
          </w:tcPr>
          <w:p w:rsidR="007F15B6" w:rsidRPr="00EF6D6D" w:rsidRDefault="007F15B6" w:rsidP="007F15B6">
            <w:pPr>
              <w:jc w:val="left"/>
            </w:pPr>
            <w:r w:rsidRPr="00EF6D6D">
              <w:t>Övriga finansiella intäkter</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rPr>
                <w:szCs w:val="19"/>
              </w:rPr>
            </w:pPr>
            <w:r w:rsidRPr="00EF6D6D">
              <w:rPr>
                <w:szCs w:val="19"/>
              </w:rPr>
              <w:t>101</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pPr>
            <w:r w:rsidRPr="00EF6D6D">
              <w:t>2</w:t>
            </w:r>
          </w:p>
        </w:tc>
      </w:tr>
      <w:tr w:rsidR="007F15B6" w:rsidRPr="00EF6D6D">
        <w:tblPrEx>
          <w:tblCellMar>
            <w:top w:w="0" w:type="dxa"/>
            <w:bottom w:w="0" w:type="dxa"/>
          </w:tblCellMar>
        </w:tblPrEx>
        <w:tc>
          <w:tcPr>
            <w:tcW w:w="794" w:type="dxa"/>
            <w:tcBorders>
              <w:top w:val="nil"/>
              <w:bottom w:val="nil"/>
              <w:right w:val="nil"/>
            </w:tcBorders>
            <w:shd w:val="clear" w:color="000000" w:fill="FFFFFF"/>
          </w:tcPr>
          <w:p w:rsidR="007F15B6" w:rsidRPr="00EF6D6D" w:rsidRDefault="007F15B6" w:rsidP="007F15B6">
            <w:pPr>
              <w:pStyle w:val="Normaltindrag"/>
              <w:ind w:firstLine="0"/>
            </w:pPr>
          </w:p>
        </w:tc>
        <w:tc>
          <w:tcPr>
            <w:tcW w:w="3600" w:type="dxa"/>
            <w:tcBorders>
              <w:top w:val="nil"/>
              <w:left w:val="nil"/>
              <w:bottom w:val="nil"/>
              <w:right w:val="nil"/>
            </w:tcBorders>
            <w:shd w:val="clear" w:color="000000" w:fill="FFFFFF"/>
            <w:vAlign w:val="bottom"/>
          </w:tcPr>
          <w:p w:rsidR="007F15B6" w:rsidRPr="00EF6D6D" w:rsidRDefault="007F15B6" w:rsidP="007F15B6">
            <w:pPr>
              <w:jc w:val="left"/>
            </w:pPr>
            <w:r w:rsidRPr="00EF6D6D">
              <w:rPr>
                <w:b/>
                <w:i/>
              </w:rPr>
              <w:t>Summa</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rPr>
                <w:b/>
                <w:bCs/>
                <w:i/>
                <w:szCs w:val="19"/>
              </w:rPr>
            </w:pPr>
            <w:r w:rsidRPr="00EF6D6D">
              <w:rPr>
                <w:b/>
                <w:bCs/>
                <w:i/>
                <w:szCs w:val="19"/>
              </w:rPr>
              <w:t>746</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rPr>
                <w:b/>
                <w:i/>
              </w:rPr>
            </w:pPr>
            <w:r w:rsidRPr="00EF6D6D">
              <w:rPr>
                <w:b/>
                <w:i/>
              </w:rPr>
              <w:t>771</w:t>
            </w:r>
          </w:p>
        </w:tc>
      </w:tr>
      <w:tr w:rsidR="00F00943" w:rsidRPr="00EF6D6D">
        <w:tblPrEx>
          <w:tblCellMar>
            <w:top w:w="0" w:type="dxa"/>
            <w:bottom w:w="0" w:type="dxa"/>
          </w:tblCellMar>
        </w:tblPrEx>
        <w:tc>
          <w:tcPr>
            <w:tcW w:w="794" w:type="dxa"/>
            <w:tcBorders>
              <w:top w:val="nil"/>
              <w:bottom w:val="nil"/>
              <w:right w:val="nil"/>
            </w:tcBorders>
            <w:shd w:val="clear" w:color="000000" w:fill="FFFFFF"/>
          </w:tcPr>
          <w:p w:rsidR="00F00943" w:rsidRPr="00EF6D6D" w:rsidRDefault="00F00943" w:rsidP="007F15B6">
            <w:pPr>
              <w:pStyle w:val="Normaltindrag"/>
              <w:ind w:firstLine="0"/>
            </w:pPr>
          </w:p>
        </w:tc>
        <w:tc>
          <w:tcPr>
            <w:tcW w:w="5414" w:type="dxa"/>
            <w:gridSpan w:val="3"/>
            <w:tcBorders>
              <w:top w:val="nil"/>
              <w:left w:val="nil"/>
              <w:bottom w:val="nil"/>
              <w:right w:val="nil"/>
            </w:tcBorders>
            <w:shd w:val="clear" w:color="000000" w:fill="FFFFFF"/>
            <w:vAlign w:val="bottom"/>
          </w:tcPr>
          <w:p w:rsidR="00F00943" w:rsidRPr="00EF6D6D" w:rsidRDefault="00F00943" w:rsidP="00F00943">
            <w:pPr>
              <w:jc w:val="left"/>
            </w:pPr>
            <w:r w:rsidRPr="00EF6D6D">
              <w:t>I Övriga finansiella intäkter ingår 14 tusen kr</w:t>
            </w:r>
            <w:r w:rsidR="003027C0" w:rsidRPr="00EF6D6D">
              <w:t>onor</w:t>
            </w:r>
            <w:r w:rsidRPr="00EF6D6D">
              <w:t xml:space="preserve"> som är hä</w:t>
            </w:r>
            <w:r w:rsidRPr="00EF6D6D">
              <w:t>n</w:t>
            </w:r>
            <w:r w:rsidRPr="00EF6D6D">
              <w:t>förliga till uppdragsverksamheten</w:t>
            </w:r>
            <w:r w:rsidR="003027C0" w:rsidRPr="00EF6D6D">
              <w:t>.</w:t>
            </w:r>
          </w:p>
        </w:tc>
      </w:tr>
    </w:tbl>
    <w:p w:rsidR="007F15B6" w:rsidRPr="00EF6D6D" w:rsidRDefault="007F15B6" w:rsidP="007F15B6">
      <w:pPr>
        <w:pStyle w:val="Normaltindrag"/>
      </w:pPr>
    </w:p>
    <w:tbl>
      <w:tblPr>
        <w:tblW w:w="6210" w:type="dxa"/>
        <w:tblLayout w:type="fixed"/>
        <w:tblLook w:val="01E0" w:firstRow="1" w:lastRow="1" w:firstColumn="1" w:lastColumn="1" w:noHBand="0" w:noVBand="0"/>
      </w:tblPr>
      <w:tblGrid>
        <w:gridCol w:w="794"/>
        <w:gridCol w:w="3600"/>
        <w:gridCol w:w="908"/>
        <w:gridCol w:w="908"/>
      </w:tblGrid>
      <w:tr w:rsidR="007F15B6" w:rsidRPr="00EF6D6D">
        <w:tblPrEx>
          <w:tblCellMar>
            <w:top w:w="0" w:type="dxa"/>
            <w:bottom w:w="0" w:type="dxa"/>
          </w:tblCellMar>
        </w:tblPrEx>
        <w:tc>
          <w:tcPr>
            <w:tcW w:w="794" w:type="dxa"/>
            <w:shd w:val="clear" w:color="000000" w:fill="FFFFFF"/>
          </w:tcPr>
          <w:p w:rsidR="007F15B6" w:rsidRPr="00EF6D6D" w:rsidRDefault="007F15B6" w:rsidP="007F15B6">
            <w:pPr>
              <w:rPr>
                <w:b/>
              </w:rPr>
            </w:pPr>
            <w:r w:rsidRPr="00EF6D6D">
              <w:rPr>
                <w:b/>
              </w:rPr>
              <w:t>Not 4</w:t>
            </w:r>
          </w:p>
        </w:tc>
        <w:tc>
          <w:tcPr>
            <w:tcW w:w="3600" w:type="dxa"/>
            <w:shd w:val="clear" w:color="000000" w:fill="FFFFFF"/>
          </w:tcPr>
          <w:p w:rsidR="007F15B6" w:rsidRPr="00EF6D6D" w:rsidRDefault="007F15B6" w:rsidP="007F15B6">
            <w:pPr>
              <w:rPr>
                <w:b/>
              </w:rPr>
            </w:pPr>
            <w:r w:rsidRPr="00EF6D6D">
              <w:rPr>
                <w:b/>
              </w:rPr>
              <w:t xml:space="preserve">Kostnader för personal </w:t>
            </w:r>
          </w:p>
        </w:tc>
        <w:tc>
          <w:tcPr>
            <w:tcW w:w="908" w:type="dxa"/>
            <w:shd w:val="clear" w:color="000000" w:fill="FFFFFF"/>
          </w:tcPr>
          <w:p w:rsidR="007F15B6" w:rsidRPr="00EF6D6D" w:rsidRDefault="007F15B6" w:rsidP="007F15B6">
            <w:pPr>
              <w:jc w:val="right"/>
              <w:rPr>
                <w:b/>
              </w:rPr>
            </w:pPr>
            <w:r w:rsidRPr="00EF6D6D">
              <w:rPr>
                <w:b/>
              </w:rPr>
              <w:t>2005</w:t>
            </w:r>
          </w:p>
        </w:tc>
        <w:tc>
          <w:tcPr>
            <w:tcW w:w="908" w:type="dxa"/>
            <w:shd w:val="clear" w:color="000000" w:fill="FFFFFF"/>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shd w:val="clear" w:color="000000" w:fill="FFFFFF"/>
          </w:tcPr>
          <w:p w:rsidR="007F15B6" w:rsidRPr="00EF6D6D" w:rsidRDefault="007F15B6" w:rsidP="007F15B6">
            <w:pPr>
              <w:pStyle w:val="Normaltindrag"/>
              <w:ind w:firstLine="0"/>
            </w:pPr>
          </w:p>
        </w:tc>
        <w:tc>
          <w:tcPr>
            <w:tcW w:w="3600" w:type="dxa"/>
            <w:shd w:val="clear" w:color="000000" w:fill="FFFFFF"/>
          </w:tcPr>
          <w:p w:rsidR="007F15B6" w:rsidRPr="00EF6D6D" w:rsidRDefault="007F15B6" w:rsidP="007F15B6">
            <w:pPr>
              <w:jc w:val="left"/>
            </w:pPr>
            <w:r w:rsidRPr="00EF6D6D">
              <w:t>Lönekostnader exklusive arbetsgivaravgi</w:t>
            </w:r>
            <w:r w:rsidRPr="00EF6D6D">
              <w:t>f</w:t>
            </w:r>
            <w:r w:rsidRPr="00EF6D6D">
              <w:t>ter, pensionspremier och andra avgifter enligt lag och avtal</w:t>
            </w:r>
          </w:p>
        </w:tc>
        <w:tc>
          <w:tcPr>
            <w:tcW w:w="908" w:type="dxa"/>
            <w:shd w:val="clear" w:color="000000" w:fill="FFFFFF"/>
            <w:vAlign w:val="bottom"/>
          </w:tcPr>
          <w:p w:rsidR="007F15B6" w:rsidRPr="00EF6D6D" w:rsidRDefault="007F15B6" w:rsidP="007F15B6">
            <w:pPr>
              <w:jc w:val="right"/>
              <w:rPr>
                <w:szCs w:val="19"/>
              </w:rPr>
            </w:pPr>
            <w:r w:rsidRPr="00EF6D6D">
              <w:rPr>
                <w:szCs w:val="19"/>
              </w:rPr>
              <w:t>132 431</w:t>
            </w:r>
          </w:p>
        </w:tc>
        <w:tc>
          <w:tcPr>
            <w:tcW w:w="908" w:type="dxa"/>
            <w:shd w:val="clear" w:color="000000" w:fill="FFFFFF"/>
            <w:vAlign w:val="bottom"/>
          </w:tcPr>
          <w:p w:rsidR="007F15B6" w:rsidRPr="00EF6D6D" w:rsidRDefault="007F15B6" w:rsidP="007F15B6">
            <w:pPr>
              <w:jc w:val="right"/>
            </w:pPr>
            <w:r w:rsidRPr="00EF6D6D">
              <w:t>122 584</w:t>
            </w:r>
          </w:p>
        </w:tc>
      </w:tr>
      <w:tr w:rsidR="007F15B6" w:rsidRPr="00EF6D6D">
        <w:tblPrEx>
          <w:tblCellMar>
            <w:top w:w="0" w:type="dxa"/>
            <w:bottom w:w="0" w:type="dxa"/>
          </w:tblCellMar>
        </w:tblPrEx>
        <w:tc>
          <w:tcPr>
            <w:tcW w:w="794" w:type="dxa"/>
            <w:shd w:val="clear" w:color="000000" w:fill="FFFFFF"/>
          </w:tcPr>
          <w:p w:rsidR="007F15B6" w:rsidRPr="00EF6D6D" w:rsidRDefault="007F15B6" w:rsidP="007F15B6">
            <w:pPr>
              <w:pStyle w:val="Normaltindrag"/>
              <w:ind w:firstLine="0"/>
            </w:pPr>
          </w:p>
        </w:tc>
        <w:tc>
          <w:tcPr>
            <w:tcW w:w="3600" w:type="dxa"/>
            <w:shd w:val="clear" w:color="000000" w:fill="FFFFFF"/>
          </w:tcPr>
          <w:p w:rsidR="007F15B6" w:rsidRPr="00EF6D6D" w:rsidRDefault="007F15B6" w:rsidP="007F15B6">
            <w:pPr>
              <w:jc w:val="left"/>
            </w:pPr>
            <w:r w:rsidRPr="00EF6D6D">
              <w:rPr>
                <w:b/>
                <w:i/>
              </w:rPr>
              <w:t>Summa</w:t>
            </w:r>
          </w:p>
        </w:tc>
        <w:tc>
          <w:tcPr>
            <w:tcW w:w="908" w:type="dxa"/>
            <w:shd w:val="clear" w:color="000000" w:fill="FFFFFF"/>
            <w:vAlign w:val="bottom"/>
          </w:tcPr>
          <w:p w:rsidR="007F15B6" w:rsidRPr="00EF6D6D" w:rsidRDefault="007F15B6" w:rsidP="007F15B6">
            <w:pPr>
              <w:jc w:val="right"/>
              <w:rPr>
                <w:b/>
                <w:bCs/>
                <w:i/>
                <w:szCs w:val="19"/>
              </w:rPr>
            </w:pPr>
            <w:r w:rsidRPr="00EF6D6D">
              <w:rPr>
                <w:b/>
                <w:bCs/>
                <w:i/>
                <w:szCs w:val="19"/>
              </w:rPr>
              <w:t>132 431</w:t>
            </w:r>
          </w:p>
        </w:tc>
        <w:tc>
          <w:tcPr>
            <w:tcW w:w="908" w:type="dxa"/>
            <w:shd w:val="clear" w:color="000000" w:fill="FFFFFF"/>
            <w:vAlign w:val="bottom"/>
          </w:tcPr>
          <w:p w:rsidR="007F15B6" w:rsidRPr="00EF6D6D" w:rsidRDefault="007F15B6" w:rsidP="007F15B6">
            <w:pPr>
              <w:jc w:val="right"/>
              <w:rPr>
                <w:b/>
                <w:i/>
              </w:rPr>
            </w:pPr>
            <w:r w:rsidRPr="00EF6D6D">
              <w:rPr>
                <w:b/>
                <w:i/>
              </w:rPr>
              <w:t>122 584</w:t>
            </w:r>
          </w:p>
        </w:tc>
      </w:tr>
    </w:tbl>
    <w:p w:rsidR="000E2BF1" w:rsidRPr="00EF6D6D" w:rsidRDefault="000E2BF1" w:rsidP="007F15B6">
      <w:pPr>
        <w:pStyle w:val="Normaltindrag"/>
        <w:spacing w:line="240" w:lineRule="atLeast"/>
        <w:rPr>
          <w:sz w:val="18"/>
        </w:rPr>
      </w:pPr>
    </w:p>
    <w:p w:rsidR="007F15B6" w:rsidRPr="00EF6D6D" w:rsidRDefault="000E2BF1" w:rsidP="00884284">
      <w:pPr>
        <w:pStyle w:val="Normaltindrag"/>
        <w:spacing w:line="60" w:lineRule="exact"/>
        <w:rPr>
          <w:sz w:val="18"/>
        </w:rPr>
      </w:pPr>
      <w:r w:rsidRPr="00EF6D6D">
        <w:rPr>
          <w:sz w:val="18"/>
        </w:rPr>
        <w:br w:type="page"/>
      </w:r>
    </w:p>
    <w:tbl>
      <w:tblPr>
        <w:tblW w:w="6206" w:type="dxa"/>
        <w:tblBorders>
          <w:insideH w:val="single" w:sz="18" w:space="0" w:color="FFFFFF"/>
          <w:insideV w:val="single" w:sz="18" w:space="0" w:color="FFFFFF"/>
        </w:tblBorders>
        <w:tblLayout w:type="fixed"/>
        <w:tblLook w:val="01E0" w:firstRow="1" w:lastRow="1" w:firstColumn="1" w:lastColumn="1" w:noHBand="0" w:noVBand="0"/>
      </w:tblPr>
      <w:tblGrid>
        <w:gridCol w:w="792"/>
        <w:gridCol w:w="3600"/>
        <w:gridCol w:w="907"/>
        <w:gridCol w:w="907"/>
      </w:tblGrid>
      <w:tr w:rsidR="007F15B6" w:rsidRPr="00EF6D6D">
        <w:tblPrEx>
          <w:tblCellMar>
            <w:top w:w="0" w:type="dxa"/>
            <w:bottom w:w="0" w:type="dxa"/>
          </w:tblCellMar>
        </w:tblPrEx>
        <w:tc>
          <w:tcPr>
            <w:tcW w:w="792" w:type="dxa"/>
            <w:tcBorders>
              <w:top w:val="nil"/>
              <w:left w:val="nil"/>
              <w:bottom w:val="nil"/>
              <w:right w:val="nil"/>
            </w:tcBorders>
            <w:shd w:val="clear" w:color="000000" w:fill="FFFFFF"/>
          </w:tcPr>
          <w:p w:rsidR="007F15B6" w:rsidRPr="00EF6D6D" w:rsidRDefault="007F15B6" w:rsidP="007F15B6">
            <w:pPr>
              <w:rPr>
                <w:b/>
                <w:sz w:val="18"/>
              </w:rPr>
            </w:pPr>
            <w:r w:rsidRPr="00EF6D6D">
              <w:rPr>
                <w:b/>
                <w:sz w:val="18"/>
              </w:rPr>
              <w:t>Not 5</w:t>
            </w:r>
          </w:p>
        </w:tc>
        <w:tc>
          <w:tcPr>
            <w:tcW w:w="3600" w:type="dxa"/>
            <w:tcBorders>
              <w:top w:val="nil"/>
              <w:left w:val="nil"/>
              <w:bottom w:val="nil"/>
              <w:right w:val="nil"/>
            </w:tcBorders>
            <w:shd w:val="clear" w:color="000000" w:fill="FFFFFF"/>
          </w:tcPr>
          <w:p w:rsidR="007F15B6" w:rsidRPr="00EF6D6D" w:rsidRDefault="007F15B6" w:rsidP="007F15B6">
            <w:pPr>
              <w:rPr>
                <w:b/>
                <w:sz w:val="18"/>
              </w:rPr>
            </w:pPr>
            <w:r w:rsidRPr="00EF6D6D">
              <w:rPr>
                <w:b/>
                <w:sz w:val="18"/>
              </w:rPr>
              <w:t xml:space="preserve">Finansiella kostnader </w:t>
            </w:r>
          </w:p>
        </w:tc>
        <w:tc>
          <w:tcPr>
            <w:tcW w:w="907" w:type="dxa"/>
            <w:tcBorders>
              <w:top w:val="nil"/>
              <w:left w:val="nil"/>
              <w:bottom w:val="nil"/>
              <w:right w:val="nil"/>
            </w:tcBorders>
            <w:shd w:val="clear" w:color="000000" w:fill="FFFFFF"/>
          </w:tcPr>
          <w:p w:rsidR="007F15B6" w:rsidRPr="00EF6D6D" w:rsidRDefault="007F15B6" w:rsidP="007F15B6">
            <w:pPr>
              <w:jc w:val="right"/>
              <w:rPr>
                <w:b/>
                <w:sz w:val="18"/>
              </w:rPr>
            </w:pPr>
            <w:r w:rsidRPr="00EF6D6D">
              <w:rPr>
                <w:b/>
                <w:sz w:val="18"/>
              </w:rPr>
              <w:t>2005</w:t>
            </w:r>
          </w:p>
        </w:tc>
        <w:tc>
          <w:tcPr>
            <w:tcW w:w="907" w:type="dxa"/>
            <w:tcBorders>
              <w:top w:val="nil"/>
              <w:left w:val="nil"/>
              <w:bottom w:val="nil"/>
              <w:right w:val="nil"/>
            </w:tcBorders>
            <w:shd w:val="clear" w:color="000000" w:fill="FFFFFF"/>
          </w:tcPr>
          <w:p w:rsidR="007F15B6" w:rsidRPr="00EF6D6D" w:rsidRDefault="007F15B6" w:rsidP="007F15B6">
            <w:pPr>
              <w:jc w:val="right"/>
              <w:rPr>
                <w:b/>
                <w:sz w:val="18"/>
              </w:rPr>
            </w:pPr>
            <w:r w:rsidRPr="00EF6D6D">
              <w:rPr>
                <w:b/>
                <w:sz w:val="18"/>
              </w:rPr>
              <w:t>2004</w:t>
            </w:r>
          </w:p>
        </w:tc>
      </w:tr>
      <w:tr w:rsidR="007F15B6" w:rsidRPr="00EF6D6D">
        <w:tblPrEx>
          <w:tblCellMar>
            <w:top w:w="0" w:type="dxa"/>
            <w:bottom w:w="0" w:type="dxa"/>
          </w:tblCellMar>
        </w:tblPrEx>
        <w:tc>
          <w:tcPr>
            <w:tcW w:w="792" w:type="dxa"/>
            <w:tcBorders>
              <w:top w:val="nil"/>
              <w:left w:val="nil"/>
              <w:bottom w:val="nil"/>
              <w:right w:val="nil"/>
            </w:tcBorders>
            <w:shd w:val="clear" w:color="000000" w:fill="FFFFFF"/>
          </w:tcPr>
          <w:p w:rsidR="007F15B6" w:rsidRPr="00EF6D6D" w:rsidRDefault="007F15B6" w:rsidP="007F15B6"/>
        </w:tc>
        <w:tc>
          <w:tcPr>
            <w:tcW w:w="3600" w:type="dxa"/>
            <w:tcBorders>
              <w:top w:val="nil"/>
              <w:left w:val="nil"/>
              <w:bottom w:val="nil"/>
              <w:right w:val="nil"/>
            </w:tcBorders>
            <w:shd w:val="clear" w:color="000000" w:fill="FFFFFF"/>
          </w:tcPr>
          <w:p w:rsidR="007F15B6" w:rsidRPr="00EF6D6D" w:rsidRDefault="007F15B6" w:rsidP="009C2551">
            <w:pPr>
              <w:jc w:val="left"/>
            </w:pPr>
            <w:r w:rsidRPr="00EF6D6D">
              <w:t xml:space="preserve">Räntekostnader avseende räntekonto i </w:t>
            </w:r>
            <w:r w:rsidR="00F00943" w:rsidRPr="00EF6D6D">
              <w:br/>
            </w:r>
            <w:r w:rsidRPr="00EF6D6D">
              <w:t>Riksgäldskont</w:t>
            </w:r>
            <w:r w:rsidRPr="00EF6D6D">
              <w:t>o</w:t>
            </w:r>
            <w:r w:rsidRPr="00EF6D6D">
              <w:t>ret</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rPr>
                <w:szCs w:val="19"/>
              </w:rPr>
            </w:pPr>
            <w:r w:rsidRPr="00EF6D6D">
              <w:rPr>
                <w:szCs w:val="19"/>
              </w:rPr>
              <w:t>0</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pPr>
            <w:r w:rsidRPr="00EF6D6D">
              <w:t>72</w:t>
            </w:r>
          </w:p>
        </w:tc>
      </w:tr>
      <w:tr w:rsidR="007F15B6" w:rsidRPr="00EF6D6D">
        <w:tblPrEx>
          <w:tblCellMar>
            <w:top w:w="0" w:type="dxa"/>
            <w:bottom w:w="0" w:type="dxa"/>
          </w:tblCellMar>
        </w:tblPrEx>
        <w:tc>
          <w:tcPr>
            <w:tcW w:w="792" w:type="dxa"/>
            <w:tcBorders>
              <w:top w:val="nil"/>
              <w:left w:val="nil"/>
              <w:bottom w:val="nil"/>
              <w:right w:val="nil"/>
            </w:tcBorders>
            <w:shd w:val="clear" w:color="000000" w:fill="FFFFFF"/>
          </w:tcPr>
          <w:p w:rsidR="007F15B6" w:rsidRPr="00EF6D6D" w:rsidRDefault="007F15B6" w:rsidP="007F15B6">
            <w:pPr>
              <w:pStyle w:val="Normaltindrag"/>
              <w:ind w:firstLine="0"/>
              <w:rPr>
                <w:sz w:val="18"/>
              </w:rPr>
            </w:pPr>
          </w:p>
        </w:tc>
        <w:tc>
          <w:tcPr>
            <w:tcW w:w="3600" w:type="dxa"/>
            <w:tcBorders>
              <w:top w:val="nil"/>
              <w:left w:val="nil"/>
              <w:bottom w:val="nil"/>
              <w:right w:val="nil"/>
            </w:tcBorders>
            <w:shd w:val="clear" w:color="000000" w:fill="FFFFFF"/>
          </w:tcPr>
          <w:p w:rsidR="007F15B6" w:rsidRPr="00EF6D6D" w:rsidRDefault="007F15B6" w:rsidP="009C2551">
            <w:pPr>
              <w:jc w:val="left"/>
              <w:rPr>
                <w:sz w:val="18"/>
              </w:rPr>
            </w:pPr>
            <w:r w:rsidRPr="00EF6D6D">
              <w:rPr>
                <w:sz w:val="18"/>
              </w:rPr>
              <w:t xml:space="preserve">Räntekostnader avseende lån i </w:t>
            </w:r>
            <w:r w:rsidR="00F00943" w:rsidRPr="00EF6D6D">
              <w:rPr>
                <w:sz w:val="18"/>
              </w:rPr>
              <w:br/>
            </w:r>
            <w:r w:rsidRPr="00EF6D6D">
              <w:rPr>
                <w:sz w:val="18"/>
              </w:rPr>
              <w:t>Riksgäldsko</w:t>
            </w:r>
            <w:r w:rsidRPr="00EF6D6D">
              <w:rPr>
                <w:sz w:val="18"/>
              </w:rPr>
              <w:t>n</w:t>
            </w:r>
            <w:r w:rsidRPr="00EF6D6D">
              <w:rPr>
                <w:sz w:val="18"/>
              </w:rPr>
              <w:t xml:space="preserve">toret </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rPr>
                <w:szCs w:val="19"/>
              </w:rPr>
            </w:pPr>
            <w:r w:rsidRPr="00EF6D6D">
              <w:rPr>
                <w:szCs w:val="19"/>
              </w:rPr>
              <w:t>629</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rPr>
                <w:sz w:val="18"/>
              </w:rPr>
            </w:pPr>
            <w:r w:rsidRPr="00EF6D6D">
              <w:rPr>
                <w:sz w:val="18"/>
              </w:rPr>
              <w:t xml:space="preserve"> 898</w:t>
            </w:r>
          </w:p>
        </w:tc>
      </w:tr>
      <w:tr w:rsidR="007F15B6" w:rsidRPr="00EF6D6D">
        <w:tblPrEx>
          <w:tblCellMar>
            <w:top w:w="0" w:type="dxa"/>
            <w:bottom w:w="0" w:type="dxa"/>
          </w:tblCellMar>
        </w:tblPrEx>
        <w:tc>
          <w:tcPr>
            <w:tcW w:w="792" w:type="dxa"/>
            <w:tcBorders>
              <w:top w:val="nil"/>
              <w:left w:val="nil"/>
              <w:bottom w:val="nil"/>
              <w:right w:val="nil"/>
            </w:tcBorders>
            <w:shd w:val="clear" w:color="000000" w:fill="FFFFFF"/>
          </w:tcPr>
          <w:p w:rsidR="007F15B6" w:rsidRPr="00EF6D6D" w:rsidRDefault="007F15B6" w:rsidP="007F15B6">
            <w:pPr>
              <w:pStyle w:val="Normaltindrag"/>
              <w:ind w:firstLine="0"/>
              <w:rPr>
                <w:sz w:val="18"/>
              </w:rPr>
            </w:pPr>
          </w:p>
        </w:tc>
        <w:tc>
          <w:tcPr>
            <w:tcW w:w="3600" w:type="dxa"/>
            <w:tcBorders>
              <w:top w:val="nil"/>
              <w:left w:val="nil"/>
              <w:bottom w:val="nil"/>
              <w:right w:val="nil"/>
            </w:tcBorders>
            <w:shd w:val="clear" w:color="000000" w:fill="FFFFFF"/>
          </w:tcPr>
          <w:p w:rsidR="007F15B6" w:rsidRPr="00EF6D6D" w:rsidRDefault="007F15B6" w:rsidP="007F15B6">
            <w:pPr>
              <w:rPr>
                <w:sz w:val="18"/>
              </w:rPr>
            </w:pPr>
            <w:r w:rsidRPr="00EF6D6D">
              <w:rPr>
                <w:sz w:val="18"/>
              </w:rPr>
              <w:t>Övriga finansiella kostnader</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rPr>
                <w:szCs w:val="19"/>
              </w:rPr>
            </w:pPr>
            <w:r w:rsidRPr="00EF6D6D">
              <w:rPr>
                <w:szCs w:val="19"/>
              </w:rPr>
              <w:t>272</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rPr>
                <w:sz w:val="18"/>
              </w:rPr>
            </w:pPr>
            <w:r w:rsidRPr="00EF6D6D">
              <w:rPr>
                <w:sz w:val="18"/>
              </w:rPr>
              <w:t>138</w:t>
            </w:r>
          </w:p>
        </w:tc>
      </w:tr>
      <w:tr w:rsidR="007F15B6" w:rsidRPr="00EF6D6D">
        <w:tblPrEx>
          <w:tblCellMar>
            <w:top w:w="0" w:type="dxa"/>
            <w:bottom w:w="0" w:type="dxa"/>
          </w:tblCellMar>
        </w:tblPrEx>
        <w:tc>
          <w:tcPr>
            <w:tcW w:w="792" w:type="dxa"/>
            <w:tcBorders>
              <w:top w:val="nil"/>
              <w:left w:val="nil"/>
              <w:bottom w:val="nil"/>
              <w:right w:val="nil"/>
            </w:tcBorders>
            <w:shd w:val="clear" w:color="000000" w:fill="FFFFFF"/>
          </w:tcPr>
          <w:p w:rsidR="007F15B6" w:rsidRPr="00EF6D6D" w:rsidRDefault="007F15B6" w:rsidP="007F15B6">
            <w:pPr>
              <w:pStyle w:val="Normaltindrag"/>
              <w:ind w:firstLine="0"/>
              <w:rPr>
                <w:sz w:val="18"/>
              </w:rPr>
            </w:pPr>
          </w:p>
        </w:tc>
        <w:tc>
          <w:tcPr>
            <w:tcW w:w="3600" w:type="dxa"/>
            <w:tcBorders>
              <w:top w:val="nil"/>
              <w:left w:val="nil"/>
              <w:bottom w:val="nil"/>
              <w:right w:val="nil"/>
            </w:tcBorders>
            <w:shd w:val="clear" w:color="000000" w:fill="FFFFFF"/>
          </w:tcPr>
          <w:p w:rsidR="007F15B6" w:rsidRPr="00EF6D6D" w:rsidRDefault="007F15B6" w:rsidP="007F15B6">
            <w:pPr>
              <w:rPr>
                <w:b/>
                <w:i/>
                <w:sz w:val="18"/>
              </w:rPr>
            </w:pPr>
            <w:r w:rsidRPr="00EF6D6D">
              <w:rPr>
                <w:b/>
                <w:i/>
                <w:szCs w:val="19"/>
              </w:rPr>
              <w:t>Summa</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rPr>
                <w:b/>
                <w:bCs/>
                <w:i/>
                <w:szCs w:val="19"/>
              </w:rPr>
            </w:pPr>
            <w:r w:rsidRPr="00EF6D6D">
              <w:rPr>
                <w:b/>
                <w:bCs/>
                <w:i/>
                <w:szCs w:val="19"/>
              </w:rPr>
              <w:t>901</w:t>
            </w:r>
          </w:p>
        </w:tc>
        <w:tc>
          <w:tcPr>
            <w:tcW w:w="907" w:type="dxa"/>
            <w:tcBorders>
              <w:top w:val="nil"/>
              <w:left w:val="nil"/>
              <w:bottom w:val="nil"/>
              <w:right w:val="nil"/>
            </w:tcBorders>
            <w:shd w:val="clear" w:color="000000" w:fill="FFFFFF"/>
            <w:vAlign w:val="bottom"/>
          </w:tcPr>
          <w:p w:rsidR="007F15B6" w:rsidRPr="00EF6D6D" w:rsidRDefault="007F15B6" w:rsidP="007F15B6">
            <w:pPr>
              <w:jc w:val="right"/>
              <w:rPr>
                <w:b/>
                <w:i/>
                <w:szCs w:val="19"/>
              </w:rPr>
            </w:pPr>
            <w:r w:rsidRPr="00EF6D6D">
              <w:rPr>
                <w:b/>
                <w:i/>
                <w:szCs w:val="19"/>
              </w:rPr>
              <w:t>1 108</w:t>
            </w:r>
          </w:p>
        </w:tc>
      </w:tr>
    </w:tbl>
    <w:p w:rsidR="007F15B6" w:rsidRPr="00EF6D6D" w:rsidRDefault="007F15B6" w:rsidP="007F15B6">
      <w:pPr>
        <w:pStyle w:val="Normaltindrag"/>
        <w:spacing w:line="240" w:lineRule="atLeast"/>
        <w:rPr>
          <w:sz w:val="18"/>
        </w:rPr>
      </w:pPr>
    </w:p>
    <w:tbl>
      <w:tblPr>
        <w:tblW w:w="6206" w:type="dxa"/>
        <w:tblLayout w:type="fixed"/>
        <w:tblLook w:val="01E0" w:firstRow="1" w:lastRow="1" w:firstColumn="1" w:lastColumn="1" w:noHBand="0" w:noVBand="0"/>
      </w:tblPr>
      <w:tblGrid>
        <w:gridCol w:w="792"/>
        <w:gridCol w:w="3600"/>
        <w:gridCol w:w="907"/>
        <w:gridCol w:w="907"/>
      </w:tblGrid>
      <w:tr w:rsidR="007F15B6" w:rsidRPr="00EF6D6D">
        <w:tblPrEx>
          <w:tblCellMar>
            <w:top w:w="0" w:type="dxa"/>
            <w:bottom w:w="0" w:type="dxa"/>
          </w:tblCellMar>
        </w:tblPrEx>
        <w:tc>
          <w:tcPr>
            <w:tcW w:w="792" w:type="dxa"/>
          </w:tcPr>
          <w:p w:rsidR="007F15B6" w:rsidRPr="00EF6D6D" w:rsidRDefault="007F15B6" w:rsidP="007F15B6">
            <w:pPr>
              <w:rPr>
                <w:b/>
              </w:rPr>
            </w:pPr>
            <w:r w:rsidRPr="00EF6D6D">
              <w:rPr>
                <w:b/>
              </w:rPr>
              <w:t>Not 6</w:t>
            </w:r>
          </w:p>
        </w:tc>
        <w:tc>
          <w:tcPr>
            <w:tcW w:w="3600" w:type="dxa"/>
          </w:tcPr>
          <w:p w:rsidR="007F15B6" w:rsidRPr="00EF6D6D" w:rsidRDefault="007F15B6" w:rsidP="007F15B6">
            <w:pPr>
              <w:rPr>
                <w:b/>
              </w:rPr>
            </w:pPr>
            <w:r w:rsidRPr="00EF6D6D">
              <w:rPr>
                <w:b/>
              </w:rPr>
              <w:t>Uppbördsverksamhet</w:t>
            </w:r>
          </w:p>
        </w:tc>
        <w:tc>
          <w:tcPr>
            <w:tcW w:w="907" w:type="dxa"/>
          </w:tcPr>
          <w:p w:rsidR="007F15B6" w:rsidRPr="00EF6D6D" w:rsidRDefault="007F15B6" w:rsidP="007F15B6">
            <w:pPr>
              <w:jc w:val="right"/>
              <w:rPr>
                <w:b/>
              </w:rPr>
            </w:pPr>
            <w:r w:rsidRPr="00EF6D6D">
              <w:rPr>
                <w:b/>
              </w:rPr>
              <w:t>2005</w:t>
            </w:r>
          </w:p>
        </w:tc>
        <w:tc>
          <w:tcPr>
            <w:tcW w:w="907" w:type="dxa"/>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2" w:type="dxa"/>
          </w:tcPr>
          <w:p w:rsidR="007F15B6" w:rsidRPr="00EF6D6D" w:rsidRDefault="007F15B6" w:rsidP="007F15B6">
            <w:pPr>
              <w:pStyle w:val="Normaltindrag"/>
              <w:ind w:firstLine="0"/>
            </w:pPr>
          </w:p>
        </w:tc>
        <w:tc>
          <w:tcPr>
            <w:tcW w:w="3600" w:type="dxa"/>
            <w:vAlign w:val="bottom"/>
          </w:tcPr>
          <w:p w:rsidR="007F15B6" w:rsidRPr="00EF6D6D" w:rsidRDefault="007F15B6" w:rsidP="007F15B6">
            <w:pPr>
              <w:jc w:val="left"/>
            </w:pPr>
            <w:r w:rsidRPr="00EF6D6D">
              <w:t>Avgifter för årlig revision</w:t>
            </w:r>
          </w:p>
        </w:tc>
        <w:tc>
          <w:tcPr>
            <w:tcW w:w="907" w:type="dxa"/>
            <w:vAlign w:val="bottom"/>
          </w:tcPr>
          <w:p w:rsidR="007F15B6" w:rsidRPr="00EF6D6D" w:rsidRDefault="007F15B6" w:rsidP="007F15B6">
            <w:pPr>
              <w:jc w:val="right"/>
              <w:rPr>
                <w:szCs w:val="19"/>
              </w:rPr>
            </w:pPr>
            <w:r w:rsidRPr="00EF6D6D">
              <w:rPr>
                <w:szCs w:val="19"/>
              </w:rPr>
              <w:t>121 080</w:t>
            </w:r>
          </w:p>
        </w:tc>
        <w:tc>
          <w:tcPr>
            <w:tcW w:w="907" w:type="dxa"/>
            <w:vAlign w:val="bottom"/>
          </w:tcPr>
          <w:p w:rsidR="007F15B6" w:rsidRPr="00EF6D6D" w:rsidRDefault="007F15B6" w:rsidP="007F15B6">
            <w:pPr>
              <w:jc w:val="right"/>
            </w:pPr>
            <w:r w:rsidRPr="00EF6D6D">
              <w:t xml:space="preserve">120 </w:t>
            </w:r>
            <w:r w:rsidR="00842C40" w:rsidRPr="00EF6D6D">
              <w:t>626</w:t>
            </w:r>
          </w:p>
        </w:tc>
      </w:tr>
      <w:tr w:rsidR="007F15B6" w:rsidRPr="00EF6D6D">
        <w:tblPrEx>
          <w:tblCellMar>
            <w:top w:w="0" w:type="dxa"/>
            <w:bottom w:w="0" w:type="dxa"/>
          </w:tblCellMar>
        </w:tblPrEx>
        <w:tc>
          <w:tcPr>
            <w:tcW w:w="792" w:type="dxa"/>
          </w:tcPr>
          <w:p w:rsidR="007F15B6" w:rsidRPr="00EF6D6D" w:rsidRDefault="007F15B6" w:rsidP="007F15B6">
            <w:pPr>
              <w:pStyle w:val="Normaltindrag"/>
              <w:ind w:firstLine="0"/>
            </w:pPr>
          </w:p>
        </w:tc>
        <w:tc>
          <w:tcPr>
            <w:tcW w:w="3600" w:type="dxa"/>
            <w:vAlign w:val="bottom"/>
          </w:tcPr>
          <w:p w:rsidR="007F15B6" w:rsidRPr="00EF6D6D" w:rsidRDefault="007F15B6" w:rsidP="007F15B6">
            <w:pPr>
              <w:jc w:val="left"/>
              <w:rPr>
                <w:szCs w:val="19"/>
              </w:rPr>
            </w:pPr>
            <w:r w:rsidRPr="00EF6D6D">
              <w:rPr>
                <w:szCs w:val="19"/>
              </w:rPr>
              <w:t>Övriga inkomster av statens ver</w:t>
            </w:r>
            <w:r w:rsidRPr="00EF6D6D">
              <w:rPr>
                <w:szCs w:val="19"/>
              </w:rPr>
              <w:t>k</w:t>
            </w:r>
            <w:r w:rsidRPr="00EF6D6D">
              <w:rPr>
                <w:szCs w:val="19"/>
              </w:rPr>
              <w:t>samhet, övriga inkomster</w:t>
            </w:r>
          </w:p>
        </w:tc>
        <w:tc>
          <w:tcPr>
            <w:tcW w:w="907" w:type="dxa"/>
            <w:vAlign w:val="bottom"/>
          </w:tcPr>
          <w:p w:rsidR="007F15B6" w:rsidRPr="00EF6D6D" w:rsidRDefault="007F15B6" w:rsidP="007F15B6">
            <w:pPr>
              <w:jc w:val="right"/>
              <w:rPr>
                <w:szCs w:val="19"/>
              </w:rPr>
            </w:pPr>
          </w:p>
          <w:p w:rsidR="007F15B6" w:rsidRPr="00EF6D6D" w:rsidRDefault="007F15B6" w:rsidP="007F15B6">
            <w:pPr>
              <w:jc w:val="right"/>
              <w:rPr>
                <w:szCs w:val="19"/>
              </w:rPr>
            </w:pPr>
            <w:r w:rsidRPr="00EF6D6D">
              <w:rPr>
                <w:szCs w:val="19"/>
              </w:rPr>
              <w:t>0 </w:t>
            </w:r>
          </w:p>
        </w:tc>
        <w:tc>
          <w:tcPr>
            <w:tcW w:w="907" w:type="dxa"/>
            <w:vAlign w:val="bottom"/>
          </w:tcPr>
          <w:p w:rsidR="007F15B6" w:rsidRPr="00EF6D6D" w:rsidRDefault="007F15B6" w:rsidP="007F15B6">
            <w:pPr>
              <w:jc w:val="right"/>
              <w:rPr>
                <w:szCs w:val="19"/>
              </w:rPr>
            </w:pPr>
          </w:p>
          <w:p w:rsidR="007F15B6" w:rsidRPr="00EF6D6D" w:rsidRDefault="007F15B6" w:rsidP="007F15B6">
            <w:pPr>
              <w:jc w:val="right"/>
              <w:rPr>
                <w:szCs w:val="19"/>
              </w:rPr>
            </w:pPr>
            <w:r w:rsidRPr="00EF6D6D">
              <w:rPr>
                <w:szCs w:val="19"/>
              </w:rPr>
              <w:t>203</w:t>
            </w:r>
          </w:p>
        </w:tc>
      </w:tr>
      <w:tr w:rsidR="007F15B6" w:rsidRPr="00EF6D6D">
        <w:tblPrEx>
          <w:tblCellMar>
            <w:top w:w="0" w:type="dxa"/>
            <w:bottom w:w="0" w:type="dxa"/>
          </w:tblCellMar>
        </w:tblPrEx>
        <w:tc>
          <w:tcPr>
            <w:tcW w:w="792" w:type="dxa"/>
          </w:tcPr>
          <w:p w:rsidR="007F15B6" w:rsidRPr="00EF6D6D" w:rsidRDefault="007F15B6" w:rsidP="007F15B6">
            <w:pPr>
              <w:pStyle w:val="Normaltindrag"/>
              <w:ind w:firstLine="0"/>
              <w:rPr>
                <w:i/>
              </w:rPr>
            </w:pPr>
          </w:p>
        </w:tc>
        <w:tc>
          <w:tcPr>
            <w:tcW w:w="3600" w:type="dxa"/>
            <w:vAlign w:val="bottom"/>
          </w:tcPr>
          <w:p w:rsidR="007F15B6" w:rsidRPr="00EF6D6D" w:rsidRDefault="007F15B6" w:rsidP="007F15B6">
            <w:pPr>
              <w:jc w:val="left"/>
              <w:rPr>
                <w:b/>
                <w:i/>
              </w:rPr>
            </w:pPr>
            <w:r w:rsidRPr="00EF6D6D">
              <w:rPr>
                <w:b/>
                <w:i/>
              </w:rPr>
              <w:t>Summa</w:t>
            </w:r>
          </w:p>
        </w:tc>
        <w:tc>
          <w:tcPr>
            <w:tcW w:w="907" w:type="dxa"/>
          </w:tcPr>
          <w:p w:rsidR="007F15B6" w:rsidRPr="00EF6D6D" w:rsidRDefault="007F15B6" w:rsidP="007F15B6">
            <w:pPr>
              <w:jc w:val="right"/>
              <w:rPr>
                <w:b/>
                <w:i/>
                <w:szCs w:val="19"/>
              </w:rPr>
            </w:pPr>
            <w:r w:rsidRPr="00EF6D6D">
              <w:rPr>
                <w:b/>
                <w:i/>
                <w:szCs w:val="19"/>
              </w:rPr>
              <w:t>121 080 </w:t>
            </w:r>
          </w:p>
        </w:tc>
        <w:tc>
          <w:tcPr>
            <w:tcW w:w="907" w:type="dxa"/>
          </w:tcPr>
          <w:p w:rsidR="007F15B6" w:rsidRPr="00EF6D6D" w:rsidRDefault="007F15B6" w:rsidP="007F15B6">
            <w:pPr>
              <w:jc w:val="right"/>
              <w:rPr>
                <w:b/>
                <w:i/>
              </w:rPr>
            </w:pPr>
            <w:r w:rsidRPr="00EF6D6D">
              <w:rPr>
                <w:b/>
                <w:i/>
              </w:rPr>
              <w:t xml:space="preserve">120 </w:t>
            </w:r>
            <w:r w:rsidR="00842C40" w:rsidRPr="00EF6D6D">
              <w:rPr>
                <w:b/>
                <w:i/>
              </w:rPr>
              <w:t>829</w:t>
            </w:r>
          </w:p>
        </w:tc>
      </w:tr>
    </w:tbl>
    <w:p w:rsidR="007F15B6" w:rsidRPr="00EF6D6D" w:rsidRDefault="007F15B6" w:rsidP="007F15B6">
      <w:pPr>
        <w:pStyle w:val="Normaltindrag"/>
        <w:spacing w:line="240" w:lineRule="atLeast"/>
      </w:pPr>
    </w:p>
    <w:tbl>
      <w:tblPr>
        <w:tblW w:w="6206" w:type="dxa"/>
        <w:tblBorders>
          <w:insideH w:val="single" w:sz="18" w:space="0" w:color="FFFFFF"/>
          <w:insideV w:val="single" w:sz="18" w:space="0" w:color="FFFFFF"/>
        </w:tblBorders>
        <w:tblLayout w:type="fixed"/>
        <w:tblLook w:val="01E0" w:firstRow="1" w:lastRow="1" w:firstColumn="1" w:lastColumn="1" w:noHBand="0" w:noVBand="0"/>
      </w:tblPr>
      <w:tblGrid>
        <w:gridCol w:w="792"/>
        <w:gridCol w:w="3600"/>
        <w:gridCol w:w="907"/>
        <w:gridCol w:w="907"/>
      </w:tblGrid>
      <w:tr w:rsidR="007F15B6" w:rsidRPr="00EF6D6D">
        <w:tblPrEx>
          <w:tblCellMar>
            <w:top w:w="0" w:type="dxa"/>
            <w:bottom w:w="0" w:type="dxa"/>
          </w:tblCellMar>
        </w:tblPrEx>
        <w:tc>
          <w:tcPr>
            <w:tcW w:w="792" w:type="dxa"/>
            <w:tcBorders>
              <w:top w:val="nil"/>
              <w:bottom w:val="nil"/>
              <w:right w:val="nil"/>
            </w:tcBorders>
          </w:tcPr>
          <w:p w:rsidR="007F15B6" w:rsidRPr="00EF6D6D" w:rsidRDefault="007F15B6" w:rsidP="007F15B6">
            <w:pPr>
              <w:rPr>
                <w:b/>
              </w:rPr>
            </w:pPr>
            <w:r w:rsidRPr="00EF6D6D">
              <w:rPr>
                <w:b/>
              </w:rPr>
              <w:t>Not 7</w:t>
            </w:r>
          </w:p>
        </w:tc>
        <w:tc>
          <w:tcPr>
            <w:tcW w:w="3600" w:type="dxa"/>
            <w:tcBorders>
              <w:top w:val="nil"/>
              <w:left w:val="nil"/>
              <w:bottom w:val="nil"/>
              <w:right w:val="nil"/>
            </w:tcBorders>
          </w:tcPr>
          <w:p w:rsidR="007F15B6" w:rsidRPr="00EF6D6D" w:rsidRDefault="007F15B6" w:rsidP="007F15B6">
            <w:pPr>
              <w:rPr>
                <w:b/>
              </w:rPr>
            </w:pPr>
            <w:r w:rsidRPr="00EF6D6D">
              <w:rPr>
                <w:b/>
              </w:rPr>
              <w:t xml:space="preserve">Årets kapitalförändring </w:t>
            </w:r>
          </w:p>
        </w:tc>
        <w:tc>
          <w:tcPr>
            <w:tcW w:w="907" w:type="dxa"/>
            <w:tcBorders>
              <w:top w:val="nil"/>
              <w:left w:val="nil"/>
              <w:bottom w:val="nil"/>
              <w:right w:val="nil"/>
            </w:tcBorders>
          </w:tcPr>
          <w:p w:rsidR="007F15B6" w:rsidRPr="00EF6D6D" w:rsidRDefault="007F15B6" w:rsidP="007F15B6">
            <w:pPr>
              <w:jc w:val="right"/>
              <w:rPr>
                <w:b/>
              </w:rPr>
            </w:pPr>
            <w:r w:rsidRPr="00EF6D6D">
              <w:rPr>
                <w:b/>
              </w:rPr>
              <w:t>2005</w:t>
            </w:r>
          </w:p>
        </w:tc>
        <w:tc>
          <w:tcPr>
            <w:tcW w:w="907" w:type="dxa"/>
            <w:tcBorders>
              <w:top w:val="nil"/>
              <w:left w:val="nil"/>
              <w:bottom w:val="nil"/>
              <w:right w:val="nil"/>
            </w:tcBorders>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2" w:type="dxa"/>
            <w:tcBorders>
              <w:top w:val="nil"/>
              <w:bottom w:val="nil"/>
              <w:right w:val="nil"/>
            </w:tcBorders>
          </w:tcPr>
          <w:p w:rsidR="007F15B6" w:rsidRPr="00EF6D6D" w:rsidRDefault="007F15B6" w:rsidP="007F15B6">
            <w:pPr>
              <w:spacing w:before="38"/>
            </w:pPr>
          </w:p>
        </w:tc>
        <w:tc>
          <w:tcPr>
            <w:tcW w:w="3600" w:type="dxa"/>
            <w:tcBorders>
              <w:top w:val="nil"/>
              <w:left w:val="nil"/>
              <w:bottom w:val="nil"/>
              <w:right w:val="nil"/>
            </w:tcBorders>
          </w:tcPr>
          <w:p w:rsidR="007F15B6" w:rsidRPr="00EF6D6D" w:rsidRDefault="007F15B6" w:rsidP="007F15B6">
            <w:pPr>
              <w:spacing w:before="38"/>
            </w:pPr>
            <w:r w:rsidRPr="00EF6D6D">
              <w:t>Uppdragsverksamhet</w:t>
            </w:r>
          </w:p>
        </w:tc>
        <w:tc>
          <w:tcPr>
            <w:tcW w:w="907" w:type="dxa"/>
            <w:tcBorders>
              <w:top w:val="nil"/>
              <w:left w:val="nil"/>
              <w:bottom w:val="nil"/>
              <w:right w:val="nil"/>
            </w:tcBorders>
          </w:tcPr>
          <w:p w:rsidR="007F15B6" w:rsidRPr="00EF6D6D" w:rsidRDefault="007F15B6" w:rsidP="007F15B6">
            <w:pPr>
              <w:jc w:val="right"/>
              <w:rPr>
                <w:szCs w:val="19"/>
              </w:rPr>
            </w:pPr>
            <w:r w:rsidRPr="00EF6D6D">
              <w:rPr>
                <w:szCs w:val="19"/>
              </w:rPr>
              <w:t> </w:t>
            </w:r>
          </w:p>
        </w:tc>
        <w:tc>
          <w:tcPr>
            <w:tcW w:w="907" w:type="dxa"/>
            <w:tcBorders>
              <w:top w:val="nil"/>
              <w:left w:val="nil"/>
              <w:bottom w:val="nil"/>
              <w:right w:val="nil"/>
            </w:tcBorders>
            <w:vAlign w:val="bottom"/>
          </w:tcPr>
          <w:p w:rsidR="007F15B6" w:rsidRPr="00EF6D6D" w:rsidRDefault="007F15B6" w:rsidP="007F15B6">
            <w:pPr>
              <w:spacing w:before="38"/>
              <w:jc w:val="right"/>
            </w:pPr>
          </w:p>
        </w:tc>
      </w:tr>
      <w:tr w:rsidR="007F15B6" w:rsidRPr="00EF6D6D">
        <w:tblPrEx>
          <w:tblCellMar>
            <w:top w:w="0" w:type="dxa"/>
            <w:bottom w:w="0" w:type="dxa"/>
          </w:tblCellMar>
        </w:tblPrEx>
        <w:tc>
          <w:tcPr>
            <w:tcW w:w="792" w:type="dxa"/>
            <w:tcBorders>
              <w:top w:val="nil"/>
              <w:bottom w:val="nil"/>
              <w:right w:val="nil"/>
            </w:tcBorders>
          </w:tcPr>
          <w:p w:rsidR="007F15B6" w:rsidRPr="00EF6D6D" w:rsidRDefault="007F15B6" w:rsidP="007F15B6">
            <w:pPr>
              <w:spacing w:before="38"/>
            </w:pPr>
          </w:p>
        </w:tc>
        <w:tc>
          <w:tcPr>
            <w:tcW w:w="3600" w:type="dxa"/>
            <w:tcBorders>
              <w:top w:val="nil"/>
              <w:left w:val="nil"/>
              <w:bottom w:val="nil"/>
              <w:right w:val="nil"/>
            </w:tcBorders>
          </w:tcPr>
          <w:p w:rsidR="007F15B6" w:rsidRPr="00EF6D6D" w:rsidRDefault="007F15B6" w:rsidP="007F15B6">
            <w:pPr>
              <w:spacing w:before="38"/>
            </w:pPr>
            <w:r w:rsidRPr="00EF6D6D">
              <w:t xml:space="preserve">– internationella uppdrag </w:t>
            </w:r>
          </w:p>
        </w:tc>
        <w:tc>
          <w:tcPr>
            <w:tcW w:w="907" w:type="dxa"/>
            <w:tcBorders>
              <w:top w:val="nil"/>
              <w:left w:val="nil"/>
              <w:bottom w:val="nil"/>
              <w:right w:val="nil"/>
            </w:tcBorders>
          </w:tcPr>
          <w:p w:rsidR="007F15B6" w:rsidRPr="00EF6D6D" w:rsidRDefault="00B645E6" w:rsidP="007F15B6">
            <w:pPr>
              <w:jc w:val="right"/>
              <w:rPr>
                <w:szCs w:val="19"/>
              </w:rPr>
            </w:pPr>
            <w:r w:rsidRPr="00EF6D6D">
              <w:rPr>
                <w:szCs w:val="19"/>
              </w:rPr>
              <w:t>–</w:t>
            </w:r>
            <w:r w:rsidR="007F15B6" w:rsidRPr="00EF6D6D">
              <w:rPr>
                <w:szCs w:val="19"/>
              </w:rPr>
              <w:t>1 927</w:t>
            </w:r>
          </w:p>
        </w:tc>
        <w:tc>
          <w:tcPr>
            <w:tcW w:w="907" w:type="dxa"/>
            <w:tcBorders>
              <w:top w:val="nil"/>
              <w:left w:val="nil"/>
              <w:bottom w:val="nil"/>
              <w:right w:val="nil"/>
            </w:tcBorders>
            <w:vAlign w:val="bottom"/>
          </w:tcPr>
          <w:p w:rsidR="007F15B6" w:rsidRPr="00EF6D6D" w:rsidRDefault="00B645E6" w:rsidP="007F15B6">
            <w:pPr>
              <w:spacing w:before="38"/>
              <w:jc w:val="right"/>
            </w:pPr>
            <w:r w:rsidRPr="00EF6D6D">
              <w:t>–</w:t>
            </w:r>
            <w:r w:rsidR="007F15B6" w:rsidRPr="00EF6D6D">
              <w:t>115</w:t>
            </w:r>
          </w:p>
        </w:tc>
      </w:tr>
      <w:tr w:rsidR="007F15B6" w:rsidRPr="00EF6D6D">
        <w:tblPrEx>
          <w:tblCellMar>
            <w:top w:w="0" w:type="dxa"/>
            <w:bottom w:w="0" w:type="dxa"/>
          </w:tblCellMar>
        </w:tblPrEx>
        <w:tc>
          <w:tcPr>
            <w:tcW w:w="792" w:type="dxa"/>
            <w:tcBorders>
              <w:top w:val="nil"/>
              <w:bottom w:val="nil"/>
              <w:right w:val="nil"/>
            </w:tcBorders>
          </w:tcPr>
          <w:p w:rsidR="007F15B6" w:rsidRPr="00EF6D6D" w:rsidRDefault="007F15B6" w:rsidP="007F15B6">
            <w:pPr>
              <w:spacing w:before="38"/>
            </w:pPr>
          </w:p>
        </w:tc>
        <w:tc>
          <w:tcPr>
            <w:tcW w:w="3600" w:type="dxa"/>
            <w:tcBorders>
              <w:top w:val="nil"/>
              <w:left w:val="nil"/>
              <w:bottom w:val="nil"/>
              <w:right w:val="nil"/>
            </w:tcBorders>
          </w:tcPr>
          <w:p w:rsidR="007F15B6" w:rsidRPr="00EF6D6D" w:rsidRDefault="007F15B6" w:rsidP="007F15B6">
            <w:pPr>
              <w:spacing w:before="38"/>
            </w:pPr>
            <w:r w:rsidRPr="00EF6D6D">
              <w:t>Periodiseringsdifferenser</w:t>
            </w:r>
          </w:p>
        </w:tc>
        <w:tc>
          <w:tcPr>
            <w:tcW w:w="907" w:type="dxa"/>
            <w:tcBorders>
              <w:top w:val="nil"/>
              <w:left w:val="nil"/>
              <w:bottom w:val="nil"/>
              <w:right w:val="nil"/>
            </w:tcBorders>
          </w:tcPr>
          <w:p w:rsidR="007F15B6" w:rsidRPr="00EF6D6D" w:rsidRDefault="007F15B6" w:rsidP="007F15B6">
            <w:pPr>
              <w:jc w:val="right"/>
              <w:rPr>
                <w:szCs w:val="19"/>
              </w:rPr>
            </w:pPr>
            <w:r w:rsidRPr="00EF6D6D">
              <w:rPr>
                <w:szCs w:val="19"/>
              </w:rPr>
              <w:t> </w:t>
            </w:r>
          </w:p>
        </w:tc>
        <w:tc>
          <w:tcPr>
            <w:tcW w:w="907" w:type="dxa"/>
            <w:tcBorders>
              <w:top w:val="nil"/>
              <w:left w:val="nil"/>
              <w:bottom w:val="nil"/>
              <w:right w:val="nil"/>
            </w:tcBorders>
            <w:vAlign w:val="bottom"/>
          </w:tcPr>
          <w:p w:rsidR="007F15B6" w:rsidRPr="00EF6D6D" w:rsidRDefault="007F15B6" w:rsidP="007F15B6">
            <w:pPr>
              <w:spacing w:before="38"/>
              <w:jc w:val="right"/>
            </w:pPr>
          </w:p>
        </w:tc>
      </w:tr>
      <w:tr w:rsidR="007F15B6" w:rsidRPr="00EF6D6D">
        <w:tblPrEx>
          <w:tblCellMar>
            <w:top w:w="0" w:type="dxa"/>
            <w:bottom w:w="0" w:type="dxa"/>
          </w:tblCellMar>
        </w:tblPrEx>
        <w:tc>
          <w:tcPr>
            <w:tcW w:w="792" w:type="dxa"/>
            <w:tcBorders>
              <w:top w:val="nil"/>
              <w:bottom w:val="nil"/>
              <w:right w:val="nil"/>
            </w:tcBorders>
          </w:tcPr>
          <w:p w:rsidR="007F15B6" w:rsidRPr="00EF6D6D" w:rsidRDefault="007F15B6" w:rsidP="007F15B6">
            <w:pPr>
              <w:spacing w:before="38"/>
            </w:pPr>
          </w:p>
        </w:tc>
        <w:tc>
          <w:tcPr>
            <w:tcW w:w="3600" w:type="dxa"/>
            <w:tcBorders>
              <w:top w:val="nil"/>
              <w:left w:val="nil"/>
              <w:bottom w:val="nil"/>
              <w:right w:val="nil"/>
            </w:tcBorders>
          </w:tcPr>
          <w:p w:rsidR="007F15B6" w:rsidRPr="00EF6D6D" w:rsidRDefault="007F15B6" w:rsidP="007F15B6">
            <w:pPr>
              <w:spacing w:before="38"/>
            </w:pPr>
            <w:r w:rsidRPr="00EF6D6D">
              <w:t>– driftverksamhet</w:t>
            </w:r>
          </w:p>
        </w:tc>
        <w:tc>
          <w:tcPr>
            <w:tcW w:w="907" w:type="dxa"/>
            <w:tcBorders>
              <w:top w:val="nil"/>
              <w:left w:val="nil"/>
              <w:bottom w:val="nil"/>
              <w:right w:val="nil"/>
            </w:tcBorders>
          </w:tcPr>
          <w:p w:rsidR="007F15B6" w:rsidRPr="00EF6D6D" w:rsidRDefault="00B645E6" w:rsidP="007F15B6">
            <w:pPr>
              <w:jc w:val="right"/>
              <w:rPr>
                <w:szCs w:val="19"/>
              </w:rPr>
            </w:pPr>
            <w:r w:rsidRPr="00EF6D6D">
              <w:rPr>
                <w:szCs w:val="19"/>
              </w:rPr>
              <w:t>–</w:t>
            </w:r>
            <w:r w:rsidR="007F15B6" w:rsidRPr="00EF6D6D">
              <w:rPr>
                <w:szCs w:val="19"/>
              </w:rPr>
              <w:t>4 573</w:t>
            </w:r>
          </w:p>
        </w:tc>
        <w:tc>
          <w:tcPr>
            <w:tcW w:w="907" w:type="dxa"/>
            <w:tcBorders>
              <w:top w:val="nil"/>
              <w:left w:val="nil"/>
              <w:bottom w:val="nil"/>
              <w:right w:val="nil"/>
            </w:tcBorders>
            <w:vAlign w:val="bottom"/>
          </w:tcPr>
          <w:p w:rsidR="007F15B6" w:rsidRPr="00EF6D6D" w:rsidRDefault="007F15B6" w:rsidP="007F15B6">
            <w:pPr>
              <w:spacing w:before="38"/>
              <w:jc w:val="right"/>
            </w:pPr>
            <w:r w:rsidRPr="00EF6D6D">
              <w:t>3 532</w:t>
            </w:r>
          </w:p>
        </w:tc>
      </w:tr>
      <w:tr w:rsidR="007F15B6" w:rsidRPr="00EF6D6D">
        <w:tblPrEx>
          <w:tblCellMar>
            <w:top w:w="0" w:type="dxa"/>
            <w:bottom w:w="0" w:type="dxa"/>
          </w:tblCellMar>
        </w:tblPrEx>
        <w:tc>
          <w:tcPr>
            <w:tcW w:w="792" w:type="dxa"/>
            <w:tcBorders>
              <w:top w:val="nil"/>
              <w:bottom w:val="nil"/>
              <w:right w:val="nil"/>
            </w:tcBorders>
          </w:tcPr>
          <w:p w:rsidR="007F15B6" w:rsidRPr="00EF6D6D" w:rsidRDefault="007F15B6" w:rsidP="007F15B6">
            <w:pPr>
              <w:spacing w:before="38"/>
            </w:pPr>
          </w:p>
        </w:tc>
        <w:tc>
          <w:tcPr>
            <w:tcW w:w="3600" w:type="dxa"/>
            <w:tcBorders>
              <w:top w:val="nil"/>
              <w:left w:val="nil"/>
              <w:bottom w:val="nil"/>
              <w:right w:val="nil"/>
            </w:tcBorders>
          </w:tcPr>
          <w:p w:rsidR="007F15B6" w:rsidRPr="00EF6D6D" w:rsidRDefault="007F15B6" w:rsidP="007F15B6">
            <w:pPr>
              <w:spacing w:before="38"/>
            </w:pPr>
            <w:r w:rsidRPr="00EF6D6D">
              <w:t>– uppbördsverksamhet</w:t>
            </w:r>
          </w:p>
        </w:tc>
        <w:tc>
          <w:tcPr>
            <w:tcW w:w="907" w:type="dxa"/>
            <w:tcBorders>
              <w:top w:val="nil"/>
              <w:left w:val="nil"/>
              <w:bottom w:val="nil"/>
              <w:right w:val="nil"/>
            </w:tcBorders>
          </w:tcPr>
          <w:p w:rsidR="007F15B6" w:rsidRPr="00EF6D6D" w:rsidRDefault="007F15B6" w:rsidP="007F15B6">
            <w:pPr>
              <w:jc w:val="right"/>
              <w:rPr>
                <w:szCs w:val="19"/>
              </w:rPr>
            </w:pPr>
            <w:r w:rsidRPr="00EF6D6D">
              <w:rPr>
                <w:szCs w:val="19"/>
              </w:rPr>
              <w:t>196</w:t>
            </w:r>
          </w:p>
        </w:tc>
        <w:tc>
          <w:tcPr>
            <w:tcW w:w="907" w:type="dxa"/>
            <w:tcBorders>
              <w:top w:val="nil"/>
              <w:left w:val="nil"/>
              <w:bottom w:val="nil"/>
              <w:right w:val="nil"/>
            </w:tcBorders>
            <w:vAlign w:val="bottom"/>
          </w:tcPr>
          <w:p w:rsidR="007F15B6" w:rsidRPr="00EF6D6D" w:rsidRDefault="007F15B6" w:rsidP="007F15B6">
            <w:pPr>
              <w:spacing w:before="38"/>
              <w:jc w:val="right"/>
            </w:pPr>
            <w:r w:rsidRPr="00EF6D6D">
              <w:t>245</w:t>
            </w:r>
          </w:p>
        </w:tc>
      </w:tr>
      <w:tr w:rsidR="007F15B6" w:rsidRPr="00EF6D6D">
        <w:tblPrEx>
          <w:tblCellMar>
            <w:top w:w="0" w:type="dxa"/>
            <w:bottom w:w="0" w:type="dxa"/>
          </w:tblCellMar>
        </w:tblPrEx>
        <w:tc>
          <w:tcPr>
            <w:tcW w:w="792" w:type="dxa"/>
            <w:tcBorders>
              <w:top w:val="nil"/>
              <w:bottom w:val="nil"/>
              <w:right w:val="nil"/>
            </w:tcBorders>
          </w:tcPr>
          <w:p w:rsidR="007F15B6" w:rsidRPr="00EF6D6D" w:rsidRDefault="007F15B6" w:rsidP="007F15B6">
            <w:pPr>
              <w:spacing w:before="38"/>
              <w:rPr>
                <w:i/>
              </w:rPr>
            </w:pPr>
          </w:p>
        </w:tc>
        <w:tc>
          <w:tcPr>
            <w:tcW w:w="3600" w:type="dxa"/>
            <w:tcBorders>
              <w:top w:val="nil"/>
              <w:left w:val="nil"/>
              <w:bottom w:val="nil"/>
              <w:right w:val="nil"/>
            </w:tcBorders>
          </w:tcPr>
          <w:p w:rsidR="007F15B6" w:rsidRPr="00EF6D6D" w:rsidRDefault="0052633A" w:rsidP="007F15B6">
            <w:pPr>
              <w:spacing w:before="38"/>
              <w:rPr>
                <w:b/>
                <w:i/>
              </w:rPr>
            </w:pPr>
            <w:r w:rsidRPr="00EF6D6D">
              <w:rPr>
                <w:b/>
                <w:i/>
              </w:rPr>
              <w:t>Summa</w:t>
            </w:r>
          </w:p>
        </w:tc>
        <w:tc>
          <w:tcPr>
            <w:tcW w:w="907" w:type="dxa"/>
            <w:tcBorders>
              <w:top w:val="nil"/>
              <w:left w:val="nil"/>
              <w:bottom w:val="nil"/>
              <w:right w:val="nil"/>
            </w:tcBorders>
          </w:tcPr>
          <w:p w:rsidR="007F15B6" w:rsidRPr="00EF6D6D" w:rsidRDefault="00B645E6" w:rsidP="007F15B6">
            <w:pPr>
              <w:jc w:val="right"/>
              <w:rPr>
                <w:b/>
                <w:bCs/>
                <w:i/>
                <w:szCs w:val="19"/>
              </w:rPr>
            </w:pPr>
            <w:r w:rsidRPr="00EF6D6D">
              <w:rPr>
                <w:b/>
                <w:bCs/>
                <w:i/>
                <w:szCs w:val="19"/>
              </w:rPr>
              <w:t>–</w:t>
            </w:r>
            <w:r w:rsidR="007F15B6" w:rsidRPr="00EF6D6D">
              <w:rPr>
                <w:b/>
                <w:bCs/>
                <w:i/>
                <w:szCs w:val="19"/>
              </w:rPr>
              <w:t>6 304</w:t>
            </w:r>
          </w:p>
        </w:tc>
        <w:tc>
          <w:tcPr>
            <w:tcW w:w="907" w:type="dxa"/>
            <w:tcBorders>
              <w:top w:val="nil"/>
              <w:left w:val="nil"/>
              <w:bottom w:val="nil"/>
              <w:right w:val="nil"/>
            </w:tcBorders>
            <w:vAlign w:val="bottom"/>
          </w:tcPr>
          <w:p w:rsidR="007F15B6" w:rsidRPr="00EF6D6D" w:rsidRDefault="007F15B6" w:rsidP="007F15B6">
            <w:pPr>
              <w:spacing w:before="38"/>
              <w:jc w:val="right"/>
              <w:rPr>
                <w:b/>
                <w:i/>
              </w:rPr>
            </w:pPr>
            <w:r w:rsidRPr="00EF6D6D">
              <w:rPr>
                <w:b/>
                <w:i/>
              </w:rPr>
              <w:t xml:space="preserve"> 3 622</w:t>
            </w:r>
          </w:p>
        </w:tc>
      </w:tr>
      <w:tr w:rsidR="00B7429D" w:rsidRPr="00EF6D6D">
        <w:tblPrEx>
          <w:tblCellMar>
            <w:top w:w="0" w:type="dxa"/>
            <w:bottom w:w="0" w:type="dxa"/>
          </w:tblCellMar>
        </w:tblPrEx>
        <w:tc>
          <w:tcPr>
            <w:tcW w:w="792" w:type="dxa"/>
            <w:tcBorders>
              <w:top w:val="nil"/>
              <w:bottom w:val="nil"/>
              <w:right w:val="nil"/>
            </w:tcBorders>
          </w:tcPr>
          <w:p w:rsidR="00B7429D" w:rsidRPr="00EF6D6D" w:rsidRDefault="00B7429D" w:rsidP="007F15B6">
            <w:pPr>
              <w:spacing w:before="38"/>
              <w:rPr>
                <w:i/>
              </w:rPr>
            </w:pPr>
          </w:p>
        </w:tc>
        <w:tc>
          <w:tcPr>
            <w:tcW w:w="5414" w:type="dxa"/>
            <w:gridSpan w:val="3"/>
            <w:tcBorders>
              <w:top w:val="nil"/>
              <w:left w:val="nil"/>
              <w:bottom w:val="nil"/>
              <w:right w:val="nil"/>
            </w:tcBorders>
          </w:tcPr>
          <w:p w:rsidR="00B7429D" w:rsidRPr="00EF6D6D" w:rsidRDefault="00B7429D" w:rsidP="00B7429D">
            <w:pPr>
              <w:spacing w:before="38"/>
              <w:rPr>
                <w:b/>
                <w:i/>
              </w:rPr>
            </w:pPr>
            <w:r w:rsidRPr="00EF6D6D">
              <w:t>Kapitalförändringen visar dels ett underskott i den internatione</w:t>
            </w:r>
            <w:r w:rsidRPr="00EF6D6D">
              <w:t>l</w:t>
            </w:r>
            <w:r w:rsidRPr="00EF6D6D">
              <w:t>la uppdragsverksamheten, dels en periodiseringsdifferens me</w:t>
            </w:r>
            <w:r w:rsidRPr="00EF6D6D">
              <w:t>l</w:t>
            </w:r>
            <w:r w:rsidRPr="00EF6D6D">
              <w:t>lan de kostnader/intäkter som Riksrevisionen redovisar och de utgi</w:t>
            </w:r>
            <w:r w:rsidRPr="00EF6D6D">
              <w:t>f</w:t>
            </w:r>
            <w:r w:rsidRPr="00EF6D6D">
              <w:t>ter/inkomster som avräknats statsbudg</w:t>
            </w:r>
            <w:r w:rsidRPr="00EF6D6D">
              <w:t>e</w:t>
            </w:r>
            <w:r w:rsidRPr="00EF6D6D">
              <w:t>ten.</w:t>
            </w:r>
          </w:p>
        </w:tc>
      </w:tr>
    </w:tbl>
    <w:p w:rsidR="007F15B6" w:rsidRPr="00EF6D6D" w:rsidRDefault="000E2BF1" w:rsidP="007F15B6">
      <w:pPr>
        <w:pStyle w:val="Rubrik3"/>
        <w:rPr>
          <w:noProof w:val="0"/>
          <w:sz w:val="20"/>
          <w:lang w:eastAsia="en-US"/>
        </w:rPr>
      </w:pPr>
      <w:r w:rsidRPr="00EF6D6D">
        <w:rPr>
          <w:noProof w:val="0"/>
          <w:sz w:val="20"/>
          <w:lang w:eastAsia="en-US"/>
        </w:rPr>
        <w:br w:type="page"/>
      </w:r>
      <w:r w:rsidR="007F15B6" w:rsidRPr="00EF6D6D">
        <w:rPr>
          <w:noProof w:val="0"/>
          <w:sz w:val="20"/>
          <w:lang w:eastAsia="en-US"/>
        </w:rPr>
        <w:t>Balansräkning</w:t>
      </w:r>
    </w:p>
    <w:p w:rsidR="007F15B6" w:rsidRPr="00EF6D6D" w:rsidRDefault="007F15B6" w:rsidP="007F15B6">
      <w:pPr>
        <w:pStyle w:val="Normaltindrag"/>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EF6D6D">
        <w:tblPrEx>
          <w:tblCellMar>
            <w:top w:w="0" w:type="dxa"/>
            <w:bottom w:w="0" w:type="dxa"/>
          </w:tblCellMar>
        </w:tblPrEx>
        <w:tc>
          <w:tcPr>
            <w:tcW w:w="794" w:type="dxa"/>
          </w:tcPr>
          <w:p w:rsidR="007F15B6" w:rsidRPr="00EF6D6D" w:rsidRDefault="007F15B6" w:rsidP="007F15B6">
            <w:pPr>
              <w:rPr>
                <w:b/>
              </w:rPr>
            </w:pPr>
            <w:r w:rsidRPr="00EF6D6D">
              <w:rPr>
                <w:b/>
              </w:rPr>
              <w:t>Not 8</w:t>
            </w:r>
          </w:p>
        </w:tc>
        <w:tc>
          <w:tcPr>
            <w:tcW w:w="3600" w:type="dxa"/>
          </w:tcPr>
          <w:p w:rsidR="007F15B6" w:rsidRPr="00EF6D6D" w:rsidRDefault="007F15B6" w:rsidP="007F15B6">
            <w:pPr>
              <w:jc w:val="left"/>
              <w:rPr>
                <w:b/>
              </w:rPr>
            </w:pPr>
            <w:r w:rsidRPr="00EF6D6D">
              <w:rPr>
                <w:b/>
              </w:rPr>
              <w:t>Balanserade utgifter för utvec</w:t>
            </w:r>
            <w:r w:rsidRPr="00EF6D6D">
              <w:rPr>
                <w:b/>
              </w:rPr>
              <w:t>k</w:t>
            </w:r>
            <w:r w:rsidRPr="00EF6D6D">
              <w:rPr>
                <w:b/>
              </w:rPr>
              <w:t>ling</w:t>
            </w:r>
          </w:p>
        </w:tc>
        <w:tc>
          <w:tcPr>
            <w:tcW w:w="907" w:type="dxa"/>
          </w:tcPr>
          <w:p w:rsidR="007F15B6" w:rsidRPr="00EF6D6D" w:rsidRDefault="007F15B6" w:rsidP="007F15B6">
            <w:pPr>
              <w:jc w:val="right"/>
              <w:rPr>
                <w:b/>
              </w:rPr>
            </w:pPr>
            <w:r w:rsidRPr="00EF6D6D">
              <w:rPr>
                <w:b/>
              </w:rPr>
              <w:t>2005</w:t>
            </w:r>
          </w:p>
        </w:tc>
        <w:tc>
          <w:tcPr>
            <w:tcW w:w="907" w:type="dxa"/>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Ingående anskaffningsvärde</w:t>
            </w:r>
          </w:p>
        </w:tc>
        <w:tc>
          <w:tcPr>
            <w:tcW w:w="907" w:type="dxa"/>
          </w:tcPr>
          <w:p w:rsidR="007F15B6" w:rsidRPr="00EF6D6D" w:rsidRDefault="007F15B6" w:rsidP="007F15B6">
            <w:pPr>
              <w:jc w:val="right"/>
            </w:pPr>
            <w:r w:rsidRPr="00EF6D6D">
              <w:t>17 445</w:t>
            </w:r>
          </w:p>
        </w:tc>
        <w:tc>
          <w:tcPr>
            <w:tcW w:w="907" w:type="dxa"/>
          </w:tcPr>
          <w:p w:rsidR="007F15B6" w:rsidRPr="00EF6D6D" w:rsidRDefault="007F15B6" w:rsidP="007F15B6">
            <w:pPr>
              <w:jc w:val="right"/>
            </w:pPr>
            <w:r w:rsidRPr="00EF6D6D">
              <w:t>14 404</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Årets anskaffning</w:t>
            </w:r>
          </w:p>
        </w:tc>
        <w:tc>
          <w:tcPr>
            <w:tcW w:w="907" w:type="dxa"/>
          </w:tcPr>
          <w:p w:rsidR="007F15B6" w:rsidRPr="00EF6D6D" w:rsidRDefault="007F15B6" w:rsidP="007F15B6">
            <w:pPr>
              <w:jc w:val="right"/>
            </w:pPr>
            <w:r w:rsidRPr="00EF6D6D">
              <w:t>0</w:t>
            </w:r>
          </w:p>
        </w:tc>
        <w:tc>
          <w:tcPr>
            <w:tcW w:w="907" w:type="dxa"/>
          </w:tcPr>
          <w:p w:rsidR="007F15B6" w:rsidRPr="00EF6D6D" w:rsidRDefault="007F15B6" w:rsidP="007F15B6">
            <w:pPr>
              <w:jc w:val="right"/>
            </w:pPr>
            <w:r w:rsidRPr="00EF6D6D">
              <w:t>3 548</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Omklassificering</w:t>
            </w:r>
          </w:p>
        </w:tc>
        <w:tc>
          <w:tcPr>
            <w:tcW w:w="907" w:type="dxa"/>
          </w:tcPr>
          <w:p w:rsidR="007F15B6" w:rsidRPr="00EF6D6D" w:rsidRDefault="007F15B6" w:rsidP="007F15B6">
            <w:pPr>
              <w:jc w:val="right"/>
            </w:pPr>
            <w:r w:rsidRPr="00EF6D6D">
              <w:t xml:space="preserve">0 </w:t>
            </w:r>
          </w:p>
        </w:tc>
        <w:tc>
          <w:tcPr>
            <w:tcW w:w="907" w:type="dxa"/>
          </w:tcPr>
          <w:p w:rsidR="007F15B6" w:rsidRPr="00EF6D6D" w:rsidRDefault="00B645E6" w:rsidP="007F15B6">
            <w:pPr>
              <w:jc w:val="right"/>
            </w:pPr>
            <w:r w:rsidRPr="00EF6D6D">
              <w:t>–</w:t>
            </w:r>
            <w:r w:rsidR="007F15B6" w:rsidRPr="00EF6D6D">
              <w:t>507</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pPr>
              <w:rPr>
                <w:b/>
              </w:rPr>
            </w:pPr>
            <w:r w:rsidRPr="00EF6D6D">
              <w:rPr>
                <w:b/>
              </w:rPr>
              <w:t xml:space="preserve">Utgående anskaffningsvärde </w:t>
            </w:r>
          </w:p>
        </w:tc>
        <w:tc>
          <w:tcPr>
            <w:tcW w:w="907" w:type="dxa"/>
          </w:tcPr>
          <w:p w:rsidR="007F15B6" w:rsidRPr="00EF6D6D" w:rsidRDefault="007F15B6" w:rsidP="007F15B6">
            <w:pPr>
              <w:jc w:val="right"/>
              <w:rPr>
                <w:b/>
              </w:rPr>
            </w:pPr>
            <w:r w:rsidRPr="00EF6D6D">
              <w:rPr>
                <w:b/>
              </w:rPr>
              <w:t>17 445</w:t>
            </w:r>
          </w:p>
        </w:tc>
        <w:tc>
          <w:tcPr>
            <w:tcW w:w="907" w:type="dxa"/>
          </w:tcPr>
          <w:p w:rsidR="007F15B6" w:rsidRPr="00EF6D6D" w:rsidRDefault="007F15B6" w:rsidP="007F15B6">
            <w:pPr>
              <w:jc w:val="right"/>
              <w:rPr>
                <w:b/>
              </w:rPr>
            </w:pPr>
            <w:r w:rsidRPr="00EF6D6D">
              <w:rPr>
                <w:b/>
              </w:rPr>
              <w:t>17 445</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Ingående ackumulerade avskri</w:t>
            </w:r>
            <w:r w:rsidRPr="00EF6D6D">
              <w:t>v</w:t>
            </w:r>
            <w:r w:rsidRPr="00EF6D6D">
              <w:t>ningar</w:t>
            </w:r>
          </w:p>
        </w:tc>
        <w:tc>
          <w:tcPr>
            <w:tcW w:w="907" w:type="dxa"/>
          </w:tcPr>
          <w:p w:rsidR="007F15B6" w:rsidRPr="00EF6D6D" w:rsidRDefault="00B645E6" w:rsidP="007F15B6">
            <w:pPr>
              <w:jc w:val="right"/>
            </w:pPr>
            <w:r w:rsidRPr="00EF6D6D">
              <w:t>–</w:t>
            </w:r>
            <w:r w:rsidR="007F15B6" w:rsidRPr="00EF6D6D">
              <w:t>7 526</w:t>
            </w:r>
          </w:p>
        </w:tc>
        <w:tc>
          <w:tcPr>
            <w:tcW w:w="907" w:type="dxa"/>
          </w:tcPr>
          <w:p w:rsidR="007F15B6" w:rsidRPr="00EF6D6D" w:rsidRDefault="00B645E6" w:rsidP="007F15B6">
            <w:pPr>
              <w:jc w:val="right"/>
            </w:pPr>
            <w:r w:rsidRPr="00EF6D6D">
              <w:t>–</w:t>
            </w:r>
            <w:r w:rsidR="007F15B6" w:rsidRPr="00EF6D6D">
              <w:t>2 192</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Omklassificering</w:t>
            </w:r>
          </w:p>
        </w:tc>
        <w:tc>
          <w:tcPr>
            <w:tcW w:w="907" w:type="dxa"/>
          </w:tcPr>
          <w:p w:rsidR="007F15B6" w:rsidRPr="00EF6D6D" w:rsidRDefault="007F15B6" w:rsidP="007F15B6">
            <w:pPr>
              <w:jc w:val="right"/>
            </w:pPr>
            <w:r w:rsidRPr="00EF6D6D">
              <w:t xml:space="preserve">0 </w:t>
            </w:r>
          </w:p>
        </w:tc>
        <w:tc>
          <w:tcPr>
            <w:tcW w:w="907" w:type="dxa"/>
          </w:tcPr>
          <w:p w:rsidR="007F15B6" w:rsidRPr="00EF6D6D" w:rsidRDefault="007F15B6" w:rsidP="007F15B6">
            <w:pPr>
              <w:jc w:val="right"/>
            </w:pPr>
            <w:r w:rsidRPr="00EF6D6D">
              <w:t>84</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Årets avskrivningar</w:t>
            </w:r>
          </w:p>
        </w:tc>
        <w:tc>
          <w:tcPr>
            <w:tcW w:w="907" w:type="dxa"/>
          </w:tcPr>
          <w:p w:rsidR="007F15B6" w:rsidRPr="00EF6D6D" w:rsidRDefault="00B645E6" w:rsidP="007F15B6">
            <w:pPr>
              <w:jc w:val="right"/>
            </w:pPr>
            <w:r w:rsidRPr="00EF6D6D">
              <w:t>–</w:t>
            </w:r>
            <w:r w:rsidR="007F15B6" w:rsidRPr="00EF6D6D">
              <w:t>5 815</w:t>
            </w:r>
          </w:p>
        </w:tc>
        <w:tc>
          <w:tcPr>
            <w:tcW w:w="907" w:type="dxa"/>
          </w:tcPr>
          <w:p w:rsidR="007F15B6" w:rsidRPr="00EF6D6D" w:rsidRDefault="00B645E6" w:rsidP="007F15B6">
            <w:pPr>
              <w:jc w:val="right"/>
            </w:pPr>
            <w:r w:rsidRPr="00EF6D6D">
              <w:t>–</w:t>
            </w:r>
            <w:r w:rsidR="007F15B6" w:rsidRPr="00EF6D6D">
              <w:t>5 417</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pPr>
              <w:rPr>
                <w:b/>
              </w:rPr>
            </w:pPr>
            <w:r w:rsidRPr="00EF6D6D">
              <w:rPr>
                <w:b/>
              </w:rPr>
              <w:t>Utgående ackumulerade avskri</w:t>
            </w:r>
            <w:r w:rsidRPr="00EF6D6D">
              <w:rPr>
                <w:b/>
              </w:rPr>
              <w:t>v</w:t>
            </w:r>
            <w:r w:rsidRPr="00EF6D6D">
              <w:rPr>
                <w:b/>
              </w:rPr>
              <w:t>ningar</w:t>
            </w:r>
          </w:p>
        </w:tc>
        <w:tc>
          <w:tcPr>
            <w:tcW w:w="907" w:type="dxa"/>
          </w:tcPr>
          <w:p w:rsidR="007F15B6" w:rsidRPr="00EF6D6D" w:rsidRDefault="00B645E6" w:rsidP="007F15B6">
            <w:pPr>
              <w:jc w:val="right"/>
              <w:rPr>
                <w:b/>
              </w:rPr>
            </w:pPr>
            <w:r w:rsidRPr="00EF6D6D">
              <w:rPr>
                <w:b/>
              </w:rPr>
              <w:t>–</w:t>
            </w:r>
            <w:r w:rsidR="007F15B6" w:rsidRPr="00EF6D6D">
              <w:rPr>
                <w:b/>
              </w:rPr>
              <w:t>13 341</w:t>
            </w:r>
          </w:p>
        </w:tc>
        <w:tc>
          <w:tcPr>
            <w:tcW w:w="907" w:type="dxa"/>
          </w:tcPr>
          <w:p w:rsidR="007F15B6" w:rsidRPr="00EF6D6D" w:rsidRDefault="00B645E6" w:rsidP="007F15B6">
            <w:pPr>
              <w:jc w:val="right"/>
              <w:rPr>
                <w:b/>
              </w:rPr>
            </w:pPr>
            <w:r w:rsidRPr="00EF6D6D">
              <w:rPr>
                <w:b/>
              </w:rPr>
              <w:t>–</w:t>
            </w:r>
            <w:r w:rsidR="007F15B6" w:rsidRPr="00EF6D6D">
              <w:rPr>
                <w:b/>
              </w:rPr>
              <w:t>7 526</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rPr>
                <w:i/>
              </w:rPr>
            </w:pPr>
          </w:p>
        </w:tc>
        <w:tc>
          <w:tcPr>
            <w:tcW w:w="3600" w:type="dxa"/>
          </w:tcPr>
          <w:p w:rsidR="007F15B6" w:rsidRPr="00EF6D6D" w:rsidRDefault="007F15B6" w:rsidP="007F15B6">
            <w:pPr>
              <w:rPr>
                <w:b/>
                <w:i/>
              </w:rPr>
            </w:pPr>
            <w:r w:rsidRPr="00EF6D6D">
              <w:rPr>
                <w:b/>
                <w:i/>
              </w:rPr>
              <w:t>Summa</w:t>
            </w:r>
          </w:p>
        </w:tc>
        <w:tc>
          <w:tcPr>
            <w:tcW w:w="907" w:type="dxa"/>
          </w:tcPr>
          <w:p w:rsidR="007F15B6" w:rsidRPr="00EF6D6D" w:rsidRDefault="007F15B6" w:rsidP="007F15B6">
            <w:pPr>
              <w:jc w:val="right"/>
              <w:rPr>
                <w:b/>
                <w:i/>
              </w:rPr>
            </w:pPr>
            <w:r w:rsidRPr="00EF6D6D">
              <w:rPr>
                <w:b/>
                <w:i/>
              </w:rPr>
              <w:t>4 104</w:t>
            </w:r>
          </w:p>
        </w:tc>
        <w:tc>
          <w:tcPr>
            <w:tcW w:w="907" w:type="dxa"/>
          </w:tcPr>
          <w:p w:rsidR="007F15B6" w:rsidRPr="00EF6D6D" w:rsidRDefault="007F15B6" w:rsidP="007F15B6">
            <w:pPr>
              <w:jc w:val="right"/>
              <w:rPr>
                <w:b/>
                <w:i/>
              </w:rPr>
            </w:pPr>
            <w:r w:rsidRPr="00EF6D6D">
              <w:rPr>
                <w:b/>
                <w:i/>
              </w:rPr>
              <w:t>9 919</w:t>
            </w:r>
          </w:p>
        </w:tc>
      </w:tr>
    </w:tbl>
    <w:p w:rsidR="007F15B6" w:rsidRPr="00EF6D6D" w:rsidRDefault="007F15B6" w:rsidP="007F15B6"/>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EF6D6D">
        <w:tblPrEx>
          <w:tblCellMar>
            <w:top w:w="0" w:type="dxa"/>
            <w:bottom w:w="0" w:type="dxa"/>
          </w:tblCellMar>
        </w:tblPrEx>
        <w:tc>
          <w:tcPr>
            <w:tcW w:w="794" w:type="dxa"/>
          </w:tcPr>
          <w:p w:rsidR="007F15B6" w:rsidRPr="00EF6D6D" w:rsidRDefault="007F15B6" w:rsidP="007F15B6">
            <w:pPr>
              <w:rPr>
                <w:b/>
              </w:rPr>
            </w:pPr>
            <w:r w:rsidRPr="00EF6D6D">
              <w:rPr>
                <w:b/>
              </w:rPr>
              <w:t>Not 9</w:t>
            </w:r>
          </w:p>
        </w:tc>
        <w:tc>
          <w:tcPr>
            <w:tcW w:w="3600" w:type="dxa"/>
          </w:tcPr>
          <w:p w:rsidR="007F15B6" w:rsidRPr="00EF6D6D" w:rsidRDefault="007F15B6" w:rsidP="007F15B6">
            <w:pPr>
              <w:jc w:val="left"/>
              <w:rPr>
                <w:b/>
              </w:rPr>
            </w:pPr>
            <w:r w:rsidRPr="00EF6D6D">
              <w:rPr>
                <w:b/>
              </w:rPr>
              <w:t>Rättigheter och andra immateriella a</w:t>
            </w:r>
            <w:r w:rsidRPr="00EF6D6D">
              <w:rPr>
                <w:b/>
              </w:rPr>
              <w:t>n</w:t>
            </w:r>
            <w:r w:rsidRPr="00EF6D6D">
              <w:rPr>
                <w:b/>
              </w:rPr>
              <w:t>läggningstil</w:t>
            </w:r>
            <w:r w:rsidRPr="00EF6D6D">
              <w:rPr>
                <w:b/>
              </w:rPr>
              <w:t>l</w:t>
            </w:r>
            <w:r w:rsidRPr="00EF6D6D">
              <w:rPr>
                <w:b/>
              </w:rPr>
              <w:t>gångar</w:t>
            </w:r>
          </w:p>
        </w:tc>
        <w:tc>
          <w:tcPr>
            <w:tcW w:w="907" w:type="dxa"/>
          </w:tcPr>
          <w:p w:rsidR="007F15B6" w:rsidRPr="00EF6D6D" w:rsidRDefault="007F15B6" w:rsidP="007F15B6">
            <w:pPr>
              <w:jc w:val="right"/>
              <w:rPr>
                <w:b/>
              </w:rPr>
            </w:pPr>
            <w:r w:rsidRPr="00EF6D6D">
              <w:rPr>
                <w:b/>
              </w:rPr>
              <w:t>2005</w:t>
            </w:r>
          </w:p>
        </w:tc>
        <w:tc>
          <w:tcPr>
            <w:tcW w:w="907" w:type="dxa"/>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Ingående anskaffningsvärde</w:t>
            </w:r>
          </w:p>
        </w:tc>
        <w:tc>
          <w:tcPr>
            <w:tcW w:w="907" w:type="dxa"/>
          </w:tcPr>
          <w:p w:rsidR="007F15B6" w:rsidRPr="00EF6D6D" w:rsidRDefault="007F15B6" w:rsidP="007F15B6">
            <w:pPr>
              <w:jc w:val="right"/>
            </w:pPr>
            <w:r w:rsidRPr="00EF6D6D">
              <w:t>1 663</w:t>
            </w:r>
          </w:p>
        </w:tc>
        <w:tc>
          <w:tcPr>
            <w:tcW w:w="907" w:type="dxa"/>
          </w:tcPr>
          <w:p w:rsidR="007F15B6" w:rsidRPr="00EF6D6D" w:rsidRDefault="007F15B6" w:rsidP="007F15B6">
            <w:pPr>
              <w:jc w:val="right"/>
            </w:pPr>
            <w:r w:rsidRPr="00EF6D6D">
              <w:t>0</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Omklassificering</w:t>
            </w:r>
          </w:p>
        </w:tc>
        <w:tc>
          <w:tcPr>
            <w:tcW w:w="907" w:type="dxa"/>
          </w:tcPr>
          <w:p w:rsidR="007F15B6" w:rsidRPr="00EF6D6D" w:rsidRDefault="007F15B6" w:rsidP="007F15B6">
            <w:pPr>
              <w:jc w:val="right"/>
            </w:pPr>
            <w:r w:rsidRPr="00EF6D6D">
              <w:t>0</w:t>
            </w:r>
          </w:p>
        </w:tc>
        <w:tc>
          <w:tcPr>
            <w:tcW w:w="907" w:type="dxa"/>
          </w:tcPr>
          <w:p w:rsidR="007F15B6" w:rsidRPr="00EF6D6D" w:rsidRDefault="007F15B6" w:rsidP="007F15B6">
            <w:pPr>
              <w:jc w:val="right"/>
            </w:pPr>
            <w:r w:rsidRPr="00EF6D6D">
              <w:t>1 663</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pPr>
              <w:rPr>
                <w:b/>
              </w:rPr>
            </w:pPr>
            <w:r w:rsidRPr="00EF6D6D">
              <w:rPr>
                <w:b/>
              </w:rPr>
              <w:t>Utgående anskaffningsvärde</w:t>
            </w:r>
          </w:p>
        </w:tc>
        <w:tc>
          <w:tcPr>
            <w:tcW w:w="907" w:type="dxa"/>
          </w:tcPr>
          <w:p w:rsidR="007F15B6" w:rsidRPr="00EF6D6D" w:rsidRDefault="007F15B6" w:rsidP="007F15B6">
            <w:pPr>
              <w:jc w:val="right"/>
              <w:rPr>
                <w:b/>
              </w:rPr>
            </w:pPr>
            <w:r w:rsidRPr="00EF6D6D">
              <w:rPr>
                <w:b/>
              </w:rPr>
              <w:t>1 663</w:t>
            </w:r>
          </w:p>
        </w:tc>
        <w:tc>
          <w:tcPr>
            <w:tcW w:w="907" w:type="dxa"/>
          </w:tcPr>
          <w:p w:rsidR="007F15B6" w:rsidRPr="00EF6D6D" w:rsidRDefault="007F15B6" w:rsidP="007F15B6">
            <w:pPr>
              <w:jc w:val="right"/>
              <w:rPr>
                <w:b/>
              </w:rPr>
            </w:pPr>
            <w:r w:rsidRPr="00EF6D6D">
              <w:rPr>
                <w:b/>
              </w:rPr>
              <w:t>1 663</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Ingående avskrivningar</w:t>
            </w:r>
          </w:p>
        </w:tc>
        <w:tc>
          <w:tcPr>
            <w:tcW w:w="907" w:type="dxa"/>
          </w:tcPr>
          <w:p w:rsidR="007F15B6" w:rsidRPr="00EF6D6D" w:rsidRDefault="00B645E6" w:rsidP="007F15B6">
            <w:pPr>
              <w:jc w:val="right"/>
            </w:pPr>
            <w:r w:rsidRPr="00EF6D6D">
              <w:t>–</w:t>
            </w:r>
            <w:r w:rsidR="007F15B6" w:rsidRPr="00EF6D6D">
              <w:t>600</w:t>
            </w:r>
          </w:p>
        </w:tc>
        <w:tc>
          <w:tcPr>
            <w:tcW w:w="907" w:type="dxa"/>
          </w:tcPr>
          <w:p w:rsidR="007F15B6" w:rsidRPr="00EF6D6D" w:rsidRDefault="00B16655" w:rsidP="007F15B6">
            <w:pPr>
              <w:jc w:val="right"/>
            </w:pPr>
            <w:r w:rsidRPr="00EF6D6D">
              <w:t>0</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Årets avskrivningar</w:t>
            </w:r>
          </w:p>
        </w:tc>
        <w:tc>
          <w:tcPr>
            <w:tcW w:w="907" w:type="dxa"/>
          </w:tcPr>
          <w:p w:rsidR="007F15B6" w:rsidRPr="00EF6D6D" w:rsidRDefault="00B645E6" w:rsidP="007F15B6">
            <w:pPr>
              <w:jc w:val="right"/>
            </w:pPr>
            <w:r w:rsidRPr="00EF6D6D">
              <w:t>–</w:t>
            </w:r>
            <w:r w:rsidR="007F15B6" w:rsidRPr="00EF6D6D">
              <w:t>400</w:t>
            </w:r>
          </w:p>
        </w:tc>
        <w:tc>
          <w:tcPr>
            <w:tcW w:w="907" w:type="dxa"/>
          </w:tcPr>
          <w:p w:rsidR="007F15B6" w:rsidRPr="00EF6D6D" w:rsidRDefault="00B645E6" w:rsidP="007F15B6">
            <w:pPr>
              <w:jc w:val="right"/>
            </w:pPr>
            <w:r w:rsidRPr="00EF6D6D">
              <w:t>–</w:t>
            </w:r>
            <w:r w:rsidR="007F15B6" w:rsidRPr="00EF6D6D">
              <w:t>600</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pPr>
              <w:rPr>
                <w:b/>
              </w:rPr>
            </w:pPr>
            <w:r w:rsidRPr="00EF6D6D">
              <w:rPr>
                <w:b/>
              </w:rPr>
              <w:t>Utgående ackumulerade avskri</w:t>
            </w:r>
            <w:r w:rsidRPr="00EF6D6D">
              <w:rPr>
                <w:b/>
              </w:rPr>
              <w:t>v</w:t>
            </w:r>
            <w:r w:rsidRPr="00EF6D6D">
              <w:rPr>
                <w:b/>
              </w:rPr>
              <w:t>ningar</w:t>
            </w:r>
          </w:p>
        </w:tc>
        <w:tc>
          <w:tcPr>
            <w:tcW w:w="907" w:type="dxa"/>
          </w:tcPr>
          <w:p w:rsidR="007F15B6" w:rsidRPr="00EF6D6D" w:rsidRDefault="00B645E6" w:rsidP="007F15B6">
            <w:pPr>
              <w:jc w:val="right"/>
              <w:rPr>
                <w:b/>
              </w:rPr>
            </w:pPr>
            <w:r w:rsidRPr="00EF6D6D">
              <w:rPr>
                <w:b/>
              </w:rPr>
              <w:t>–</w:t>
            </w:r>
            <w:r w:rsidR="007F15B6" w:rsidRPr="00EF6D6D">
              <w:rPr>
                <w:b/>
              </w:rPr>
              <w:t>1 000</w:t>
            </w:r>
          </w:p>
        </w:tc>
        <w:tc>
          <w:tcPr>
            <w:tcW w:w="907" w:type="dxa"/>
          </w:tcPr>
          <w:p w:rsidR="007F15B6" w:rsidRPr="00EF6D6D" w:rsidRDefault="00EF3869" w:rsidP="007F15B6">
            <w:pPr>
              <w:jc w:val="right"/>
              <w:rPr>
                <w:b/>
              </w:rPr>
            </w:pPr>
            <w:r w:rsidRPr="00EF6D6D">
              <w:rPr>
                <w:b/>
              </w:rPr>
              <w:t>–</w:t>
            </w:r>
            <w:r w:rsidR="007F15B6" w:rsidRPr="00EF6D6D">
              <w:rPr>
                <w:b/>
              </w:rPr>
              <w:t>600</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pPr>
              <w:rPr>
                <w:b/>
                <w:i/>
              </w:rPr>
            </w:pPr>
            <w:r w:rsidRPr="00EF6D6D">
              <w:rPr>
                <w:b/>
                <w:i/>
              </w:rPr>
              <w:t>Summa</w:t>
            </w:r>
          </w:p>
        </w:tc>
        <w:tc>
          <w:tcPr>
            <w:tcW w:w="907" w:type="dxa"/>
          </w:tcPr>
          <w:p w:rsidR="007F15B6" w:rsidRPr="00EF6D6D" w:rsidRDefault="007F15B6" w:rsidP="007F15B6">
            <w:pPr>
              <w:jc w:val="right"/>
              <w:rPr>
                <w:b/>
                <w:i/>
              </w:rPr>
            </w:pPr>
            <w:r w:rsidRPr="00EF6D6D">
              <w:rPr>
                <w:b/>
                <w:i/>
              </w:rPr>
              <w:t>663</w:t>
            </w:r>
          </w:p>
        </w:tc>
        <w:tc>
          <w:tcPr>
            <w:tcW w:w="907" w:type="dxa"/>
          </w:tcPr>
          <w:p w:rsidR="007F15B6" w:rsidRPr="00EF6D6D" w:rsidRDefault="007F15B6" w:rsidP="007F15B6">
            <w:pPr>
              <w:jc w:val="right"/>
              <w:rPr>
                <w:b/>
                <w:i/>
              </w:rPr>
            </w:pPr>
            <w:r w:rsidRPr="00EF6D6D">
              <w:rPr>
                <w:b/>
                <w:i/>
              </w:rPr>
              <w:t>1 063</w:t>
            </w:r>
          </w:p>
        </w:tc>
      </w:tr>
    </w:tbl>
    <w:p w:rsidR="007F15B6" w:rsidRPr="00EF6D6D" w:rsidRDefault="007F15B6" w:rsidP="007F15B6">
      <w:pPr>
        <w:pStyle w:val="Normaltindrag"/>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EF6D6D">
        <w:tblPrEx>
          <w:tblCellMar>
            <w:top w:w="0" w:type="dxa"/>
            <w:bottom w:w="0" w:type="dxa"/>
          </w:tblCellMar>
        </w:tblPrEx>
        <w:tc>
          <w:tcPr>
            <w:tcW w:w="794" w:type="dxa"/>
          </w:tcPr>
          <w:p w:rsidR="007F15B6" w:rsidRPr="00EF6D6D" w:rsidRDefault="007F15B6" w:rsidP="007F15B6">
            <w:pPr>
              <w:rPr>
                <w:b/>
              </w:rPr>
            </w:pPr>
            <w:r w:rsidRPr="00EF6D6D">
              <w:rPr>
                <w:b/>
              </w:rPr>
              <w:t>Not 10</w:t>
            </w:r>
          </w:p>
        </w:tc>
        <w:tc>
          <w:tcPr>
            <w:tcW w:w="3600" w:type="dxa"/>
          </w:tcPr>
          <w:p w:rsidR="007F15B6" w:rsidRPr="00EF6D6D" w:rsidRDefault="007F15B6" w:rsidP="007F15B6">
            <w:pPr>
              <w:rPr>
                <w:b/>
              </w:rPr>
            </w:pPr>
            <w:r w:rsidRPr="00EF6D6D">
              <w:rPr>
                <w:b/>
              </w:rPr>
              <w:t>Förbättringsutgifter på annans fastighet</w:t>
            </w:r>
          </w:p>
        </w:tc>
        <w:tc>
          <w:tcPr>
            <w:tcW w:w="907" w:type="dxa"/>
          </w:tcPr>
          <w:p w:rsidR="007F15B6" w:rsidRPr="00EF6D6D" w:rsidRDefault="007F15B6" w:rsidP="007F15B6">
            <w:pPr>
              <w:jc w:val="right"/>
              <w:rPr>
                <w:b/>
              </w:rPr>
            </w:pPr>
            <w:r w:rsidRPr="00EF6D6D">
              <w:rPr>
                <w:b/>
              </w:rPr>
              <w:t>2005</w:t>
            </w:r>
          </w:p>
        </w:tc>
        <w:tc>
          <w:tcPr>
            <w:tcW w:w="907" w:type="dxa"/>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Ingående anskaffningsvärde</w:t>
            </w:r>
          </w:p>
        </w:tc>
        <w:tc>
          <w:tcPr>
            <w:tcW w:w="907" w:type="dxa"/>
          </w:tcPr>
          <w:p w:rsidR="007F15B6" w:rsidRPr="00EF6D6D" w:rsidRDefault="007F15B6" w:rsidP="007F15B6">
            <w:pPr>
              <w:jc w:val="right"/>
            </w:pPr>
            <w:r w:rsidRPr="00EF6D6D">
              <w:t>14 626</w:t>
            </w:r>
          </w:p>
        </w:tc>
        <w:tc>
          <w:tcPr>
            <w:tcW w:w="907" w:type="dxa"/>
          </w:tcPr>
          <w:p w:rsidR="007F15B6" w:rsidRPr="00EF6D6D" w:rsidRDefault="007F15B6" w:rsidP="007F15B6">
            <w:pPr>
              <w:jc w:val="right"/>
            </w:pPr>
            <w:r w:rsidRPr="00EF6D6D">
              <w:t>14 213</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Årets anskaffning</w:t>
            </w:r>
          </w:p>
        </w:tc>
        <w:tc>
          <w:tcPr>
            <w:tcW w:w="907" w:type="dxa"/>
          </w:tcPr>
          <w:p w:rsidR="007F15B6" w:rsidRPr="00EF6D6D" w:rsidRDefault="007F15B6" w:rsidP="007F15B6">
            <w:pPr>
              <w:jc w:val="right"/>
            </w:pPr>
            <w:r w:rsidRPr="00EF6D6D">
              <w:t>769</w:t>
            </w:r>
          </w:p>
        </w:tc>
        <w:tc>
          <w:tcPr>
            <w:tcW w:w="907" w:type="dxa"/>
          </w:tcPr>
          <w:p w:rsidR="007F15B6" w:rsidRPr="00EF6D6D" w:rsidRDefault="007F15B6" w:rsidP="007F15B6">
            <w:pPr>
              <w:jc w:val="right"/>
            </w:pPr>
            <w:r w:rsidRPr="00EF6D6D">
              <w:t>1 569</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Omklassificering</w:t>
            </w:r>
          </w:p>
        </w:tc>
        <w:tc>
          <w:tcPr>
            <w:tcW w:w="907" w:type="dxa"/>
          </w:tcPr>
          <w:p w:rsidR="007F15B6" w:rsidRPr="00EF6D6D" w:rsidRDefault="007F15B6" w:rsidP="007F15B6">
            <w:pPr>
              <w:jc w:val="right"/>
            </w:pPr>
            <w:r w:rsidRPr="00EF6D6D">
              <w:t>0</w:t>
            </w:r>
          </w:p>
        </w:tc>
        <w:tc>
          <w:tcPr>
            <w:tcW w:w="907" w:type="dxa"/>
          </w:tcPr>
          <w:p w:rsidR="007F15B6" w:rsidRPr="00EF6D6D" w:rsidRDefault="00B645E6" w:rsidP="007F15B6">
            <w:pPr>
              <w:jc w:val="right"/>
            </w:pPr>
            <w:r w:rsidRPr="00EF6D6D">
              <w:t>–</w:t>
            </w:r>
            <w:r w:rsidR="007F15B6" w:rsidRPr="00EF6D6D">
              <w:t>1 156</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pPr>
              <w:rPr>
                <w:b/>
              </w:rPr>
            </w:pPr>
            <w:r w:rsidRPr="00EF6D6D">
              <w:rPr>
                <w:b/>
              </w:rPr>
              <w:t>Utgående anskaffningsvärde</w:t>
            </w:r>
          </w:p>
        </w:tc>
        <w:tc>
          <w:tcPr>
            <w:tcW w:w="907" w:type="dxa"/>
          </w:tcPr>
          <w:p w:rsidR="007F15B6" w:rsidRPr="00EF6D6D" w:rsidRDefault="007F15B6" w:rsidP="007F15B6">
            <w:pPr>
              <w:jc w:val="right"/>
              <w:rPr>
                <w:b/>
              </w:rPr>
            </w:pPr>
            <w:r w:rsidRPr="00EF6D6D">
              <w:rPr>
                <w:b/>
              </w:rPr>
              <w:t>15 395</w:t>
            </w:r>
          </w:p>
        </w:tc>
        <w:tc>
          <w:tcPr>
            <w:tcW w:w="907" w:type="dxa"/>
          </w:tcPr>
          <w:p w:rsidR="007F15B6" w:rsidRPr="00EF6D6D" w:rsidRDefault="007F15B6" w:rsidP="007F15B6">
            <w:pPr>
              <w:jc w:val="right"/>
              <w:rPr>
                <w:b/>
              </w:rPr>
            </w:pPr>
            <w:r w:rsidRPr="00EF6D6D">
              <w:rPr>
                <w:b/>
              </w:rPr>
              <w:t>14 626</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Ingående ackumulerade avskri</w:t>
            </w:r>
            <w:r w:rsidRPr="00EF6D6D">
              <w:t>v</w:t>
            </w:r>
            <w:r w:rsidRPr="00EF6D6D">
              <w:t>ningar</w:t>
            </w:r>
          </w:p>
        </w:tc>
        <w:tc>
          <w:tcPr>
            <w:tcW w:w="907" w:type="dxa"/>
          </w:tcPr>
          <w:p w:rsidR="007F15B6" w:rsidRPr="00EF6D6D" w:rsidRDefault="00EF3869" w:rsidP="007F15B6">
            <w:pPr>
              <w:jc w:val="right"/>
            </w:pPr>
            <w:r w:rsidRPr="00EF6D6D">
              <w:t>–</w:t>
            </w:r>
            <w:r w:rsidR="007F15B6" w:rsidRPr="00EF6D6D">
              <w:t>3 768</w:t>
            </w:r>
          </w:p>
        </w:tc>
        <w:tc>
          <w:tcPr>
            <w:tcW w:w="907" w:type="dxa"/>
          </w:tcPr>
          <w:p w:rsidR="007F15B6" w:rsidRPr="00EF6D6D" w:rsidRDefault="00B645E6" w:rsidP="007F15B6">
            <w:pPr>
              <w:jc w:val="right"/>
            </w:pPr>
            <w:r w:rsidRPr="00EF6D6D">
              <w:t>–</w:t>
            </w:r>
            <w:r w:rsidR="007F15B6" w:rsidRPr="00EF6D6D">
              <w:t>1 246</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Årets avskrivningar</w:t>
            </w:r>
          </w:p>
        </w:tc>
        <w:tc>
          <w:tcPr>
            <w:tcW w:w="907" w:type="dxa"/>
          </w:tcPr>
          <w:p w:rsidR="007F15B6" w:rsidRPr="00EF6D6D" w:rsidRDefault="00EF3869" w:rsidP="007F15B6">
            <w:pPr>
              <w:jc w:val="right"/>
            </w:pPr>
            <w:r w:rsidRPr="00EF6D6D">
              <w:t>–</w:t>
            </w:r>
            <w:r w:rsidR="007F15B6" w:rsidRPr="00EF6D6D">
              <w:t>2 95</w:t>
            </w:r>
            <w:r w:rsidR="00FE35E6" w:rsidRPr="00EF6D6D">
              <w:t>8</w:t>
            </w:r>
          </w:p>
        </w:tc>
        <w:tc>
          <w:tcPr>
            <w:tcW w:w="907" w:type="dxa"/>
          </w:tcPr>
          <w:p w:rsidR="007F15B6" w:rsidRPr="00EF6D6D" w:rsidRDefault="00B645E6" w:rsidP="007F15B6">
            <w:pPr>
              <w:jc w:val="right"/>
            </w:pPr>
            <w:r w:rsidRPr="00EF6D6D">
              <w:t>–</w:t>
            </w:r>
            <w:r w:rsidR="007F15B6" w:rsidRPr="00EF6D6D">
              <w:t>2 522</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pPr>
              <w:rPr>
                <w:b/>
              </w:rPr>
            </w:pPr>
            <w:r w:rsidRPr="00EF6D6D">
              <w:rPr>
                <w:b/>
              </w:rPr>
              <w:t>Utgående ackumulerade avskri</w:t>
            </w:r>
            <w:r w:rsidRPr="00EF6D6D">
              <w:rPr>
                <w:b/>
              </w:rPr>
              <w:t>v</w:t>
            </w:r>
            <w:r w:rsidRPr="00EF6D6D">
              <w:rPr>
                <w:b/>
              </w:rPr>
              <w:t>ningar</w:t>
            </w:r>
          </w:p>
        </w:tc>
        <w:tc>
          <w:tcPr>
            <w:tcW w:w="907" w:type="dxa"/>
          </w:tcPr>
          <w:p w:rsidR="007F15B6" w:rsidRPr="00EF6D6D" w:rsidRDefault="00EF3869" w:rsidP="007F15B6">
            <w:pPr>
              <w:jc w:val="right"/>
              <w:rPr>
                <w:b/>
              </w:rPr>
            </w:pPr>
            <w:r w:rsidRPr="00EF6D6D">
              <w:rPr>
                <w:b/>
              </w:rPr>
              <w:t>–</w:t>
            </w:r>
            <w:r w:rsidR="007F15B6" w:rsidRPr="00EF6D6D">
              <w:rPr>
                <w:b/>
              </w:rPr>
              <w:t>6 72</w:t>
            </w:r>
            <w:r w:rsidR="00FE35E6" w:rsidRPr="00EF6D6D">
              <w:rPr>
                <w:b/>
              </w:rPr>
              <w:t>6</w:t>
            </w:r>
          </w:p>
        </w:tc>
        <w:tc>
          <w:tcPr>
            <w:tcW w:w="907" w:type="dxa"/>
          </w:tcPr>
          <w:p w:rsidR="007F15B6" w:rsidRPr="00EF6D6D" w:rsidRDefault="00B645E6" w:rsidP="007F15B6">
            <w:pPr>
              <w:jc w:val="right"/>
              <w:rPr>
                <w:b/>
              </w:rPr>
            </w:pPr>
            <w:r w:rsidRPr="00EF6D6D">
              <w:rPr>
                <w:b/>
              </w:rPr>
              <w:t>–</w:t>
            </w:r>
            <w:r w:rsidR="007F15B6" w:rsidRPr="00EF6D6D">
              <w:rPr>
                <w:b/>
              </w:rPr>
              <w:t>3 768</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pPr>
              <w:rPr>
                <w:b/>
                <w:i/>
              </w:rPr>
            </w:pPr>
            <w:r w:rsidRPr="00EF6D6D">
              <w:rPr>
                <w:b/>
                <w:i/>
              </w:rPr>
              <w:t>Summa</w:t>
            </w:r>
          </w:p>
        </w:tc>
        <w:tc>
          <w:tcPr>
            <w:tcW w:w="907" w:type="dxa"/>
          </w:tcPr>
          <w:p w:rsidR="007F15B6" w:rsidRPr="00EF6D6D" w:rsidRDefault="007F15B6" w:rsidP="007F15B6">
            <w:pPr>
              <w:jc w:val="right"/>
              <w:rPr>
                <w:b/>
                <w:i/>
              </w:rPr>
            </w:pPr>
            <w:r w:rsidRPr="00EF6D6D">
              <w:rPr>
                <w:b/>
                <w:i/>
              </w:rPr>
              <w:t>8 66</w:t>
            </w:r>
            <w:r w:rsidR="00FE35E6" w:rsidRPr="00EF6D6D">
              <w:rPr>
                <w:b/>
                <w:i/>
              </w:rPr>
              <w:t>9</w:t>
            </w:r>
          </w:p>
        </w:tc>
        <w:tc>
          <w:tcPr>
            <w:tcW w:w="907" w:type="dxa"/>
          </w:tcPr>
          <w:p w:rsidR="007F15B6" w:rsidRPr="00EF6D6D" w:rsidRDefault="007F15B6" w:rsidP="007F15B6">
            <w:pPr>
              <w:jc w:val="right"/>
              <w:rPr>
                <w:b/>
                <w:i/>
              </w:rPr>
            </w:pPr>
            <w:r w:rsidRPr="00EF6D6D">
              <w:rPr>
                <w:b/>
                <w:i/>
              </w:rPr>
              <w:t>10 859</w:t>
            </w:r>
          </w:p>
        </w:tc>
      </w:tr>
    </w:tbl>
    <w:p w:rsidR="007F15B6" w:rsidRPr="00EF6D6D" w:rsidRDefault="007F15B6" w:rsidP="007F15B6">
      <w:pPr>
        <w:pStyle w:val="Normaltindrag"/>
      </w:pPr>
    </w:p>
    <w:p w:rsidR="007F15B6" w:rsidRPr="00EF6D6D" w:rsidRDefault="007F15B6" w:rsidP="007F15B6">
      <w:pPr>
        <w:pStyle w:val="Normaltindrag"/>
        <w:spacing w:line="40" w:lineRule="exact"/>
      </w:pPr>
      <w:r w:rsidRPr="00EF6D6D">
        <w:br w:type="page"/>
      </w: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EF6D6D">
        <w:tblPrEx>
          <w:tblCellMar>
            <w:top w:w="0" w:type="dxa"/>
            <w:bottom w:w="0" w:type="dxa"/>
          </w:tblCellMar>
        </w:tblPrEx>
        <w:tc>
          <w:tcPr>
            <w:tcW w:w="794" w:type="dxa"/>
          </w:tcPr>
          <w:p w:rsidR="007F15B6" w:rsidRPr="00EF6D6D" w:rsidRDefault="007F15B6" w:rsidP="007F15B6">
            <w:pPr>
              <w:rPr>
                <w:b/>
              </w:rPr>
            </w:pPr>
            <w:r w:rsidRPr="00EF6D6D">
              <w:br w:type="page"/>
            </w:r>
            <w:r w:rsidRPr="00EF6D6D">
              <w:rPr>
                <w:b/>
              </w:rPr>
              <w:t>Not 11</w:t>
            </w:r>
          </w:p>
        </w:tc>
        <w:tc>
          <w:tcPr>
            <w:tcW w:w="3600" w:type="dxa"/>
          </w:tcPr>
          <w:p w:rsidR="007F15B6" w:rsidRPr="00EF6D6D" w:rsidRDefault="007F15B6" w:rsidP="007F15B6">
            <w:pPr>
              <w:rPr>
                <w:b/>
              </w:rPr>
            </w:pPr>
            <w:r w:rsidRPr="00EF6D6D">
              <w:rPr>
                <w:b/>
              </w:rPr>
              <w:t>Maskiner, inventarier, install</w:t>
            </w:r>
            <w:r w:rsidRPr="00EF6D6D">
              <w:rPr>
                <w:b/>
              </w:rPr>
              <w:t>a</w:t>
            </w:r>
            <w:r w:rsidRPr="00EF6D6D">
              <w:rPr>
                <w:b/>
              </w:rPr>
              <w:t>tioner m.m.</w:t>
            </w:r>
          </w:p>
        </w:tc>
        <w:tc>
          <w:tcPr>
            <w:tcW w:w="907" w:type="dxa"/>
          </w:tcPr>
          <w:p w:rsidR="007F15B6" w:rsidRPr="00EF6D6D" w:rsidRDefault="008033B8" w:rsidP="007F15B6">
            <w:pPr>
              <w:jc w:val="center"/>
              <w:rPr>
                <w:b/>
              </w:rPr>
            </w:pPr>
            <w:r w:rsidRPr="00EF6D6D">
              <w:rPr>
                <w:b/>
              </w:rPr>
              <w:t xml:space="preserve">   </w:t>
            </w:r>
            <w:r w:rsidR="007F15B6" w:rsidRPr="00EF6D6D">
              <w:rPr>
                <w:b/>
              </w:rPr>
              <w:t>2005</w:t>
            </w:r>
          </w:p>
        </w:tc>
        <w:tc>
          <w:tcPr>
            <w:tcW w:w="907" w:type="dxa"/>
          </w:tcPr>
          <w:p w:rsidR="007F15B6" w:rsidRPr="00EF6D6D" w:rsidRDefault="008033B8" w:rsidP="007F15B6">
            <w:pPr>
              <w:jc w:val="center"/>
              <w:rPr>
                <w:b/>
              </w:rPr>
            </w:pPr>
            <w:r w:rsidRPr="00EF6D6D">
              <w:rPr>
                <w:b/>
              </w:rPr>
              <w:t xml:space="preserve">   </w:t>
            </w:r>
            <w:r w:rsidR="007F15B6"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Ingående anskaffningsvärde</w:t>
            </w:r>
          </w:p>
        </w:tc>
        <w:tc>
          <w:tcPr>
            <w:tcW w:w="907" w:type="dxa"/>
          </w:tcPr>
          <w:p w:rsidR="007F15B6" w:rsidRPr="00EF6D6D" w:rsidRDefault="007F15B6" w:rsidP="007F15B6">
            <w:pPr>
              <w:jc w:val="right"/>
            </w:pPr>
            <w:r w:rsidRPr="00EF6D6D">
              <w:t>22 034</w:t>
            </w:r>
          </w:p>
        </w:tc>
        <w:tc>
          <w:tcPr>
            <w:tcW w:w="907" w:type="dxa"/>
          </w:tcPr>
          <w:p w:rsidR="007F15B6" w:rsidRPr="00EF6D6D" w:rsidRDefault="007F15B6" w:rsidP="007F15B6">
            <w:pPr>
              <w:jc w:val="right"/>
            </w:pPr>
            <w:r w:rsidRPr="00EF6D6D">
              <w:t>22 731</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Årets anskaffning</w:t>
            </w:r>
          </w:p>
        </w:tc>
        <w:tc>
          <w:tcPr>
            <w:tcW w:w="907" w:type="dxa"/>
          </w:tcPr>
          <w:p w:rsidR="007F15B6" w:rsidRPr="00EF6D6D" w:rsidRDefault="007F15B6" w:rsidP="007F15B6">
            <w:pPr>
              <w:jc w:val="right"/>
            </w:pPr>
            <w:r w:rsidRPr="00EF6D6D">
              <w:t>4 043</w:t>
            </w:r>
          </w:p>
        </w:tc>
        <w:tc>
          <w:tcPr>
            <w:tcW w:w="907" w:type="dxa"/>
          </w:tcPr>
          <w:p w:rsidR="007F15B6" w:rsidRPr="00EF6D6D" w:rsidRDefault="007F15B6" w:rsidP="007F15B6">
            <w:pPr>
              <w:jc w:val="right"/>
            </w:pPr>
            <w:r w:rsidRPr="00EF6D6D">
              <w:t>1 759</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Omklassificering</w:t>
            </w:r>
          </w:p>
        </w:tc>
        <w:tc>
          <w:tcPr>
            <w:tcW w:w="907" w:type="dxa"/>
          </w:tcPr>
          <w:p w:rsidR="007F15B6" w:rsidRPr="00EF6D6D" w:rsidRDefault="007F15B6" w:rsidP="007F15B6">
            <w:pPr>
              <w:jc w:val="right"/>
            </w:pPr>
            <w:r w:rsidRPr="00EF6D6D">
              <w:t xml:space="preserve">0 </w:t>
            </w:r>
          </w:p>
        </w:tc>
        <w:tc>
          <w:tcPr>
            <w:tcW w:w="907" w:type="dxa"/>
          </w:tcPr>
          <w:p w:rsidR="007F15B6" w:rsidRPr="00EF6D6D" w:rsidRDefault="00EF3869" w:rsidP="007F15B6">
            <w:pPr>
              <w:jc w:val="right"/>
            </w:pPr>
            <w:r w:rsidRPr="00EF6D6D">
              <w:softHyphen/>
              <w:t>–</w:t>
            </w:r>
            <w:r w:rsidR="007F15B6" w:rsidRPr="00EF6D6D">
              <w:t>2 456</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Avyttringar</w:t>
            </w:r>
          </w:p>
        </w:tc>
        <w:tc>
          <w:tcPr>
            <w:tcW w:w="907" w:type="dxa"/>
          </w:tcPr>
          <w:p w:rsidR="007F15B6" w:rsidRPr="00EF6D6D" w:rsidRDefault="00D746A4" w:rsidP="007F15B6">
            <w:pPr>
              <w:jc w:val="right"/>
            </w:pPr>
            <w:r w:rsidRPr="00EF6D6D">
              <w:t>–</w:t>
            </w:r>
            <w:r w:rsidR="007F15B6" w:rsidRPr="00EF6D6D">
              <w:t>141</w:t>
            </w:r>
          </w:p>
        </w:tc>
        <w:tc>
          <w:tcPr>
            <w:tcW w:w="907" w:type="dxa"/>
          </w:tcPr>
          <w:p w:rsidR="007F15B6" w:rsidRPr="00EF6D6D" w:rsidRDefault="007F15B6" w:rsidP="007F15B6">
            <w:pPr>
              <w:jc w:val="right"/>
            </w:pPr>
            <w:r w:rsidRPr="00EF6D6D">
              <w:t>0</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pPr>
              <w:rPr>
                <w:b/>
              </w:rPr>
            </w:pPr>
            <w:r w:rsidRPr="00EF6D6D">
              <w:rPr>
                <w:b/>
              </w:rPr>
              <w:t>Utgående anskaffningsvärde</w:t>
            </w:r>
          </w:p>
        </w:tc>
        <w:tc>
          <w:tcPr>
            <w:tcW w:w="907" w:type="dxa"/>
          </w:tcPr>
          <w:p w:rsidR="007F15B6" w:rsidRPr="00EF6D6D" w:rsidRDefault="007F15B6" w:rsidP="007F15B6">
            <w:pPr>
              <w:jc w:val="right"/>
              <w:rPr>
                <w:b/>
              </w:rPr>
            </w:pPr>
            <w:r w:rsidRPr="00EF6D6D">
              <w:rPr>
                <w:b/>
              </w:rPr>
              <w:t>25 936</w:t>
            </w:r>
          </w:p>
        </w:tc>
        <w:tc>
          <w:tcPr>
            <w:tcW w:w="907" w:type="dxa"/>
          </w:tcPr>
          <w:p w:rsidR="007F15B6" w:rsidRPr="00EF6D6D" w:rsidRDefault="007F15B6" w:rsidP="007F15B6">
            <w:pPr>
              <w:jc w:val="right"/>
              <w:rPr>
                <w:b/>
              </w:rPr>
            </w:pPr>
            <w:r w:rsidRPr="00EF6D6D">
              <w:rPr>
                <w:b/>
              </w:rPr>
              <w:t>22 034</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Ingående ackumulerade avskri</w:t>
            </w:r>
            <w:r w:rsidRPr="00EF6D6D">
              <w:t>v</w:t>
            </w:r>
            <w:r w:rsidRPr="00EF6D6D">
              <w:t>ningar</w:t>
            </w:r>
          </w:p>
        </w:tc>
        <w:tc>
          <w:tcPr>
            <w:tcW w:w="907" w:type="dxa"/>
          </w:tcPr>
          <w:p w:rsidR="007F15B6" w:rsidRPr="00EF6D6D" w:rsidRDefault="00D746A4" w:rsidP="007F15B6">
            <w:pPr>
              <w:jc w:val="right"/>
            </w:pPr>
            <w:r w:rsidRPr="00EF6D6D">
              <w:t>–</w:t>
            </w:r>
            <w:r w:rsidR="007F15B6" w:rsidRPr="00EF6D6D">
              <w:t>6 072</w:t>
            </w:r>
          </w:p>
        </w:tc>
        <w:tc>
          <w:tcPr>
            <w:tcW w:w="907" w:type="dxa"/>
          </w:tcPr>
          <w:p w:rsidR="007F15B6" w:rsidRPr="00EF6D6D" w:rsidRDefault="00EF3869" w:rsidP="007F15B6">
            <w:pPr>
              <w:jc w:val="right"/>
            </w:pPr>
            <w:r w:rsidRPr="00EF6D6D">
              <w:t>–</w:t>
            </w:r>
            <w:r w:rsidR="007F15B6" w:rsidRPr="00EF6D6D">
              <w:t>2 279</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Årets avskrivningar</w:t>
            </w:r>
          </w:p>
        </w:tc>
        <w:tc>
          <w:tcPr>
            <w:tcW w:w="907" w:type="dxa"/>
          </w:tcPr>
          <w:p w:rsidR="007F15B6" w:rsidRPr="00EF6D6D" w:rsidRDefault="00D746A4" w:rsidP="007F15B6">
            <w:pPr>
              <w:jc w:val="right"/>
            </w:pPr>
            <w:r w:rsidRPr="00EF6D6D">
              <w:t>–</w:t>
            </w:r>
            <w:r w:rsidR="007F15B6" w:rsidRPr="00EF6D6D">
              <w:t>4 849</w:t>
            </w:r>
          </w:p>
        </w:tc>
        <w:tc>
          <w:tcPr>
            <w:tcW w:w="907" w:type="dxa"/>
          </w:tcPr>
          <w:p w:rsidR="007F15B6" w:rsidRPr="00EF6D6D" w:rsidRDefault="00EF3869" w:rsidP="007F15B6">
            <w:pPr>
              <w:jc w:val="right"/>
            </w:pPr>
            <w:r w:rsidRPr="00EF6D6D">
              <w:t>–</w:t>
            </w:r>
            <w:r w:rsidR="007F15B6" w:rsidRPr="00EF6D6D">
              <w:t>4 142</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Omklassificering</w:t>
            </w:r>
          </w:p>
        </w:tc>
        <w:tc>
          <w:tcPr>
            <w:tcW w:w="907" w:type="dxa"/>
          </w:tcPr>
          <w:p w:rsidR="007F15B6" w:rsidRPr="00EF6D6D" w:rsidRDefault="007F15B6" w:rsidP="007F15B6">
            <w:pPr>
              <w:jc w:val="right"/>
            </w:pPr>
            <w:r w:rsidRPr="00EF6D6D">
              <w:t>0</w:t>
            </w:r>
          </w:p>
        </w:tc>
        <w:tc>
          <w:tcPr>
            <w:tcW w:w="907" w:type="dxa"/>
          </w:tcPr>
          <w:p w:rsidR="007F15B6" w:rsidRPr="00EF6D6D" w:rsidRDefault="007F15B6" w:rsidP="007F15B6">
            <w:pPr>
              <w:jc w:val="right"/>
            </w:pPr>
            <w:r w:rsidRPr="00EF6D6D">
              <w:t>349</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Avyttring</w:t>
            </w:r>
          </w:p>
        </w:tc>
        <w:tc>
          <w:tcPr>
            <w:tcW w:w="907" w:type="dxa"/>
          </w:tcPr>
          <w:p w:rsidR="007F15B6" w:rsidRPr="00EF6D6D" w:rsidRDefault="007F15B6" w:rsidP="007F15B6">
            <w:pPr>
              <w:jc w:val="right"/>
            </w:pPr>
            <w:r w:rsidRPr="00EF6D6D">
              <w:t>40</w:t>
            </w:r>
          </w:p>
        </w:tc>
        <w:tc>
          <w:tcPr>
            <w:tcW w:w="907" w:type="dxa"/>
          </w:tcPr>
          <w:p w:rsidR="007F15B6" w:rsidRPr="00EF6D6D" w:rsidRDefault="007F15B6" w:rsidP="007F15B6">
            <w:pPr>
              <w:jc w:val="right"/>
            </w:pPr>
            <w:r w:rsidRPr="00EF6D6D">
              <w:t>0</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pPr>
              <w:rPr>
                <w:b/>
              </w:rPr>
            </w:pPr>
            <w:r w:rsidRPr="00EF6D6D">
              <w:rPr>
                <w:b/>
              </w:rPr>
              <w:t>Utgående ackumulerade avskri</w:t>
            </w:r>
            <w:r w:rsidRPr="00EF6D6D">
              <w:rPr>
                <w:b/>
              </w:rPr>
              <w:t>v</w:t>
            </w:r>
            <w:r w:rsidRPr="00EF6D6D">
              <w:rPr>
                <w:b/>
              </w:rPr>
              <w:t>ningar</w:t>
            </w:r>
          </w:p>
        </w:tc>
        <w:tc>
          <w:tcPr>
            <w:tcW w:w="907" w:type="dxa"/>
          </w:tcPr>
          <w:p w:rsidR="007F15B6" w:rsidRPr="00EF6D6D" w:rsidRDefault="00D746A4" w:rsidP="007F15B6">
            <w:pPr>
              <w:jc w:val="right"/>
              <w:rPr>
                <w:b/>
              </w:rPr>
            </w:pPr>
            <w:r w:rsidRPr="00EF6D6D">
              <w:rPr>
                <w:b/>
              </w:rPr>
              <w:t>–</w:t>
            </w:r>
            <w:r w:rsidR="007F15B6" w:rsidRPr="00EF6D6D">
              <w:rPr>
                <w:b/>
              </w:rPr>
              <w:t>10 881</w:t>
            </w:r>
          </w:p>
        </w:tc>
        <w:tc>
          <w:tcPr>
            <w:tcW w:w="907" w:type="dxa"/>
          </w:tcPr>
          <w:p w:rsidR="007F15B6" w:rsidRPr="00EF6D6D" w:rsidRDefault="00EF3869" w:rsidP="007F15B6">
            <w:pPr>
              <w:jc w:val="right"/>
              <w:rPr>
                <w:b/>
              </w:rPr>
            </w:pPr>
            <w:r w:rsidRPr="00EF6D6D">
              <w:rPr>
                <w:b/>
              </w:rPr>
              <w:t>–</w:t>
            </w:r>
            <w:r w:rsidR="007F15B6" w:rsidRPr="00EF6D6D">
              <w:rPr>
                <w:b/>
              </w:rPr>
              <w:t>6 072</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pPr>
              <w:rPr>
                <w:b/>
                <w:i/>
              </w:rPr>
            </w:pPr>
            <w:r w:rsidRPr="00EF6D6D">
              <w:rPr>
                <w:b/>
                <w:i/>
              </w:rPr>
              <w:t>Summa</w:t>
            </w:r>
          </w:p>
        </w:tc>
        <w:tc>
          <w:tcPr>
            <w:tcW w:w="907" w:type="dxa"/>
          </w:tcPr>
          <w:p w:rsidR="007F15B6" w:rsidRPr="00EF6D6D" w:rsidRDefault="007F15B6" w:rsidP="007F15B6">
            <w:pPr>
              <w:jc w:val="right"/>
              <w:rPr>
                <w:b/>
                <w:i/>
              </w:rPr>
            </w:pPr>
            <w:r w:rsidRPr="00EF6D6D">
              <w:rPr>
                <w:b/>
                <w:i/>
              </w:rPr>
              <w:t>15 055</w:t>
            </w:r>
          </w:p>
        </w:tc>
        <w:tc>
          <w:tcPr>
            <w:tcW w:w="907" w:type="dxa"/>
          </w:tcPr>
          <w:p w:rsidR="007F15B6" w:rsidRPr="00EF6D6D" w:rsidRDefault="007F15B6" w:rsidP="007F15B6">
            <w:pPr>
              <w:jc w:val="right"/>
              <w:rPr>
                <w:b/>
                <w:i/>
              </w:rPr>
            </w:pPr>
            <w:r w:rsidRPr="00EF6D6D">
              <w:rPr>
                <w:b/>
                <w:i/>
              </w:rPr>
              <w:t>15 962</w:t>
            </w:r>
          </w:p>
        </w:tc>
      </w:tr>
    </w:tbl>
    <w:p w:rsidR="007F15B6" w:rsidRPr="00EF6D6D" w:rsidRDefault="007F15B6" w:rsidP="007F15B6">
      <w:pPr>
        <w:pStyle w:val="Normaltindrag"/>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EF6D6D">
        <w:tblPrEx>
          <w:tblCellMar>
            <w:top w:w="0" w:type="dxa"/>
            <w:bottom w:w="0" w:type="dxa"/>
          </w:tblCellMar>
        </w:tblPrEx>
        <w:tc>
          <w:tcPr>
            <w:tcW w:w="794" w:type="dxa"/>
          </w:tcPr>
          <w:p w:rsidR="007F15B6" w:rsidRPr="00EF6D6D" w:rsidRDefault="007F15B6" w:rsidP="007F15B6">
            <w:pPr>
              <w:rPr>
                <w:b/>
              </w:rPr>
            </w:pPr>
            <w:r w:rsidRPr="00EF6D6D">
              <w:rPr>
                <w:b/>
              </w:rPr>
              <w:t>Not 12</w:t>
            </w:r>
          </w:p>
        </w:tc>
        <w:tc>
          <w:tcPr>
            <w:tcW w:w="3600" w:type="dxa"/>
          </w:tcPr>
          <w:p w:rsidR="007F15B6" w:rsidRPr="00EF6D6D" w:rsidRDefault="007F15B6" w:rsidP="007F15B6">
            <w:pPr>
              <w:jc w:val="left"/>
              <w:rPr>
                <w:b/>
              </w:rPr>
            </w:pPr>
            <w:r w:rsidRPr="00EF6D6D">
              <w:rPr>
                <w:b/>
              </w:rPr>
              <w:t>Fordringar hos andra myndigh</w:t>
            </w:r>
            <w:r w:rsidRPr="00EF6D6D">
              <w:rPr>
                <w:b/>
              </w:rPr>
              <w:t>e</w:t>
            </w:r>
            <w:r w:rsidRPr="00EF6D6D">
              <w:rPr>
                <w:b/>
              </w:rPr>
              <w:t xml:space="preserve">ter </w:t>
            </w:r>
          </w:p>
        </w:tc>
        <w:tc>
          <w:tcPr>
            <w:tcW w:w="907" w:type="dxa"/>
          </w:tcPr>
          <w:p w:rsidR="007F15B6" w:rsidRPr="00EF6D6D" w:rsidRDefault="004F14B7" w:rsidP="007F15B6">
            <w:pPr>
              <w:jc w:val="center"/>
              <w:rPr>
                <w:b/>
              </w:rPr>
            </w:pPr>
            <w:r w:rsidRPr="00EF6D6D">
              <w:rPr>
                <w:b/>
              </w:rPr>
              <w:t xml:space="preserve">     </w:t>
            </w:r>
            <w:r w:rsidR="007F15B6" w:rsidRPr="00EF6D6D">
              <w:rPr>
                <w:b/>
              </w:rPr>
              <w:t>2005</w:t>
            </w:r>
          </w:p>
        </w:tc>
        <w:tc>
          <w:tcPr>
            <w:tcW w:w="907" w:type="dxa"/>
          </w:tcPr>
          <w:p w:rsidR="007F15B6" w:rsidRPr="00EF6D6D" w:rsidRDefault="004F14B7" w:rsidP="007F15B6">
            <w:pPr>
              <w:jc w:val="center"/>
              <w:rPr>
                <w:b/>
              </w:rPr>
            </w:pPr>
            <w:r w:rsidRPr="00EF6D6D">
              <w:rPr>
                <w:b/>
              </w:rPr>
              <w:t xml:space="preserve">    </w:t>
            </w:r>
            <w:r w:rsidR="007F15B6"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Fordran ingående mervärdesskatt</w:t>
            </w:r>
          </w:p>
        </w:tc>
        <w:tc>
          <w:tcPr>
            <w:tcW w:w="907" w:type="dxa"/>
          </w:tcPr>
          <w:p w:rsidR="007F15B6" w:rsidRPr="00EF6D6D" w:rsidRDefault="007F15B6" w:rsidP="007F15B6">
            <w:pPr>
              <w:jc w:val="right"/>
              <w:rPr>
                <w:szCs w:val="19"/>
              </w:rPr>
            </w:pPr>
            <w:r w:rsidRPr="00EF6D6D">
              <w:rPr>
                <w:szCs w:val="19"/>
              </w:rPr>
              <w:t>4 898</w:t>
            </w:r>
          </w:p>
        </w:tc>
        <w:tc>
          <w:tcPr>
            <w:tcW w:w="907" w:type="dxa"/>
          </w:tcPr>
          <w:p w:rsidR="007F15B6" w:rsidRPr="00EF6D6D" w:rsidRDefault="007F15B6" w:rsidP="007F15B6">
            <w:pPr>
              <w:jc w:val="right"/>
            </w:pPr>
            <w:r w:rsidRPr="00EF6D6D">
              <w:t>4 411</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Kundfordringar</w:t>
            </w:r>
          </w:p>
        </w:tc>
        <w:tc>
          <w:tcPr>
            <w:tcW w:w="907" w:type="dxa"/>
          </w:tcPr>
          <w:p w:rsidR="007F15B6" w:rsidRPr="00EF6D6D" w:rsidRDefault="007F15B6" w:rsidP="007F15B6">
            <w:pPr>
              <w:jc w:val="right"/>
              <w:rPr>
                <w:szCs w:val="19"/>
              </w:rPr>
            </w:pPr>
            <w:r w:rsidRPr="00EF6D6D">
              <w:rPr>
                <w:szCs w:val="19"/>
              </w:rPr>
              <w:t>21 040</w:t>
            </w:r>
          </w:p>
        </w:tc>
        <w:tc>
          <w:tcPr>
            <w:tcW w:w="907" w:type="dxa"/>
          </w:tcPr>
          <w:p w:rsidR="007F15B6" w:rsidRPr="00EF6D6D" w:rsidRDefault="007F15B6" w:rsidP="007F15B6">
            <w:pPr>
              <w:jc w:val="right"/>
            </w:pPr>
            <w:r w:rsidRPr="00EF6D6D">
              <w:t>18 924</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Övriga fordringar</w:t>
            </w:r>
          </w:p>
        </w:tc>
        <w:tc>
          <w:tcPr>
            <w:tcW w:w="907" w:type="dxa"/>
          </w:tcPr>
          <w:p w:rsidR="007F15B6" w:rsidRPr="00EF6D6D" w:rsidRDefault="007F15B6" w:rsidP="007F15B6">
            <w:pPr>
              <w:jc w:val="right"/>
              <w:rPr>
                <w:szCs w:val="19"/>
              </w:rPr>
            </w:pPr>
            <w:r w:rsidRPr="00EF6D6D">
              <w:rPr>
                <w:szCs w:val="19"/>
              </w:rPr>
              <w:t>306</w:t>
            </w:r>
          </w:p>
        </w:tc>
        <w:tc>
          <w:tcPr>
            <w:tcW w:w="907" w:type="dxa"/>
          </w:tcPr>
          <w:p w:rsidR="007F15B6" w:rsidRPr="00EF6D6D" w:rsidRDefault="007F15B6" w:rsidP="007F15B6">
            <w:pPr>
              <w:jc w:val="right"/>
            </w:pPr>
            <w:r w:rsidRPr="00EF6D6D">
              <w:t>268</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pPr>
              <w:rPr>
                <w:b/>
                <w:i/>
              </w:rPr>
            </w:pPr>
            <w:r w:rsidRPr="00EF6D6D">
              <w:rPr>
                <w:b/>
                <w:i/>
              </w:rPr>
              <w:t>Summa</w:t>
            </w:r>
          </w:p>
        </w:tc>
        <w:tc>
          <w:tcPr>
            <w:tcW w:w="907" w:type="dxa"/>
          </w:tcPr>
          <w:p w:rsidR="007F15B6" w:rsidRPr="00EF6D6D" w:rsidRDefault="007F15B6" w:rsidP="007F15B6">
            <w:pPr>
              <w:jc w:val="right"/>
              <w:rPr>
                <w:b/>
                <w:bCs/>
                <w:i/>
                <w:szCs w:val="19"/>
              </w:rPr>
            </w:pPr>
            <w:r w:rsidRPr="00EF6D6D">
              <w:rPr>
                <w:b/>
                <w:bCs/>
                <w:i/>
                <w:szCs w:val="19"/>
              </w:rPr>
              <w:t>26 244</w:t>
            </w:r>
          </w:p>
        </w:tc>
        <w:tc>
          <w:tcPr>
            <w:tcW w:w="907" w:type="dxa"/>
          </w:tcPr>
          <w:p w:rsidR="007F15B6" w:rsidRPr="00EF6D6D" w:rsidRDefault="007F15B6" w:rsidP="007F15B6">
            <w:pPr>
              <w:jc w:val="right"/>
              <w:rPr>
                <w:b/>
                <w:i/>
              </w:rPr>
            </w:pPr>
            <w:r w:rsidRPr="00EF6D6D">
              <w:rPr>
                <w:b/>
                <w:i/>
              </w:rPr>
              <w:t>23 603</w:t>
            </w:r>
          </w:p>
        </w:tc>
      </w:tr>
    </w:tbl>
    <w:p w:rsidR="007F15B6" w:rsidRPr="00EF6D6D" w:rsidRDefault="007F15B6" w:rsidP="007F15B6"/>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EF6D6D">
        <w:tblPrEx>
          <w:tblCellMar>
            <w:top w:w="0" w:type="dxa"/>
            <w:bottom w:w="0" w:type="dxa"/>
          </w:tblCellMar>
        </w:tblPrEx>
        <w:tc>
          <w:tcPr>
            <w:tcW w:w="794" w:type="dxa"/>
          </w:tcPr>
          <w:p w:rsidR="007F15B6" w:rsidRPr="00EF6D6D" w:rsidRDefault="007F15B6" w:rsidP="007F15B6">
            <w:pPr>
              <w:rPr>
                <w:b/>
              </w:rPr>
            </w:pPr>
            <w:r w:rsidRPr="00EF6D6D">
              <w:rPr>
                <w:b/>
              </w:rPr>
              <w:t>Not 13</w:t>
            </w:r>
          </w:p>
        </w:tc>
        <w:tc>
          <w:tcPr>
            <w:tcW w:w="3600" w:type="dxa"/>
          </w:tcPr>
          <w:p w:rsidR="007F15B6" w:rsidRPr="00EF6D6D" w:rsidRDefault="007F15B6" w:rsidP="007F15B6">
            <w:pPr>
              <w:jc w:val="left"/>
              <w:rPr>
                <w:b/>
              </w:rPr>
            </w:pPr>
            <w:r w:rsidRPr="00EF6D6D">
              <w:rPr>
                <w:b/>
              </w:rPr>
              <w:t xml:space="preserve">Förutbetalda kostnader </w:t>
            </w:r>
          </w:p>
        </w:tc>
        <w:tc>
          <w:tcPr>
            <w:tcW w:w="907" w:type="dxa"/>
          </w:tcPr>
          <w:p w:rsidR="007F15B6" w:rsidRPr="00EF6D6D" w:rsidRDefault="007F15B6" w:rsidP="007F15B6">
            <w:pPr>
              <w:jc w:val="right"/>
              <w:rPr>
                <w:b/>
              </w:rPr>
            </w:pPr>
            <w:r w:rsidRPr="00EF6D6D">
              <w:rPr>
                <w:b/>
              </w:rPr>
              <w:t>2005</w:t>
            </w:r>
          </w:p>
        </w:tc>
        <w:tc>
          <w:tcPr>
            <w:tcW w:w="907" w:type="dxa"/>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Förutbetalda hyreskostnader</w:t>
            </w:r>
          </w:p>
        </w:tc>
        <w:tc>
          <w:tcPr>
            <w:tcW w:w="907" w:type="dxa"/>
          </w:tcPr>
          <w:p w:rsidR="007F15B6" w:rsidRPr="00EF6D6D" w:rsidRDefault="007F15B6" w:rsidP="007F15B6">
            <w:pPr>
              <w:jc w:val="right"/>
            </w:pPr>
            <w:r w:rsidRPr="00EF6D6D">
              <w:t>5 832</w:t>
            </w:r>
          </w:p>
        </w:tc>
        <w:tc>
          <w:tcPr>
            <w:tcW w:w="907" w:type="dxa"/>
          </w:tcPr>
          <w:p w:rsidR="007F15B6" w:rsidRPr="00EF6D6D" w:rsidRDefault="007F15B6" w:rsidP="007F15B6">
            <w:pPr>
              <w:jc w:val="right"/>
            </w:pPr>
            <w:r w:rsidRPr="00EF6D6D">
              <w:t>5 758</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Övriga förutbetalda kostnader – inomsta</w:t>
            </w:r>
            <w:r w:rsidRPr="00EF6D6D">
              <w:t>t</w:t>
            </w:r>
            <w:r w:rsidRPr="00EF6D6D">
              <w:t>liga</w:t>
            </w:r>
          </w:p>
        </w:tc>
        <w:tc>
          <w:tcPr>
            <w:tcW w:w="907" w:type="dxa"/>
          </w:tcPr>
          <w:p w:rsidR="007F15B6" w:rsidRPr="00EF6D6D" w:rsidRDefault="007F15B6" w:rsidP="007F15B6">
            <w:pPr>
              <w:jc w:val="right"/>
            </w:pPr>
            <w:r w:rsidRPr="00EF6D6D">
              <w:t>0</w:t>
            </w:r>
          </w:p>
        </w:tc>
        <w:tc>
          <w:tcPr>
            <w:tcW w:w="907" w:type="dxa"/>
          </w:tcPr>
          <w:p w:rsidR="007F15B6" w:rsidRPr="00EF6D6D" w:rsidRDefault="007F15B6" w:rsidP="007F15B6">
            <w:pPr>
              <w:jc w:val="right"/>
            </w:pPr>
            <w:r w:rsidRPr="00EF6D6D">
              <w:t>60</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Övriga förutbetalda kostnader – utomsta</w:t>
            </w:r>
            <w:r w:rsidRPr="00EF6D6D">
              <w:t>t</w:t>
            </w:r>
            <w:r w:rsidRPr="00EF6D6D">
              <w:t>liga</w:t>
            </w:r>
          </w:p>
        </w:tc>
        <w:tc>
          <w:tcPr>
            <w:tcW w:w="907" w:type="dxa"/>
          </w:tcPr>
          <w:p w:rsidR="007F15B6" w:rsidRPr="00EF6D6D" w:rsidRDefault="007F15B6" w:rsidP="007F15B6">
            <w:pPr>
              <w:jc w:val="right"/>
            </w:pPr>
            <w:r w:rsidRPr="00EF6D6D">
              <w:t>1 490</w:t>
            </w:r>
          </w:p>
        </w:tc>
        <w:tc>
          <w:tcPr>
            <w:tcW w:w="907" w:type="dxa"/>
          </w:tcPr>
          <w:p w:rsidR="007F15B6" w:rsidRPr="00EF6D6D" w:rsidRDefault="007F15B6" w:rsidP="007F15B6">
            <w:pPr>
              <w:jc w:val="right"/>
            </w:pPr>
            <w:r w:rsidRPr="00EF6D6D">
              <w:t>1 283</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pPr>
              <w:rPr>
                <w:b/>
                <w:i/>
              </w:rPr>
            </w:pPr>
            <w:r w:rsidRPr="00EF6D6D">
              <w:rPr>
                <w:b/>
                <w:i/>
              </w:rPr>
              <w:t>Summa</w:t>
            </w:r>
          </w:p>
        </w:tc>
        <w:tc>
          <w:tcPr>
            <w:tcW w:w="907" w:type="dxa"/>
          </w:tcPr>
          <w:p w:rsidR="007F15B6" w:rsidRPr="00EF6D6D" w:rsidRDefault="007F15B6" w:rsidP="007F15B6">
            <w:pPr>
              <w:jc w:val="right"/>
              <w:rPr>
                <w:b/>
                <w:i/>
              </w:rPr>
            </w:pPr>
            <w:r w:rsidRPr="00EF6D6D">
              <w:rPr>
                <w:b/>
                <w:i/>
              </w:rPr>
              <w:t>7 322</w:t>
            </w:r>
          </w:p>
        </w:tc>
        <w:tc>
          <w:tcPr>
            <w:tcW w:w="907" w:type="dxa"/>
          </w:tcPr>
          <w:p w:rsidR="007F15B6" w:rsidRPr="00EF6D6D" w:rsidRDefault="007F15B6" w:rsidP="007F15B6">
            <w:pPr>
              <w:jc w:val="right"/>
              <w:rPr>
                <w:b/>
                <w:i/>
              </w:rPr>
            </w:pPr>
            <w:r w:rsidRPr="00EF6D6D">
              <w:rPr>
                <w:b/>
                <w:i/>
              </w:rPr>
              <w:t>7 101</w:t>
            </w:r>
          </w:p>
        </w:tc>
      </w:tr>
    </w:tbl>
    <w:p w:rsidR="007F15B6" w:rsidRPr="00EF6D6D" w:rsidRDefault="007F15B6" w:rsidP="007F15B6"/>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EF6D6D">
        <w:tblPrEx>
          <w:tblCellMar>
            <w:top w:w="0" w:type="dxa"/>
            <w:bottom w:w="0" w:type="dxa"/>
          </w:tblCellMar>
        </w:tblPrEx>
        <w:tc>
          <w:tcPr>
            <w:tcW w:w="794" w:type="dxa"/>
          </w:tcPr>
          <w:p w:rsidR="007F15B6" w:rsidRPr="00EF6D6D" w:rsidRDefault="007F15B6" w:rsidP="007F15B6">
            <w:pPr>
              <w:rPr>
                <w:b/>
              </w:rPr>
            </w:pPr>
            <w:r w:rsidRPr="00EF6D6D">
              <w:rPr>
                <w:b/>
              </w:rPr>
              <w:t>Not 14</w:t>
            </w:r>
          </w:p>
        </w:tc>
        <w:tc>
          <w:tcPr>
            <w:tcW w:w="3600" w:type="dxa"/>
          </w:tcPr>
          <w:p w:rsidR="007F15B6" w:rsidRPr="00EF6D6D" w:rsidRDefault="007F15B6" w:rsidP="007F15B6">
            <w:pPr>
              <w:jc w:val="left"/>
              <w:rPr>
                <w:b/>
              </w:rPr>
            </w:pPr>
            <w:r w:rsidRPr="00EF6D6D">
              <w:rPr>
                <w:b/>
              </w:rPr>
              <w:t xml:space="preserve">Avräkning med statsverket </w:t>
            </w:r>
          </w:p>
        </w:tc>
        <w:tc>
          <w:tcPr>
            <w:tcW w:w="907" w:type="dxa"/>
          </w:tcPr>
          <w:p w:rsidR="007F15B6" w:rsidRPr="00EF6D6D" w:rsidRDefault="007F15B6" w:rsidP="007F15B6">
            <w:pPr>
              <w:jc w:val="right"/>
              <w:rPr>
                <w:b/>
              </w:rPr>
            </w:pPr>
            <w:r w:rsidRPr="00EF6D6D">
              <w:rPr>
                <w:b/>
              </w:rPr>
              <w:t>2005</w:t>
            </w:r>
          </w:p>
        </w:tc>
        <w:tc>
          <w:tcPr>
            <w:tcW w:w="907" w:type="dxa"/>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Ingående balans</w:t>
            </w:r>
          </w:p>
        </w:tc>
        <w:tc>
          <w:tcPr>
            <w:tcW w:w="907" w:type="dxa"/>
          </w:tcPr>
          <w:p w:rsidR="007F15B6" w:rsidRPr="00EF6D6D" w:rsidRDefault="00EF3869" w:rsidP="007F15B6">
            <w:pPr>
              <w:jc w:val="right"/>
              <w:rPr>
                <w:szCs w:val="19"/>
              </w:rPr>
            </w:pPr>
            <w:r w:rsidRPr="00EF6D6D">
              <w:rPr>
                <w:szCs w:val="19"/>
              </w:rPr>
              <w:t>–</w:t>
            </w:r>
            <w:r w:rsidR="007F15B6" w:rsidRPr="00EF6D6D">
              <w:rPr>
                <w:szCs w:val="19"/>
              </w:rPr>
              <w:t>56 074</w:t>
            </w:r>
          </w:p>
        </w:tc>
        <w:tc>
          <w:tcPr>
            <w:tcW w:w="907" w:type="dxa"/>
          </w:tcPr>
          <w:p w:rsidR="007F15B6" w:rsidRPr="00EF6D6D" w:rsidRDefault="00EF3869" w:rsidP="007F15B6">
            <w:pPr>
              <w:jc w:val="right"/>
            </w:pPr>
            <w:r w:rsidRPr="00EF6D6D">
              <w:t>–</w:t>
            </w:r>
            <w:r w:rsidR="007F15B6" w:rsidRPr="00EF6D6D">
              <w:t>10 894</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pPr>
              <w:rPr>
                <w:i/>
              </w:rPr>
            </w:pPr>
            <w:r w:rsidRPr="00EF6D6D">
              <w:rPr>
                <w:i/>
              </w:rPr>
              <w:t>Avräknat mot statsbudgeten</w:t>
            </w:r>
          </w:p>
        </w:tc>
        <w:tc>
          <w:tcPr>
            <w:tcW w:w="907" w:type="dxa"/>
          </w:tcPr>
          <w:p w:rsidR="007F15B6" w:rsidRPr="00EF6D6D" w:rsidRDefault="007F15B6" w:rsidP="007F15B6">
            <w:pPr>
              <w:jc w:val="right"/>
              <w:rPr>
                <w:szCs w:val="19"/>
              </w:rPr>
            </w:pPr>
            <w:r w:rsidRPr="00EF6D6D">
              <w:rPr>
                <w:szCs w:val="19"/>
              </w:rPr>
              <w:t> </w:t>
            </w:r>
          </w:p>
        </w:tc>
        <w:tc>
          <w:tcPr>
            <w:tcW w:w="907" w:type="dxa"/>
          </w:tcPr>
          <w:p w:rsidR="007F15B6" w:rsidRPr="00EF6D6D" w:rsidRDefault="007F15B6" w:rsidP="007F15B6">
            <w:pPr>
              <w:jc w:val="right"/>
            </w:pP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Inkomsttitlar</w:t>
            </w:r>
          </w:p>
        </w:tc>
        <w:tc>
          <w:tcPr>
            <w:tcW w:w="907" w:type="dxa"/>
          </w:tcPr>
          <w:p w:rsidR="007F15B6" w:rsidRPr="00EF6D6D" w:rsidRDefault="00EF3869" w:rsidP="007F15B6">
            <w:pPr>
              <w:jc w:val="right"/>
              <w:rPr>
                <w:szCs w:val="19"/>
              </w:rPr>
            </w:pPr>
            <w:r w:rsidRPr="00EF6D6D">
              <w:rPr>
                <w:szCs w:val="19"/>
              </w:rPr>
              <w:t>–</w:t>
            </w:r>
            <w:r w:rsidR="007F15B6" w:rsidRPr="00EF6D6D">
              <w:rPr>
                <w:szCs w:val="19"/>
              </w:rPr>
              <w:t>120 884</w:t>
            </w:r>
          </w:p>
        </w:tc>
        <w:tc>
          <w:tcPr>
            <w:tcW w:w="907" w:type="dxa"/>
          </w:tcPr>
          <w:p w:rsidR="007F15B6" w:rsidRPr="00EF6D6D" w:rsidRDefault="00EF3869" w:rsidP="007F15B6">
            <w:pPr>
              <w:jc w:val="right"/>
            </w:pPr>
            <w:r w:rsidRPr="00EF6D6D">
              <w:t>–</w:t>
            </w:r>
            <w:r w:rsidR="007F15B6" w:rsidRPr="00EF6D6D">
              <w:t>120 584</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Anslag</w:t>
            </w:r>
          </w:p>
        </w:tc>
        <w:tc>
          <w:tcPr>
            <w:tcW w:w="907" w:type="dxa"/>
          </w:tcPr>
          <w:p w:rsidR="007F15B6" w:rsidRPr="00EF6D6D" w:rsidRDefault="007F15B6" w:rsidP="007F15B6">
            <w:pPr>
              <w:jc w:val="right"/>
              <w:rPr>
                <w:szCs w:val="19"/>
              </w:rPr>
            </w:pPr>
            <w:r w:rsidRPr="00EF6D6D">
              <w:rPr>
                <w:szCs w:val="19"/>
              </w:rPr>
              <w:t>298 846</w:t>
            </w:r>
          </w:p>
        </w:tc>
        <w:tc>
          <w:tcPr>
            <w:tcW w:w="907" w:type="dxa"/>
          </w:tcPr>
          <w:p w:rsidR="007F15B6" w:rsidRPr="00EF6D6D" w:rsidRDefault="007F15B6" w:rsidP="007F15B6">
            <w:pPr>
              <w:jc w:val="right"/>
            </w:pPr>
            <w:r w:rsidRPr="00EF6D6D">
              <w:t>283 539</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pPr>
              <w:rPr>
                <w:i/>
              </w:rPr>
            </w:pPr>
            <w:r w:rsidRPr="00EF6D6D">
              <w:rPr>
                <w:i/>
              </w:rPr>
              <w:t>Avräknat mot statsverkets chec</w:t>
            </w:r>
            <w:r w:rsidRPr="00EF6D6D">
              <w:rPr>
                <w:i/>
              </w:rPr>
              <w:t>k</w:t>
            </w:r>
            <w:r w:rsidRPr="00EF6D6D">
              <w:rPr>
                <w:i/>
              </w:rPr>
              <w:t>räkning</w:t>
            </w:r>
          </w:p>
        </w:tc>
        <w:tc>
          <w:tcPr>
            <w:tcW w:w="907" w:type="dxa"/>
          </w:tcPr>
          <w:p w:rsidR="007F15B6" w:rsidRPr="00EF6D6D" w:rsidRDefault="007F15B6" w:rsidP="007F15B6">
            <w:pPr>
              <w:jc w:val="right"/>
              <w:rPr>
                <w:szCs w:val="19"/>
              </w:rPr>
            </w:pPr>
            <w:r w:rsidRPr="00EF6D6D">
              <w:rPr>
                <w:szCs w:val="19"/>
              </w:rPr>
              <w:t> </w:t>
            </w:r>
          </w:p>
        </w:tc>
        <w:tc>
          <w:tcPr>
            <w:tcW w:w="907" w:type="dxa"/>
          </w:tcPr>
          <w:p w:rsidR="007F15B6" w:rsidRPr="00EF6D6D" w:rsidRDefault="007F15B6" w:rsidP="007F15B6">
            <w:pPr>
              <w:jc w:val="right"/>
            </w:pP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Anslagsmedel som tillförts ränt</w:t>
            </w:r>
            <w:r w:rsidRPr="00EF6D6D">
              <w:t>e</w:t>
            </w:r>
            <w:r w:rsidRPr="00EF6D6D">
              <w:t>konto</w:t>
            </w:r>
          </w:p>
        </w:tc>
        <w:tc>
          <w:tcPr>
            <w:tcW w:w="907" w:type="dxa"/>
          </w:tcPr>
          <w:p w:rsidR="007F15B6" w:rsidRPr="00EF6D6D" w:rsidRDefault="00EF3869" w:rsidP="007F15B6">
            <w:pPr>
              <w:jc w:val="right"/>
              <w:rPr>
                <w:szCs w:val="19"/>
              </w:rPr>
            </w:pPr>
            <w:r w:rsidRPr="00EF6D6D">
              <w:rPr>
                <w:szCs w:val="19"/>
              </w:rPr>
              <w:t>–</w:t>
            </w:r>
            <w:r w:rsidR="007F15B6" w:rsidRPr="00EF6D6D">
              <w:rPr>
                <w:szCs w:val="19"/>
              </w:rPr>
              <w:t>296 999</w:t>
            </w:r>
          </w:p>
        </w:tc>
        <w:tc>
          <w:tcPr>
            <w:tcW w:w="907" w:type="dxa"/>
          </w:tcPr>
          <w:p w:rsidR="007F15B6" w:rsidRPr="00EF6D6D" w:rsidRDefault="00EF3869" w:rsidP="007F15B6">
            <w:pPr>
              <w:jc w:val="right"/>
            </w:pPr>
            <w:r w:rsidRPr="00EF6D6D">
              <w:t>–</w:t>
            </w:r>
            <w:r w:rsidR="007F15B6" w:rsidRPr="00EF6D6D">
              <w:t>309 067</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Inbetalningar, ej räntebelagt flöde SCR</w:t>
            </w:r>
          </w:p>
        </w:tc>
        <w:tc>
          <w:tcPr>
            <w:tcW w:w="907" w:type="dxa"/>
          </w:tcPr>
          <w:p w:rsidR="007F15B6" w:rsidRPr="00EF6D6D" w:rsidRDefault="007F15B6" w:rsidP="007F15B6">
            <w:pPr>
              <w:jc w:val="right"/>
              <w:rPr>
                <w:szCs w:val="19"/>
              </w:rPr>
            </w:pPr>
            <w:r w:rsidRPr="00EF6D6D">
              <w:rPr>
                <w:szCs w:val="19"/>
              </w:rPr>
              <w:t>121 995</w:t>
            </w:r>
          </w:p>
        </w:tc>
        <w:tc>
          <w:tcPr>
            <w:tcW w:w="907" w:type="dxa"/>
          </w:tcPr>
          <w:p w:rsidR="007F15B6" w:rsidRPr="00EF6D6D" w:rsidRDefault="007F15B6" w:rsidP="007F15B6">
            <w:pPr>
              <w:jc w:val="right"/>
            </w:pPr>
            <w:r w:rsidRPr="00EF6D6D">
              <w:t>106 634</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Utbetalningar SCR</w:t>
            </w:r>
          </w:p>
        </w:tc>
        <w:tc>
          <w:tcPr>
            <w:tcW w:w="907" w:type="dxa"/>
          </w:tcPr>
          <w:p w:rsidR="007F15B6" w:rsidRPr="00EF6D6D" w:rsidRDefault="00EF3869" w:rsidP="007F15B6">
            <w:pPr>
              <w:jc w:val="right"/>
              <w:rPr>
                <w:szCs w:val="19"/>
              </w:rPr>
            </w:pPr>
            <w:r w:rsidRPr="00EF6D6D">
              <w:rPr>
                <w:szCs w:val="19"/>
              </w:rPr>
              <w:t>–</w:t>
            </w:r>
            <w:r w:rsidR="007F15B6" w:rsidRPr="00EF6D6D">
              <w:rPr>
                <w:szCs w:val="19"/>
              </w:rPr>
              <w:t>2 859</w:t>
            </w:r>
          </w:p>
        </w:tc>
        <w:tc>
          <w:tcPr>
            <w:tcW w:w="907" w:type="dxa"/>
          </w:tcPr>
          <w:p w:rsidR="007F15B6" w:rsidRPr="00EF6D6D" w:rsidRDefault="00EF3869" w:rsidP="007F15B6">
            <w:pPr>
              <w:jc w:val="right"/>
            </w:pPr>
            <w:r w:rsidRPr="00EF6D6D">
              <w:t>–</w:t>
            </w:r>
            <w:r w:rsidR="007F15B6" w:rsidRPr="00EF6D6D">
              <w:t>5 702</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pPr>
              <w:rPr>
                <w:b/>
                <w:i/>
              </w:rPr>
            </w:pPr>
            <w:r w:rsidRPr="00EF6D6D">
              <w:rPr>
                <w:b/>
                <w:i/>
              </w:rPr>
              <w:t>Summa</w:t>
            </w:r>
          </w:p>
        </w:tc>
        <w:tc>
          <w:tcPr>
            <w:tcW w:w="907" w:type="dxa"/>
          </w:tcPr>
          <w:p w:rsidR="007F15B6" w:rsidRPr="00EF6D6D" w:rsidRDefault="00EF3869" w:rsidP="007F15B6">
            <w:pPr>
              <w:jc w:val="right"/>
              <w:rPr>
                <w:b/>
                <w:bCs/>
                <w:i/>
                <w:szCs w:val="19"/>
              </w:rPr>
            </w:pPr>
            <w:r w:rsidRPr="00EF6D6D">
              <w:rPr>
                <w:b/>
                <w:bCs/>
                <w:i/>
                <w:szCs w:val="19"/>
              </w:rPr>
              <w:t>–</w:t>
            </w:r>
            <w:r w:rsidR="007F15B6" w:rsidRPr="00EF6D6D">
              <w:rPr>
                <w:b/>
                <w:bCs/>
                <w:i/>
                <w:szCs w:val="19"/>
              </w:rPr>
              <w:t>55 975</w:t>
            </w:r>
          </w:p>
        </w:tc>
        <w:tc>
          <w:tcPr>
            <w:tcW w:w="907" w:type="dxa"/>
          </w:tcPr>
          <w:p w:rsidR="007F15B6" w:rsidRPr="00EF6D6D" w:rsidRDefault="00EF3869" w:rsidP="007F15B6">
            <w:pPr>
              <w:jc w:val="right"/>
              <w:rPr>
                <w:b/>
                <w:i/>
              </w:rPr>
            </w:pPr>
            <w:r w:rsidRPr="00EF6D6D">
              <w:rPr>
                <w:b/>
                <w:i/>
              </w:rPr>
              <w:softHyphen/>
              <w:t>–</w:t>
            </w:r>
            <w:r w:rsidR="007F15B6" w:rsidRPr="00EF6D6D">
              <w:rPr>
                <w:b/>
                <w:i/>
              </w:rPr>
              <w:t>56 074</w:t>
            </w:r>
          </w:p>
        </w:tc>
      </w:tr>
    </w:tbl>
    <w:p w:rsidR="007F15B6" w:rsidRPr="00EF6D6D" w:rsidRDefault="007F15B6" w:rsidP="007F15B6"/>
    <w:p w:rsidR="007F15B6" w:rsidRPr="00EF6D6D" w:rsidRDefault="007F15B6" w:rsidP="007F15B6">
      <w:pPr>
        <w:spacing w:before="0" w:line="40" w:lineRule="exact"/>
        <w:rPr>
          <w:b/>
        </w:rPr>
      </w:pPr>
      <w:r w:rsidRPr="00EF6D6D">
        <w:br w:type="page"/>
      </w: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EF6D6D">
        <w:tblPrEx>
          <w:tblCellMar>
            <w:top w:w="0" w:type="dxa"/>
            <w:bottom w:w="0" w:type="dxa"/>
          </w:tblCellMar>
        </w:tblPrEx>
        <w:tc>
          <w:tcPr>
            <w:tcW w:w="794" w:type="dxa"/>
          </w:tcPr>
          <w:p w:rsidR="007F15B6" w:rsidRPr="00EF6D6D" w:rsidRDefault="007F15B6" w:rsidP="007F15B6">
            <w:pPr>
              <w:rPr>
                <w:b/>
              </w:rPr>
            </w:pPr>
            <w:r w:rsidRPr="00EF6D6D">
              <w:rPr>
                <w:b/>
              </w:rPr>
              <w:t>Not 15</w:t>
            </w:r>
          </w:p>
        </w:tc>
        <w:tc>
          <w:tcPr>
            <w:tcW w:w="3600" w:type="dxa"/>
          </w:tcPr>
          <w:p w:rsidR="007F15B6" w:rsidRPr="00EF6D6D" w:rsidRDefault="007F15B6" w:rsidP="007F15B6">
            <w:pPr>
              <w:jc w:val="left"/>
              <w:rPr>
                <w:b/>
              </w:rPr>
            </w:pPr>
            <w:r w:rsidRPr="00EF6D6D">
              <w:rPr>
                <w:b/>
              </w:rPr>
              <w:t>Behållning räntekonto i Riksgäldskont</w:t>
            </w:r>
            <w:r w:rsidRPr="00EF6D6D">
              <w:rPr>
                <w:b/>
              </w:rPr>
              <w:t>o</w:t>
            </w:r>
            <w:r w:rsidRPr="00EF6D6D">
              <w:rPr>
                <w:b/>
              </w:rPr>
              <w:t xml:space="preserve">ret </w:t>
            </w:r>
          </w:p>
        </w:tc>
        <w:tc>
          <w:tcPr>
            <w:tcW w:w="907" w:type="dxa"/>
          </w:tcPr>
          <w:p w:rsidR="007F15B6" w:rsidRPr="00EF6D6D" w:rsidRDefault="007F15B6" w:rsidP="007F15B6">
            <w:pPr>
              <w:jc w:val="right"/>
              <w:rPr>
                <w:b/>
              </w:rPr>
            </w:pPr>
            <w:r w:rsidRPr="00EF6D6D">
              <w:rPr>
                <w:b/>
              </w:rPr>
              <w:t>2005</w:t>
            </w:r>
          </w:p>
        </w:tc>
        <w:tc>
          <w:tcPr>
            <w:tcW w:w="907" w:type="dxa"/>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pPr>
              <w:jc w:val="left"/>
            </w:pPr>
            <w:r w:rsidRPr="00EF6D6D">
              <w:t>Beviljad räntekontokredit hos Riksgäldsko</w:t>
            </w:r>
            <w:r w:rsidRPr="00EF6D6D">
              <w:t>n</w:t>
            </w:r>
            <w:r w:rsidRPr="00EF6D6D">
              <w:t>toret enligt anslagsd</w:t>
            </w:r>
            <w:r w:rsidRPr="00EF6D6D">
              <w:t>i</w:t>
            </w:r>
            <w:r w:rsidRPr="00EF6D6D">
              <w:t>rektiv</w:t>
            </w:r>
          </w:p>
        </w:tc>
        <w:tc>
          <w:tcPr>
            <w:tcW w:w="907" w:type="dxa"/>
            <w:vAlign w:val="bottom"/>
          </w:tcPr>
          <w:p w:rsidR="007F15B6" w:rsidRPr="00EF6D6D" w:rsidRDefault="007F15B6" w:rsidP="007F15B6">
            <w:pPr>
              <w:jc w:val="right"/>
            </w:pPr>
            <w:r w:rsidRPr="00EF6D6D">
              <w:t>32 415</w:t>
            </w:r>
          </w:p>
        </w:tc>
        <w:tc>
          <w:tcPr>
            <w:tcW w:w="907" w:type="dxa"/>
            <w:vAlign w:val="bottom"/>
          </w:tcPr>
          <w:p w:rsidR="007F15B6" w:rsidRPr="00EF6D6D" w:rsidRDefault="007F15B6" w:rsidP="007F15B6">
            <w:pPr>
              <w:jc w:val="right"/>
            </w:pPr>
            <w:r w:rsidRPr="00EF6D6D">
              <w:t>30 907</w:t>
            </w:r>
          </w:p>
        </w:tc>
      </w:tr>
      <w:tr w:rsidR="007F15B6" w:rsidRPr="00EF6D6D">
        <w:tblPrEx>
          <w:tblCellMar>
            <w:top w:w="0" w:type="dxa"/>
            <w:bottom w:w="0" w:type="dxa"/>
          </w:tblCellMar>
        </w:tblPrEx>
        <w:trPr>
          <w:trHeight w:val="369"/>
        </w:trPr>
        <w:tc>
          <w:tcPr>
            <w:tcW w:w="794" w:type="dxa"/>
          </w:tcPr>
          <w:p w:rsidR="007F15B6" w:rsidRPr="00EF6D6D" w:rsidRDefault="007F15B6" w:rsidP="007F15B6"/>
        </w:tc>
        <w:tc>
          <w:tcPr>
            <w:tcW w:w="3600" w:type="dxa"/>
          </w:tcPr>
          <w:p w:rsidR="007F15B6" w:rsidRPr="00EF6D6D" w:rsidRDefault="007F15B6" w:rsidP="007F15B6">
            <w:r w:rsidRPr="00EF6D6D">
              <w:t>Anslagsmedel</w:t>
            </w:r>
          </w:p>
        </w:tc>
        <w:tc>
          <w:tcPr>
            <w:tcW w:w="907" w:type="dxa"/>
            <w:vAlign w:val="bottom"/>
          </w:tcPr>
          <w:p w:rsidR="007F15B6" w:rsidRPr="00EF6D6D" w:rsidRDefault="007F15B6" w:rsidP="007F15B6">
            <w:pPr>
              <w:jc w:val="right"/>
            </w:pPr>
            <w:r w:rsidRPr="00EF6D6D">
              <w:t>51 813</w:t>
            </w:r>
          </w:p>
        </w:tc>
        <w:tc>
          <w:tcPr>
            <w:tcW w:w="907" w:type="dxa"/>
            <w:vAlign w:val="bottom"/>
          </w:tcPr>
          <w:p w:rsidR="007F15B6" w:rsidRPr="00EF6D6D" w:rsidRDefault="007F15B6" w:rsidP="007F15B6">
            <w:pPr>
              <w:jc w:val="right"/>
            </w:pPr>
            <w:r w:rsidRPr="00EF6D6D">
              <w:t>43 649</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Avgifter</w:t>
            </w:r>
          </w:p>
        </w:tc>
        <w:tc>
          <w:tcPr>
            <w:tcW w:w="907" w:type="dxa"/>
            <w:vAlign w:val="bottom"/>
          </w:tcPr>
          <w:p w:rsidR="007F15B6" w:rsidRPr="00EF6D6D" w:rsidRDefault="007F15B6" w:rsidP="007F15B6">
            <w:pPr>
              <w:jc w:val="right"/>
            </w:pPr>
            <w:r w:rsidRPr="00EF6D6D">
              <w:t>7 955</w:t>
            </w:r>
          </w:p>
        </w:tc>
        <w:tc>
          <w:tcPr>
            <w:tcW w:w="907" w:type="dxa"/>
            <w:vAlign w:val="bottom"/>
          </w:tcPr>
          <w:p w:rsidR="007F15B6" w:rsidRPr="00EF6D6D" w:rsidRDefault="007F15B6" w:rsidP="007F15B6">
            <w:pPr>
              <w:jc w:val="right"/>
            </w:pPr>
            <w:r w:rsidRPr="00EF6D6D">
              <w:t>9 291</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Bidrag</w:t>
            </w:r>
          </w:p>
        </w:tc>
        <w:tc>
          <w:tcPr>
            <w:tcW w:w="907" w:type="dxa"/>
            <w:vAlign w:val="bottom"/>
          </w:tcPr>
          <w:p w:rsidR="007F15B6" w:rsidRPr="00EF6D6D" w:rsidRDefault="007F15B6" w:rsidP="007F15B6">
            <w:pPr>
              <w:jc w:val="right"/>
            </w:pPr>
            <w:r w:rsidRPr="00EF6D6D">
              <w:t>323</w:t>
            </w:r>
          </w:p>
        </w:tc>
        <w:tc>
          <w:tcPr>
            <w:tcW w:w="907" w:type="dxa"/>
            <w:vAlign w:val="bottom"/>
          </w:tcPr>
          <w:p w:rsidR="007F15B6" w:rsidRPr="00EF6D6D" w:rsidRDefault="007F15B6" w:rsidP="007F15B6">
            <w:pPr>
              <w:jc w:val="right"/>
            </w:pPr>
            <w:r w:rsidRPr="00EF6D6D">
              <w:t>0</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pPr>
              <w:rPr>
                <w:i/>
              </w:rPr>
            </w:pPr>
            <w:r w:rsidRPr="00EF6D6D">
              <w:rPr>
                <w:b/>
                <w:i/>
              </w:rPr>
              <w:t>Summa</w:t>
            </w:r>
          </w:p>
        </w:tc>
        <w:tc>
          <w:tcPr>
            <w:tcW w:w="907" w:type="dxa"/>
            <w:vAlign w:val="bottom"/>
          </w:tcPr>
          <w:p w:rsidR="007F15B6" w:rsidRPr="00EF6D6D" w:rsidRDefault="007F15B6" w:rsidP="007F15B6">
            <w:pPr>
              <w:jc w:val="right"/>
              <w:rPr>
                <w:b/>
                <w:i/>
              </w:rPr>
            </w:pPr>
            <w:r w:rsidRPr="00EF6D6D">
              <w:rPr>
                <w:b/>
                <w:i/>
              </w:rPr>
              <w:t>60 091</w:t>
            </w:r>
          </w:p>
        </w:tc>
        <w:tc>
          <w:tcPr>
            <w:tcW w:w="907" w:type="dxa"/>
            <w:vAlign w:val="bottom"/>
          </w:tcPr>
          <w:p w:rsidR="007F15B6" w:rsidRPr="00EF6D6D" w:rsidRDefault="007F15B6" w:rsidP="007F15B6">
            <w:pPr>
              <w:jc w:val="right"/>
              <w:rPr>
                <w:b/>
                <w:i/>
              </w:rPr>
            </w:pPr>
            <w:r w:rsidRPr="00EF6D6D">
              <w:rPr>
                <w:b/>
                <w:i/>
              </w:rPr>
              <w:t>52 940</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pPr>
              <w:rPr>
                <w:b/>
                <w:i/>
              </w:rPr>
            </w:pPr>
            <w:r w:rsidRPr="00EF6D6D">
              <w:rPr>
                <w:i/>
              </w:rPr>
              <w:t>Varav kortsiktigt likviditetsbehov</w:t>
            </w:r>
          </w:p>
        </w:tc>
        <w:tc>
          <w:tcPr>
            <w:tcW w:w="907" w:type="dxa"/>
            <w:vAlign w:val="bottom"/>
          </w:tcPr>
          <w:p w:rsidR="007F15B6" w:rsidRPr="00EF6D6D" w:rsidRDefault="007F15B6" w:rsidP="007F15B6">
            <w:pPr>
              <w:jc w:val="right"/>
              <w:rPr>
                <w:i/>
              </w:rPr>
            </w:pPr>
            <w:r w:rsidRPr="00EF6D6D">
              <w:rPr>
                <w:i/>
              </w:rPr>
              <w:t>25 000</w:t>
            </w:r>
          </w:p>
        </w:tc>
        <w:tc>
          <w:tcPr>
            <w:tcW w:w="907" w:type="dxa"/>
            <w:vAlign w:val="bottom"/>
          </w:tcPr>
          <w:p w:rsidR="007F15B6" w:rsidRPr="00EF6D6D" w:rsidRDefault="007F15B6" w:rsidP="007F15B6">
            <w:pPr>
              <w:jc w:val="right"/>
              <w:rPr>
                <w:i/>
              </w:rPr>
            </w:pPr>
            <w:r w:rsidRPr="00EF6D6D">
              <w:rPr>
                <w:i/>
              </w:rPr>
              <w:t>17 000</w:t>
            </w:r>
          </w:p>
        </w:tc>
      </w:tr>
    </w:tbl>
    <w:p w:rsidR="007F15B6" w:rsidRPr="00EF6D6D" w:rsidRDefault="007F15B6" w:rsidP="007F15B6"/>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EF6D6D">
        <w:tblPrEx>
          <w:tblCellMar>
            <w:top w:w="0" w:type="dxa"/>
            <w:bottom w:w="0" w:type="dxa"/>
          </w:tblCellMar>
        </w:tblPrEx>
        <w:tc>
          <w:tcPr>
            <w:tcW w:w="794" w:type="dxa"/>
          </w:tcPr>
          <w:p w:rsidR="007F15B6" w:rsidRPr="00EF6D6D" w:rsidRDefault="007F15B6" w:rsidP="007F15B6">
            <w:pPr>
              <w:rPr>
                <w:b/>
              </w:rPr>
            </w:pPr>
            <w:r w:rsidRPr="00EF6D6D">
              <w:rPr>
                <w:b/>
              </w:rPr>
              <w:t>Not 16</w:t>
            </w:r>
          </w:p>
        </w:tc>
        <w:tc>
          <w:tcPr>
            <w:tcW w:w="3600" w:type="dxa"/>
          </w:tcPr>
          <w:p w:rsidR="007F15B6" w:rsidRPr="00EF6D6D" w:rsidRDefault="007F15B6" w:rsidP="007F15B6">
            <w:pPr>
              <w:jc w:val="left"/>
              <w:rPr>
                <w:b/>
              </w:rPr>
            </w:pPr>
            <w:r w:rsidRPr="00EF6D6D">
              <w:rPr>
                <w:b/>
              </w:rPr>
              <w:t xml:space="preserve">Balanserad kapitalförändring </w:t>
            </w:r>
          </w:p>
        </w:tc>
        <w:tc>
          <w:tcPr>
            <w:tcW w:w="907" w:type="dxa"/>
          </w:tcPr>
          <w:p w:rsidR="007F15B6" w:rsidRPr="00EF6D6D" w:rsidRDefault="007F15B6" w:rsidP="007F15B6">
            <w:pPr>
              <w:jc w:val="right"/>
              <w:rPr>
                <w:b/>
              </w:rPr>
            </w:pPr>
            <w:r w:rsidRPr="00EF6D6D">
              <w:rPr>
                <w:b/>
              </w:rPr>
              <w:t>2005</w:t>
            </w:r>
          </w:p>
        </w:tc>
        <w:tc>
          <w:tcPr>
            <w:tcW w:w="907" w:type="dxa"/>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tc>
        <w:tc>
          <w:tcPr>
            <w:tcW w:w="3600" w:type="dxa"/>
            <w:vAlign w:val="bottom"/>
          </w:tcPr>
          <w:p w:rsidR="007F15B6" w:rsidRPr="00EF6D6D" w:rsidRDefault="007F15B6" w:rsidP="007F15B6">
            <w:pPr>
              <w:jc w:val="left"/>
            </w:pPr>
            <w:r w:rsidRPr="00EF6D6D">
              <w:t>Avgiftsfinansierad verksamhet:</w:t>
            </w:r>
          </w:p>
          <w:p w:rsidR="007F15B6" w:rsidRPr="00EF6D6D" w:rsidRDefault="007F15B6" w:rsidP="007F15B6">
            <w:pPr>
              <w:jc w:val="left"/>
            </w:pPr>
            <w:r w:rsidRPr="00EF6D6D">
              <w:t xml:space="preserve"> – Viss årlig revision</w:t>
            </w:r>
          </w:p>
        </w:tc>
        <w:tc>
          <w:tcPr>
            <w:tcW w:w="907" w:type="dxa"/>
            <w:vAlign w:val="bottom"/>
          </w:tcPr>
          <w:p w:rsidR="007F15B6" w:rsidRPr="00EF6D6D" w:rsidRDefault="007F15B6" w:rsidP="007F15B6">
            <w:pPr>
              <w:jc w:val="right"/>
              <w:rPr>
                <w:szCs w:val="19"/>
              </w:rPr>
            </w:pPr>
            <w:r w:rsidRPr="00EF6D6D">
              <w:rPr>
                <w:szCs w:val="19"/>
              </w:rPr>
              <w:t xml:space="preserve"> 899</w:t>
            </w:r>
          </w:p>
        </w:tc>
        <w:tc>
          <w:tcPr>
            <w:tcW w:w="907" w:type="dxa"/>
            <w:vAlign w:val="bottom"/>
          </w:tcPr>
          <w:p w:rsidR="007F15B6" w:rsidRPr="00EF6D6D" w:rsidRDefault="007F15B6" w:rsidP="007F15B6">
            <w:pPr>
              <w:jc w:val="right"/>
            </w:pPr>
            <w:r w:rsidRPr="00EF6D6D">
              <w:t>899</w:t>
            </w:r>
          </w:p>
        </w:tc>
      </w:tr>
      <w:tr w:rsidR="007F15B6" w:rsidRPr="00EF6D6D">
        <w:tblPrEx>
          <w:tblCellMar>
            <w:top w:w="0" w:type="dxa"/>
            <w:bottom w:w="0" w:type="dxa"/>
          </w:tblCellMar>
        </w:tblPrEx>
        <w:tc>
          <w:tcPr>
            <w:tcW w:w="794" w:type="dxa"/>
          </w:tcPr>
          <w:p w:rsidR="007F15B6" w:rsidRPr="00EF6D6D" w:rsidRDefault="007F15B6" w:rsidP="007F15B6"/>
        </w:tc>
        <w:tc>
          <w:tcPr>
            <w:tcW w:w="3600" w:type="dxa"/>
            <w:vAlign w:val="bottom"/>
          </w:tcPr>
          <w:p w:rsidR="007F15B6" w:rsidRPr="00EF6D6D" w:rsidRDefault="007F15B6" w:rsidP="007F15B6">
            <w:pPr>
              <w:jc w:val="left"/>
            </w:pPr>
            <w:r w:rsidRPr="00EF6D6D">
              <w:t xml:space="preserve">Avgiftsfinansierad verksamhet: </w:t>
            </w:r>
          </w:p>
          <w:p w:rsidR="007F15B6" w:rsidRPr="00EF6D6D" w:rsidRDefault="007F15B6" w:rsidP="007F15B6">
            <w:pPr>
              <w:jc w:val="left"/>
            </w:pPr>
            <w:r w:rsidRPr="00EF6D6D">
              <w:t>– Internationella uppdrag</w:t>
            </w:r>
          </w:p>
        </w:tc>
        <w:tc>
          <w:tcPr>
            <w:tcW w:w="907" w:type="dxa"/>
            <w:vAlign w:val="bottom"/>
          </w:tcPr>
          <w:p w:rsidR="007F15B6" w:rsidRPr="00EF6D6D" w:rsidRDefault="007F15B6" w:rsidP="007F15B6">
            <w:pPr>
              <w:jc w:val="right"/>
              <w:rPr>
                <w:szCs w:val="19"/>
              </w:rPr>
            </w:pPr>
            <w:r w:rsidRPr="00EF6D6D">
              <w:rPr>
                <w:szCs w:val="19"/>
              </w:rPr>
              <w:t xml:space="preserve"> 8 151</w:t>
            </w:r>
          </w:p>
        </w:tc>
        <w:tc>
          <w:tcPr>
            <w:tcW w:w="907" w:type="dxa"/>
            <w:vAlign w:val="bottom"/>
          </w:tcPr>
          <w:p w:rsidR="007F15B6" w:rsidRPr="00EF6D6D" w:rsidRDefault="007F15B6" w:rsidP="007F15B6">
            <w:pPr>
              <w:jc w:val="right"/>
            </w:pPr>
            <w:r w:rsidRPr="00EF6D6D">
              <w:t>8 266</w:t>
            </w:r>
          </w:p>
        </w:tc>
      </w:tr>
      <w:tr w:rsidR="007F15B6" w:rsidRPr="00EF6D6D">
        <w:tblPrEx>
          <w:tblCellMar>
            <w:top w:w="0" w:type="dxa"/>
            <w:bottom w:w="0" w:type="dxa"/>
          </w:tblCellMar>
        </w:tblPrEx>
        <w:tc>
          <w:tcPr>
            <w:tcW w:w="794" w:type="dxa"/>
          </w:tcPr>
          <w:p w:rsidR="007F15B6" w:rsidRPr="00EF6D6D" w:rsidRDefault="007F15B6" w:rsidP="007F15B6"/>
        </w:tc>
        <w:tc>
          <w:tcPr>
            <w:tcW w:w="3600" w:type="dxa"/>
            <w:vAlign w:val="bottom"/>
          </w:tcPr>
          <w:p w:rsidR="007F15B6" w:rsidRPr="00EF6D6D" w:rsidRDefault="007F15B6" w:rsidP="007F15B6">
            <w:pPr>
              <w:jc w:val="left"/>
            </w:pPr>
            <w:r w:rsidRPr="00EF6D6D">
              <w:t>Periodiseringsdifferenser</w:t>
            </w:r>
          </w:p>
        </w:tc>
        <w:tc>
          <w:tcPr>
            <w:tcW w:w="907" w:type="dxa"/>
            <w:vAlign w:val="bottom"/>
          </w:tcPr>
          <w:p w:rsidR="007F15B6" w:rsidRPr="00EF6D6D" w:rsidRDefault="00FD6369" w:rsidP="007F15B6">
            <w:pPr>
              <w:jc w:val="right"/>
              <w:rPr>
                <w:szCs w:val="19"/>
              </w:rPr>
            </w:pPr>
            <w:r w:rsidRPr="00EF6D6D">
              <w:rPr>
                <w:szCs w:val="19"/>
              </w:rPr>
              <w:t>–</w:t>
            </w:r>
            <w:r w:rsidR="007F15B6" w:rsidRPr="00EF6D6D">
              <w:rPr>
                <w:szCs w:val="19"/>
              </w:rPr>
              <w:t>28 808</w:t>
            </w:r>
          </w:p>
        </w:tc>
        <w:tc>
          <w:tcPr>
            <w:tcW w:w="907" w:type="dxa"/>
            <w:vAlign w:val="bottom"/>
          </w:tcPr>
          <w:p w:rsidR="007F15B6" w:rsidRPr="00EF6D6D" w:rsidRDefault="00FD6369" w:rsidP="007F15B6">
            <w:pPr>
              <w:jc w:val="right"/>
            </w:pPr>
            <w:r w:rsidRPr="00EF6D6D">
              <w:t>–</w:t>
            </w:r>
            <w:r w:rsidR="007F15B6" w:rsidRPr="00EF6D6D">
              <w:t>32 545</w:t>
            </w:r>
          </w:p>
        </w:tc>
      </w:tr>
      <w:tr w:rsidR="007F15B6" w:rsidRPr="00EF6D6D">
        <w:tblPrEx>
          <w:tblCellMar>
            <w:top w:w="0" w:type="dxa"/>
            <w:bottom w:w="0" w:type="dxa"/>
          </w:tblCellMar>
        </w:tblPrEx>
        <w:tc>
          <w:tcPr>
            <w:tcW w:w="794" w:type="dxa"/>
          </w:tcPr>
          <w:p w:rsidR="007F15B6" w:rsidRPr="00EF6D6D" w:rsidRDefault="007F15B6" w:rsidP="007F15B6">
            <w:pPr>
              <w:rPr>
                <w:i/>
              </w:rPr>
            </w:pPr>
          </w:p>
        </w:tc>
        <w:tc>
          <w:tcPr>
            <w:tcW w:w="3600" w:type="dxa"/>
          </w:tcPr>
          <w:p w:rsidR="007F15B6" w:rsidRPr="00EF6D6D" w:rsidRDefault="007F15B6" w:rsidP="007F15B6">
            <w:pPr>
              <w:rPr>
                <w:i/>
              </w:rPr>
            </w:pPr>
            <w:r w:rsidRPr="00EF6D6D">
              <w:rPr>
                <w:b/>
                <w:i/>
              </w:rPr>
              <w:t>Utgående balans</w:t>
            </w:r>
          </w:p>
        </w:tc>
        <w:tc>
          <w:tcPr>
            <w:tcW w:w="907" w:type="dxa"/>
            <w:vAlign w:val="bottom"/>
          </w:tcPr>
          <w:p w:rsidR="007F15B6" w:rsidRPr="00EF6D6D" w:rsidRDefault="00FD6369" w:rsidP="007F15B6">
            <w:pPr>
              <w:jc w:val="right"/>
              <w:rPr>
                <w:b/>
                <w:bCs/>
                <w:i/>
                <w:szCs w:val="19"/>
              </w:rPr>
            </w:pPr>
            <w:r w:rsidRPr="00EF6D6D">
              <w:rPr>
                <w:b/>
                <w:bCs/>
                <w:i/>
                <w:szCs w:val="19"/>
              </w:rPr>
              <w:t>–</w:t>
            </w:r>
            <w:r w:rsidR="007F15B6" w:rsidRPr="00EF6D6D">
              <w:rPr>
                <w:b/>
                <w:bCs/>
                <w:i/>
                <w:szCs w:val="19"/>
              </w:rPr>
              <w:t>19 758</w:t>
            </w:r>
          </w:p>
        </w:tc>
        <w:tc>
          <w:tcPr>
            <w:tcW w:w="907" w:type="dxa"/>
            <w:vAlign w:val="bottom"/>
          </w:tcPr>
          <w:p w:rsidR="007F15B6" w:rsidRPr="00EF6D6D" w:rsidRDefault="00FD6369" w:rsidP="007F15B6">
            <w:pPr>
              <w:jc w:val="right"/>
              <w:rPr>
                <w:b/>
                <w:i/>
              </w:rPr>
            </w:pPr>
            <w:r w:rsidRPr="00EF6D6D">
              <w:rPr>
                <w:b/>
                <w:i/>
              </w:rPr>
              <w:t>–</w:t>
            </w:r>
            <w:r w:rsidR="007F15B6" w:rsidRPr="00EF6D6D">
              <w:rPr>
                <w:b/>
                <w:i/>
              </w:rPr>
              <w:t>23 380</w:t>
            </w:r>
          </w:p>
        </w:tc>
      </w:tr>
    </w:tbl>
    <w:p w:rsidR="007F15B6" w:rsidRPr="00EF6D6D" w:rsidRDefault="007F15B6" w:rsidP="007F15B6"/>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EF6D6D">
        <w:tblPrEx>
          <w:tblCellMar>
            <w:top w:w="0" w:type="dxa"/>
            <w:bottom w:w="0" w:type="dxa"/>
          </w:tblCellMar>
        </w:tblPrEx>
        <w:tc>
          <w:tcPr>
            <w:tcW w:w="794" w:type="dxa"/>
          </w:tcPr>
          <w:p w:rsidR="007F15B6" w:rsidRPr="00EF6D6D" w:rsidRDefault="007F15B6" w:rsidP="007F15B6">
            <w:pPr>
              <w:rPr>
                <w:b/>
              </w:rPr>
            </w:pPr>
            <w:r w:rsidRPr="00EF6D6D">
              <w:rPr>
                <w:b/>
              </w:rPr>
              <w:t>Not 17</w:t>
            </w:r>
          </w:p>
        </w:tc>
        <w:tc>
          <w:tcPr>
            <w:tcW w:w="3600" w:type="dxa"/>
          </w:tcPr>
          <w:p w:rsidR="007F15B6" w:rsidRPr="00EF6D6D" w:rsidRDefault="007F15B6" w:rsidP="007F15B6">
            <w:pPr>
              <w:jc w:val="left"/>
              <w:rPr>
                <w:b/>
              </w:rPr>
            </w:pPr>
            <w:r w:rsidRPr="00EF6D6D">
              <w:rPr>
                <w:b/>
              </w:rPr>
              <w:t xml:space="preserve">Avsättning för pensioner och liknande förpliktelser </w:t>
            </w:r>
          </w:p>
        </w:tc>
        <w:tc>
          <w:tcPr>
            <w:tcW w:w="907" w:type="dxa"/>
          </w:tcPr>
          <w:p w:rsidR="007F15B6" w:rsidRPr="00EF6D6D" w:rsidRDefault="007F15B6" w:rsidP="007F15B6">
            <w:pPr>
              <w:jc w:val="right"/>
              <w:rPr>
                <w:b/>
              </w:rPr>
            </w:pPr>
            <w:r w:rsidRPr="00EF6D6D">
              <w:rPr>
                <w:b/>
              </w:rPr>
              <w:t>2005</w:t>
            </w:r>
          </w:p>
        </w:tc>
        <w:tc>
          <w:tcPr>
            <w:tcW w:w="907" w:type="dxa"/>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Ingående avsättning</w:t>
            </w:r>
          </w:p>
        </w:tc>
        <w:tc>
          <w:tcPr>
            <w:tcW w:w="907" w:type="dxa"/>
          </w:tcPr>
          <w:p w:rsidR="007F15B6" w:rsidRPr="00EF6D6D" w:rsidRDefault="007F15B6" w:rsidP="007F15B6">
            <w:pPr>
              <w:jc w:val="right"/>
              <w:rPr>
                <w:szCs w:val="19"/>
              </w:rPr>
            </w:pPr>
            <w:r w:rsidRPr="00EF6D6D">
              <w:rPr>
                <w:szCs w:val="19"/>
              </w:rPr>
              <w:t>9 810</w:t>
            </w:r>
          </w:p>
        </w:tc>
        <w:tc>
          <w:tcPr>
            <w:tcW w:w="907" w:type="dxa"/>
          </w:tcPr>
          <w:p w:rsidR="007F15B6" w:rsidRPr="00EF6D6D" w:rsidRDefault="007F15B6" w:rsidP="007F15B6">
            <w:pPr>
              <w:jc w:val="right"/>
            </w:pPr>
            <w:r w:rsidRPr="00EF6D6D">
              <w:t>10 820</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Årets pensionskostnad</w:t>
            </w:r>
          </w:p>
        </w:tc>
        <w:tc>
          <w:tcPr>
            <w:tcW w:w="907" w:type="dxa"/>
          </w:tcPr>
          <w:p w:rsidR="007F15B6" w:rsidRPr="00EF6D6D" w:rsidRDefault="007F15B6" w:rsidP="007F15B6">
            <w:pPr>
              <w:jc w:val="right"/>
              <w:rPr>
                <w:szCs w:val="19"/>
              </w:rPr>
            </w:pPr>
            <w:r w:rsidRPr="00EF6D6D">
              <w:rPr>
                <w:szCs w:val="19"/>
              </w:rPr>
              <w:t>4 162</w:t>
            </w:r>
          </w:p>
        </w:tc>
        <w:tc>
          <w:tcPr>
            <w:tcW w:w="907" w:type="dxa"/>
          </w:tcPr>
          <w:p w:rsidR="007F15B6" w:rsidRPr="00EF6D6D" w:rsidRDefault="007F15B6" w:rsidP="007F15B6">
            <w:pPr>
              <w:jc w:val="right"/>
            </w:pPr>
            <w:r w:rsidRPr="00EF6D6D">
              <w:t>1 873</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Årets pensionsutbetalningar</w:t>
            </w:r>
          </w:p>
        </w:tc>
        <w:tc>
          <w:tcPr>
            <w:tcW w:w="907" w:type="dxa"/>
          </w:tcPr>
          <w:p w:rsidR="007F15B6" w:rsidRPr="00EF6D6D" w:rsidRDefault="00FD6369" w:rsidP="007F15B6">
            <w:pPr>
              <w:jc w:val="right"/>
              <w:rPr>
                <w:szCs w:val="19"/>
              </w:rPr>
            </w:pPr>
            <w:r w:rsidRPr="00EF6D6D">
              <w:rPr>
                <w:szCs w:val="19"/>
              </w:rPr>
              <w:t>–</w:t>
            </w:r>
            <w:r w:rsidR="007F15B6" w:rsidRPr="00EF6D6D">
              <w:rPr>
                <w:szCs w:val="19"/>
              </w:rPr>
              <w:t>1 955</w:t>
            </w:r>
          </w:p>
        </w:tc>
        <w:tc>
          <w:tcPr>
            <w:tcW w:w="907" w:type="dxa"/>
          </w:tcPr>
          <w:p w:rsidR="007F15B6" w:rsidRPr="00EF6D6D" w:rsidRDefault="00FD6369" w:rsidP="007F15B6">
            <w:pPr>
              <w:jc w:val="right"/>
            </w:pPr>
            <w:r w:rsidRPr="00EF6D6D">
              <w:t>–</w:t>
            </w:r>
            <w:r w:rsidR="007F15B6" w:rsidRPr="00EF6D6D">
              <w:t>2 883</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pPr>
              <w:rPr>
                <w:b/>
                <w:i/>
              </w:rPr>
            </w:pPr>
            <w:r w:rsidRPr="00EF6D6D">
              <w:rPr>
                <w:b/>
                <w:i/>
              </w:rPr>
              <w:t>Summa utgående avsättning</w:t>
            </w:r>
          </w:p>
        </w:tc>
        <w:tc>
          <w:tcPr>
            <w:tcW w:w="907" w:type="dxa"/>
          </w:tcPr>
          <w:p w:rsidR="007F15B6" w:rsidRPr="00EF6D6D" w:rsidRDefault="007F15B6" w:rsidP="007F15B6">
            <w:pPr>
              <w:jc w:val="right"/>
              <w:rPr>
                <w:b/>
                <w:bCs/>
                <w:i/>
                <w:szCs w:val="19"/>
              </w:rPr>
            </w:pPr>
            <w:r w:rsidRPr="00EF6D6D">
              <w:rPr>
                <w:b/>
                <w:bCs/>
                <w:i/>
                <w:szCs w:val="19"/>
              </w:rPr>
              <w:t>12 017</w:t>
            </w:r>
          </w:p>
        </w:tc>
        <w:tc>
          <w:tcPr>
            <w:tcW w:w="907" w:type="dxa"/>
          </w:tcPr>
          <w:p w:rsidR="007F15B6" w:rsidRPr="00EF6D6D" w:rsidRDefault="007F15B6" w:rsidP="007F15B6">
            <w:pPr>
              <w:jc w:val="right"/>
              <w:rPr>
                <w:b/>
                <w:i/>
              </w:rPr>
            </w:pPr>
            <w:r w:rsidRPr="00EF6D6D">
              <w:rPr>
                <w:b/>
                <w:i/>
              </w:rPr>
              <w:t>9 810</w:t>
            </w:r>
          </w:p>
        </w:tc>
      </w:tr>
    </w:tbl>
    <w:p w:rsidR="007F15B6" w:rsidRPr="00EF6D6D" w:rsidRDefault="007F15B6" w:rsidP="007F15B6"/>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EF6D6D">
        <w:tblPrEx>
          <w:tblCellMar>
            <w:top w:w="0" w:type="dxa"/>
            <w:bottom w:w="0" w:type="dxa"/>
          </w:tblCellMar>
        </w:tblPrEx>
        <w:tc>
          <w:tcPr>
            <w:tcW w:w="794" w:type="dxa"/>
          </w:tcPr>
          <w:p w:rsidR="007F15B6" w:rsidRPr="00EF6D6D" w:rsidRDefault="007F15B6" w:rsidP="007F15B6">
            <w:pPr>
              <w:rPr>
                <w:b/>
              </w:rPr>
            </w:pPr>
            <w:r w:rsidRPr="00EF6D6D">
              <w:rPr>
                <w:b/>
              </w:rPr>
              <w:t>Not 18</w:t>
            </w:r>
          </w:p>
        </w:tc>
        <w:tc>
          <w:tcPr>
            <w:tcW w:w="3600" w:type="dxa"/>
          </w:tcPr>
          <w:p w:rsidR="007F15B6" w:rsidRPr="00EF6D6D" w:rsidRDefault="007F15B6" w:rsidP="007F15B6">
            <w:pPr>
              <w:rPr>
                <w:b/>
              </w:rPr>
            </w:pPr>
            <w:r w:rsidRPr="00EF6D6D">
              <w:rPr>
                <w:b/>
              </w:rPr>
              <w:t>Lån i Riksgäldskontoret (avist</w:t>
            </w:r>
            <w:r w:rsidRPr="00EF6D6D">
              <w:rPr>
                <w:b/>
              </w:rPr>
              <w:t>a</w:t>
            </w:r>
            <w:r w:rsidRPr="00EF6D6D">
              <w:rPr>
                <w:b/>
              </w:rPr>
              <w:t xml:space="preserve">lån) </w:t>
            </w:r>
          </w:p>
        </w:tc>
        <w:tc>
          <w:tcPr>
            <w:tcW w:w="907" w:type="dxa"/>
          </w:tcPr>
          <w:p w:rsidR="007F15B6" w:rsidRPr="00EF6D6D" w:rsidRDefault="007F15B6" w:rsidP="007F15B6">
            <w:pPr>
              <w:jc w:val="right"/>
              <w:rPr>
                <w:b/>
              </w:rPr>
            </w:pPr>
            <w:r w:rsidRPr="00EF6D6D">
              <w:rPr>
                <w:b/>
              </w:rPr>
              <w:t>2005</w:t>
            </w:r>
          </w:p>
        </w:tc>
        <w:tc>
          <w:tcPr>
            <w:tcW w:w="907" w:type="dxa"/>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Ingående balans</w:t>
            </w:r>
          </w:p>
        </w:tc>
        <w:tc>
          <w:tcPr>
            <w:tcW w:w="907" w:type="dxa"/>
          </w:tcPr>
          <w:p w:rsidR="007F15B6" w:rsidRPr="00EF6D6D" w:rsidRDefault="007F15B6" w:rsidP="007F15B6">
            <w:pPr>
              <w:jc w:val="right"/>
              <w:rPr>
                <w:szCs w:val="19"/>
              </w:rPr>
            </w:pPr>
            <w:r w:rsidRPr="00EF6D6D">
              <w:rPr>
                <w:szCs w:val="19"/>
              </w:rPr>
              <w:t>37 700</w:t>
            </w:r>
          </w:p>
        </w:tc>
        <w:tc>
          <w:tcPr>
            <w:tcW w:w="907" w:type="dxa"/>
          </w:tcPr>
          <w:p w:rsidR="007F15B6" w:rsidRPr="00EF6D6D" w:rsidRDefault="007F15B6" w:rsidP="007F15B6">
            <w:pPr>
              <w:jc w:val="right"/>
            </w:pPr>
            <w:r w:rsidRPr="00EF6D6D">
              <w:t>43 800</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Nya lån</w:t>
            </w:r>
          </w:p>
        </w:tc>
        <w:tc>
          <w:tcPr>
            <w:tcW w:w="907" w:type="dxa"/>
          </w:tcPr>
          <w:p w:rsidR="007F15B6" w:rsidRPr="00EF6D6D" w:rsidRDefault="007F15B6" w:rsidP="007F15B6">
            <w:pPr>
              <w:jc w:val="right"/>
              <w:rPr>
                <w:szCs w:val="19"/>
              </w:rPr>
            </w:pPr>
            <w:r w:rsidRPr="00EF6D6D">
              <w:rPr>
                <w:szCs w:val="19"/>
              </w:rPr>
              <w:t>3 636</w:t>
            </w:r>
          </w:p>
        </w:tc>
        <w:tc>
          <w:tcPr>
            <w:tcW w:w="907" w:type="dxa"/>
          </w:tcPr>
          <w:p w:rsidR="007F15B6" w:rsidRPr="00EF6D6D" w:rsidRDefault="007F15B6" w:rsidP="007F15B6">
            <w:pPr>
              <w:jc w:val="right"/>
            </w:pPr>
            <w:r w:rsidRPr="00EF6D6D">
              <w:t>0</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Årets amorteringar</w:t>
            </w:r>
          </w:p>
        </w:tc>
        <w:tc>
          <w:tcPr>
            <w:tcW w:w="907" w:type="dxa"/>
          </w:tcPr>
          <w:p w:rsidR="007F15B6" w:rsidRPr="00EF6D6D" w:rsidRDefault="00FD6369" w:rsidP="007F15B6">
            <w:pPr>
              <w:jc w:val="right"/>
              <w:rPr>
                <w:szCs w:val="19"/>
              </w:rPr>
            </w:pPr>
            <w:r w:rsidRPr="00EF6D6D">
              <w:rPr>
                <w:szCs w:val="19"/>
              </w:rPr>
              <w:t>–</w:t>
            </w:r>
            <w:r w:rsidR="007F15B6" w:rsidRPr="00EF6D6D">
              <w:rPr>
                <w:szCs w:val="19"/>
              </w:rPr>
              <w:t>12 810</w:t>
            </w:r>
          </w:p>
        </w:tc>
        <w:tc>
          <w:tcPr>
            <w:tcW w:w="907" w:type="dxa"/>
          </w:tcPr>
          <w:p w:rsidR="007F15B6" w:rsidRPr="00EF6D6D" w:rsidRDefault="00FD6369" w:rsidP="007F15B6">
            <w:pPr>
              <w:jc w:val="right"/>
            </w:pPr>
            <w:r w:rsidRPr="00EF6D6D">
              <w:t>–</w:t>
            </w:r>
            <w:r w:rsidR="007F15B6" w:rsidRPr="00EF6D6D">
              <w:t>6 100</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pPr>
              <w:rPr>
                <w:i/>
              </w:rPr>
            </w:pPr>
            <w:r w:rsidRPr="00EF6D6D">
              <w:rPr>
                <w:b/>
                <w:i/>
              </w:rPr>
              <w:t>Utgående balans</w:t>
            </w:r>
          </w:p>
        </w:tc>
        <w:tc>
          <w:tcPr>
            <w:tcW w:w="907" w:type="dxa"/>
          </w:tcPr>
          <w:p w:rsidR="007F15B6" w:rsidRPr="00EF6D6D" w:rsidRDefault="007F15B6" w:rsidP="007F15B6">
            <w:pPr>
              <w:jc w:val="right"/>
              <w:rPr>
                <w:b/>
                <w:bCs/>
                <w:i/>
                <w:szCs w:val="19"/>
              </w:rPr>
            </w:pPr>
            <w:r w:rsidRPr="00EF6D6D">
              <w:rPr>
                <w:b/>
                <w:bCs/>
                <w:i/>
                <w:szCs w:val="19"/>
              </w:rPr>
              <w:t>28 526</w:t>
            </w:r>
          </w:p>
        </w:tc>
        <w:tc>
          <w:tcPr>
            <w:tcW w:w="907" w:type="dxa"/>
          </w:tcPr>
          <w:p w:rsidR="007F15B6" w:rsidRPr="00EF6D6D" w:rsidRDefault="007F15B6" w:rsidP="007F15B6">
            <w:pPr>
              <w:jc w:val="right"/>
              <w:rPr>
                <w:b/>
                <w:i/>
              </w:rPr>
            </w:pPr>
            <w:r w:rsidRPr="00EF6D6D">
              <w:rPr>
                <w:b/>
                <w:i/>
              </w:rPr>
              <w:t>37 700</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pPr>
              <w:pStyle w:val="Normaltindrag"/>
              <w:ind w:firstLine="0"/>
            </w:pPr>
            <w:r w:rsidRPr="00EF6D6D">
              <w:t>Beviljad låneram 50 000 tusen kr</w:t>
            </w:r>
            <w:r w:rsidR="00613956" w:rsidRPr="00EF6D6D">
              <w:t>onor</w:t>
            </w:r>
          </w:p>
        </w:tc>
        <w:tc>
          <w:tcPr>
            <w:tcW w:w="907" w:type="dxa"/>
          </w:tcPr>
          <w:p w:rsidR="007F15B6" w:rsidRPr="00EF6D6D" w:rsidRDefault="007F15B6" w:rsidP="007F15B6">
            <w:pPr>
              <w:jc w:val="right"/>
              <w:rPr>
                <w:szCs w:val="19"/>
              </w:rPr>
            </w:pPr>
          </w:p>
        </w:tc>
        <w:tc>
          <w:tcPr>
            <w:tcW w:w="907" w:type="dxa"/>
          </w:tcPr>
          <w:p w:rsidR="007F15B6" w:rsidRPr="00EF6D6D" w:rsidRDefault="007F15B6" w:rsidP="007F15B6"/>
        </w:tc>
      </w:tr>
    </w:tbl>
    <w:p w:rsidR="007F15B6" w:rsidRPr="00EF6D6D" w:rsidRDefault="007F15B6" w:rsidP="007F15B6"/>
    <w:p w:rsidR="007F15B6" w:rsidRPr="00EF6D6D" w:rsidRDefault="007F15B6" w:rsidP="007F15B6">
      <w:pPr>
        <w:spacing w:before="0" w:line="40" w:lineRule="exact"/>
      </w:pPr>
      <w:r w:rsidRPr="00EF6D6D">
        <w:br w:type="page"/>
      </w: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EF6D6D">
        <w:tblPrEx>
          <w:tblCellMar>
            <w:top w:w="0" w:type="dxa"/>
            <w:bottom w:w="0" w:type="dxa"/>
          </w:tblCellMar>
        </w:tblPrEx>
        <w:tc>
          <w:tcPr>
            <w:tcW w:w="794" w:type="dxa"/>
          </w:tcPr>
          <w:p w:rsidR="007F15B6" w:rsidRPr="00EF6D6D" w:rsidRDefault="007F15B6" w:rsidP="007F15B6">
            <w:pPr>
              <w:rPr>
                <w:b/>
              </w:rPr>
            </w:pPr>
            <w:r w:rsidRPr="00EF6D6D">
              <w:rPr>
                <w:b/>
              </w:rPr>
              <w:t>Not 19</w:t>
            </w:r>
          </w:p>
        </w:tc>
        <w:tc>
          <w:tcPr>
            <w:tcW w:w="3600" w:type="dxa"/>
          </w:tcPr>
          <w:p w:rsidR="007F15B6" w:rsidRPr="00EF6D6D" w:rsidRDefault="007F15B6" w:rsidP="007F15B6">
            <w:pPr>
              <w:jc w:val="left"/>
              <w:rPr>
                <w:b/>
              </w:rPr>
            </w:pPr>
            <w:r w:rsidRPr="00EF6D6D">
              <w:rPr>
                <w:b/>
              </w:rPr>
              <w:t>Skulder till andra myndigheter</w:t>
            </w:r>
          </w:p>
        </w:tc>
        <w:tc>
          <w:tcPr>
            <w:tcW w:w="907" w:type="dxa"/>
          </w:tcPr>
          <w:p w:rsidR="007F15B6" w:rsidRPr="00EF6D6D" w:rsidRDefault="007F15B6" w:rsidP="007F15B6">
            <w:pPr>
              <w:jc w:val="right"/>
              <w:rPr>
                <w:b/>
              </w:rPr>
            </w:pPr>
            <w:r w:rsidRPr="00EF6D6D">
              <w:rPr>
                <w:b/>
              </w:rPr>
              <w:t>2005</w:t>
            </w:r>
          </w:p>
        </w:tc>
        <w:tc>
          <w:tcPr>
            <w:tcW w:w="907" w:type="dxa"/>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Sociala avgifter</w:t>
            </w:r>
          </w:p>
        </w:tc>
        <w:tc>
          <w:tcPr>
            <w:tcW w:w="907" w:type="dxa"/>
          </w:tcPr>
          <w:p w:rsidR="007F15B6" w:rsidRPr="00EF6D6D" w:rsidRDefault="007F15B6" w:rsidP="007F15B6">
            <w:pPr>
              <w:jc w:val="right"/>
              <w:rPr>
                <w:szCs w:val="19"/>
              </w:rPr>
            </w:pPr>
            <w:r w:rsidRPr="00EF6D6D">
              <w:rPr>
                <w:szCs w:val="19"/>
              </w:rPr>
              <w:t>3 152</w:t>
            </w:r>
          </w:p>
        </w:tc>
        <w:tc>
          <w:tcPr>
            <w:tcW w:w="907" w:type="dxa"/>
          </w:tcPr>
          <w:p w:rsidR="007F15B6" w:rsidRPr="00EF6D6D" w:rsidRDefault="007F15B6" w:rsidP="007F15B6">
            <w:pPr>
              <w:jc w:val="right"/>
            </w:pPr>
            <w:r w:rsidRPr="00EF6D6D">
              <w:t>5 252</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Övriga skulder till andra myndi</w:t>
            </w:r>
            <w:r w:rsidRPr="00EF6D6D">
              <w:t>g</w:t>
            </w:r>
            <w:r w:rsidRPr="00EF6D6D">
              <w:t>heter</w:t>
            </w:r>
          </w:p>
        </w:tc>
        <w:tc>
          <w:tcPr>
            <w:tcW w:w="907" w:type="dxa"/>
          </w:tcPr>
          <w:p w:rsidR="007F15B6" w:rsidRPr="00EF6D6D" w:rsidRDefault="007F15B6" w:rsidP="007F15B6">
            <w:pPr>
              <w:jc w:val="right"/>
              <w:rPr>
                <w:szCs w:val="19"/>
              </w:rPr>
            </w:pPr>
            <w:r w:rsidRPr="00EF6D6D">
              <w:rPr>
                <w:szCs w:val="19"/>
              </w:rPr>
              <w:t>4 884</w:t>
            </w:r>
          </w:p>
        </w:tc>
        <w:tc>
          <w:tcPr>
            <w:tcW w:w="907" w:type="dxa"/>
          </w:tcPr>
          <w:p w:rsidR="007F15B6" w:rsidRPr="00EF6D6D" w:rsidRDefault="007F15B6" w:rsidP="007F15B6">
            <w:pPr>
              <w:jc w:val="right"/>
            </w:pPr>
            <w:r w:rsidRPr="00EF6D6D">
              <w:t>1 708</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pPr>
              <w:rPr>
                <w:i/>
              </w:rPr>
            </w:pPr>
            <w:r w:rsidRPr="00EF6D6D">
              <w:rPr>
                <w:b/>
                <w:i/>
              </w:rPr>
              <w:t>Utgående balans</w:t>
            </w:r>
          </w:p>
        </w:tc>
        <w:tc>
          <w:tcPr>
            <w:tcW w:w="907" w:type="dxa"/>
          </w:tcPr>
          <w:p w:rsidR="007F15B6" w:rsidRPr="00EF6D6D" w:rsidRDefault="007F15B6" w:rsidP="007F15B6">
            <w:pPr>
              <w:jc w:val="right"/>
              <w:rPr>
                <w:b/>
                <w:bCs/>
                <w:i/>
                <w:szCs w:val="19"/>
              </w:rPr>
            </w:pPr>
            <w:r w:rsidRPr="00EF6D6D">
              <w:rPr>
                <w:b/>
                <w:bCs/>
                <w:i/>
                <w:szCs w:val="19"/>
              </w:rPr>
              <w:t>8 036</w:t>
            </w:r>
          </w:p>
        </w:tc>
        <w:tc>
          <w:tcPr>
            <w:tcW w:w="907" w:type="dxa"/>
          </w:tcPr>
          <w:p w:rsidR="007F15B6" w:rsidRPr="00EF6D6D" w:rsidRDefault="007F15B6" w:rsidP="007F15B6">
            <w:pPr>
              <w:jc w:val="right"/>
              <w:rPr>
                <w:b/>
                <w:i/>
              </w:rPr>
            </w:pPr>
            <w:r w:rsidRPr="00EF6D6D">
              <w:rPr>
                <w:b/>
                <w:i/>
              </w:rPr>
              <w:t>6 960</w:t>
            </w:r>
          </w:p>
        </w:tc>
      </w:tr>
    </w:tbl>
    <w:p w:rsidR="007F15B6" w:rsidRPr="00EF6D6D" w:rsidRDefault="007F15B6" w:rsidP="007F15B6">
      <w:pPr>
        <w:pStyle w:val="Normaltindrag"/>
      </w:pPr>
    </w:p>
    <w:tbl>
      <w:tblPr>
        <w:tblW w:w="6208" w:type="dxa"/>
        <w:tblLayout w:type="fixed"/>
        <w:tblLook w:val="01E0" w:firstRow="1" w:lastRow="1" w:firstColumn="1" w:lastColumn="1" w:noHBand="0" w:noVBand="0"/>
      </w:tblPr>
      <w:tblGrid>
        <w:gridCol w:w="794"/>
        <w:gridCol w:w="3600"/>
        <w:gridCol w:w="907"/>
        <w:gridCol w:w="907"/>
      </w:tblGrid>
      <w:tr w:rsidR="007F15B6" w:rsidRPr="00EF6D6D">
        <w:tblPrEx>
          <w:tblCellMar>
            <w:top w:w="0" w:type="dxa"/>
            <w:bottom w:w="0" w:type="dxa"/>
          </w:tblCellMar>
        </w:tblPrEx>
        <w:tc>
          <w:tcPr>
            <w:tcW w:w="794" w:type="dxa"/>
          </w:tcPr>
          <w:p w:rsidR="007F15B6" w:rsidRPr="00EF6D6D" w:rsidRDefault="007F15B6" w:rsidP="007F15B6">
            <w:pPr>
              <w:rPr>
                <w:b/>
              </w:rPr>
            </w:pPr>
            <w:r w:rsidRPr="00EF6D6D">
              <w:rPr>
                <w:b/>
              </w:rPr>
              <w:t>Not 20</w:t>
            </w:r>
          </w:p>
        </w:tc>
        <w:tc>
          <w:tcPr>
            <w:tcW w:w="3600" w:type="dxa"/>
          </w:tcPr>
          <w:p w:rsidR="007F15B6" w:rsidRPr="00EF6D6D" w:rsidRDefault="007F15B6" w:rsidP="007F15B6">
            <w:pPr>
              <w:jc w:val="left"/>
              <w:rPr>
                <w:b/>
              </w:rPr>
            </w:pPr>
            <w:r w:rsidRPr="00EF6D6D">
              <w:rPr>
                <w:b/>
              </w:rPr>
              <w:t>Leverantörsskulder</w:t>
            </w:r>
          </w:p>
        </w:tc>
        <w:tc>
          <w:tcPr>
            <w:tcW w:w="907" w:type="dxa"/>
          </w:tcPr>
          <w:p w:rsidR="007F15B6" w:rsidRPr="00EF6D6D" w:rsidRDefault="007F15B6" w:rsidP="007F15B6">
            <w:pPr>
              <w:jc w:val="right"/>
              <w:rPr>
                <w:b/>
              </w:rPr>
            </w:pPr>
            <w:r w:rsidRPr="00EF6D6D">
              <w:rPr>
                <w:b/>
              </w:rPr>
              <w:t>2005</w:t>
            </w:r>
          </w:p>
        </w:tc>
        <w:tc>
          <w:tcPr>
            <w:tcW w:w="907" w:type="dxa"/>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Leverantörsskulder</w:t>
            </w:r>
          </w:p>
        </w:tc>
        <w:tc>
          <w:tcPr>
            <w:tcW w:w="907" w:type="dxa"/>
          </w:tcPr>
          <w:p w:rsidR="007F15B6" w:rsidRPr="00EF6D6D" w:rsidRDefault="007F15B6" w:rsidP="007F15B6">
            <w:pPr>
              <w:jc w:val="right"/>
            </w:pPr>
            <w:r w:rsidRPr="00EF6D6D">
              <w:t>20 582</w:t>
            </w:r>
          </w:p>
        </w:tc>
        <w:tc>
          <w:tcPr>
            <w:tcW w:w="907" w:type="dxa"/>
          </w:tcPr>
          <w:p w:rsidR="007F15B6" w:rsidRPr="00EF6D6D" w:rsidRDefault="007F15B6" w:rsidP="007F15B6">
            <w:pPr>
              <w:jc w:val="right"/>
            </w:pPr>
            <w:r w:rsidRPr="00EF6D6D">
              <w:t>10 320</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Leverantörsskulder, utländska</w:t>
            </w:r>
          </w:p>
        </w:tc>
        <w:tc>
          <w:tcPr>
            <w:tcW w:w="907" w:type="dxa"/>
          </w:tcPr>
          <w:p w:rsidR="007F15B6" w:rsidRPr="00EF6D6D" w:rsidRDefault="007F15B6" w:rsidP="007F15B6">
            <w:pPr>
              <w:jc w:val="right"/>
            </w:pPr>
            <w:r w:rsidRPr="00EF6D6D">
              <w:t>129</w:t>
            </w:r>
          </w:p>
        </w:tc>
        <w:tc>
          <w:tcPr>
            <w:tcW w:w="907" w:type="dxa"/>
          </w:tcPr>
          <w:p w:rsidR="007F15B6" w:rsidRPr="00EF6D6D" w:rsidRDefault="007F15B6" w:rsidP="007F15B6">
            <w:pPr>
              <w:jc w:val="right"/>
            </w:pPr>
            <w:r w:rsidRPr="00EF6D6D">
              <w:t>18</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rPr>
                <w:i/>
              </w:rPr>
            </w:pPr>
          </w:p>
        </w:tc>
        <w:tc>
          <w:tcPr>
            <w:tcW w:w="3600" w:type="dxa"/>
          </w:tcPr>
          <w:p w:rsidR="007F15B6" w:rsidRPr="00EF6D6D" w:rsidRDefault="007F15B6" w:rsidP="007F15B6">
            <w:pPr>
              <w:rPr>
                <w:i/>
              </w:rPr>
            </w:pPr>
            <w:r w:rsidRPr="00EF6D6D">
              <w:rPr>
                <w:b/>
                <w:i/>
              </w:rPr>
              <w:t>Summa</w:t>
            </w:r>
          </w:p>
        </w:tc>
        <w:tc>
          <w:tcPr>
            <w:tcW w:w="907" w:type="dxa"/>
          </w:tcPr>
          <w:p w:rsidR="007F15B6" w:rsidRPr="00EF6D6D" w:rsidRDefault="007F15B6" w:rsidP="007F15B6">
            <w:pPr>
              <w:jc w:val="right"/>
              <w:rPr>
                <w:b/>
                <w:i/>
              </w:rPr>
            </w:pPr>
            <w:r w:rsidRPr="00EF6D6D">
              <w:rPr>
                <w:b/>
                <w:i/>
              </w:rPr>
              <w:t>20 711</w:t>
            </w:r>
          </w:p>
        </w:tc>
        <w:tc>
          <w:tcPr>
            <w:tcW w:w="907" w:type="dxa"/>
          </w:tcPr>
          <w:p w:rsidR="007F15B6" w:rsidRPr="00EF6D6D" w:rsidRDefault="007F15B6" w:rsidP="007F15B6">
            <w:pPr>
              <w:jc w:val="right"/>
              <w:rPr>
                <w:b/>
                <w:i/>
              </w:rPr>
            </w:pPr>
            <w:r w:rsidRPr="00EF6D6D">
              <w:rPr>
                <w:b/>
                <w:i/>
              </w:rPr>
              <w:t>10 338</w:t>
            </w:r>
          </w:p>
        </w:tc>
      </w:tr>
      <w:tr w:rsidR="007F15B6" w:rsidRPr="00EF6D6D">
        <w:tblPrEx>
          <w:tblCellMar>
            <w:top w:w="0" w:type="dxa"/>
            <w:bottom w:w="0" w:type="dxa"/>
          </w:tblCellMar>
        </w:tblPrEx>
        <w:tc>
          <w:tcPr>
            <w:tcW w:w="794" w:type="dxa"/>
          </w:tcPr>
          <w:p w:rsidR="007F15B6" w:rsidRPr="00EF6D6D" w:rsidRDefault="007F15B6" w:rsidP="007F15B6">
            <w:pPr>
              <w:spacing w:before="0" w:line="240" w:lineRule="auto"/>
              <w:rPr>
                <w:szCs w:val="19"/>
              </w:rPr>
            </w:pPr>
          </w:p>
        </w:tc>
        <w:tc>
          <w:tcPr>
            <w:tcW w:w="5414" w:type="dxa"/>
            <w:gridSpan w:val="3"/>
          </w:tcPr>
          <w:p w:rsidR="007F15B6" w:rsidRPr="00EF6D6D" w:rsidRDefault="007F15B6" w:rsidP="007F15B6">
            <w:pPr>
              <w:spacing w:before="0" w:line="240" w:lineRule="auto"/>
              <w:jc w:val="left"/>
              <w:rPr>
                <w:rFonts w:ascii="Arial" w:hAnsi="Arial" w:cs="Arial"/>
                <w:sz w:val="20"/>
              </w:rPr>
            </w:pPr>
            <w:r w:rsidRPr="00EF6D6D">
              <w:rPr>
                <w:szCs w:val="19"/>
              </w:rPr>
              <w:t>Den stora ökningen jämfört med föregående år beror på att de fakt</w:t>
            </w:r>
            <w:r w:rsidRPr="00EF6D6D">
              <w:rPr>
                <w:szCs w:val="19"/>
              </w:rPr>
              <w:t>u</w:t>
            </w:r>
            <w:r w:rsidRPr="00EF6D6D">
              <w:rPr>
                <w:szCs w:val="19"/>
              </w:rPr>
              <w:t xml:space="preserve">ror med betalningsdag den </w:t>
            </w:r>
            <w:r w:rsidR="00613956" w:rsidRPr="00EF6D6D">
              <w:rPr>
                <w:szCs w:val="19"/>
              </w:rPr>
              <w:t xml:space="preserve">31 </w:t>
            </w:r>
            <w:r w:rsidRPr="00EF6D6D">
              <w:rPr>
                <w:szCs w:val="19"/>
              </w:rPr>
              <w:t>december 2005 (</w:t>
            </w:r>
            <w:r w:rsidR="00613956" w:rsidRPr="00EF6D6D">
              <w:rPr>
                <w:szCs w:val="19"/>
              </w:rPr>
              <w:t xml:space="preserve">vilken </w:t>
            </w:r>
            <w:r w:rsidRPr="00EF6D6D">
              <w:rPr>
                <w:szCs w:val="19"/>
              </w:rPr>
              <w:t>inföll på en lö</w:t>
            </w:r>
            <w:r w:rsidRPr="00EF6D6D">
              <w:rPr>
                <w:szCs w:val="19"/>
              </w:rPr>
              <w:t>r</w:t>
            </w:r>
            <w:r w:rsidRPr="00EF6D6D">
              <w:rPr>
                <w:szCs w:val="19"/>
              </w:rPr>
              <w:t xml:space="preserve">dag) betalades i januari 2006. </w:t>
            </w:r>
          </w:p>
        </w:tc>
      </w:tr>
    </w:tbl>
    <w:p w:rsidR="007F15B6" w:rsidRPr="00EF6D6D" w:rsidRDefault="007F15B6" w:rsidP="007F15B6">
      <w:pPr>
        <w:pStyle w:val="Normaltindrag"/>
      </w:pPr>
    </w:p>
    <w:tbl>
      <w:tblPr>
        <w:tblW w:w="6208" w:type="dxa"/>
        <w:tblLayout w:type="fixed"/>
        <w:tblLook w:val="01E0" w:firstRow="1" w:lastRow="1" w:firstColumn="1" w:lastColumn="1" w:noHBand="0" w:noVBand="0"/>
      </w:tblPr>
      <w:tblGrid>
        <w:gridCol w:w="794"/>
        <w:gridCol w:w="3600"/>
        <w:gridCol w:w="907"/>
        <w:gridCol w:w="907"/>
      </w:tblGrid>
      <w:tr w:rsidR="007F15B6" w:rsidRPr="00EF6D6D">
        <w:tblPrEx>
          <w:tblCellMar>
            <w:top w:w="0" w:type="dxa"/>
            <w:bottom w:w="0" w:type="dxa"/>
          </w:tblCellMar>
        </w:tblPrEx>
        <w:tc>
          <w:tcPr>
            <w:tcW w:w="794" w:type="dxa"/>
          </w:tcPr>
          <w:p w:rsidR="007F15B6" w:rsidRPr="00EF6D6D" w:rsidRDefault="007F15B6" w:rsidP="007F15B6">
            <w:pPr>
              <w:rPr>
                <w:b/>
              </w:rPr>
            </w:pPr>
            <w:r w:rsidRPr="00EF6D6D">
              <w:rPr>
                <w:b/>
              </w:rPr>
              <w:t>Not 21</w:t>
            </w:r>
          </w:p>
        </w:tc>
        <w:tc>
          <w:tcPr>
            <w:tcW w:w="3600" w:type="dxa"/>
          </w:tcPr>
          <w:p w:rsidR="007F15B6" w:rsidRPr="00EF6D6D" w:rsidRDefault="007F15B6" w:rsidP="007F15B6">
            <w:pPr>
              <w:jc w:val="left"/>
              <w:rPr>
                <w:b/>
              </w:rPr>
            </w:pPr>
            <w:r w:rsidRPr="00EF6D6D">
              <w:rPr>
                <w:b/>
              </w:rPr>
              <w:t>Övriga skulder</w:t>
            </w:r>
          </w:p>
        </w:tc>
        <w:tc>
          <w:tcPr>
            <w:tcW w:w="907" w:type="dxa"/>
          </w:tcPr>
          <w:p w:rsidR="007F15B6" w:rsidRPr="00EF6D6D" w:rsidRDefault="007F15B6" w:rsidP="007F15B6">
            <w:pPr>
              <w:jc w:val="right"/>
              <w:rPr>
                <w:b/>
              </w:rPr>
            </w:pPr>
            <w:r w:rsidRPr="00EF6D6D">
              <w:rPr>
                <w:b/>
              </w:rPr>
              <w:t>2005</w:t>
            </w:r>
          </w:p>
        </w:tc>
        <w:tc>
          <w:tcPr>
            <w:tcW w:w="907" w:type="dxa"/>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Personalens källskatt</w:t>
            </w:r>
          </w:p>
        </w:tc>
        <w:tc>
          <w:tcPr>
            <w:tcW w:w="907" w:type="dxa"/>
          </w:tcPr>
          <w:p w:rsidR="007F15B6" w:rsidRPr="00EF6D6D" w:rsidRDefault="007F15B6" w:rsidP="007F15B6">
            <w:pPr>
              <w:jc w:val="right"/>
              <w:rPr>
                <w:szCs w:val="19"/>
              </w:rPr>
            </w:pPr>
            <w:r w:rsidRPr="00EF6D6D">
              <w:rPr>
                <w:szCs w:val="19"/>
              </w:rPr>
              <w:t>4 091</w:t>
            </w:r>
          </w:p>
        </w:tc>
        <w:tc>
          <w:tcPr>
            <w:tcW w:w="907" w:type="dxa"/>
          </w:tcPr>
          <w:p w:rsidR="007F15B6" w:rsidRPr="00EF6D6D" w:rsidRDefault="007F15B6" w:rsidP="007F15B6">
            <w:pPr>
              <w:jc w:val="right"/>
            </w:pPr>
            <w:r w:rsidRPr="00EF6D6D">
              <w:t>3 878</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 xml:space="preserve">Övriga skulder </w:t>
            </w:r>
          </w:p>
        </w:tc>
        <w:tc>
          <w:tcPr>
            <w:tcW w:w="907" w:type="dxa"/>
          </w:tcPr>
          <w:p w:rsidR="007F15B6" w:rsidRPr="00EF6D6D" w:rsidRDefault="007F15B6" w:rsidP="007F15B6">
            <w:pPr>
              <w:jc w:val="right"/>
              <w:rPr>
                <w:szCs w:val="19"/>
              </w:rPr>
            </w:pPr>
            <w:r w:rsidRPr="00EF6D6D">
              <w:rPr>
                <w:szCs w:val="19"/>
              </w:rPr>
              <w:t>121</w:t>
            </w:r>
          </w:p>
        </w:tc>
        <w:tc>
          <w:tcPr>
            <w:tcW w:w="907" w:type="dxa"/>
          </w:tcPr>
          <w:p w:rsidR="007F15B6" w:rsidRPr="00EF6D6D" w:rsidRDefault="007F15B6" w:rsidP="007F15B6">
            <w:pPr>
              <w:jc w:val="right"/>
            </w:pPr>
            <w:r w:rsidRPr="00EF6D6D">
              <w:t>25</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rPr>
                <w:i/>
              </w:rPr>
            </w:pPr>
          </w:p>
        </w:tc>
        <w:tc>
          <w:tcPr>
            <w:tcW w:w="3600" w:type="dxa"/>
          </w:tcPr>
          <w:p w:rsidR="007F15B6" w:rsidRPr="00EF6D6D" w:rsidRDefault="007F15B6" w:rsidP="007F15B6">
            <w:pPr>
              <w:rPr>
                <w:i/>
              </w:rPr>
            </w:pPr>
            <w:r w:rsidRPr="00EF6D6D">
              <w:rPr>
                <w:b/>
                <w:i/>
              </w:rPr>
              <w:t>Summa</w:t>
            </w:r>
          </w:p>
        </w:tc>
        <w:tc>
          <w:tcPr>
            <w:tcW w:w="907" w:type="dxa"/>
          </w:tcPr>
          <w:p w:rsidR="007F15B6" w:rsidRPr="00EF6D6D" w:rsidRDefault="007F15B6" w:rsidP="007F15B6">
            <w:pPr>
              <w:jc w:val="right"/>
              <w:rPr>
                <w:b/>
                <w:bCs/>
                <w:i/>
                <w:szCs w:val="19"/>
              </w:rPr>
            </w:pPr>
            <w:r w:rsidRPr="00EF6D6D">
              <w:rPr>
                <w:b/>
                <w:bCs/>
                <w:i/>
                <w:szCs w:val="19"/>
              </w:rPr>
              <w:t>4 212</w:t>
            </w:r>
          </w:p>
        </w:tc>
        <w:tc>
          <w:tcPr>
            <w:tcW w:w="907" w:type="dxa"/>
          </w:tcPr>
          <w:p w:rsidR="007F15B6" w:rsidRPr="00EF6D6D" w:rsidRDefault="007F15B6" w:rsidP="007F15B6">
            <w:pPr>
              <w:jc w:val="right"/>
              <w:rPr>
                <w:b/>
                <w:i/>
              </w:rPr>
            </w:pPr>
            <w:r w:rsidRPr="00EF6D6D">
              <w:rPr>
                <w:b/>
                <w:i/>
              </w:rPr>
              <w:t>3 903</w:t>
            </w:r>
          </w:p>
        </w:tc>
      </w:tr>
    </w:tbl>
    <w:p w:rsidR="007F15B6" w:rsidRPr="00EF6D6D" w:rsidRDefault="007F15B6" w:rsidP="007F15B6">
      <w:pPr>
        <w:pStyle w:val="Normaltindrag"/>
      </w:pPr>
    </w:p>
    <w:tbl>
      <w:tblPr>
        <w:tblW w:w="6208" w:type="dxa"/>
        <w:tblLayout w:type="fixed"/>
        <w:tblLook w:val="01E0" w:firstRow="1" w:lastRow="1" w:firstColumn="1" w:lastColumn="1" w:noHBand="0" w:noVBand="0"/>
      </w:tblPr>
      <w:tblGrid>
        <w:gridCol w:w="794"/>
        <w:gridCol w:w="3600"/>
        <w:gridCol w:w="907"/>
        <w:gridCol w:w="907"/>
      </w:tblGrid>
      <w:tr w:rsidR="007F15B6" w:rsidRPr="00EF6D6D">
        <w:tblPrEx>
          <w:tblCellMar>
            <w:top w:w="0" w:type="dxa"/>
            <w:bottom w:w="0" w:type="dxa"/>
          </w:tblCellMar>
        </w:tblPrEx>
        <w:tc>
          <w:tcPr>
            <w:tcW w:w="794" w:type="dxa"/>
          </w:tcPr>
          <w:p w:rsidR="007F15B6" w:rsidRPr="00EF6D6D" w:rsidRDefault="007F15B6" w:rsidP="007F15B6">
            <w:pPr>
              <w:rPr>
                <w:b/>
              </w:rPr>
            </w:pPr>
            <w:r w:rsidRPr="00EF6D6D">
              <w:rPr>
                <w:b/>
              </w:rPr>
              <w:t>Not 22</w:t>
            </w:r>
          </w:p>
        </w:tc>
        <w:tc>
          <w:tcPr>
            <w:tcW w:w="3600" w:type="dxa"/>
          </w:tcPr>
          <w:p w:rsidR="007F15B6" w:rsidRPr="00EF6D6D" w:rsidRDefault="007F15B6" w:rsidP="007F15B6">
            <w:pPr>
              <w:jc w:val="left"/>
              <w:rPr>
                <w:b/>
              </w:rPr>
            </w:pPr>
            <w:r w:rsidRPr="00EF6D6D">
              <w:rPr>
                <w:b/>
              </w:rPr>
              <w:t>Upplupna kostnader</w:t>
            </w:r>
          </w:p>
        </w:tc>
        <w:tc>
          <w:tcPr>
            <w:tcW w:w="907" w:type="dxa"/>
          </w:tcPr>
          <w:p w:rsidR="007F15B6" w:rsidRPr="00EF6D6D" w:rsidRDefault="007F15B6" w:rsidP="007F15B6">
            <w:pPr>
              <w:jc w:val="right"/>
              <w:rPr>
                <w:b/>
              </w:rPr>
            </w:pPr>
            <w:r w:rsidRPr="00EF6D6D">
              <w:rPr>
                <w:b/>
              </w:rPr>
              <w:t>2005</w:t>
            </w:r>
          </w:p>
        </w:tc>
        <w:tc>
          <w:tcPr>
            <w:tcW w:w="907" w:type="dxa"/>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Upplupna semesterlöner och löner inkl</w:t>
            </w:r>
            <w:r w:rsidRPr="00EF6D6D">
              <w:t>u</w:t>
            </w:r>
            <w:r w:rsidRPr="00EF6D6D">
              <w:t>sive sociala avgifter</w:t>
            </w:r>
          </w:p>
        </w:tc>
        <w:tc>
          <w:tcPr>
            <w:tcW w:w="907" w:type="dxa"/>
          </w:tcPr>
          <w:p w:rsidR="007F15B6" w:rsidRPr="00EF6D6D" w:rsidRDefault="007F15B6" w:rsidP="007F15B6">
            <w:pPr>
              <w:jc w:val="right"/>
              <w:rPr>
                <w:szCs w:val="19"/>
              </w:rPr>
            </w:pPr>
            <w:r w:rsidRPr="00EF6D6D">
              <w:rPr>
                <w:szCs w:val="19"/>
              </w:rPr>
              <w:t>19 494</w:t>
            </w:r>
          </w:p>
        </w:tc>
        <w:tc>
          <w:tcPr>
            <w:tcW w:w="907" w:type="dxa"/>
          </w:tcPr>
          <w:p w:rsidR="007F15B6" w:rsidRPr="00EF6D6D" w:rsidRDefault="007F15B6" w:rsidP="007F15B6">
            <w:pPr>
              <w:jc w:val="right"/>
            </w:pPr>
            <w:r w:rsidRPr="00EF6D6D">
              <w:t>17 539</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Övriga upplupna kostnader – utomstatl</w:t>
            </w:r>
            <w:r w:rsidRPr="00EF6D6D">
              <w:t>i</w:t>
            </w:r>
            <w:r w:rsidRPr="00EF6D6D">
              <w:t>ga</w:t>
            </w:r>
          </w:p>
        </w:tc>
        <w:tc>
          <w:tcPr>
            <w:tcW w:w="907" w:type="dxa"/>
          </w:tcPr>
          <w:p w:rsidR="007F15B6" w:rsidRPr="00EF6D6D" w:rsidRDefault="007F15B6" w:rsidP="007F15B6">
            <w:pPr>
              <w:jc w:val="right"/>
              <w:rPr>
                <w:szCs w:val="19"/>
              </w:rPr>
            </w:pPr>
            <w:r w:rsidRPr="00EF6D6D">
              <w:rPr>
                <w:szCs w:val="19"/>
              </w:rPr>
              <w:t>2 601</w:t>
            </w:r>
          </w:p>
        </w:tc>
        <w:tc>
          <w:tcPr>
            <w:tcW w:w="907" w:type="dxa"/>
          </w:tcPr>
          <w:p w:rsidR="007F15B6" w:rsidRPr="00EF6D6D" w:rsidRDefault="007F15B6" w:rsidP="007F15B6">
            <w:pPr>
              <w:jc w:val="right"/>
            </w:pPr>
            <w:r w:rsidRPr="00EF6D6D">
              <w:t>2 423</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rPr>
                <w:i/>
              </w:rPr>
            </w:pPr>
          </w:p>
        </w:tc>
        <w:tc>
          <w:tcPr>
            <w:tcW w:w="3600" w:type="dxa"/>
          </w:tcPr>
          <w:p w:rsidR="007F15B6" w:rsidRPr="00EF6D6D" w:rsidRDefault="007F15B6" w:rsidP="007F15B6">
            <w:pPr>
              <w:rPr>
                <w:i/>
              </w:rPr>
            </w:pPr>
            <w:r w:rsidRPr="00EF6D6D">
              <w:rPr>
                <w:b/>
                <w:i/>
              </w:rPr>
              <w:t>Summa</w:t>
            </w:r>
          </w:p>
        </w:tc>
        <w:tc>
          <w:tcPr>
            <w:tcW w:w="907" w:type="dxa"/>
          </w:tcPr>
          <w:p w:rsidR="007F15B6" w:rsidRPr="00EF6D6D" w:rsidRDefault="007F15B6" w:rsidP="007F15B6">
            <w:pPr>
              <w:jc w:val="right"/>
              <w:rPr>
                <w:b/>
                <w:bCs/>
                <w:i/>
                <w:szCs w:val="19"/>
              </w:rPr>
            </w:pPr>
            <w:r w:rsidRPr="00EF6D6D">
              <w:rPr>
                <w:b/>
                <w:bCs/>
                <w:i/>
                <w:szCs w:val="19"/>
              </w:rPr>
              <w:t>22 095</w:t>
            </w:r>
          </w:p>
        </w:tc>
        <w:tc>
          <w:tcPr>
            <w:tcW w:w="907" w:type="dxa"/>
          </w:tcPr>
          <w:p w:rsidR="007F15B6" w:rsidRPr="00EF6D6D" w:rsidRDefault="007F15B6" w:rsidP="007F15B6">
            <w:pPr>
              <w:jc w:val="right"/>
              <w:rPr>
                <w:b/>
                <w:i/>
              </w:rPr>
            </w:pPr>
            <w:r w:rsidRPr="00EF6D6D">
              <w:rPr>
                <w:b/>
                <w:i/>
              </w:rPr>
              <w:t>19 962</w:t>
            </w:r>
          </w:p>
        </w:tc>
      </w:tr>
    </w:tbl>
    <w:p w:rsidR="007F15B6" w:rsidRPr="00EF6D6D" w:rsidRDefault="007F15B6" w:rsidP="007F15B6">
      <w:pPr>
        <w:pStyle w:val="Normaltindrag"/>
      </w:pPr>
    </w:p>
    <w:tbl>
      <w:tblPr>
        <w:tblW w:w="6208" w:type="dxa"/>
        <w:tblLayout w:type="fixed"/>
        <w:tblLook w:val="01E0" w:firstRow="1" w:lastRow="1" w:firstColumn="1" w:lastColumn="1" w:noHBand="0" w:noVBand="0"/>
      </w:tblPr>
      <w:tblGrid>
        <w:gridCol w:w="794"/>
        <w:gridCol w:w="3600"/>
        <w:gridCol w:w="907"/>
        <w:gridCol w:w="907"/>
      </w:tblGrid>
      <w:tr w:rsidR="007F15B6" w:rsidRPr="00EF6D6D">
        <w:tblPrEx>
          <w:tblCellMar>
            <w:top w:w="0" w:type="dxa"/>
            <w:bottom w:w="0" w:type="dxa"/>
          </w:tblCellMar>
        </w:tblPrEx>
        <w:tc>
          <w:tcPr>
            <w:tcW w:w="794" w:type="dxa"/>
          </w:tcPr>
          <w:p w:rsidR="007F15B6" w:rsidRPr="00EF6D6D" w:rsidRDefault="007F15B6" w:rsidP="007F15B6">
            <w:pPr>
              <w:rPr>
                <w:b/>
              </w:rPr>
            </w:pPr>
            <w:r w:rsidRPr="00EF6D6D">
              <w:rPr>
                <w:b/>
              </w:rPr>
              <w:t>Not 23</w:t>
            </w:r>
          </w:p>
        </w:tc>
        <w:tc>
          <w:tcPr>
            <w:tcW w:w="3600" w:type="dxa"/>
          </w:tcPr>
          <w:p w:rsidR="007F15B6" w:rsidRPr="00EF6D6D" w:rsidRDefault="007F15B6" w:rsidP="007F15B6">
            <w:pPr>
              <w:jc w:val="left"/>
              <w:rPr>
                <w:b/>
              </w:rPr>
            </w:pPr>
            <w:r w:rsidRPr="00EF6D6D">
              <w:rPr>
                <w:b/>
              </w:rPr>
              <w:t>Oförbrukade bidrag</w:t>
            </w:r>
          </w:p>
        </w:tc>
        <w:tc>
          <w:tcPr>
            <w:tcW w:w="907" w:type="dxa"/>
          </w:tcPr>
          <w:p w:rsidR="007F15B6" w:rsidRPr="00EF6D6D" w:rsidRDefault="007F15B6" w:rsidP="007F15B6">
            <w:pPr>
              <w:jc w:val="right"/>
              <w:rPr>
                <w:b/>
              </w:rPr>
            </w:pPr>
            <w:r w:rsidRPr="00EF6D6D">
              <w:rPr>
                <w:b/>
              </w:rPr>
              <w:t>2005</w:t>
            </w:r>
          </w:p>
        </w:tc>
        <w:tc>
          <w:tcPr>
            <w:tcW w:w="907" w:type="dxa"/>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pPr>
          </w:p>
        </w:tc>
        <w:tc>
          <w:tcPr>
            <w:tcW w:w="3600" w:type="dxa"/>
          </w:tcPr>
          <w:p w:rsidR="007F15B6" w:rsidRPr="00EF6D6D" w:rsidRDefault="007F15B6" w:rsidP="007F15B6">
            <w:r w:rsidRPr="00EF6D6D">
              <w:t>Bidrag från Asian Development Bank</w:t>
            </w:r>
          </w:p>
        </w:tc>
        <w:tc>
          <w:tcPr>
            <w:tcW w:w="907" w:type="dxa"/>
          </w:tcPr>
          <w:p w:rsidR="007F15B6" w:rsidRPr="00EF6D6D" w:rsidRDefault="007F15B6" w:rsidP="007F15B6">
            <w:pPr>
              <w:jc w:val="right"/>
            </w:pPr>
            <w:r w:rsidRPr="00EF6D6D">
              <w:t>323</w:t>
            </w:r>
          </w:p>
        </w:tc>
        <w:tc>
          <w:tcPr>
            <w:tcW w:w="907" w:type="dxa"/>
          </w:tcPr>
          <w:p w:rsidR="007F15B6" w:rsidRPr="00EF6D6D" w:rsidRDefault="007F15B6" w:rsidP="007F15B6">
            <w:pPr>
              <w:jc w:val="right"/>
            </w:pPr>
            <w:r w:rsidRPr="00EF6D6D">
              <w:t>0</w:t>
            </w:r>
          </w:p>
        </w:tc>
      </w:tr>
      <w:tr w:rsidR="007F15B6" w:rsidRPr="00EF6D6D">
        <w:tblPrEx>
          <w:tblCellMar>
            <w:top w:w="0" w:type="dxa"/>
            <w:bottom w:w="0" w:type="dxa"/>
          </w:tblCellMar>
        </w:tblPrEx>
        <w:tc>
          <w:tcPr>
            <w:tcW w:w="794" w:type="dxa"/>
          </w:tcPr>
          <w:p w:rsidR="007F15B6" w:rsidRPr="00EF6D6D" w:rsidRDefault="007F15B6" w:rsidP="007F15B6">
            <w:pPr>
              <w:pStyle w:val="Normaltindrag"/>
              <w:ind w:firstLine="0"/>
              <w:rPr>
                <w:i/>
              </w:rPr>
            </w:pPr>
          </w:p>
        </w:tc>
        <w:tc>
          <w:tcPr>
            <w:tcW w:w="3600" w:type="dxa"/>
          </w:tcPr>
          <w:p w:rsidR="007F15B6" w:rsidRPr="00EF6D6D" w:rsidRDefault="007F15B6" w:rsidP="007F15B6">
            <w:pPr>
              <w:rPr>
                <w:i/>
              </w:rPr>
            </w:pPr>
            <w:r w:rsidRPr="00EF6D6D">
              <w:rPr>
                <w:b/>
                <w:i/>
              </w:rPr>
              <w:t>Summa</w:t>
            </w:r>
          </w:p>
        </w:tc>
        <w:tc>
          <w:tcPr>
            <w:tcW w:w="907" w:type="dxa"/>
          </w:tcPr>
          <w:p w:rsidR="007F15B6" w:rsidRPr="00EF6D6D" w:rsidRDefault="007F15B6" w:rsidP="007F15B6">
            <w:pPr>
              <w:jc w:val="right"/>
              <w:rPr>
                <w:b/>
                <w:i/>
              </w:rPr>
            </w:pPr>
            <w:r w:rsidRPr="00EF6D6D">
              <w:rPr>
                <w:b/>
                <w:i/>
              </w:rPr>
              <w:t>323</w:t>
            </w:r>
          </w:p>
        </w:tc>
        <w:tc>
          <w:tcPr>
            <w:tcW w:w="907" w:type="dxa"/>
          </w:tcPr>
          <w:p w:rsidR="007F15B6" w:rsidRPr="00EF6D6D" w:rsidRDefault="007F15B6" w:rsidP="007F15B6">
            <w:pPr>
              <w:jc w:val="right"/>
              <w:rPr>
                <w:b/>
                <w:i/>
              </w:rPr>
            </w:pPr>
            <w:r w:rsidRPr="00EF6D6D">
              <w:rPr>
                <w:b/>
                <w:i/>
              </w:rPr>
              <w:t>0</w:t>
            </w:r>
          </w:p>
        </w:tc>
      </w:tr>
    </w:tbl>
    <w:p w:rsidR="007F15B6" w:rsidRPr="00EF6D6D" w:rsidRDefault="007F15B6" w:rsidP="007F15B6">
      <w:pPr>
        <w:pStyle w:val="Rubrik3"/>
        <w:rPr>
          <w:noProof w:val="0"/>
          <w:sz w:val="20"/>
          <w:lang w:eastAsia="en-US"/>
        </w:rPr>
      </w:pPr>
      <w:r w:rsidRPr="00EF6D6D">
        <w:rPr>
          <w:noProof w:val="0"/>
          <w:sz w:val="20"/>
          <w:lang w:eastAsia="en-US"/>
        </w:rPr>
        <w:t>Anslagsredovisning</w:t>
      </w: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7F15B6" w:rsidRPr="00EF6D6D">
        <w:tblPrEx>
          <w:tblCellMar>
            <w:top w:w="0" w:type="dxa"/>
            <w:bottom w:w="0" w:type="dxa"/>
          </w:tblCellMar>
        </w:tblPrEx>
        <w:tc>
          <w:tcPr>
            <w:tcW w:w="794" w:type="dxa"/>
          </w:tcPr>
          <w:p w:rsidR="007F15B6" w:rsidRPr="00EF6D6D" w:rsidRDefault="007F15B6" w:rsidP="007F15B6">
            <w:pPr>
              <w:rPr>
                <w:b/>
              </w:rPr>
            </w:pPr>
            <w:r w:rsidRPr="00EF6D6D">
              <w:rPr>
                <w:b/>
              </w:rPr>
              <w:t>Not 24</w:t>
            </w:r>
          </w:p>
        </w:tc>
        <w:tc>
          <w:tcPr>
            <w:tcW w:w="3600" w:type="dxa"/>
          </w:tcPr>
          <w:p w:rsidR="007F15B6" w:rsidRPr="00EF6D6D" w:rsidRDefault="007F15B6" w:rsidP="007F15B6">
            <w:pPr>
              <w:rPr>
                <w:b/>
              </w:rPr>
            </w:pPr>
            <w:r w:rsidRPr="00EF6D6D">
              <w:rPr>
                <w:b/>
              </w:rPr>
              <w:t>Beviljad anslagskredit</w:t>
            </w:r>
          </w:p>
        </w:tc>
        <w:tc>
          <w:tcPr>
            <w:tcW w:w="907" w:type="dxa"/>
          </w:tcPr>
          <w:p w:rsidR="007F15B6" w:rsidRPr="00EF6D6D" w:rsidRDefault="007F15B6" w:rsidP="007F15B6">
            <w:pPr>
              <w:jc w:val="right"/>
              <w:rPr>
                <w:b/>
              </w:rPr>
            </w:pPr>
            <w:r w:rsidRPr="00EF6D6D">
              <w:rPr>
                <w:b/>
              </w:rPr>
              <w:t>2005</w:t>
            </w:r>
          </w:p>
        </w:tc>
        <w:tc>
          <w:tcPr>
            <w:tcW w:w="907" w:type="dxa"/>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pPr>
              <w:jc w:val="left"/>
            </w:pPr>
            <w:r w:rsidRPr="00EF6D6D">
              <w:t>Utgiftsområde 2 Samhällsekonomi och f</w:t>
            </w:r>
            <w:r w:rsidRPr="00EF6D6D">
              <w:t>i</w:t>
            </w:r>
            <w:r w:rsidRPr="00EF6D6D">
              <w:t>nansförvaltning 90:1 Riksr</w:t>
            </w:r>
            <w:r w:rsidRPr="00EF6D6D">
              <w:t>e</w:t>
            </w:r>
            <w:r w:rsidRPr="00EF6D6D">
              <w:t>visionen</w:t>
            </w:r>
          </w:p>
        </w:tc>
        <w:tc>
          <w:tcPr>
            <w:tcW w:w="907" w:type="dxa"/>
            <w:vAlign w:val="bottom"/>
          </w:tcPr>
          <w:p w:rsidR="007F15B6" w:rsidRPr="00EF6D6D" w:rsidRDefault="007F15B6" w:rsidP="007F15B6">
            <w:pPr>
              <w:jc w:val="right"/>
            </w:pPr>
          </w:p>
          <w:p w:rsidR="007F15B6" w:rsidRPr="00EF6D6D" w:rsidRDefault="007F15B6" w:rsidP="007F15B6">
            <w:pPr>
              <w:jc w:val="right"/>
            </w:pPr>
            <w:r w:rsidRPr="00EF6D6D">
              <w:t>8 344</w:t>
            </w:r>
          </w:p>
        </w:tc>
        <w:tc>
          <w:tcPr>
            <w:tcW w:w="907" w:type="dxa"/>
            <w:vAlign w:val="bottom"/>
          </w:tcPr>
          <w:p w:rsidR="007F15B6" w:rsidRPr="00EF6D6D" w:rsidRDefault="007F15B6" w:rsidP="007F15B6">
            <w:pPr>
              <w:jc w:val="right"/>
            </w:pPr>
            <w:r w:rsidRPr="00EF6D6D">
              <w:t>8 072</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r w:rsidRPr="00EF6D6D">
              <w:t>Utgiftsområde 7 Internationellt bistånd 8:6 Riksrevisionen: Internationella up</w:t>
            </w:r>
            <w:r w:rsidRPr="00EF6D6D">
              <w:t>p</w:t>
            </w:r>
            <w:r w:rsidRPr="00EF6D6D">
              <w:t>drag</w:t>
            </w:r>
          </w:p>
        </w:tc>
        <w:tc>
          <w:tcPr>
            <w:tcW w:w="907" w:type="dxa"/>
            <w:vAlign w:val="bottom"/>
          </w:tcPr>
          <w:p w:rsidR="007F15B6" w:rsidRPr="00EF6D6D" w:rsidRDefault="007F15B6" w:rsidP="007F15B6">
            <w:pPr>
              <w:jc w:val="right"/>
            </w:pPr>
          </w:p>
          <w:p w:rsidR="007F15B6" w:rsidRPr="00EF6D6D" w:rsidRDefault="007F15B6" w:rsidP="007F15B6">
            <w:pPr>
              <w:pStyle w:val="Normaltindrag"/>
              <w:jc w:val="right"/>
            </w:pPr>
            <w:r w:rsidRPr="00EF6D6D">
              <w:t>1 380</w:t>
            </w:r>
          </w:p>
        </w:tc>
        <w:tc>
          <w:tcPr>
            <w:tcW w:w="907" w:type="dxa"/>
            <w:vAlign w:val="bottom"/>
          </w:tcPr>
          <w:p w:rsidR="007F15B6" w:rsidRPr="00EF6D6D" w:rsidRDefault="007F15B6" w:rsidP="007F15B6">
            <w:pPr>
              <w:jc w:val="right"/>
            </w:pPr>
          </w:p>
          <w:p w:rsidR="007F15B6" w:rsidRPr="00EF6D6D" w:rsidRDefault="007F15B6" w:rsidP="007F15B6">
            <w:pPr>
              <w:pStyle w:val="Normaltindrag"/>
              <w:jc w:val="right"/>
            </w:pPr>
            <w:r w:rsidRPr="00EF6D6D">
              <w:t>0</w:t>
            </w:r>
          </w:p>
        </w:tc>
      </w:tr>
      <w:tr w:rsidR="007F15B6" w:rsidRPr="00EF6D6D">
        <w:tblPrEx>
          <w:tblCellMar>
            <w:top w:w="0" w:type="dxa"/>
            <w:bottom w:w="0" w:type="dxa"/>
          </w:tblCellMar>
        </w:tblPrEx>
        <w:tc>
          <w:tcPr>
            <w:tcW w:w="794" w:type="dxa"/>
          </w:tcPr>
          <w:p w:rsidR="007F15B6" w:rsidRPr="00EF6D6D" w:rsidRDefault="007F15B6" w:rsidP="007F15B6"/>
        </w:tc>
        <w:tc>
          <w:tcPr>
            <w:tcW w:w="3600" w:type="dxa"/>
          </w:tcPr>
          <w:p w:rsidR="007F15B6" w:rsidRPr="00EF6D6D" w:rsidRDefault="007F15B6" w:rsidP="007F15B6">
            <w:pPr>
              <w:rPr>
                <w:b/>
                <w:i/>
              </w:rPr>
            </w:pPr>
            <w:r w:rsidRPr="00EF6D6D">
              <w:rPr>
                <w:b/>
                <w:i/>
              </w:rPr>
              <w:t>Summa</w:t>
            </w:r>
          </w:p>
        </w:tc>
        <w:tc>
          <w:tcPr>
            <w:tcW w:w="907" w:type="dxa"/>
            <w:vAlign w:val="bottom"/>
          </w:tcPr>
          <w:p w:rsidR="007F15B6" w:rsidRPr="00EF6D6D" w:rsidRDefault="007F15B6" w:rsidP="007F15B6">
            <w:pPr>
              <w:jc w:val="right"/>
              <w:rPr>
                <w:b/>
                <w:i/>
              </w:rPr>
            </w:pPr>
            <w:r w:rsidRPr="00EF6D6D">
              <w:rPr>
                <w:b/>
                <w:i/>
              </w:rPr>
              <w:t>9 724</w:t>
            </w:r>
          </w:p>
        </w:tc>
        <w:tc>
          <w:tcPr>
            <w:tcW w:w="907" w:type="dxa"/>
            <w:vAlign w:val="bottom"/>
          </w:tcPr>
          <w:p w:rsidR="007F15B6" w:rsidRPr="00EF6D6D" w:rsidRDefault="007F15B6" w:rsidP="007F15B6">
            <w:pPr>
              <w:jc w:val="right"/>
              <w:rPr>
                <w:b/>
                <w:i/>
              </w:rPr>
            </w:pPr>
            <w:r w:rsidRPr="00EF6D6D">
              <w:rPr>
                <w:b/>
                <w:i/>
              </w:rPr>
              <w:t>8 072</w:t>
            </w:r>
          </w:p>
        </w:tc>
      </w:tr>
    </w:tbl>
    <w:p w:rsidR="007F15B6" w:rsidRPr="00EF6D6D" w:rsidRDefault="007F15B6" w:rsidP="007F15B6">
      <w:pPr>
        <w:pStyle w:val="Rubrik3"/>
        <w:rPr>
          <w:noProof w:val="0"/>
          <w:sz w:val="20"/>
        </w:rPr>
      </w:pPr>
    </w:p>
    <w:p w:rsidR="007F15B6" w:rsidRPr="00EF6D6D" w:rsidRDefault="007F15B6" w:rsidP="007F15B6">
      <w:pPr>
        <w:pStyle w:val="Rubrik3"/>
        <w:rPr>
          <w:noProof w:val="0"/>
          <w:sz w:val="20"/>
        </w:rPr>
      </w:pPr>
      <w:r w:rsidRPr="00EF6D6D">
        <w:rPr>
          <w:noProof w:val="0"/>
          <w:sz w:val="20"/>
        </w:rPr>
        <w:br w:type="page"/>
        <w:t xml:space="preserve">Finansieringsanalys </w:t>
      </w:r>
    </w:p>
    <w:p w:rsidR="007F15B6" w:rsidRPr="00EF6D6D" w:rsidRDefault="007F15B6" w:rsidP="007F15B6">
      <w:pPr>
        <w:pStyle w:val="Normaltindrag"/>
      </w:pPr>
    </w:p>
    <w:tbl>
      <w:tblPr>
        <w:tblW w:w="6208" w:type="dxa"/>
        <w:tblLayout w:type="fixed"/>
        <w:tblLook w:val="01E0" w:firstRow="1" w:lastRow="1" w:firstColumn="1" w:lastColumn="1" w:noHBand="0" w:noVBand="0"/>
      </w:tblPr>
      <w:tblGrid>
        <w:gridCol w:w="794"/>
        <w:gridCol w:w="3425"/>
        <w:gridCol w:w="994"/>
        <w:gridCol w:w="995"/>
      </w:tblGrid>
      <w:tr w:rsidR="007F15B6" w:rsidRPr="00EF6D6D">
        <w:tblPrEx>
          <w:tblCellMar>
            <w:top w:w="0" w:type="dxa"/>
            <w:bottom w:w="0" w:type="dxa"/>
          </w:tblCellMar>
        </w:tblPrEx>
        <w:tc>
          <w:tcPr>
            <w:tcW w:w="794" w:type="dxa"/>
          </w:tcPr>
          <w:p w:rsidR="007F15B6" w:rsidRPr="00EF6D6D" w:rsidRDefault="007F15B6" w:rsidP="007F15B6">
            <w:pPr>
              <w:rPr>
                <w:b/>
              </w:rPr>
            </w:pPr>
            <w:r w:rsidRPr="00EF6D6D">
              <w:rPr>
                <w:b/>
              </w:rPr>
              <w:t>Not 25</w:t>
            </w:r>
          </w:p>
        </w:tc>
        <w:tc>
          <w:tcPr>
            <w:tcW w:w="3425" w:type="dxa"/>
          </w:tcPr>
          <w:p w:rsidR="007F15B6" w:rsidRPr="00EF6D6D" w:rsidRDefault="007F15B6" w:rsidP="007F15B6">
            <w:pPr>
              <w:jc w:val="left"/>
              <w:rPr>
                <w:b/>
              </w:rPr>
            </w:pPr>
            <w:r w:rsidRPr="00EF6D6D">
              <w:rPr>
                <w:b/>
              </w:rPr>
              <w:t>Kostnader</w:t>
            </w:r>
          </w:p>
        </w:tc>
        <w:tc>
          <w:tcPr>
            <w:tcW w:w="994" w:type="dxa"/>
          </w:tcPr>
          <w:p w:rsidR="007F15B6" w:rsidRPr="00EF6D6D" w:rsidRDefault="007F15B6" w:rsidP="007F15B6">
            <w:pPr>
              <w:jc w:val="right"/>
              <w:rPr>
                <w:b/>
              </w:rPr>
            </w:pPr>
            <w:r w:rsidRPr="00EF6D6D">
              <w:rPr>
                <w:b/>
              </w:rPr>
              <w:t>2005</w:t>
            </w:r>
          </w:p>
        </w:tc>
        <w:tc>
          <w:tcPr>
            <w:tcW w:w="995" w:type="dxa"/>
          </w:tcPr>
          <w:p w:rsidR="007F15B6" w:rsidRPr="00EF6D6D" w:rsidRDefault="007F15B6" w:rsidP="007F15B6">
            <w:pPr>
              <w:jc w:val="right"/>
              <w:rPr>
                <w:b/>
              </w:rPr>
            </w:pPr>
            <w:r w:rsidRPr="00EF6D6D">
              <w:rPr>
                <w:b/>
              </w:rPr>
              <w:t>2004</w:t>
            </w:r>
          </w:p>
        </w:tc>
      </w:tr>
      <w:tr w:rsidR="007F15B6" w:rsidRPr="00EF6D6D">
        <w:tblPrEx>
          <w:tblCellMar>
            <w:top w:w="0" w:type="dxa"/>
            <w:bottom w:w="0" w:type="dxa"/>
          </w:tblCellMar>
        </w:tblPrEx>
        <w:tc>
          <w:tcPr>
            <w:tcW w:w="794" w:type="dxa"/>
          </w:tcPr>
          <w:p w:rsidR="007F15B6" w:rsidRPr="00EF6D6D" w:rsidRDefault="007F15B6" w:rsidP="007F15B6"/>
        </w:tc>
        <w:tc>
          <w:tcPr>
            <w:tcW w:w="3425" w:type="dxa"/>
          </w:tcPr>
          <w:p w:rsidR="007F15B6" w:rsidRPr="00EF6D6D" w:rsidRDefault="007F15B6" w:rsidP="007F15B6">
            <w:r w:rsidRPr="00EF6D6D">
              <w:t>Kostnader enligt resultaträ</w:t>
            </w:r>
            <w:r w:rsidRPr="00EF6D6D">
              <w:t>k</w:t>
            </w:r>
            <w:r w:rsidRPr="00EF6D6D">
              <w:t>ningen</w:t>
            </w:r>
          </w:p>
        </w:tc>
        <w:tc>
          <w:tcPr>
            <w:tcW w:w="994" w:type="dxa"/>
            <w:vAlign w:val="bottom"/>
          </w:tcPr>
          <w:p w:rsidR="007F15B6" w:rsidRPr="00EF6D6D" w:rsidRDefault="00FD6369" w:rsidP="007F15B6">
            <w:pPr>
              <w:jc w:val="right"/>
              <w:rPr>
                <w:szCs w:val="19"/>
              </w:rPr>
            </w:pPr>
            <w:r w:rsidRPr="00EF6D6D">
              <w:rPr>
                <w:szCs w:val="19"/>
              </w:rPr>
              <w:t>–</w:t>
            </w:r>
            <w:r w:rsidR="007F15B6" w:rsidRPr="00EF6D6D">
              <w:rPr>
                <w:szCs w:val="19"/>
              </w:rPr>
              <w:t>309 704</w:t>
            </w:r>
          </w:p>
        </w:tc>
        <w:tc>
          <w:tcPr>
            <w:tcW w:w="995" w:type="dxa"/>
            <w:vAlign w:val="bottom"/>
          </w:tcPr>
          <w:p w:rsidR="007F15B6" w:rsidRPr="00EF6D6D" w:rsidRDefault="00FD6369" w:rsidP="007F15B6">
            <w:pPr>
              <w:jc w:val="right"/>
            </w:pPr>
            <w:r w:rsidRPr="00EF6D6D">
              <w:t>–</w:t>
            </w:r>
            <w:r w:rsidR="007F15B6" w:rsidRPr="00EF6D6D">
              <w:t>289 465</w:t>
            </w:r>
          </w:p>
        </w:tc>
      </w:tr>
      <w:tr w:rsidR="007F15B6" w:rsidRPr="00EF6D6D">
        <w:tblPrEx>
          <w:tblCellMar>
            <w:top w:w="0" w:type="dxa"/>
            <w:bottom w:w="0" w:type="dxa"/>
          </w:tblCellMar>
        </w:tblPrEx>
        <w:tc>
          <w:tcPr>
            <w:tcW w:w="794" w:type="dxa"/>
          </w:tcPr>
          <w:p w:rsidR="007F15B6" w:rsidRPr="00EF6D6D" w:rsidRDefault="007F15B6" w:rsidP="007F15B6"/>
        </w:tc>
        <w:tc>
          <w:tcPr>
            <w:tcW w:w="3425" w:type="dxa"/>
          </w:tcPr>
          <w:p w:rsidR="007F15B6" w:rsidRPr="00EF6D6D" w:rsidRDefault="007F15B6" w:rsidP="007F15B6">
            <w:r w:rsidRPr="00EF6D6D">
              <w:t>Försäljning av anläggningstil</w:t>
            </w:r>
            <w:r w:rsidRPr="00EF6D6D">
              <w:t>l</w:t>
            </w:r>
            <w:r w:rsidRPr="00EF6D6D">
              <w:t>gångar</w:t>
            </w:r>
          </w:p>
        </w:tc>
        <w:tc>
          <w:tcPr>
            <w:tcW w:w="994" w:type="dxa"/>
            <w:vAlign w:val="bottom"/>
          </w:tcPr>
          <w:p w:rsidR="007F15B6" w:rsidRPr="00EF6D6D" w:rsidRDefault="007F15B6" w:rsidP="007F15B6">
            <w:pPr>
              <w:jc w:val="right"/>
              <w:rPr>
                <w:szCs w:val="19"/>
              </w:rPr>
            </w:pPr>
            <w:r w:rsidRPr="00EF6D6D">
              <w:rPr>
                <w:szCs w:val="19"/>
              </w:rPr>
              <w:t>8</w:t>
            </w:r>
          </w:p>
        </w:tc>
        <w:tc>
          <w:tcPr>
            <w:tcW w:w="995" w:type="dxa"/>
            <w:vAlign w:val="bottom"/>
          </w:tcPr>
          <w:p w:rsidR="007F15B6" w:rsidRPr="00EF6D6D" w:rsidRDefault="007F15B6" w:rsidP="007F15B6">
            <w:pPr>
              <w:jc w:val="right"/>
            </w:pPr>
            <w:r w:rsidRPr="00EF6D6D">
              <w:t>0</w:t>
            </w:r>
          </w:p>
        </w:tc>
      </w:tr>
      <w:tr w:rsidR="007F15B6" w:rsidRPr="00EF6D6D">
        <w:tblPrEx>
          <w:tblCellMar>
            <w:top w:w="0" w:type="dxa"/>
            <w:bottom w:w="0" w:type="dxa"/>
          </w:tblCellMar>
        </w:tblPrEx>
        <w:tc>
          <w:tcPr>
            <w:tcW w:w="794" w:type="dxa"/>
          </w:tcPr>
          <w:p w:rsidR="007F15B6" w:rsidRPr="00EF6D6D" w:rsidRDefault="007F15B6" w:rsidP="007F15B6"/>
        </w:tc>
        <w:tc>
          <w:tcPr>
            <w:tcW w:w="3425" w:type="dxa"/>
          </w:tcPr>
          <w:p w:rsidR="007F15B6" w:rsidRPr="00EF6D6D" w:rsidRDefault="007F15B6" w:rsidP="007F15B6">
            <w:r w:rsidRPr="00EF6D6D">
              <w:t xml:space="preserve">Avskrivningar </w:t>
            </w:r>
          </w:p>
        </w:tc>
        <w:tc>
          <w:tcPr>
            <w:tcW w:w="994" w:type="dxa"/>
            <w:vAlign w:val="bottom"/>
          </w:tcPr>
          <w:p w:rsidR="007F15B6" w:rsidRPr="00EF6D6D" w:rsidRDefault="007F15B6" w:rsidP="007F15B6">
            <w:pPr>
              <w:jc w:val="right"/>
              <w:rPr>
                <w:szCs w:val="19"/>
              </w:rPr>
            </w:pPr>
            <w:r w:rsidRPr="00EF6D6D">
              <w:rPr>
                <w:szCs w:val="19"/>
              </w:rPr>
              <w:t>14 023</w:t>
            </w:r>
          </w:p>
        </w:tc>
        <w:tc>
          <w:tcPr>
            <w:tcW w:w="995" w:type="dxa"/>
            <w:vAlign w:val="bottom"/>
          </w:tcPr>
          <w:p w:rsidR="007F15B6" w:rsidRPr="00EF6D6D" w:rsidRDefault="007F15B6" w:rsidP="007F15B6">
            <w:pPr>
              <w:jc w:val="right"/>
            </w:pPr>
            <w:r w:rsidRPr="00EF6D6D">
              <w:t>12 599</w:t>
            </w:r>
          </w:p>
        </w:tc>
      </w:tr>
      <w:tr w:rsidR="007F15B6" w:rsidRPr="00EF6D6D">
        <w:tblPrEx>
          <w:tblCellMar>
            <w:top w:w="0" w:type="dxa"/>
            <w:bottom w:w="0" w:type="dxa"/>
          </w:tblCellMar>
        </w:tblPrEx>
        <w:tc>
          <w:tcPr>
            <w:tcW w:w="794" w:type="dxa"/>
          </w:tcPr>
          <w:p w:rsidR="007F15B6" w:rsidRPr="00EF6D6D" w:rsidRDefault="007F15B6" w:rsidP="007F15B6"/>
        </w:tc>
        <w:tc>
          <w:tcPr>
            <w:tcW w:w="3425" w:type="dxa"/>
          </w:tcPr>
          <w:p w:rsidR="007F15B6" w:rsidRPr="00EF6D6D" w:rsidRDefault="007F15B6" w:rsidP="007F15B6">
            <w:r w:rsidRPr="00EF6D6D">
              <w:t>Avsättningar</w:t>
            </w:r>
          </w:p>
        </w:tc>
        <w:tc>
          <w:tcPr>
            <w:tcW w:w="994" w:type="dxa"/>
            <w:vAlign w:val="bottom"/>
          </w:tcPr>
          <w:p w:rsidR="007F15B6" w:rsidRPr="00EF6D6D" w:rsidRDefault="007F15B6" w:rsidP="007F15B6">
            <w:pPr>
              <w:jc w:val="right"/>
              <w:rPr>
                <w:szCs w:val="19"/>
              </w:rPr>
            </w:pPr>
            <w:r w:rsidRPr="00EF6D6D">
              <w:rPr>
                <w:szCs w:val="19"/>
              </w:rPr>
              <w:t>2 207</w:t>
            </w:r>
          </w:p>
        </w:tc>
        <w:tc>
          <w:tcPr>
            <w:tcW w:w="995" w:type="dxa"/>
            <w:vAlign w:val="bottom"/>
          </w:tcPr>
          <w:p w:rsidR="007F15B6" w:rsidRPr="00EF6D6D" w:rsidRDefault="00FD6369" w:rsidP="007F15B6">
            <w:pPr>
              <w:jc w:val="right"/>
            </w:pPr>
            <w:r w:rsidRPr="00EF6D6D">
              <w:t>–</w:t>
            </w:r>
            <w:r w:rsidR="00613956" w:rsidRPr="00EF6D6D">
              <w:t xml:space="preserve"> </w:t>
            </w:r>
            <w:r w:rsidR="007F15B6" w:rsidRPr="00EF6D6D">
              <w:t>1 010</w:t>
            </w:r>
          </w:p>
        </w:tc>
      </w:tr>
      <w:tr w:rsidR="007F15B6" w:rsidRPr="00EF6D6D">
        <w:tblPrEx>
          <w:tblCellMar>
            <w:top w:w="0" w:type="dxa"/>
            <w:bottom w:w="0" w:type="dxa"/>
          </w:tblCellMar>
        </w:tblPrEx>
        <w:tc>
          <w:tcPr>
            <w:tcW w:w="794" w:type="dxa"/>
          </w:tcPr>
          <w:p w:rsidR="007F15B6" w:rsidRPr="00EF6D6D" w:rsidRDefault="007F15B6" w:rsidP="007F15B6"/>
        </w:tc>
        <w:tc>
          <w:tcPr>
            <w:tcW w:w="3425" w:type="dxa"/>
          </w:tcPr>
          <w:p w:rsidR="007F15B6" w:rsidRPr="00EF6D6D" w:rsidRDefault="007F15B6" w:rsidP="007F15B6">
            <w:pPr>
              <w:jc w:val="left"/>
            </w:pPr>
            <w:r w:rsidRPr="00EF6D6D">
              <w:t>Omklassificering av                                  anläggningstil</w:t>
            </w:r>
            <w:r w:rsidRPr="00EF6D6D">
              <w:t>l</w:t>
            </w:r>
            <w:r w:rsidRPr="00EF6D6D">
              <w:t>gångar</w:t>
            </w:r>
          </w:p>
        </w:tc>
        <w:tc>
          <w:tcPr>
            <w:tcW w:w="994" w:type="dxa"/>
            <w:vAlign w:val="bottom"/>
          </w:tcPr>
          <w:p w:rsidR="007F15B6" w:rsidRPr="00EF6D6D" w:rsidRDefault="007F15B6" w:rsidP="007F15B6">
            <w:pPr>
              <w:jc w:val="right"/>
              <w:rPr>
                <w:szCs w:val="19"/>
              </w:rPr>
            </w:pPr>
            <w:r w:rsidRPr="00EF6D6D">
              <w:rPr>
                <w:szCs w:val="19"/>
              </w:rPr>
              <w:t>0</w:t>
            </w:r>
          </w:p>
        </w:tc>
        <w:tc>
          <w:tcPr>
            <w:tcW w:w="995" w:type="dxa"/>
            <w:vAlign w:val="bottom"/>
          </w:tcPr>
          <w:p w:rsidR="007F15B6" w:rsidRPr="00EF6D6D" w:rsidRDefault="007F15B6" w:rsidP="007F15B6">
            <w:pPr>
              <w:jc w:val="right"/>
            </w:pPr>
            <w:r w:rsidRPr="00EF6D6D">
              <w:t xml:space="preserve">                  2 105</w:t>
            </w:r>
          </w:p>
        </w:tc>
      </w:tr>
      <w:tr w:rsidR="007F15B6" w:rsidRPr="00EF6D6D">
        <w:tblPrEx>
          <w:tblCellMar>
            <w:top w:w="0" w:type="dxa"/>
            <w:bottom w:w="0" w:type="dxa"/>
          </w:tblCellMar>
        </w:tblPrEx>
        <w:tc>
          <w:tcPr>
            <w:tcW w:w="794" w:type="dxa"/>
          </w:tcPr>
          <w:p w:rsidR="007F15B6" w:rsidRPr="00EF6D6D" w:rsidRDefault="007F15B6" w:rsidP="007F15B6">
            <w:pPr>
              <w:rPr>
                <w:i/>
              </w:rPr>
            </w:pPr>
          </w:p>
        </w:tc>
        <w:tc>
          <w:tcPr>
            <w:tcW w:w="3425" w:type="dxa"/>
          </w:tcPr>
          <w:p w:rsidR="007F15B6" w:rsidRPr="00EF6D6D" w:rsidRDefault="007F15B6" w:rsidP="007F15B6">
            <w:pPr>
              <w:rPr>
                <w:i/>
              </w:rPr>
            </w:pPr>
            <w:r w:rsidRPr="00EF6D6D">
              <w:rPr>
                <w:b/>
                <w:i/>
              </w:rPr>
              <w:t>Summa</w:t>
            </w:r>
          </w:p>
        </w:tc>
        <w:tc>
          <w:tcPr>
            <w:tcW w:w="994" w:type="dxa"/>
            <w:vAlign w:val="bottom"/>
          </w:tcPr>
          <w:p w:rsidR="007F15B6" w:rsidRPr="00EF6D6D" w:rsidRDefault="00FD6369" w:rsidP="007F15B6">
            <w:pPr>
              <w:jc w:val="right"/>
              <w:rPr>
                <w:b/>
                <w:bCs/>
                <w:i/>
                <w:szCs w:val="19"/>
              </w:rPr>
            </w:pPr>
            <w:r w:rsidRPr="00EF6D6D">
              <w:rPr>
                <w:b/>
                <w:bCs/>
                <w:i/>
                <w:szCs w:val="19"/>
              </w:rPr>
              <w:t>–</w:t>
            </w:r>
            <w:r w:rsidR="007F15B6" w:rsidRPr="00EF6D6D">
              <w:rPr>
                <w:b/>
                <w:bCs/>
                <w:i/>
                <w:szCs w:val="19"/>
              </w:rPr>
              <w:t>293 466</w:t>
            </w:r>
          </w:p>
        </w:tc>
        <w:tc>
          <w:tcPr>
            <w:tcW w:w="995" w:type="dxa"/>
            <w:vAlign w:val="bottom"/>
          </w:tcPr>
          <w:p w:rsidR="007F15B6" w:rsidRPr="00EF6D6D" w:rsidRDefault="00FD6369" w:rsidP="007F15B6">
            <w:pPr>
              <w:jc w:val="right"/>
              <w:rPr>
                <w:b/>
                <w:i/>
              </w:rPr>
            </w:pPr>
            <w:r w:rsidRPr="00EF6D6D">
              <w:rPr>
                <w:b/>
                <w:i/>
              </w:rPr>
              <w:t>–</w:t>
            </w:r>
            <w:r w:rsidR="007F15B6" w:rsidRPr="00EF6D6D">
              <w:rPr>
                <w:b/>
                <w:i/>
              </w:rPr>
              <w:t>275 771</w:t>
            </w:r>
          </w:p>
        </w:tc>
      </w:tr>
    </w:tbl>
    <w:p w:rsidR="007F15B6" w:rsidRPr="00EF6D6D" w:rsidRDefault="007F15B6" w:rsidP="007F15B6"/>
    <w:p w:rsidR="007F15B6" w:rsidRPr="00EF6D6D" w:rsidRDefault="007F15B6" w:rsidP="007F15B6">
      <w:pPr>
        <w:pStyle w:val="Rubrik2"/>
      </w:pPr>
      <w:r w:rsidRPr="00EF6D6D">
        <w:br w:type="page"/>
      </w:r>
      <w:bookmarkStart w:id="109" w:name="_Toc127253195"/>
      <w:r w:rsidRPr="00EF6D6D">
        <w:t xml:space="preserve">Uppgifter om ledande befattningshavare enligt 7 kap. 2 § </w:t>
      </w:r>
      <w:r w:rsidR="00400138" w:rsidRPr="00EF6D6D">
        <w:t>förordning (2000:605) om årsredovisning och budgetunderlag</w:t>
      </w:r>
      <w:bookmarkEnd w:id="109"/>
    </w:p>
    <w:p w:rsidR="007F15B6" w:rsidRPr="00EF6D6D" w:rsidRDefault="007F15B6" w:rsidP="007F15B6">
      <w:pPr>
        <w:rPr>
          <w:spacing w:val="-2"/>
          <w:szCs w:val="19"/>
        </w:rPr>
      </w:pPr>
      <w:r w:rsidRPr="00EF6D6D">
        <w:t xml:space="preserve">Enligt förordning (2000:605) om årsredovisning och budgetunderlag ska </w:t>
      </w:r>
      <w:r w:rsidRPr="00EF6D6D">
        <w:rPr>
          <w:spacing w:val="-2"/>
          <w:szCs w:val="19"/>
        </w:rPr>
        <w:t>st</w:t>
      </w:r>
      <w:r w:rsidRPr="00EF6D6D">
        <w:rPr>
          <w:spacing w:val="-2"/>
          <w:szCs w:val="19"/>
        </w:rPr>
        <w:t>y</w:t>
      </w:r>
      <w:r w:rsidRPr="00EF6D6D">
        <w:rPr>
          <w:spacing w:val="-2"/>
          <w:szCs w:val="19"/>
        </w:rPr>
        <w:t>relseledamöters och suppleanters uppdrag som styrelse- eller rådsledamot i andra statliga myndigheter samt uppdrag som styrelseledamot i aktiebolag redovisas (utredningsuppdrag i myndighetsform ingår ej i sammanställnin</w:t>
      </w:r>
      <w:r w:rsidRPr="00EF6D6D">
        <w:rPr>
          <w:spacing w:val="-2"/>
          <w:szCs w:val="19"/>
        </w:rPr>
        <w:t>g</w:t>
      </w:r>
      <w:r w:rsidRPr="00EF6D6D">
        <w:rPr>
          <w:spacing w:val="-2"/>
          <w:szCs w:val="19"/>
        </w:rPr>
        <w:t>en).</w:t>
      </w:r>
    </w:p>
    <w:p w:rsidR="007F15B6" w:rsidRPr="00EF6D6D" w:rsidRDefault="007F15B6" w:rsidP="007F15B6">
      <w:pPr>
        <w:pStyle w:val="Rubrik4"/>
        <w:rPr>
          <w:noProof w:val="0"/>
        </w:rPr>
      </w:pPr>
      <w:r w:rsidRPr="00EF6D6D">
        <w:rPr>
          <w:noProof w:val="0"/>
        </w:rPr>
        <w:t>Ordinarie ledamöter</w:t>
      </w:r>
    </w:p>
    <w:tbl>
      <w:tblPr>
        <w:tblW w:w="0" w:type="auto"/>
        <w:tblLayout w:type="fixed"/>
        <w:tblCellMar>
          <w:left w:w="71" w:type="dxa"/>
          <w:right w:w="71" w:type="dxa"/>
        </w:tblCellMar>
        <w:tblLook w:val="0000" w:firstRow="0" w:lastRow="0" w:firstColumn="0" w:lastColumn="0" w:noHBand="0" w:noVBand="0"/>
      </w:tblPr>
      <w:tblGrid>
        <w:gridCol w:w="2342"/>
        <w:gridCol w:w="3799"/>
      </w:tblGrid>
      <w:tr w:rsidR="007F15B6" w:rsidRPr="00EF6D6D">
        <w:tblPrEx>
          <w:tblCellMar>
            <w:top w:w="0" w:type="dxa"/>
            <w:bottom w:w="0" w:type="dxa"/>
          </w:tblCellMar>
        </w:tblPrEx>
        <w:tc>
          <w:tcPr>
            <w:tcW w:w="2342" w:type="dxa"/>
          </w:tcPr>
          <w:p w:rsidR="007F15B6" w:rsidRPr="00EF6D6D" w:rsidRDefault="007F15B6" w:rsidP="007F15B6">
            <w:pPr>
              <w:pStyle w:val="Citat"/>
              <w:spacing w:before="122" w:line="240" w:lineRule="auto"/>
              <w:ind w:left="0"/>
              <w:jc w:val="left"/>
            </w:pPr>
            <w:r w:rsidRPr="00EF6D6D">
              <w:t>Sören Lekberg</w:t>
            </w:r>
          </w:p>
        </w:tc>
        <w:tc>
          <w:tcPr>
            <w:tcW w:w="3799" w:type="dxa"/>
            <w:vAlign w:val="bottom"/>
          </w:tcPr>
          <w:p w:rsidR="007F15B6" w:rsidRPr="00EF6D6D" w:rsidRDefault="007F15B6" w:rsidP="007F15B6">
            <w:pPr>
              <w:jc w:val="left"/>
            </w:pPr>
            <w:r w:rsidRPr="00EF6D6D">
              <w:t>Alkoholsortimentsnämnden</w:t>
            </w:r>
          </w:p>
          <w:p w:rsidR="001C6597" w:rsidRPr="00EF6D6D" w:rsidRDefault="001C6597" w:rsidP="007F15B6">
            <w:pPr>
              <w:pStyle w:val="Normaltindrag"/>
              <w:ind w:firstLine="0"/>
              <w:jc w:val="left"/>
            </w:pPr>
            <w:r w:rsidRPr="00EF6D6D">
              <w:t>Exportkontrollrådet</w:t>
            </w:r>
          </w:p>
          <w:p w:rsidR="007F15B6" w:rsidRPr="00EF6D6D" w:rsidRDefault="007F15B6" w:rsidP="007F15B6">
            <w:pPr>
              <w:pStyle w:val="Normaltindrag"/>
              <w:ind w:firstLine="0"/>
              <w:jc w:val="left"/>
            </w:pPr>
            <w:r w:rsidRPr="00EF6D6D">
              <w:t>Soroll AB</w:t>
            </w:r>
          </w:p>
          <w:p w:rsidR="007F15B6" w:rsidRPr="00EF6D6D" w:rsidRDefault="007F15B6" w:rsidP="007F15B6">
            <w:pPr>
              <w:pStyle w:val="Normaltindrag"/>
              <w:ind w:firstLine="0"/>
              <w:jc w:val="left"/>
            </w:pPr>
            <w:r w:rsidRPr="00EF6D6D">
              <w:t>HSB Södertälje</w:t>
            </w:r>
          </w:p>
        </w:tc>
      </w:tr>
      <w:tr w:rsidR="007F15B6" w:rsidRPr="00EF6D6D">
        <w:tblPrEx>
          <w:tblCellMar>
            <w:top w:w="0" w:type="dxa"/>
            <w:bottom w:w="0" w:type="dxa"/>
          </w:tblCellMar>
        </w:tblPrEx>
        <w:tc>
          <w:tcPr>
            <w:tcW w:w="2342" w:type="dxa"/>
          </w:tcPr>
          <w:p w:rsidR="007F15B6" w:rsidRPr="00EF6D6D" w:rsidRDefault="007F15B6" w:rsidP="007F15B6">
            <w:pPr>
              <w:spacing w:before="122"/>
              <w:jc w:val="left"/>
            </w:pPr>
            <w:r w:rsidRPr="00EF6D6D">
              <w:rPr>
                <w:color w:val="000000"/>
              </w:rPr>
              <w:t>Eva Flyborg</w:t>
            </w:r>
          </w:p>
        </w:tc>
        <w:tc>
          <w:tcPr>
            <w:tcW w:w="3799" w:type="dxa"/>
            <w:vAlign w:val="bottom"/>
          </w:tcPr>
          <w:p w:rsidR="007F15B6" w:rsidRPr="00EF6D6D" w:rsidRDefault="007F15B6" w:rsidP="007F15B6">
            <w:pPr>
              <w:pStyle w:val="Normaltindrag"/>
              <w:spacing w:before="122" w:line="240" w:lineRule="auto"/>
              <w:ind w:firstLine="0"/>
              <w:jc w:val="left"/>
            </w:pPr>
            <w:r w:rsidRPr="00EF6D6D">
              <w:rPr>
                <w:color w:val="000000"/>
              </w:rPr>
              <w:t>Stiftelsen H.M. Konungens Jubileum</w:t>
            </w:r>
            <w:r w:rsidRPr="00EF6D6D">
              <w:rPr>
                <w:color w:val="000000"/>
              </w:rPr>
              <w:t>s</w:t>
            </w:r>
            <w:r w:rsidRPr="00EF6D6D">
              <w:rPr>
                <w:color w:val="000000"/>
              </w:rPr>
              <w:t>fond för Ungdom i Sverige</w:t>
            </w:r>
          </w:p>
        </w:tc>
      </w:tr>
      <w:tr w:rsidR="007F15B6" w:rsidRPr="00EF6D6D">
        <w:tblPrEx>
          <w:tblCellMar>
            <w:top w:w="0" w:type="dxa"/>
            <w:bottom w:w="0" w:type="dxa"/>
          </w:tblCellMar>
        </w:tblPrEx>
        <w:tc>
          <w:tcPr>
            <w:tcW w:w="2342" w:type="dxa"/>
          </w:tcPr>
          <w:p w:rsidR="007F15B6" w:rsidRPr="00EF6D6D" w:rsidRDefault="007F15B6" w:rsidP="007F15B6">
            <w:pPr>
              <w:spacing w:before="123"/>
              <w:jc w:val="left"/>
            </w:pPr>
            <w:r w:rsidRPr="00EF6D6D">
              <w:t>Gunnar Axén</w:t>
            </w:r>
          </w:p>
        </w:tc>
        <w:tc>
          <w:tcPr>
            <w:tcW w:w="3799" w:type="dxa"/>
            <w:vAlign w:val="bottom"/>
          </w:tcPr>
          <w:p w:rsidR="007F15B6" w:rsidRPr="00EF6D6D" w:rsidRDefault="007F15B6" w:rsidP="007F15B6">
            <w:pPr>
              <w:spacing w:before="122"/>
              <w:jc w:val="left"/>
            </w:pPr>
            <w:r w:rsidRPr="00EF6D6D">
              <w:t>Finansinspektionen</w:t>
            </w:r>
          </w:p>
        </w:tc>
      </w:tr>
      <w:tr w:rsidR="007F15B6" w:rsidRPr="00EF6D6D">
        <w:tblPrEx>
          <w:tblCellMar>
            <w:top w:w="0" w:type="dxa"/>
            <w:bottom w:w="0" w:type="dxa"/>
          </w:tblCellMar>
        </w:tblPrEx>
        <w:tc>
          <w:tcPr>
            <w:tcW w:w="2342" w:type="dxa"/>
          </w:tcPr>
          <w:p w:rsidR="007F15B6" w:rsidRPr="00EF6D6D" w:rsidRDefault="007F15B6" w:rsidP="007F15B6">
            <w:pPr>
              <w:spacing w:before="123"/>
              <w:jc w:val="left"/>
            </w:pPr>
            <w:r w:rsidRPr="00EF6D6D">
              <w:t>Rose-Marie Fre</w:t>
            </w:r>
            <w:r w:rsidRPr="00EF6D6D">
              <w:t>b</w:t>
            </w:r>
            <w:r w:rsidRPr="00EF6D6D">
              <w:t>ran</w:t>
            </w:r>
          </w:p>
        </w:tc>
        <w:tc>
          <w:tcPr>
            <w:tcW w:w="3799" w:type="dxa"/>
            <w:vAlign w:val="bottom"/>
          </w:tcPr>
          <w:p w:rsidR="007F15B6" w:rsidRPr="00EF6D6D" w:rsidRDefault="007F15B6" w:rsidP="007F15B6">
            <w:pPr>
              <w:jc w:val="left"/>
            </w:pPr>
            <w:r w:rsidRPr="00EF6D6D">
              <w:t>Örebro Fritidscenter AB</w:t>
            </w:r>
            <w:r w:rsidRPr="00EF6D6D">
              <w:br/>
              <w:t>Cen</w:t>
            </w:r>
            <w:r w:rsidRPr="00EF6D6D">
              <w:t>t</w:t>
            </w:r>
            <w:r w:rsidRPr="00EF6D6D">
              <w:t>rum för lättläst, ordf.</w:t>
            </w:r>
          </w:p>
          <w:p w:rsidR="007F15B6" w:rsidRPr="00EF6D6D" w:rsidRDefault="007F15B6" w:rsidP="007F15B6">
            <w:pPr>
              <w:pStyle w:val="Normaltindrag"/>
              <w:spacing w:line="240" w:lineRule="auto"/>
              <w:ind w:firstLine="0"/>
              <w:jc w:val="left"/>
            </w:pPr>
            <w:r w:rsidRPr="00EF6D6D">
              <w:t>Kronofogdemyndigheten i Karlstad</w:t>
            </w:r>
          </w:p>
        </w:tc>
      </w:tr>
      <w:tr w:rsidR="007F15B6" w:rsidRPr="00EF6D6D">
        <w:tblPrEx>
          <w:tblCellMar>
            <w:top w:w="0" w:type="dxa"/>
            <w:bottom w:w="0" w:type="dxa"/>
          </w:tblCellMar>
        </w:tblPrEx>
        <w:tc>
          <w:tcPr>
            <w:tcW w:w="2342" w:type="dxa"/>
          </w:tcPr>
          <w:p w:rsidR="007F15B6" w:rsidRPr="00EF6D6D" w:rsidRDefault="007F15B6" w:rsidP="007F15B6">
            <w:pPr>
              <w:spacing w:before="122"/>
              <w:jc w:val="left"/>
            </w:pPr>
            <w:r w:rsidRPr="00EF6D6D">
              <w:t>Per Rosengren</w:t>
            </w:r>
          </w:p>
        </w:tc>
        <w:tc>
          <w:tcPr>
            <w:tcW w:w="3799" w:type="dxa"/>
            <w:vAlign w:val="bottom"/>
          </w:tcPr>
          <w:p w:rsidR="007F15B6" w:rsidRPr="00EF6D6D" w:rsidRDefault="007F15B6" w:rsidP="007F15B6">
            <w:pPr>
              <w:spacing w:before="122"/>
              <w:jc w:val="left"/>
            </w:pPr>
            <w:r w:rsidRPr="00EF6D6D">
              <w:t>–</w:t>
            </w:r>
          </w:p>
        </w:tc>
      </w:tr>
      <w:tr w:rsidR="007F15B6" w:rsidRPr="00EF6D6D">
        <w:tblPrEx>
          <w:tblCellMar>
            <w:top w:w="0" w:type="dxa"/>
            <w:bottom w:w="0" w:type="dxa"/>
          </w:tblCellMar>
        </w:tblPrEx>
        <w:tc>
          <w:tcPr>
            <w:tcW w:w="2342" w:type="dxa"/>
          </w:tcPr>
          <w:p w:rsidR="007F15B6" w:rsidRPr="00EF6D6D" w:rsidRDefault="007F15B6" w:rsidP="007F15B6">
            <w:pPr>
              <w:spacing w:before="123"/>
              <w:jc w:val="left"/>
            </w:pPr>
            <w:smartTag w:uri="urn:schemas-microsoft-com:office:smarttags" w:element="PersonName">
              <w:r w:rsidRPr="00EF6D6D">
                <w:t>Rolf Kenneryd</w:t>
              </w:r>
            </w:smartTag>
          </w:p>
        </w:tc>
        <w:tc>
          <w:tcPr>
            <w:tcW w:w="3799" w:type="dxa"/>
            <w:vAlign w:val="bottom"/>
          </w:tcPr>
          <w:p w:rsidR="007F15B6" w:rsidRPr="00EF6D6D" w:rsidRDefault="007F15B6" w:rsidP="007F15B6">
            <w:pPr>
              <w:spacing w:before="122"/>
              <w:jc w:val="left"/>
            </w:pPr>
            <w:r w:rsidRPr="00EF6D6D">
              <w:t>–</w:t>
            </w:r>
          </w:p>
        </w:tc>
      </w:tr>
      <w:tr w:rsidR="007F15B6" w:rsidRPr="00EF6D6D">
        <w:tblPrEx>
          <w:tblCellMar>
            <w:top w:w="0" w:type="dxa"/>
            <w:bottom w:w="0" w:type="dxa"/>
          </w:tblCellMar>
        </w:tblPrEx>
        <w:tc>
          <w:tcPr>
            <w:tcW w:w="2342" w:type="dxa"/>
          </w:tcPr>
          <w:p w:rsidR="007F15B6" w:rsidRPr="00EF6D6D" w:rsidRDefault="007F15B6" w:rsidP="007F15B6">
            <w:pPr>
              <w:jc w:val="left"/>
            </w:pPr>
            <w:smartTag w:uri="urn:schemas-microsoft-com:office:smarttags" w:element="PersonName">
              <w:r w:rsidRPr="00EF6D6D">
                <w:t>Per Lager</w:t>
              </w:r>
            </w:smartTag>
          </w:p>
        </w:tc>
        <w:tc>
          <w:tcPr>
            <w:tcW w:w="3799" w:type="dxa"/>
            <w:vAlign w:val="bottom"/>
          </w:tcPr>
          <w:p w:rsidR="007F15B6" w:rsidRPr="00EF6D6D" w:rsidRDefault="007F15B6" w:rsidP="007F15B6">
            <w:pPr>
              <w:pStyle w:val="Normaltindrag"/>
              <w:spacing w:line="240" w:lineRule="auto"/>
              <w:ind w:firstLine="0"/>
              <w:jc w:val="left"/>
            </w:pPr>
            <w:r w:rsidRPr="00EF6D6D">
              <w:t>–</w:t>
            </w:r>
          </w:p>
        </w:tc>
      </w:tr>
      <w:tr w:rsidR="007F15B6" w:rsidRPr="00EF6D6D">
        <w:tblPrEx>
          <w:tblCellMar>
            <w:top w:w="0" w:type="dxa"/>
            <w:bottom w:w="0" w:type="dxa"/>
          </w:tblCellMar>
        </w:tblPrEx>
        <w:tc>
          <w:tcPr>
            <w:tcW w:w="2342" w:type="dxa"/>
          </w:tcPr>
          <w:p w:rsidR="007F15B6" w:rsidRPr="00EF6D6D" w:rsidRDefault="007F15B6" w:rsidP="007F15B6">
            <w:pPr>
              <w:spacing w:before="123"/>
              <w:jc w:val="left"/>
            </w:pPr>
            <w:r w:rsidRPr="00EF6D6D">
              <w:t>Laila Bjurling</w:t>
            </w:r>
          </w:p>
        </w:tc>
        <w:tc>
          <w:tcPr>
            <w:tcW w:w="3799" w:type="dxa"/>
            <w:vAlign w:val="bottom"/>
          </w:tcPr>
          <w:p w:rsidR="007F15B6" w:rsidRPr="00EF6D6D" w:rsidRDefault="007F15B6" w:rsidP="007F15B6">
            <w:pPr>
              <w:jc w:val="left"/>
              <w:rPr>
                <w:color w:val="000000"/>
              </w:rPr>
            </w:pPr>
            <w:r w:rsidRPr="00EF6D6D">
              <w:rPr>
                <w:color w:val="000000"/>
              </w:rPr>
              <w:t>Polisstyrelsen i Södermanland, ordf.</w:t>
            </w:r>
            <w:r w:rsidRPr="00EF6D6D">
              <w:rPr>
                <w:color w:val="000000"/>
              </w:rPr>
              <w:br/>
              <w:t>Länsarbetsnämnden i Söderma</w:t>
            </w:r>
            <w:r w:rsidRPr="00EF6D6D">
              <w:rPr>
                <w:color w:val="000000"/>
              </w:rPr>
              <w:t>n</w:t>
            </w:r>
            <w:r w:rsidRPr="00EF6D6D">
              <w:rPr>
                <w:color w:val="000000"/>
              </w:rPr>
              <w:t>land</w:t>
            </w:r>
          </w:p>
        </w:tc>
      </w:tr>
      <w:tr w:rsidR="007F15B6" w:rsidRPr="00EF6D6D">
        <w:tblPrEx>
          <w:tblCellMar>
            <w:top w:w="0" w:type="dxa"/>
            <w:bottom w:w="0" w:type="dxa"/>
          </w:tblCellMar>
        </w:tblPrEx>
        <w:tc>
          <w:tcPr>
            <w:tcW w:w="2342" w:type="dxa"/>
          </w:tcPr>
          <w:p w:rsidR="007F15B6" w:rsidRPr="00EF6D6D" w:rsidRDefault="007F15B6" w:rsidP="007F15B6">
            <w:pPr>
              <w:spacing w:before="123"/>
              <w:jc w:val="left"/>
            </w:pPr>
            <w:r w:rsidRPr="00EF6D6D">
              <w:t>Per Erik Gra</w:t>
            </w:r>
            <w:r w:rsidRPr="00EF6D6D">
              <w:t>n</w:t>
            </w:r>
            <w:r w:rsidRPr="00EF6D6D">
              <w:t>ström</w:t>
            </w:r>
          </w:p>
        </w:tc>
        <w:tc>
          <w:tcPr>
            <w:tcW w:w="3799" w:type="dxa"/>
            <w:vAlign w:val="bottom"/>
          </w:tcPr>
          <w:p w:rsidR="007F15B6" w:rsidRPr="00EF6D6D" w:rsidRDefault="007F15B6" w:rsidP="007F15B6">
            <w:pPr>
              <w:jc w:val="left"/>
            </w:pPr>
            <w:r w:rsidRPr="00EF6D6D">
              <w:t xml:space="preserve">Länsstyrelsen i Dalarnas län, v. ordf.                                  SBAB  Statens bostadsfinansierings AB                                </w:t>
            </w:r>
            <w:r w:rsidRPr="00EF6D6D">
              <w:rPr>
                <w:rFonts w:ascii="sans-serif" w:hAnsi="sans-serif"/>
                <w:sz w:val="20"/>
              </w:rPr>
              <w:t>AB Samarkand 2015</w:t>
            </w:r>
            <w:r w:rsidRPr="00EF6D6D">
              <w:rPr>
                <w:rFonts w:ascii="sans-serif" w:hAnsi="sans-serif"/>
                <w:sz w:val="20"/>
              </w:rPr>
              <w:br/>
              <w:t>Lag</w:t>
            </w:r>
            <w:r w:rsidRPr="00EF6D6D">
              <w:rPr>
                <w:rFonts w:ascii="sans-serif" w:hAnsi="sans-serif"/>
                <w:sz w:val="20"/>
              </w:rPr>
              <w:t>g</w:t>
            </w:r>
            <w:r w:rsidRPr="00EF6D6D">
              <w:rPr>
                <w:rFonts w:ascii="sans-serif" w:hAnsi="sans-serif"/>
                <w:sz w:val="20"/>
              </w:rPr>
              <w:t>en i Ludvika AB</w:t>
            </w:r>
          </w:p>
        </w:tc>
      </w:tr>
      <w:tr w:rsidR="007F15B6" w:rsidRPr="00EF6D6D">
        <w:tblPrEx>
          <w:tblCellMar>
            <w:top w:w="0" w:type="dxa"/>
            <w:bottom w:w="0" w:type="dxa"/>
          </w:tblCellMar>
        </w:tblPrEx>
        <w:tc>
          <w:tcPr>
            <w:tcW w:w="2342" w:type="dxa"/>
          </w:tcPr>
          <w:p w:rsidR="007F15B6" w:rsidRPr="00EF6D6D" w:rsidRDefault="007F15B6" w:rsidP="007F15B6">
            <w:pPr>
              <w:pStyle w:val="Citat"/>
              <w:spacing w:before="122" w:line="240" w:lineRule="auto"/>
              <w:ind w:left="0"/>
              <w:jc w:val="left"/>
            </w:pPr>
            <w:smartTag w:uri="urn:schemas-microsoft-com:office:smarttags" w:element="PersonName">
              <w:r w:rsidRPr="00EF6D6D">
                <w:t>Anne-Marie</w:t>
              </w:r>
            </w:smartTag>
            <w:r w:rsidRPr="00EF6D6D">
              <w:t xml:space="preserve"> Pål</w:t>
            </w:r>
            <w:r w:rsidRPr="00EF6D6D">
              <w:t>s</w:t>
            </w:r>
            <w:r w:rsidRPr="00EF6D6D">
              <w:t>son</w:t>
            </w:r>
          </w:p>
        </w:tc>
        <w:tc>
          <w:tcPr>
            <w:tcW w:w="3799" w:type="dxa"/>
            <w:vAlign w:val="bottom"/>
          </w:tcPr>
          <w:p w:rsidR="007F15B6" w:rsidRPr="00EF6D6D" w:rsidRDefault="007F15B6" w:rsidP="007F15B6">
            <w:pPr>
              <w:spacing w:before="122"/>
              <w:jc w:val="left"/>
              <w:rPr>
                <w:color w:val="000000"/>
              </w:rPr>
            </w:pPr>
            <w:r w:rsidRPr="00EF6D6D">
              <w:rPr>
                <w:color w:val="000000"/>
              </w:rPr>
              <w:t>Riksbankens Jubileumsfond, suppleant</w:t>
            </w:r>
            <w:r w:rsidRPr="00EF6D6D">
              <w:rPr>
                <w:color w:val="000000"/>
              </w:rPr>
              <w:br/>
              <w:t>Styrelsen för Institutet för Framtidsst</w:t>
            </w:r>
            <w:r w:rsidRPr="00EF6D6D">
              <w:rPr>
                <w:color w:val="000000"/>
              </w:rPr>
              <w:t>u</w:t>
            </w:r>
            <w:r w:rsidRPr="00EF6D6D">
              <w:rPr>
                <w:color w:val="000000"/>
              </w:rPr>
              <w:t>dier Flyingesti</w:t>
            </w:r>
            <w:r w:rsidRPr="00EF6D6D">
              <w:rPr>
                <w:color w:val="000000"/>
              </w:rPr>
              <w:t>f</w:t>
            </w:r>
            <w:r w:rsidRPr="00EF6D6D">
              <w:rPr>
                <w:color w:val="000000"/>
              </w:rPr>
              <w:t>telsen, suppleant</w:t>
            </w:r>
            <w:r w:rsidRPr="00EF6D6D">
              <w:rPr>
                <w:color w:val="000000"/>
              </w:rPr>
              <w:br/>
              <w:t>G L Beijer AB</w:t>
            </w:r>
            <w:r w:rsidRPr="00EF6D6D">
              <w:rPr>
                <w:color w:val="000000"/>
              </w:rPr>
              <w:br/>
              <w:t>Hagström &amp; Qviberg AB</w:t>
            </w:r>
            <w:r w:rsidRPr="00EF6D6D">
              <w:rPr>
                <w:color w:val="000000"/>
              </w:rPr>
              <w:br/>
              <w:t xml:space="preserve">Länsförsäkringar AB                         </w:t>
            </w:r>
          </w:p>
        </w:tc>
      </w:tr>
      <w:tr w:rsidR="007F15B6" w:rsidRPr="00EF6D6D">
        <w:tblPrEx>
          <w:tblCellMar>
            <w:top w:w="0" w:type="dxa"/>
            <w:bottom w:w="0" w:type="dxa"/>
          </w:tblCellMar>
        </w:tblPrEx>
        <w:tc>
          <w:tcPr>
            <w:tcW w:w="2342" w:type="dxa"/>
          </w:tcPr>
          <w:p w:rsidR="007F15B6" w:rsidRPr="00EF6D6D" w:rsidRDefault="007F15B6" w:rsidP="007F15B6">
            <w:pPr>
              <w:spacing w:before="122"/>
              <w:jc w:val="left"/>
            </w:pPr>
            <w:r w:rsidRPr="00EF6D6D">
              <w:t>Gunnar Andrén</w:t>
            </w:r>
          </w:p>
        </w:tc>
        <w:tc>
          <w:tcPr>
            <w:tcW w:w="3799" w:type="dxa"/>
            <w:vAlign w:val="bottom"/>
          </w:tcPr>
          <w:p w:rsidR="007F15B6" w:rsidRPr="00EF6D6D" w:rsidRDefault="007F15B6" w:rsidP="007F15B6">
            <w:pPr>
              <w:spacing w:before="122"/>
              <w:jc w:val="left"/>
            </w:pPr>
            <w:r w:rsidRPr="00EF6D6D">
              <w:t>Sveriges Teatermuseum</w:t>
            </w:r>
            <w:r w:rsidRPr="00EF6D6D">
              <w:br/>
              <w:t>Liab Liberal Information AB</w:t>
            </w:r>
          </w:p>
        </w:tc>
      </w:tr>
    </w:tbl>
    <w:p w:rsidR="007F15B6" w:rsidRPr="00EF6D6D" w:rsidRDefault="007F15B6" w:rsidP="007F15B6">
      <w:pPr>
        <w:spacing w:before="0" w:line="240" w:lineRule="auto"/>
        <w:jc w:val="left"/>
        <w:rPr>
          <w:rFonts w:ascii="Arial" w:hAnsi="Arial"/>
          <w:i/>
          <w:sz w:val="20"/>
          <w:u w:val="single"/>
        </w:rPr>
      </w:pPr>
    </w:p>
    <w:p w:rsidR="007F15B6" w:rsidRPr="00EF6D6D" w:rsidRDefault="007F15B6" w:rsidP="007F15B6">
      <w:pPr>
        <w:pStyle w:val="Rubrik4"/>
        <w:rPr>
          <w:noProof w:val="0"/>
        </w:rPr>
      </w:pPr>
      <w:r w:rsidRPr="00EF6D6D">
        <w:rPr>
          <w:noProof w:val="0"/>
        </w:rPr>
        <w:br w:type="page"/>
        <w:t>Suppleanter</w:t>
      </w:r>
    </w:p>
    <w:tbl>
      <w:tblPr>
        <w:tblW w:w="6138" w:type="dxa"/>
        <w:tblLayout w:type="fixed"/>
        <w:tblCellMar>
          <w:left w:w="71" w:type="dxa"/>
          <w:right w:w="71" w:type="dxa"/>
        </w:tblCellMar>
        <w:tblLook w:val="0000" w:firstRow="0" w:lastRow="0" w:firstColumn="0" w:lastColumn="0" w:noHBand="0" w:noVBand="0"/>
      </w:tblPr>
      <w:tblGrid>
        <w:gridCol w:w="2339"/>
        <w:gridCol w:w="3799"/>
      </w:tblGrid>
      <w:tr w:rsidR="007F15B6" w:rsidRPr="00EF6D6D">
        <w:tblPrEx>
          <w:tblCellMar>
            <w:top w:w="0" w:type="dxa"/>
            <w:bottom w:w="0" w:type="dxa"/>
          </w:tblCellMar>
        </w:tblPrEx>
        <w:tc>
          <w:tcPr>
            <w:tcW w:w="2339" w:type="dxa"/>
          </w:tcPr>
          <w:p w:rsidR="007F15B6" w:rsidRPr="00EF6D6D" w:rsidRDefault="007F15B6" w:rsidP="007F15B6">
            <w:pPr>
              <w:spacing w:before="122"/>
              <w:jc w:val="left"/>
            </w:pPr>
            <w:r w:rsidRPr="00EF6D6D">
              <w:t>Carina Adolfsson Elg</w:t>
            </w:r>
            <w:r w:rsidRPr="00EF6D6D">
              <w:t>e</w:t>
            </w:r>
            <w:r w:rsidRPr="00EF6D6D">
              <w:t>stam</w:t>
            </w:r>
          </w:p>
        </w:tc>
        <w:tc>
          <w:tcPr>
            <w:tcW w:w="3799" w:type="dxa"/>
            <w:vAlign w:val="bottom"/>
          </w:tcPr>
          <w:p w:rsidR="007F15B6" w:rsidRPr="00EF6D6D" w:rsidRDefault="007F15B6" w:rsidP="007F15B6">
            <w:pPr>
              <w:spacing w:before="122"/>
              <w:jc w:val="left"/>
            </w:pPr>
            <w:r w:rsidRPr="00EF6D6D">
              <w:t xml:space="preserve">Naturvårdsverket </w:t>
            </w:r>
          </w:p>
        </w:tc>
      </w:tr>
      <w:tr w:rsidR="007F15B6" w:rsidRPr="00EF6D6D">
        <w:tblPrEx>
          <w:tblCellMar>
            <w:top w:w="0" w:type="dxa"/>
            <w:bottom w:w="0" w:type="dxa"/>
          </w:tblCellMar>
        </w:tblPrEx>
        <w:tc>
          <w:tcPr>
            <w:tcW w:w="2339" w:type="dxa"/>
          </w:tcPr>
          <w:p w:rsidR="007F15B6" w:rsidRPr="00EF6D6D" w:rsidRDefault="007F15B6" w:rsidP="007F15B6">
            <w:pPr>
              <w:spacing w:before="122"/>
              <w:jc w:val="left"/>
            </w:pPr>
            <w:r w:rsidRPr="00EF6D6D">
              <w:t>Carl Erik Hedlund</w:t>
            </w:r>
          </w:p>
        </w:tc>
        <w:tc>
          <w:tcPr>
            <w:tcW w:w="3799" w:type="dxa"/>
            <w:vAlign w:val="bottom"/>
          </w:tcPr>
          <w:p w:rsidR="007F15B6" w:rsidRPr="00EF6D6D" w:rsidRDefault="007F15B6" w:rsidP="007F15B6">
            <w:pPr>
              <w:spacing w:before="122"/>
              <w:jc w:val="left"/>
            </w:pPr>
            <w:r w:rsidRPr="00EF6D6D">
              <w:t>Stockholmsmässan AB</w:t>
            </w:r>
            <w:r w:rsidRPr="00EF6D6D">
              <w:br/>
              <w:t>Mässfastigheter i Stockholm AB</w:t>
            </w:r>
            <w:r w:rsidRPr="00EF6D6D">
              <w:br/>
              <w:t>Stockholms Hamn AB</w:t>
            </w:r>
            <w:r w:rsidRPr="00EF6D6D">
              <w:br/>
              <w:t>AB Svensk Ti</w:t>
            </w:r>
            <w:r w:rsidRPr="00EF6D6D">
              <w:t>d</w:t>
            </w:r>
            <w:r w:rsidRPr="00EF6D6D">
              <w:t xml:space="preserve">skrift </w:t>
            </w:r>
          </w:p>
        </w:tc>
      </w:tr>
      <w:tr w:rsidR="007F15B6" w:rsidRPr="00EF6D6D">
        <w:tblPrEx>
          <w:tblCellMar>
            <w:top w:w="0" w:type="dxa"/>
            <w:bottom w:w="0" w:type="dxa"/>
          </w:tblCellMar>
        </w:tblPrEx>
        <w:tc>
          <w:tcPr>
            <w:tcW w:w="2339" w:type="dxa"/>
          </w:tcPr>
          <w:p w:rsidR="007F15B6" w:rsidRPr="00EF6D6D" w:rsidRDefault="007F15B6" w:rsidP="007F15B6">
            <w:pPr>
              <w:spacing w:before="122"/>
              <w:jc w:val="left"/>
            </w:pPr>
            <w:r w:rsidRPr="00EF6D6D">
              <w:t>Karl-Göran Biör</w:t>
            </w:r>
            <w:r w:rsidRPr="00EF6D6D">
              <w:t>s</w:t>
            </w:r>
            <w:r w:rsidRPr="00EF6D6D">
              <w:t>mark</w:t>
            </w:r>
          </w:p>
        </w:tc>
        <w:tc>
          <w:tcPr>
            <w:tcW w:w="3799" w:type="dxa"/>
            <w:vAlign w:val="bottom"/>
          </w:tcPr>
          <w:p w:rsidR="007F15B6" w:rsidRPr="00EF6D6D" w:rsidRDefault="007F15B6" w:rsidP="007F15B6">
            <w:pPr>
              <w:spacing w:before="122"/>
              <w:jc w:val="left"/>
            </w:pPr>
            <w:r w:rsidRPr="00EF6D6D">
              <w:t>Utlänningsnämnden</w:t>
            </w:r>
          </w:p>
        </w:tc>
      </w:tr>
      <w:tr w:rsidR="007F15B6" w:rsidRPr="00EF6D6D">
        <w:tblPrEx>
          <w:tblCellMar>
            <w:top w:w="0" w:type="dxa"/>
            <w:bottom w:w="0" w:type="dxa"/>
          </w:tblCellMar>
        </w:tblPrEx>
        <w:tc>
          <w:tcPr>
            <w:tcW w:w="2339" w:type="dxa"/>
          </w:tcPr>
          <w:p w:rsidR="007F15B6" w:rsidRPr="00EF6D6D" w:rsidRDefault="007F15B6" w:rsidP="007F15B6">
            <w:pPr>
              <w:spacing w:before="122"/>
              <w:jc w:val="left"/>
            </w:pPr>
            <w:r w:rsidRPr="00EF6D6D">
              <w:t xml:space="preserve">Tuve Skånberg </w:t>
            </w:r>
          </w:p>
        </w:tc>
        <w:tc>
          <w:tcPr>
            <w:tcW w:w="3799" w:type="dxa"/>
            <w:vAlign w:val="bottom"/>
          </w:tcPr>
          <w:p w:rsidR="007F15B6" w:rsidRPr="00EF6D6D" w:rsidRDefault="007F15B6" w:rsidP="007F15B6">
            <w:pPr>
              <w:pStyle w:val="Normaltindrag"/>
              <w:spacing w:before="122" w:line="240" w:lineRule="auto"/>
              <w:ind w:firstLine="0"/>
              <w:jc w:val="left"/>
            </w:pPr>
            <w:r w:rsidRPr="00EF6D6D">
              <w:t>–</w:t>
            </w:r>
          </w:p>
        </w:tc>
      </w:tr>
      <w:tr w:rsidR="007F15B6" w:rsidRPr="00EF6D6D">
        <w:tblPrEx>
          <w:tblCellMar>
            <w:top w:w="0" w:type="dxa"/>
            <w:bottom w:w="0" w:type="dxa"/>
          </w:tblCellMar>
        </w:tblPrEx>
        <w:tc>
          <w:tcPr>
            <w:tcW w:w="2339" w:type="dxa"/>
          </w:tcPr>
          <w:p w:rsidR="007F15B6" w:rsidRPr="00EF6D6D" w:rsidRDefault="007F15B6" w:rsidP="007F15B6">
            <w:pPr>
              <w:spacing w:before="122"/>
              <w:jc w:val="left"/>
            </w:pPr>
            <w:smartTag w:uri="urn:schemas-microsoft-com:office:smarttags" w:element="PersonName">
              <w:r w:rsidRPr="00EF6D6D">
                <w:t>Tanja Linderborg</w:t>
              </w:r>
            </w:smartTag>
          </w:p>
        </w:tc>
        <w:tc>
          <w:tcPr>
            <w:tcW w:w="3799" w:type="dxa"/>
            <w:vAlign w:val="bottom"/>
          </w:tcPr>
          <w:p w:rsidR="007F15B6" w:rsidRPr="00EF6D6D" w:rsidRDefault="007F15B6" w:rsidP="007F15B6">
            <w:pPr>
              <w:spacing w:before="122"/>
              <w:jc w:val="left"/>
            </w:pPr>
            <w:r w:rsidRPr="00EF6D6D">
              <w:t>Länsstyrelsen i Västmanlands län</w:t>
            </w:r>
            <w:r w:rsidRPr="00EF6D6D">
              <w:br/>
              <w:t>Västmanlands kommuner och land</w:t>
            </w:r>
            <w:r w:rsidRPr="00EF6D6D">
              <w:t>s</w:t>
            </w:r>
            <w:r w:rsidRPr="00EF6D6D">
              <w:t>ting</w:t>
            </w:r>
          </w:p>
        </w:tc>
      </w:tr>
      <w:tr w:rsidR="007F15B6" w:rsidRPr="00EF6D6D">
        <w:tblPrEx>
          <w:tblCellMar>
            <w:top w:w="0" w:type="dxa"/>
            <w:bottom w:w="0" w:type="dxa"/>
          </w:tblCellMar>
        </w:tblPrEx>
        <w:tc>
          <w:tcPr>
            <w:tcW w:w="2339" w:type="dxa"/>
          </w:tcPr>
          <w:p w:rsidR="007F15B6" w:rsidRPr="00EF6D6D" w:rsidRDefault="007F15B6" w:rsidP="007F15B6">
            <w:pPr>
              <w:spacing w:before="122"/>
              <w:jc w:val="left"/>
            </w:pPr>
            <w:r w:rsidRPr="00EF6D6D">
              <w:t>Helena Hillar Rose</w:t>
            </w:r>
            <w:r w:rsidRPr="00EF6D6D">
              <w:t>n</w:t>
            </w:r>
            <w:r w:rsidRPr="00EF6D6D">
              <w:t xml:space="preserve">qvist </w:t>
            </w:r>
          </w:p>
        </w:tc>
        <w:tc>
          <w:tcPr>
            <w:tcW w:w="3799" w:type="dxa"/>
            <w:vAlign w:val="bottom"/>
          </w:tcPr>
          <w:p w:rsidR="007F15B6" w:rsidRPr="00EF6D6D" w:rsidRDefault="007F15B6" w:rsidP="007F15B6">
            <w:pPr>
              <w:spacing w:before="122"/>
              <w:jc w:val="left"/>
            </w:pPr>
            <w:r w:rsidRPr="00EF6D6D">
              <w:t>–</w:t>
            </w:r>
          </w:p>
        </w:tc>
      </w:tr>
      <w:tr w:rsidR="007F15B6" w:rsidRPr="00EF6D6D">
        <w:tblPrEx>
          <w:tblCellMar>
            <w:top w:w="0" w:type="dxa"/>
            <w:bottom w:w="0" w:type="dxa"/>
          </w:tblCellMar>
        </w:tblPrEx>
        <w:tc>
          <w:tcPr>
            <w:tcW w:w="2339" w:type="dxa"/>
          </w:tcPr>
          <w:p w:rsidR="007F15B6" w:rsidRPr="00EF6D6D" w:rsidRDefault="007F15B6" w:rsidP="007F15B6">
            <w:pPr>
              <w:pStyle w:val="Logo"/>
              <w:spacing w:before="122"/>
            </w:pPr>
            <w:r w:rsidRPr="00EF6D6D">
              <w:t>Rune Berglund</w:t>
            </w:r>
          </w:p>
        </w:tc>
        <w:tc>
          <w:tcPr>
            <w:tcW w:w="3799" w:type="dxa"/>
            <w:vAlign w:val="bottom"/>
          </w:tcPr>
          <w:p w:rsidR="007F15B6" w:rsidRPr="00EF6D6D" w:rsidRDefault="007F15B6" w:rsidP="007F15B6">
            <w:pPr>
              <w:jc w:val="left"/>
            </w:pPr>
            <w:r w:rsidRPr="00EF6D6D">
              <w:rPr>
                <w:spacing w:val="-4"/>
              </w:rPr>
              <w:t>Kommunfullmäktige, Härjedalens kommun, ordf.</w:t>
            </w:r>
            <w:r w:rsidRPr="00EF6D6D">
              <w:t xml:space="preserve">       </w:t>
            </w:r>
            <w:r w:rsidRPr="00EF6D6D">
              <w:br/>
              <w:t xml:space="preserve">Fjällvind AB, ordf. </w:t>
            </w:r>
            <w:r w:rsidRPr="00EF6D6D">
              <w:br/>
              <w:t>Samlingslokaldelegationen, Bove</w:t>
            </w:r>
            <w:r w:rsidRPr="00EF6D6D">
              <w:t>r</w:t>
            </w:r>
            <w:r w:rsidRPr="00EF6D6D">
              <w:t>ket</w:t>
            </w:r>
          </w:p>
        </w:tc>
      </w:tr>
      <w:tr w:rsidR="007F15B6" w:rsidRPr="00EF6D6D">
        <w:tblPrEx>
          <w:tblCellMar>
            <w:top w:w="0" w:type="dxa"/>
            <w:bottom w:w="0" w:type="dxa"/>
          </w:tblCellMar>
        </w:tblPrEx>
        <w:tc>
          <w:tcPr>
            <w:tcW w:w="2339" w:type="dxa"/>
          </w:tcPr>
          <w:p w:rsidR="007F15B6" w:rsidRPr="00EF6D6D" w:rsidRDefault="007F15B6" w:rsidP="007F15B6">
            <w:pPr>
              <w:spacing w:before="122"/>
              <w:jc w:val="left"/>
            </w:pPr>
            <w:r w:rsidRPr="00EF6D6D">
              <w:t>Britt-Marie Lin</w:t>
            </w:r>
            <w:r w:rsidRPr="00EF6D6D">
              <w:t>d</w:t>
            </w:r>
            <w:r w:rsidRPr="00EF6D6D">
              <w:t>kvist</w:t>
            </w:r>
          </w:p>
        </w:tc>
        <w:tc>
          <w:tcPr>
            <w:tcW w:w="3799" w:type="dxa"/>
            <w:vAlign w:val="bottom"/>
          </w:tcPr>
          <w:p w:rsidR="007F15B6" w:rsidRPr="00EF6D6D" w:rsidRDefault="007F15B6" w:rsidP="007F15B6">
            <w:pPr>
              <w:spacing w:before="122"/>
              <w:jc w:val="left"/>
            </w:pPr>
            <w:r w:rsidRPr="00EF6D6D">
              <w:t>Krisberedskapsmyndigheten</w:t>
            </w:r>
            <w:r w:rsidRPr="00EF6D6D">
              <w:br/>
              <w:t>Flyingestiftelsen</w:t>
            </w:r>
          </w:p>
        </w:tc>
      </w:tr>
      <w:tr w:rsidR="007F15B6" w:rsidRPr="00EF6D6D">
        <w:tblPrEx>
          <w:tblCellMar>
            <w:top w:w="0" w:type="dxa"/>
            <w:bottom w:w="0" w:type="dxa"/>
          </w:tblCellMar>
        </w:tblPrEx>
        <w:tc>
          <w:tcPr>
            <w:tcW w:w="2339" w:type="dxa"/>
          </w:tcPr>
          <w:p w:rsidR="007F15B6" w:rsidRPr="00EF6D6D" w:rsidRDefault="007F15B6" w:rsidP="007F15B6">
            <w:pPr>
              <w:spacing w:before="122"/>
              <w:jc w:val="left"/>
            </w:pPr>
            <w:r w:rsidRPr="00EF6D6D">
              <w:t>Marianne Ander</w:t>
            </w:r>
            <w:r w:rsidRPr="00EF6D6D">
              <w:t>s</w:t>
            </w:r>
            <w:r w:rsidRPr="00EF6D6D">
              <w:t>son</w:t>
            </w:r>
          </w:p>
        </w:tc>
        <w:tc>
          <w:tcPr>
            <w:tcW w:w="3799" w:type="dxa"/>
            <w:vAlign w:val="bottom"/>
          </w:tcPr>
          <w:p w:rsidR="007F15B6" w:rsidRPr="00EF6D6D" w:rsidRDefault="00E967FC" w:rsidP="007F15B6">
            <w:pPr>
              <w:pStyle w:val="Normaltindrag"/>
              <w:spacing w:line="240" w:lineRule="auto"/>
              <w:ind w:firstLine="0"/>
              <w:jc w:val="left"/>
            </w:pPr>
            <w:r w:rsidRPr="00EF6D6D">
              <w:t xml:space="preserve">– </w:t>
            </w:r>
          </w:p>
        </w:tc>
      </w:tr>
      <w:tr w:rsidR="007F15B6" w:rsidRPr="00EF6D6D">
        <w:tblPrEx>
          <w:tblCellMar>
            <w:top w:w="0" w:type="dxa"/>
            <w:bottom w:w="0" w:type="dxa"/>
          </w:tblCellMar>
        </w:tblPrEx>
        <w:tc>
          <w:tcPr>
            <w:tcW w:w="2339" w:type="dxa"/>
          </w:tcPr>
          <w:p w:rsidR="007F15B6" w:rsidRPr="00EF6D6D" w:rsidRDefault="007F15B6" w:rsidP="007F15B6">
            <w:pPr>
              <w:spacing w:before="122"/>
              <w:jc w:val="left"/>
            </w:pPr>
            <w:r w:rsidRPr="00EF6D6D">
              <w:t xml:space="preserve">Ewa Thalén Finné </w:t>
            </w:r>
          </w:p>
        </w:tc>
        <w:tc>
          <w:tcPr>
            <w:tcW w:w="3799" w:type="dxa"/>
            <w:vAlign w:val="bottom"/>
          </w:tcPr>
          <w:p w:rsidR="007F15B6" w:rsidRPr="00EF6D6D" w:rsidRDefault="007F15B6" w:rsidP="007F15B6">
            <w:pPr>
              <w:pStyle w:val="Normaltindrag"/>
              <w:spacing w:before="122" w:line="240" w:lineRule="auto"/>
              <w:ind w:firstLine="0"/>
              <w:jc w:val="left"/>
            </w:pPr>
            <w:r w:rsidRPr="00EF6D6D">
              <w:t xml:space="preserve">Skå Net AB, v. ordf.                                    SSI:s styrelse                                               </w:t>
            </w:r>
          </w:p>
        </w:tc>
      </w:tr>
      <w:tr w:rsidR="007F15B6" w:rsidRPr="00EF6D6D">
        <w:tblPrEx>
          <w:tblCellMar>
            <w:top w:w="0" w:type="dxa"/>
            <w:bottom w:w="0" w:type="dxa"/>
          </w:tblCellMar>
        </w:tblPrEx>
        <w:tc>
          <w:tcPr>
            <w:tcW w:w="2339" w:type="dxa"/>
          </w:tcPr>
          <w:p w:rsidR="007F15B6" w:rsidRPr="00EF6D6D" w:rsidRDefault="007F15B6" w:rsidP="007F15B6">
            <w:pPr>
              <w:spacing w:before="122"/>
              <w:jc w:val="left"/>
            </w:pPr>
            <w:r w:rsidRPr="00EF6D6D">
              <w:t xml:space="preserve">Nina Lundström </w:t>
            </w:r>
          </w:p>
        </w:tc>
        <w:tc>
          <w:tcPr>
            <w:tcW w:w="3799" w:type="dxa"/>
            <w:vAlign w:val="bottom"/>
          </w:tcPr>
          <w:p w:rsidR="007F15B6" w:rsidRPr="00EF6D6D" w:rsidRDefault="007F15B6" w:rsidP="007F15B6">
            <w:pPr>
              <w:pStyle w:val="Normaltindrag"/>
              <w:spacing w:before="122" w:line="240" w:lineRule="auto"/>
              <w:ind w:firstLine="0"/>
              <w:jc w:val="left"/>
            </w:pPr>
            <w:r w:rsidRPr="00EF6D6D">
              <w:t>Presstödsnämnden                                                        Styrelsen för Riksgäldskontoret             SABO:s st</w:t>
            </w:r>
            <w:r w:rsidRPr="00EF6D6D">
              <w:t>y</w:t>
            </w:r>
            <w:r w:rsidRPr="00EF6D6D">
              <w:t xml:space="preserve">relse                                          </w:t>
            </w:r>
          </w:p>
        </w:tc>
      </w:tr>
    </w:tbl>
    <w:p w:rsidR="007F15B6" w:rsidRPr="00EF6D6D" w:rsidRDefault="007F15B6" w:rsidP="007F15B6">
      <w:pPr>
        <w:tabs>
          <w:tab w:val="right" w:pos="6237"/>
          <w:tab w:val="right" w:pos="7655"/>
          <w:tab w:val="right" w:pos="9072"/>
        </w:tabs>
        <w:rPr>
          <w:rFonts w:ascii="Arial" w:hAnsi="Arial"/>
          <w:b/>
          <w:sz w:val="18"/>
        </w:rPr>
      </w:pPr>
    </w:p>
    <w:p w:rsidR="007F15B6" w:rsidRPr="00EF6D6D" w:rsidRDefault="007F15B6" w:rsidP="007F15B6">
      <w:pPr>
        <w:pStyle w:val="Normaltindrag"/>
      </w:pPr>
    </w:p>
    <w:p w:rsidR="007F15B6" w:rsidRPr="00EF6D6D" w:rsidRDefault="007F15B6" w:rsidP="007F15B6">
      <w:pPr>
        <w:pStyle w:val="Rubrik3"/>
        <w:rPr>
          <w:noProof w:val="0"/>
        </w:rPr>
      </w:pPr>
      <w:r w:rsidRPr="00EF6D6D">
        <w:rPr>
          <w:noProof w:val="0"/>
        </w:rPr>
        <w:br w:type="page"/>
        <w:t>Ersättningar och förmåner som utbetalats under 2005</w:t>
      </w:r>
    </w:p>
    <w:p w:rsidR="007F15B6" w:rsidRPr="00EF6D6D" w:rsidRDefault="007F15B6" w:rsidP="007F15B6">
      <w:r w:rsidRPr="00EF6D6D">
        <w:t xml:space="preserve">(beloppen anges i kronor) </w:t>
      </w:r>
    </w:p>
    <w:p w:rsidR="007F15B6" w:rsidRPr="00EF6D6D" w:rsidRDefault="007F15B6" w:rsidP="007F15B6">
      <w:pPr>
        <w:pStyle w:val="Rubrik3"/>
        <w:rPr>
          <w:noProof w:val="0"/>
        </w:rPr>
      </w:pPr>
      <w:r w:rsidRPr="00EF6D6D">
        <w:rPr>
          <w:noProof w:val="0"/>
        </w:rPr>
        <w:t>Riksrevisorer</w:t>
      </w:r>
    </w:p>
    <w:tbl>
      <w:tblPr>
        <w:tblW w:w="0" w:type="auto"/>
        <w:tblLayout w:type="fixed"/>
        <w:tblLook w:val="01E0" w:firstRow="1" w:lastRow="1" w:firstColumn="1" w:lastColumn="1" w:noHBand="0" w:noVBand="0"/>
      </w:tblPr>
      <w:tblGrid>
        <w:gridCol w:w="3129"/>
        <w:gridCol w:w="1539"/>
      </w:tblGrid>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Lennart Grufberg</w:t>
            </w:r>
          </w:p>
        </w:tc>
        <w:tc>
          <w:tcPr>
            <w:tcW w:w="1539" w:type="dxa"/>
            <w:shd w:val="clear" w:color="000000" w:fill="FFFFFF"/>
          </w:tcPr>
          <w:p w:rsidR="007F15B6" w:rsidRPr="00EF6D6D" w:rsidRDefault="007F15B6" w:rsidP="007F15B6">
            <w:pPr>
              <w:jc w:val="right"/>
            </w:pPr>
            <w:r w:rsidRPr="00EF6D6D">
              <w:t>924 281</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Eva Lindström</w:t>
            </w:r>
          </w:p>
        </w:tc>
        <w:tc>
          <w:tcPr>
            <w:tcW w:w="1539" w:type="dxa"/>
            <w:shd w:val="clear" w:color="000000" w:fill="FFFFFF"/>
          </w:tcPr>
          <w:p w:rsidR="007F15B6" w:rsidRPr="00EF6D6D" w:rsidRDefault="007F15B6" w:rsidP="007F15B6">
            <w:pPr>
              <w:jc w:val="right"/>
            </w:pPr>
            <w:r w:rsidRPr="00EF6D6D">
              <w:t>1 151 001</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Kjell Larsson</w:t>
            </w:r>
          </w:p>
        </w:tc>
        <w:tc>
          <w:tcPr>
            <w:tcW w:w="1539" w:type="dxa"/>
            <w:shd w:val="clear" w:color="000000" w:fill="FFFFFF"/>
          </w:tcPr>
          <w:p w:rsidR="007F15B6" w:rsidRPr="00EF6D6D" w:rsidRDefault="007F15B6" w:rsidP="007F15B6">
            <w:pPr>
              <w:jc w:val="right"/>
            </w:pPr>
            <w:r w:rsidRPr="00EF6D6D">
              <w:t>1 143 826</w:t>
            </w:r>
          </w:p>
        </w:tc>
      </w:tr>
    </w:tbl>
    <w:p w:rsidR="007F15B6" w:rsidRPr="00EF6D6D" w:rsidRDefault="007F15B6" w:rsidP="007F15B6"/>
    <w:p w:rsidR="007F15B6" w:rsidRPr="00EF6D6D" w:rsidRDefault="007F15B6" w:rsidP="007F15B6">
      <w:pPr>
        <w:pStyle w:val="Rubrik3"/>
        <w:rPr>
          <w:noProof w:val="0"/>
        </w:rPr>
      </w:pPr>
      <w:r w:rsidRPr="00EF6D6D">
        <w:rPr>
          <w:noProof w:val="0"/>
        </w:rPr>
        <w:t>Styrelseledamöter</w:t>
      </w:r>
    </w:p>
    <w:tbl>
      <w:tblPr>
        <w:tblW w:w="0" w:type="auto"/>
        <w:tblLayout w:type="fixed"/>
        <w:tblLook w:val="01E0" w:firstRow="1" w:lastRow="1" w:firstColumn="1" w:lastColumn="1" w:noHBand="0" w:noVBand="0"/>
      </w:tblPr>
      <w:tblGrid>
        <w:gridCol w:w="3129"/>
        <w:gridCol w:w="1539"/>
      </w:tblGrid>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Sören Lekberg</w:t>
            </w:r>
            <w:r w:rsidRPr="00EF6D6D">
              <w:tab/>
            </w:r>
            <w:r w:rsidRPr="00EF6D6D">
              <w:tab/>
            </w:r>
          </w:p>
        </w:tc>
        <w:tc>
          <w:tcPr>
            <w:tcW w:w="1539" w:type="dxa"/>
            <w:shd w:val="clear" w:color="000000" w:fill="FFFFFF"/>
          </w:tcPr>
          <w:p w:rsidR="007F15B6" w:rsidRPr="00EF6D6D" w:rsidRDefault="007F15B6" w:rsidP="007F15B6">
            <w:pPr>
              <w:jc w:val="right"/>
            </w:pPr>
            <w:r w:rsidRPr="00EF6D6D">
              <w:t>116 960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Eva Flyborg</w:t>
            </w:r>
          </w:p>
        </w:tc>
        <w:tc>
          <w:tcPr>
            <w:tcW w:w="1539" w:type="dxa"/>
            <w:shd w:val="clear" w:color="000000" w:fill="FFFFFF"/>
          </w:tcPr>
          <w:p w:rsidR="007F15B6" w:rsidRPr="00EF6D6D" w:rsidRDefault="007F15B6" w:rsidP="007F15B6">
            <w:pPr>
              <w:jc w:val="right"/>
            </w:pPr>
            <w:r w:rsidRPr="00EF6D6D">
              <w:t>87 570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Gunnar Andrén</w:t>
            </w:r>
            <w:r w:rsidRPr="00EF6D6D">
              <w:tab/>
            </w:r>
            <w:r w:rsidRPr="00EF6D6D">
              <w:tab/>
            </w:r>
          </w:p>
        </w:tc>
        <w:tc>
          <w:tcPr>
            <w:tcW w:w="1539" w:type="dxa"/>
            <w:shd w:val="clear" w:color="000000" w:fill="FFFFFF"/>
          </w:tcPr>
          <w:p w:rsidR="007F15B6" w:rsidRPr="00EF6D6D" w:rsidRDefault="007F15B6" w:rsidP="007F15B6">
            <w:pPr>
              <w:jc w:val="right"/>
            </w:pPr>
            <w:r w:rsidRPr="00EF6D6D">
              <w:t>31 990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Gunnar Axén</w:t>
            </w:r>
          </w:p>
        </w:tc>
        <w:tc>
          <w:tcPr>
            <w:tcW w:w="1539" w:type="dxa"/>
            <w:shd w:val="clear" w:color="000000" w:fill="FFFFFF"/>
          </w:tcPr>
          <w:p w:rsidR="007F15B6" w:rsidRPr="00EF6D6D" w:rsidRDefault="007F15B6" w:rsidP="007F15B6">
            <w:pPr>
              <w:jc w:val="right"/>
            </w:pPr>
            <w:r w:rsidRPr="00EF6D6D">
              <w:t>31 990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Laila Bjurling</w:t>
            </w:r>
          </w:p>
        </w:tc>
        <w:tc>
          <w:tcPr>
            <w:tcW w:w="1539" w:type="dxa"/>
            <w:shd w:val="clear" w:color="000000" w:fill="FFFFFF"/>
          </w:tcPr>
          <w:p w:rsidR="007F15B6" w:rsidRPr="00EF6D6D" w:rsidRDefault="007F15B6" w:rsidP="007F15B6">
            <w:pPr>
              <w:jc w:val="right"/>
            </w:pPr>
            <w:r w:rsidRPr="00EF6D6D">
              <w:t>32 190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Rose-Marie Frebran</w:t>
            </w:r>
          </w:p>
        </w:tc>
        <w:tc>
          <w:tcPr>
            <w:tcW w:w="1539" w:type="dxa"/>
            <w:shd w:val="clear" w:color="000000" w:fill="FFFFFF"/>
          </w:tcPr>
          <w:p w:rsidR="007F15B6" w:rsidRPr="00EF6D6D" w:rsidRDefault="007F15B6" w:rsidP="007F15B6">
            <w:pPr>
              <w:jc w:val="right"/>
            </w:pPr>
            <w:r w:rsidRPr="00EF6D6D">
              <w:t>32 190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Per Erik Granström</w:t>
            </w:r>
          </w:p>
        </w:tc>
        <w:tc>
          <w:tcPr>
            <w:tcW w:w="1539" w:type="dxa"/>
            <w:shd w:val="clear" w:color="000000" w:fill="FFFFFF"/>
          </w:tcPr>
          <w:p w:rsidR="007F15B6" w:rsidRPr="00EF6D6D" w:rsidRDefault="007F15B6" w:rsidP="007F15B6">
            <w:pPr>
              <w:jc w:val="right"/>
            </w:pPr>
            <w:r w:rsidRPr="00EF6D6D">
              <w:t>32 540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smartTag w:uri="urn:schemas-microsoft-com:office:smarttags" w:element="PersonName">
              <w:r w:rsidRPr="00EF6D6D">
                <w:t>Rolf Kenneryd</w:t>
              </w:r>
            </w:smartTag>
          </w:p>
        </w:tc>
        <w:tc>
          <w:tcPr>
            <w:tcW w:w="1539" w:type="dxa"/>
            <w:shd w:val="clear" w:color="000000" w:fill="FFFFFF"/>
          </w:tcPr>
          <w:p w:rsidR="007F15B6" w:rsidRPr="00EF6D6D" w:rsidRDefault="007F15B6" w:rsidP="007F15B6">
            <w:pPr>
              <w:jc w:val="right"/>
            </w:pPr>
            <w:r w:rsidRPr="00EF6D6D">
              <w:t>34 990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smartTag w:uri="urn:schemas-microsoft-com:office:smarttags" w:element="PersonName">
              <w:r w:rsidRPr="00EF6D6D">
                <w:t>Per Lager</w:t>
              </w:r>
            </w:smartTag>
          </w:p>
        </w:tc>
        <w:tc>
          <w:tcPr>
            <w:tcW w:w="1539" w:type="dxa"/>
            <w:shd w:val="clear" w:color="000000" w:fill="FFFFFF"/>
          </w:tcPr>
          <w:p w:rsidR="007F15B6" w:rsidRPr="00EF6D6D" w:rsidRDefault="007F15B6" w:rsidP="007F15B6">
            <w:pPr>
              <w:jc w:val="right"/>
            </w:pPr>
            <w:r w:rsidRPr="00EF6D6D">
              <w:t>34 340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smartTag w:uri="urn:schemas-microsoft-com:office:smarttags" w:element="PersonName">
              <w:r w:rsidRPr="00EF6D6D">
                <w:t>Anne-Marie</w:t>
              </w:r>
            </w:smartTag>
            <w:r w:rsidRPr="00EF6D6D">
              <w:t xml:space="preserve"> Pålsson</w:t>
            </w:r>
            <w:r w:rsidRPr="00EF6D6D">
              <w:tab/>
            </w:r>
          </w:p>
        </w:tc>
        <w:tc>
          <w:tcPr>
            <w:tcW w:w="1539" w:type="dxa"/>
            <w:shd w:val="clear" w:color="000000" w:fill="FFFFFF"/>
          </w:tcPr>
          <w:p w:rsidR="007F15B6" w:rsidRPr="00EF6D6D" w:rsidRDefault="007F15B6" w:rsidP="007F15B6">
            <w:pPr>
              <w:jc w:val="right"/>
            </w:pPr>
            <w:r w:rsidRPr="00EF6D6D">
              <w:t>31 490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Per Rosengren</w:t>
            </w:r>
          </w:p>
        </w:tc>
        <w:tc>
          <w:tcPr>
            <w:tcW w:w="1539" w:type="dxa"/>
            <w:shd w:val="clear" w:color="000000" w:fill="FFFFFF"/>
          </w:tcPr>
          <w:p w:rsidR="007F15B6" w:rsidRPr="00EF6D6D" w:rsidRDefault="007F15B6" w:rsidP="007F15B6">
            <w:pPr>
              <w:jc w:val="right"/>
            </w:pPr>
            <w:r w:rsidRPr="00EF6D6D">
              <w:t>31 640</w:t>
            </w:r>
          </w:p>
        </w:tc>
      </w:tr>
    </w:tbl>
    <w:p w:rsidR="007F15B6" w:rsidRPr="00EF6D6D" w:rsidRDefault="007F15B6" w:rsidP="007F15B6">
      <w:pPr>
        <w:pStyle w:val="Citat"/>
        <w:spacing w:before="122" w:line="240" w:lineRule="auto"/>
        <w:ind w:left="0"/>
        <w:rPr>
          <w:b/>
        </w:rPr>
      </w:pPr>
    </w:p>
    <w:p w:rsidR="007F15B6" w:rsidRPr="00EF6D6D" w:rsidRDefault="007F15B6" w:rsidP="007F15B6">
      <w:pPr>
        <w:pStyle w:val="Rubrik3"/>
        <w:rPr>
          <w:noProof w:val="0"/>
        </w:rPr>
      </w:pPr>
      <w:r w:rsidRPr="00EF6D6D">
        <w:rPr>
          <w:noProof w:val="0"/>
        </w:rPr>
        <w:br w:type="page"/>
        <w:t>Styrelsesuppleanter</w:t>
      </w:r>
    </w:p>
    <w:tbl>
      <w:tblPr>
        <w:tblW w:w="0" w:type="auto"/>
        <w:tblLayout w:type="fixed"/>
        <w:tblLook w:val="01E0" w:firstRow="1" w:lastRow="1" w:firstColumn="1" w:lastColumn="1" w:noHBand="0" w:noVBand="0"/>
      </w:tblPr>
      <w:tblGrid>
        <w:gridCol w:w="3129"/>
        <w:gridCol w:w="1539"/>
      </w:tblGrid>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Carina Adolfsson Elgestam</w:t>
            </w:r>
          </w:p>
        </w:tc>
        <w:tc>
          <w:tcPr>
            <w:tcW w:w="1539" w:type="dxa"/>
            <w:shd w:val="clear" w:color="000000" w:fill="FFFFFF"/>
          </w:tcPr>
          <w:p w:rsidR="007F15B6" w:rsidRPr="00EF6D6D" w:rsidRDefault="007F15B6" w:rsidP="007F15B6">
            <w:pPr>
              <w:jc w:val="right"/>
            </w:pPr>
            <w:r w:rsidRPr="00EF6D6D">
              <w:t>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Marianne Andersson</w:t>
            </w:r>
            <w:r w:rsidRPr="00EF6D6D">
              <w:tab/>
            </w:r>
          </w:p>
        </w:tc>
        <w:tc>
          <w:tcPr>
            <w:tcW w:w="1539" w:type="dxa"/>
            <w:shd w:val="clear" w:color="000000" w:fill="FFFFFF"/>
          </w:tcPr>
          <w:p w:rsidR="007F15B6" w:rsidRPr="00EF6D6D" w:rsidRDefault="007F15B6" w:rsidP="007F15B6">
            <w:pPr>
              <w:jc w:val="right"/>
            </w:pPr>
            <w:r w:rsidRPr="00EF6D6D">
              <w:t>1 600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Rune Berglund</w:t>
            </w:r>
          </w:p>
        </w:tc>
        <w:tc>
          <w:tcPr>
            <w:tcW w:w="1539" w:type="dxa"/>
            <w:shd w:val="clear" w:color="000000" w:fill="FFFFFF"/>
          </w:tcPr>
          <w:p w:rsidR="007F15B6" w:rsidRPr="00EF6D6D" w:rsidRDefault="007F15B6" w:rsidP="007F15B6">
            <w:pPr>
              <w:jc w:val="right"/>
            </w:pPr>
            <w:r w:rsidRPr="00EF6D6D">
              <w:t>3 700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Karl-Göran Biörsmark</w:t>
            </w:r>
          </w:p>
        </w:tc>
        <w:tc>
          <w:tcPr>
            <w:tcW w:w="1539" w:type="dxa"/>
            <w:shd w:val="clear" w:color="000000" w:fill="FFFFFF"/>
          </w:tcPr>
          <w:p w:rsidR="007F15B6" w:rsidRPr="00EF6D6D" w:rsidRDefault="007F15B6" w:rsidP="007F15B6">
            <w:pPr>
              <w:jc w:val="right"/>
            </w:pPr>
            <w:r w:rsidRPr="00EF6D6D">
              <w:t>1 400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Carl-Erik Hedlund</w:t>
            </w:r>
          </w:p>
        </w:tc>
        <w:tc>
          <w:tcPr>
            <w:tcW w:w="1539" w:type="dxa"/>
            <w:shd w:val="clear" w:color="000000" w:fill="FFFFFF"/>
          </w:tcPr>
          <w:p w:rsidR="007F15B6" w:rsidRPr="00EF6D6D" w:rsidRDefault="007F15B6" w:rsidP="007F15B6">
            <w:pPr>
              <w:jc w:val="right"/>
            </w:pPr>
            <w:r w:rsidRPr="00EF6D6D">
              <w:t>1 400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smartTag w:uri="urn:schemas-microsoft-com:office:smarttags" w:element="PersonName">
              <w:r w:rsidRPr="00EF6D6D">
                <w:t>Tanja Linderborg</w:t>
              </w:r>
            </w:smartTag>
            <w:r w:rsidRPr="00EF6D6D">
              <w:tab/>
            </w:r>
          </w:p>
        </w:tc>
        <w:tc>
          <w:tcPr>
            <w:tcW w:w="1539" w:type="dxa"/>
            <w:shd w:val="clear" w:color="000000" w:fill="FFFFFF"/>
          </w:tcPr>
          <w:p w:rsidR="007F15B6" w:rsidRPr="00EF6D6D" w:rsidRDefault="007F15B6" w:rsidP="007F15B6">
            <w:pPr>
              <w:jc w:val="right"/>
            </w:pPr>
            <w:r w:rsidRPr="00EF6D6D">
              <w:t>1 000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 xml:space="preserve">Britt-Marie Lindkvist </w:t>
            </w:r>
          </w:p>
        </w:tc>
        <w:tc>
          <w:tcPr>
            <w:tcW w:w="1539" w:type="dxa"/>
            <w:shd w:val="clear" w:color="000000" w:fill="FFFFFF"/>
          </w:tcPr>
          <w:p w:rsidR="007F15B6" w:rsidRPr="00EF6D6D" w:rsidRDefault="007F15B6" w:rsidP="007F15B6">
            <w:pPr>
              <w:jc w:val="right"/>
            </w:pPr>
            <w:r w:rsidRPr="00EF6D6D">
              <w:t>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Nina Lundström</w:t>
            </w:r>
            <w:r w:rsidRPr="00EF6D6D">
              <w:tab/>
            </w:r>
          </w:p>
        </w:tc>
        <w:tc>
          <w:tcPr>
            <w:tcW w:w="1539" w:type="dxa"/>
            <w:shd w:val="clear" w:color="000000" w:fill="FFFFFF"/>
          </w:tcPr>
          <w:p w:rsidR="007F15B6" w:rsidRPr="00EF6D6D" w:rsidRDefault="007F15B6" w:rsidP="007F15B6">
            <w:pPr>
              <w:jc w:val="right"/>
            </w:pPr>
            <w:r w:rsidRPr="00EF6D6D">
              <w:t>700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Tuve Skånberg</w:t>
            </w:r>
          </w:p>
        </w:tc>
        <w:tc>
          <w:tcPr>
            <w:tcW w:w="1539" w:type="dxa"/>
            <w:shd w:val="clear" w:color="000000" w:fill="FFFFFF"/>
          </w:tcPr>
          <w:p w:rsidR="007F15B6" w:rsidRPr="00EF6D6D" w:rsidRDefault="007F15B6" w:rsidP="007F15B6">
            <w:pPr>
              <w:jc w:val="right"/>
            </w:pPr>
            <w:r w:rsidRPr="00EF6D6D">
              <w:t xml:space="preserve">700 </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Ewa Thalén Finné</w:t>
            </w:r>
          </w:p>
        </w:tc>
        <w:tc>
          <w:tcPr>
            <w:tcW w:w="1539" w:type="dxa"/>
            <w:shd w:val="clear" w:color="000000" w:fill="FFFFFF"/>
          </w:tcPr>
          <w:p w:rsidR="007F15B6" w:rsidRPr="00EF6D6D" w:rsidRDefault="007F15B6" w:rsidP="007F15B6">
            <w:pPr>
              <w:jc w:val="right"/>
            </w:pPr>
            <w:r w:rsidRPr="00EF6D6D">
              <w:t>3 000</w:t>
            </w:r>
          </w:p>
        </w:tc>
      </w:tr>
      <w:tr w:rsidR="007F15B6" w:rsidRPr="00EF6D6D">
        <w:tblPrEx>
          <w:tblCellMar>
            <w:top w:w="0" w:type="dxa"/>
            <w:bottom w:w="0" w:type="dxa"/>
          </w:tblCellMar>
        </w:tblPrEx>
        <w:tc>
          <w:tcPr>
            <w:tcW w:w="3129" w:type="dxa"/>
            <w:shd w:val="clear" w:color="000000" w:fill="FFFFFF"/>
          </w:tcPr>
          <w:p w:rsidR="007F15B6" w:rsidRPr="00EF6D6D" w:rsidRDefault="007F15B6" w:rsidP="007F15B6">
            <w:r w:rsidRPr="00EF6D6D">
              <w:t>Helena Hillar Rosenqvist</w:t>
            </w:r>
          </w:p>
        </w:tc>
        <w:tc>
          <w:tcPr>
            <w:tcW w:w="1539" w:type="dxa"/>
            <w:shd w:val="clear" w:color="000000" w:fill="FFFFFF"/>
          </w:tcPr>
          <w:p w:rsidR="007F15B6" w:rsidRPr="00EF6D6D" w:rsidRDefault="007F15B6" w:rsidP="007F15B6">
            <w:pPr>
              <w:jc w:val="right"/>
            </w:pPr>
            <w:r w:rsidRPr="00EF6D6D">
              <w:t>0</w:t>
            </w:r>
          </w:p>
        </w:tc>
      </w:tr>
    </w:tbl>
    <w:p w:rsidR="007F15B6" w:rsidRPr="00EF6D6D" w:rsidRDefault="007F15B6" w:rsidP="007F15B6"/>
    <w:p w:rsidR="007F15B6" w:rsidRPr="00EF6D6D" w:rsidRDefault="007F15B6" w:rsidP="007F15B6">
      <w:pPr>
        <w:pStyle w:val="Normaltindrag"/>
      </w:pPr>
    </w:p>
    <w:p w:rsidR="007F15B6" w:rsidRPr="00EF6D6D" w:rsidRDefault="007F15B6" w:rsidP="007F15B6">
      <w:pPr>
        <w:pStyle w:val="Normaltindrag"/>
      </w:pPr>
    </w:p>
    <w:p w:rsidR="008C1000" w:rsidRPr="00EF6D6D" w:rsidRDefault="008C1000" w:rsidP="007F15B6">
      <w:pPr>
        <w:pStyle w:val="Normaltindrag"/>
      </w:pPr>
    </w:p>
    <w:p w:rsidR="008C1000" w:rsidRPr="00EF6D6D" w:rsidRDefault="008C1000" w:rsidP="008C1000">
      <w:pPr>
        <w:pStyle w:val="Tryckort"/>
        <w:framePr w:wrap="around"/>
        <w:jc w:val="right"/>
      </w:pPr>
      <w:r w:rsidRPr="00EF6D6D">
        <w:t>Elanders Gotab, Stockholm  2006</w:t>
      </w:r>
    </w:p>
    <w:p w:rsidR="000C6E9C" w:rsidRPr="00EF6D6D" w:rsidRDefault="000C6E9C" w:rsidP="007F15B6">
      <w:pPr>
        <w:pStyle w:val="Normaltindrag"/>
      </w:pPr>
    </w:p>
    <w:sectPr w:rsidR="000C6E9C" w:rsidRPr="00EF6D6D" w:rsidSect="001917CA">
      <w:headerReference w:type="even" r:id="rId76"/>
      <w:headerReference w:type="default" r:id="rId77"/>
      <w:footerReference w:type="even" r:id="rId78"/>
      <w:footerReference w:type="default" r:id="rId79"/>
      <w:headerReference w:type="first" r:id="rId80"/>
      <w:footerReference w:type="first" r:id="rId8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9FE" w:rsidRPr="00EF6D6D" w:rsidRDefault="00D849FE">
      <w:r w:rsidRPr="00EF6D6D">
        <w:separator/>
      </w:r>
    </w:p>
  </w:endnote>
  <w:endnote w:type="continuationSeparator" w:id="0">
    <w:p w:rsidR="00D849FE" w:rsidRPr="00EF6D6D" w:rsidRDefault="00D849FE">
      <w:r w:rsidRPr="00EF6D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005466A8" w:rsidRPr="00EF6D6D">
      <w:t>2</w:t>
    </w:r>
    <w:r w:rsidRPr="00EF6D6D">
      <w:fldChar w:fldCharType="end"/>
    </w:r>
  </w:p>
  <w:p w:rsidR="009A5848" w:rsidRPr="00EF6D6D" w:rsidRDefault="009A584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005466A8" w:rsidRPr="00EF6D6D">
      <w:t>8</w:t>
    </w:r>
    <w:r w:rsidRPr="00EF6D6D">
      <w:fldChar w:fldCharType="end"/>
    </w:r>
  </w:p>
  <w:p w:rsidR="009A5848" w:rsidRPr="00EF6D6D" w:rsidRDefault="009A584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H"/>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005466A8" w:rsidRPr="00EF6D6D">
      <w:t>11</w:t>
    </w:r>
    <w:r w:rsidRPr="00EF6D6D">
      <w:fldChar w:fldCharType="end"/>
    </w:r>
  </w:p>
  <w:p w:rsidR="009A5848" w:rsidRPr="00EF6D6D" w:rsidRDefault="009A584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005466A8" w:rsidRPr="00EF6D6D">
      <w:instrText>6</w:instrText>
    </w:r>
    <w:r w:rsidRPr="00EF6D6D">
      <w:fldChar w:fldCharType="end"/>
    </w:r>
    <w:r w:rsidRPr="00EF6D6D">
      <w:instrText xml:space="preserve">/2 </w:instrText>
    </w:r>
    <w:r w:rsidRPr="00EF6D6D">
      <w:fldChar w:fldCharType="separate"/>
    </w:r>
    <w:r w:rsidR="005466A8" w:rsidRPr="00EF6D6D">
      <w:instrText>3</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005466A8" w:rsidRPr="00EF6D6D">
      <w:instrText>6</w:instrText>
    </w:r>
    <w:r w:rsidRPr="00EF6D6D">
      <w:fldChar w:fldCharType="end"/>
    </w:r>
    <w:r w:rsidRPr="00EF6D6D">
      <w:instrText xml:space="preserve">/2) </w:instrText>
    </w:r>
    <w:r w:rsidRPr="00EF6D6D">
      <w:fldChar w:fldCharType="separate"/>
    </w:r>
    <w:r w:rsidR="005466A8" w:rsidRPr="00EF6D6D">
      <w:instrText>3</w:instrText>
    </w:r>
    <w:r w:rsidRPr="00EF6D6D">
      <w:fldChar w:fldCharType="end"/>
    </w:r>
    <w:r w:rsidRPr="00EF6D6D">
      <w:fldChar w:fldCharType="separate"/>
    </w:r>
    <w:r w:rsidR="005466A8" w:rsidRPr="00EF6D6D">
      <w:instrText>0</w:instrText>
    </w:r>
    <w:r w:rsidRPr="00EF6D6D">
      <w:fldChar w:fldCharType="end"/>
    </w:r>
    <w:r w:rsidRPr="00EF6D6D">
      <w:instrText xml:space="preserve"> = 0 "</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005466A8" w:rsidRPr="00EF6D6D">
      <w:instrText>6</w:instrText>
    </w:r>
    <w:r w:rsidRPr="00EF6D6D">
      <w:fldChar w:fldCharType="end"/>
    </w:r>
  </w:p>
  <w:p w:rsidR="005466A8" w:rsidRPr="00EF6D6D" w:rsidRDefault="009A5848">
    <w:pPr>
      <w:pStyle w:val="SidfotV"/>
      <w:framePr w:w="8732" w:h="284" w:hRule="exact" w:hSpace="0" w:vSpace="0" w:wrap="around" w:xAlign="inside" w:y="13042" w:anchorLock="0"/>
    </w:pPr>
    <w:r w:rsidRPr="00EF6D6D">
      <w:instrText>""</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45</w:instrText>
    </w:r>
    <w:r w:rsidRPr="00EF6D6D">
      <w:fldChar w:fldCharType="end"/>
    </w:r>
    <w:r w:rsidRPr="00EF6D6D">
      <w:instrText>"</w:instrText>
    </w:r>
    <w:r w:rsidRPr="00EF6D6D">
      <w:fldChar w:fldCharType="separate"/>
    </w:r>
    <w:r w:rsidR="005466A8" w:rsidRPr="00EF6D6D">
      <w:t>6</w:t>
    </w:r>
  </w:p>
  <w:p w:rsidR="009A5848" w:rsidRPr="00EF6D6D" w:rsidRDefault="009A5848">
    <w:pPr>
      <w:pStyle w:val="SidfotH"/>
      <w:framePr w:w="8732" w:h="284" w:hRule="exact" w:hSpace="0" w:vSpace="0" w:wrap="around" w:xAlign="inside" w:y="13042" w:anchorLock="0"/>
    </w:pPr>
    <w:r w:rsidRPr="00EF6D6D">
      <w:fldChar w:fldCharType="end"/>
    </w:r>
  </w:p>
  <w:p w:rsidR="009A5848" w:rsidRPr="00EF6D6D" w:rsidRDefault="009A584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005466A8" w:rsidRPr="00EF6D6D">
      <w:t>14</w:t>
    </w:r>
    <w:r w:rsidRPr="00EF6D6D">
      <w:fldChar w:fldCharType="end"/>
    </w:r>
  </w:p>
  <w:p w:rsidR="009A5848" w:rsidRPr="00EF6D6D" w:rsidRDefault="009A584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H"/>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005466A8" w:rsidRPr="00EF6D6D">
      <w:t>15</w:t>
    </w:r>
    <w:r w:rsidRPr="00EF6D6D">
      <w:fldChar w:fldCharType="end"/>
    </w:r>
  </w:p>
  <w:p w:rsidR="009A5848" w:rsidRPr="00EF6D6D" w:rsidRDefault="009A584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005466A8" w:rsidRPr="00EF6D6D">
      <w:instrText>12</w:instrText>
    </w:r>
    <w:r w:rsidRPr="00EF6D6D">
      <w:fldChar w:fldCharType="end"/>
    </w:r>
    <w:r w:rsidRPr="00EF6D6D">
      <w:instrText xml:space="preserve">/2 </w:instrText>
    </w:r>
    <w:r w:rsidRPr="00EF6D6D">
      <w:fldChar w:fldCharType="separate"/>
    </w:r>
    <w:r w:rsidR="005466A8" w:rsidRPr="00EF6D6D">
      <w:instrText>6</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005466A8" w:rsidRPr="00EF6D6D">
      <w:instrText>12</w:instrText>
    </w:r>
    <w:r w:rsidRPr="00EF6D6D">
      <w:fldChar w:fldCharType="end"/>
    </w:r>
    <w:r w:rsidRPr="00EF6D6D">
      <w:instrText xml:space="preserve">/2) </w:instrText>
    </w:r>
    <w:r w:rsidRPr="00EF6D6D">
      <w:fldChar w:fldCharType="separate"/>
    </w:r>
    <w:r w:rsidR="005466A8" w:rsidRPr="00EF6D6D">
      <w:instrText>6</w:instrText>
    </w:r>
    <w:r w:rsidRPr="00EF6D6D">
      <w:fldChar w:fldCharType="end"/>
    </w:r>
    <w:r w:rsidRPr="00EF6D6D">
      <w:fldChar w:fldCharType="separate"/>
    </w:r>
    <w:r w:rsidR="005466A8" w:rsidRPr="00EF6D6D">
      <w:instrText>0</w:instrText>
    </w:r>
    <w:r w:rsidRPr="00EF6D6D">
      <w:fldChar w:fldCharType="end"/>
    </w:r>
    <w:r w:rsidRPr="00EF6D6D">
      <w:instrText xml:space="preserve"> = 0 "</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005466A8" w:rsidRPr="00EF6D6D">
      <w:instrText>12</w:instrText>
    </w:r>
    <w:r w:rsidRPr="00EF6D6D">
      <w:fldChar w:fldCharType="end"/>
    </w:r>
  </w:p>
  <w:p w:rsidR="005466A8" w:rsidRPr="00EF6D6D" w:rsidRDefault="009A5848">
    <w:pPr>
      <w:pStyle w:val="SidfotV"/>
      <w:framePr w:w="8732" w:h="284" w:hRule="exact" w:hSpace="0" w:vSpace="0" w:wrap="around" w:xAlign="inside" w:y="13042" w:anchorLock="0"/>
    </w:pPr>
    <w:r w:rsidRPr="00EF6D6D">
      <w:instrText>""</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45</w:instrText>
    </w:r>
    <w:r w:rsidRPr="00EF6D6D">
      <w:fldChar w:fldCharType="end"/>
    </w:r>
    <w:r w:rsidRPr="00EF6D6D">
      <w:instrText>"</w:instrText>
    </w:r>
    <w:r w:rsidRPr="00EF6D6D">
      <w:fldChar w:fldCharType="separate"/>
    </w:r>
    <w:r w:rsidR="005466A8" w:rsidRPr="00EF6D6D">
      <w:t>12</w:t>
    </w:r>
  </w:p>
  <w:p w:rsidR="009A5848" w:rsidRPr="00EF6D6D" w:rsidRDefault="009A5848">
    <w:pPr>
      <w:pStyle w:val="SidfotH"/>
      <w:framePr w:w="8732" w:h="284" w:hRule="exact" w:hSpace="0" w:vSpace="0" w:wrap="around" w:xAlign="inside" w:y="13042" w:anchorLock="0"/>
    </w:pPr>
    <w:r w:rsidRPr="00EF6D6D">
      <w:fldChar w:fldCharType="end"/>
    </w:r>
  </w:p>
  <w:p w:rsidR="009A5848" w:rsidRPr="00EF6D6D" w:rsidRDefault="009A584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005466A8" w:rsidRPr="00EF6D6D">
      <w:t>18</w:t>
    </w:r>
    <w:r w:rsidRPr="00EF6D6D">
      <w:fldChar w:fldCharType="end"/>
    </w:r>
  </w:p>
  <w:p w:rsidR="009A5848" w:rsidRPr="00EF6D6D" w:rsidRDefault="009A584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H"/>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005466A8" w:rsidRPr="00EF6D6D">
      <w:t>19</w:t>
    </w:r>
    <w:r w:rsidRPr="00EF6D6D">
      <w:fldChar w:fldCharType="end"/>
    </w:r>
  </w:p>
  <w:p w:rsidR="009A5848" w:rsidRPr="00EF6D6D" w:rsidRDefault="009A584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005466A8" w:rsidRPr="00EF6D6D">
      <w:instrText>16</w:instrText>
    </w:r>
    <w:r w:rsidRPr="00EF6D6D">
      <w:fldChar w:fldCharType="end"/>
    </w:r>
    <w:r w:rsidRPr="00EF6D6D">
      <w:instrText xml:space="preserve">/2 </w:instrText>
    </w:r>
    <w:r w:rsidRPr="00EF6D6D">
      <w:fldChar w:fldCharType="separate"/>
    </w:r>
    <w:r w:rsidR="005466A8" w:rsidRPr="00EF6D6D">
      <w:instrText>8</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005466A8" w:rsidRPr="00EF6D6D">
      <w:instrText>16</w:instrText>
    </w:r>
    <w:r w:rsidRPr="00EF6D6D">
      <w:fldChar w:fldCharType="end"/>
    </w:r>
    <w:r w:rsidRPr="00EF6D6D">
      <w:instrText xml:space="preserve">/2) </w:instrText>
    </w:r>
    <w:r w:rsidRPr="00EF6D6D">
      <w:fldChar w:fldCharType="separate"/>
    </w:r>
    <w:r w:rsidR="005466A8" w:rsidRPr="00EF6D6D">
      <w:instrText>8</w:instrText>
    </w:r>
    <w:r w:rsidRPr="00EF6D6D">
      <w:fldChar w:fldCharType="end"/>
    </w:r>
    <w:r w:rsidRPr="00EF6D6D">
      <w:fldChar w:fldCharType="separate"/>
    </w:r>
    <w:r w:rsidR="005466A8" w:rsidRPr="00EF6D6D">
      <w:instrText>0</w:instrText>
    </w:r>
    <w:r w:rsidRPr="00EF6D6D">
      <w:fldChar w:fldCharType="end"/>
    </w:r>
    <w:r w:rsidRPr="00EF6D6D">
      <w:instrText xml:space="preserve"> = 0 "</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005466A8" w:rsidRPr="00EF6D6D">
      <w:instrText>16</w:instrText>
    </w:r>
    <w:r w:rsidRPr="00EF6D6D">
      <w:fldChar w:fldCharType="end"/>
    </w:r>
  </w:p>
  <w:p w:rsidR="005466A8" w:rsidRPr="00EF6D6D" w:rsidRDefault="009A5848">
    <w:pPr>
      <w:pStyle w:val="SidfotV"/>
      <w:framePr w:w="8732" w:h="284" w:hRule="exact" w:hSpace="0" w:vSpace="0" w:wrap="around" w:xAlign="inside" w:y="13042" w:anchorLock="0"/>
    </w:pPr>
    <w:r w:rsidRPr="00EF6D6D">
      <w:instrText>""</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45</w:instrText>
    </w:r>
    <w:r w:rsidRPr="00EF6D6D">
      <w:fldChar w:fldCharType="end"/>
    </w:r>
    <w:r w:rsidRPr="00EF6D6D">
      <w:instrText>"</w:instrText>
    </w:r>
    <w:r w:rsidRPr="00EF6D6D">
      <w:fldChar w:fldCharType="separate"/>
    </w:r>
    <w:r w:rsidR="005466A8" w:rsidRPr="00EF6D6D">
      <w:t>16</w:t>
    </w:r>
  </w:p>
  <w:p w:rsidR="009A5848" w:rsidRPr="00EF6D6D" w:rsidRDefault="009A5848">
    <w:pPr>
      <w:pStyle w:val="SidfotH"/>
      <w:framePr w:w="8732" w:h="284" w:hRule="exact" w:hSpace="0" w:vSpace="0" w:wrap="around" w:xAlign="inside" w:y="13042" w:anchorLock="0"/>
    </w:pPr>
    <w:r w:rsidRPr="00EF6D6D">
      <w:fldChar w:fldCharType="end"/>
    </w:r>
  </w:p>
  <w:p w:rsidR="009A5848" w:rsidRPr="00EF6D6D" w:rsidRDefault="009A584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t>22</w:t>
    </w:r>
    <w:r w:rsidRPr="00EF6D6D">
      <w:fldChar w:fldCharType="end"/>
    </w:r>
  </w:p>
  <w:p w:rsidR="009A5848" w:rsidRPr="00EF6D6D" w:rsidRDefault="009A58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H"/>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t>45</w:t>
    </w:r>
    <w:r w:rsidRPr="00EF6D6D">
      <w:fldChar w:fldCharType="end"/>
    </w:r>
  </w:p>
  <w:p w:rsidR="009A5848" w:rsidRPr="00EF6D6D" w:rsidRDefault="009A584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H"/>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t>23</w:t>
    </w:r>
    <w:r w:rsidRPr="00EF6D6D">
      <w:fldChar w:fldCharType="end"/>
    </w:r>
  </w:p>
  <w:p w:rsidR="009A5848" w:rsidRPr="00EF6D6D" w:rsidRDefault="009A584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Pr="00EF6D6D">
      <w:instrText>20</w:instrText>
    </w:r>
    <w:r w:rsidRPr="00EF6D6D">
      <w:fldChar w:fldCharType="end"/>
    </w:r>
    <w:r w:rsidRPr="00EF6D6D">
      <w:instrText xml:space="preserve">/2 </w:instrText>
    </w:r>
    <w:r w:rsidRPr="00EF6D6D">
      <w:fldChar w:fldCharType="separate"/>
    </w:r>
    <w:r w:rsidRPr="00EF6D6D">
      <w:instrText>10</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Pr="00EF6D6D">
      <w:instrText>20</w:instrText>
    </w:r>
    <w:r w:rsidRPr="00EF6D6D">
      <w:fldChar w:fldCharType="end"/>
    </w:r>
    <w:r w:rsidRPr="00EF6D6D">
      <w:instrText xml:space="preserve">/2) </w:instrText>
    </w:r>
    <w:r w:rsidRPr="00EF6D6D">
      <w:fldChar w:fldCharType="separate"/>
    </w:r>
    <w:r w:rsidRPr="00EF6D6D">
      <w:instrText>10</w:instrText>
    </w:r>
    <w:r w:rsidRPr="00EF6D6D">
      <w:fldChar w:fldCharType="end"/>
    </w:r>
    <w:r w:rsidRPr="00EF6D6D">
      <w:fldChar w:fldCharType="separate"/>
    </w:r>
    <w:r w:rsidRPr="00EF6D6D">
      <w:instrText>0</w:instrText>
    </w:r>
    <w:r w:rsidRPr="00EF6D6D">
      <w:fldChar w:fldCharType="end"/>
    </w:r>
    <w:r w:rsidRPr="00EF6D6D">
      <w:instrText xml:space="preserve"> = 0 "</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20</w:instrText>
    </w:r>
    <w:r w:rsidRPr="00EF6D6D">
      <w:fldChar w:fldCharType="end"/>
    </w:r>
  </w:p>
  <w:p w:rsidR="009A5848" w:rsidRPr="00EF6D6D" w:rsidRDefault="009A5848">
    <w:pPr>
      <w:pStyle w:val="SidfotV"/>
      <w:framePr w:w="8732" w:h="284" w:hRule="exact" w:hSpace="0" w:vSpace="0" w:wrap="around" w:xAlign="inside" w:y="13042" w:anchorLock="0"/>
    </w:pPr>
    <w:r w:rsidRPr="00EF6D6D">
      <w:instrText>""</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45</w:instrText>
    </w:r>
    <w:r w:rsidRPr="00EF6D6D">
      <w:fldChar w:fldCharType="end"/>
    </w:r>
    <w:r w:rsidRPr="00EF6D6D">
      <w:instrText>"</w:instrText>
    </w:r>
    <w:r w:rsidRPr="00EF6D6D">
      <w:fldChar w:fldCharType="separate"/>
    </w:r>
    <w:r w:rsidRPr="00EF6D6D">
      <w:t>20</w:t>
    </w:r>
  </w:p>
  <w:p w:rsidR="009A5848" w:rsidRPr="00EF6D6D" w:rsidRDefault="009A5848">
    <w:pPr>
      <w:pStyle w:val="SidfotH"/>
      <w:framePr w:w="8732" w:h="284" w:hRule="exact" w:hSpace="0" w:vSpace="0" w:wrap="around" w:xAlign="inside" w:y="13042" w:anchorLock="0"/>
    </w:pPr>
    <w:r w:rsidRPr="00EF6D6D">
      <w:fldChar w:fldCharType="end"/>
    </w:r>
  </w:p>
  <w:p w:rsidR="009A5848" w:rsidRPr="00EF6D6D" w:rsidRDefault="009A584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t>45</w:t>
    </w:r>
    <w:r w:rsidRPr="00EF6D6D">
      <w:fldChar w:fldCharType="end"/>
    </w:r>
  </w:p>
  <w:p w:rsidR="009A5848" w:rsidRPr="00EF6D6D" w:rsidRDefault="009A584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H"/>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t>45</w:t>
    </w:r>
    <w:r w:rsidRPr="00EF6D6D">
      <w:fldChar w:fldCharType="end"/>
    </w:r>
  </w:p>
  <w:p w:rsidR="009A5848" w:rsidRPr="00EF6D6D" w:rsidRDefault="009A584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Pr="00EF6D6D">
      <w:instrText>24</w:instrText>
    </w:r>
    <w:r w:rsidRPr="00EF6D6D">
      <w:fldChar w:fldCharType="end"/>
    </w:r>
    <w:r w:rsidRPr="00EF6D6D">
      <w:instrText xml:space="preserve">/2 </w:instrText>
    </w:r>
    <w:r w:rsidRPr="00EF6D6D">
      <w:fldChar w:fldCharType="separate"/>
    </w:r>
    <w:r w:rsidRPr="00EF6D6D">
      <w:instrText>12</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Pr="00EF6D6D">
      <w:instrText>24</w:instrText>
    </w:r>
    <w:r w:rsidRPr="00EF6D6D">
      <w:fldChar w:fldCharType="end"/>
    </w:r>
    <w:r w:rsidRPr="00EF6D6D">
      <w:instrText xml:space="preserve">/2) </w:instrText>
    </w:r>
    <w:r w:rsidRPr="00EF6D6D">
      <w:fldChar w:fldCharType="separate"/>
    </w:r>
    <w:r w:rsidRPr="00EF6D6D">
      <w:instrText>12</w:instrText>
    </w:r>
    <w:r w:rsidRPr="00EF6D6D">
      <w:fldChar w:fldCharType="end"/>
    </w:r>
    <w:r w:rsidRPr="00EF6D6D">
      <w:fldChar w:fldCharType="separate"/>
    </w:r>
    <w:r w:rsidRPr="00EF6D6D">
      <w:instrText>0</w:instrText>
    </w:r>
    <w:r w:rsidRPr="00EF6D6D">
      <w:fldChar w:fldCharType="end"/>
    </w:r>
    <w:r w:rsidRPr="00EF6D6D">
      <w:instrText xml:space="preserve"> = 0 "</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24</w:instrText>
    </w:r>
    <w:r w:rsidRPr="00EF6D6D">
      <w:fldChar w:fldCharType="end"/>
    </w:r>
  </w:p>
  <w:p w:rsidR="009A5848" w:rsidRPr="00EF6D6D" w:rsidRDefault="009A5848">
    <w:pPr>
      <w:pStyle w:val="SidfotV"/>
      <w:framePr w:w="8732" w:h="284" w:hRule="exact" w:hSpace="0" w:vSpace="0" w:wrap="around" w:xAlign="inside" w:y="13042" w:anchorLock="0"/>
    </w:pPr>
    <w:r w:rsidRPr="00EF6D6D">
      <w:instrText>""</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45</w:instrText>
    </w:r>
    <w:r w:rsidRPr="00EF6D6D">
      <w:fldChar w:fldCharType="end"/>
    </w:r>
    <w:r w:rsidRPr="00EF6D6D">
      <w:instrText>"</w:instrText>
    </w:r>
    <w:r w:rsidRPr="00EF6D6D">
      <w:fldChar w:fldCharType="separate"/>
    </w:r>
    <w:r w:rsidRPr="00EF6D6D">
      <w:t>24</w:t>
    </w:r>
  </w:p>
  <w:p w:rsidR="009A5848" w:rsidRPr="00EF6D6D" w:rsidRDefault="009A5848">
    <w:pPr>
      <w:pStyle w:val="SidfotH"/>
      <w:framePr w:w="8732" w:h="284" w:hRule="exact" w:hSpace="0" w:vSpace="0" w:wrap="around" w:xAlign="inside" w:y="13042" w:anchorLock="0"/>
    </w:pPr>
    <w:r w:rsidRPr="00EF6D6D">
      <w:fldChar w:fldCharType="end"/>
    </w:r>
  </w:p>
  <w:p w:rsidR="009A5848" w:rsidRPr="00EF6D6D" w:rsidRDefault="009A5848">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t>45</w:t>
    </w:r>
    <w:r w:rsidRPr="00EF6D6D">
      <w:fldChar w:fldCharType="end"/>
    </w:r>
  </w:p>
  <w:p w:rsidR="009A5848" w:rsidRPr="00EF6D6D" w:rsidRDefault="009A5848">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H"/>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t>45</w:t>
    </w:r>
    <w:r w:rsidRPr="00EF6D6D">
      <w:fldChar w:fldCharType="end"/>
    </w:r>
  </w:p>
  <w:p w:rsidR="009A5848" w:rsidRPr="00EF6D6D" w:rsidRDefault="009A5848">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Pr="00EF6D6D">
      <w:instrText>25</w:instrText>
    </w:r>
    <w:r w:rsidRPr="00EF6D6D">
      <w:fldChar w:fldCharType="end"/>
    </w:r>
    <w:r w:rsidRPr="00EF6D6D">
      <w:instrText xml:space="preserve">/2 </w:instrText>
    </w:r>
    <w:r w:rsidRPr="00EF6D6D">
      <w:fldChar w:fldCharType="separate"/>
    </w:r>
    <w:r w:rsidRPr="00EF6D6D">
      <w:instrText>12,5</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Pr="00EF6D6D">
      <w:instrText>25</w:instrText>
    </w:r>
    <w:r w:rsidRPr="00EF6D6D">
      <w:fldChar w:fldCharType="end"/>
    </w:r>
    <w:r w:rsidRPr="00EF6D6D">
      <w:instrText xml:space="preserve">/2) </w:instrText>
    </w:r>
    <w:r w:rsidRPr="00EF6D6D">
      <w:fldChar w:fldCharType="separate"/>
    </w:r>
    <w:r w:rsidRPr="00EF6D6D">
      <w:instrText>12</w:instrText>
    </w:r>
    <w:r w:rsidRPr="00EF6D6D">
      <w:fldChar w:fldCharType="end"/>
    </w:r>
    <w:r w:rsidRPr="00EF6D6D">
      <w:fldChar w:fldCharType="separate"/>
    </w:r>
    <w:r w:rsidRPr="00EF6D6D">
      <w:instrText>0,5</w:instrText>
    </w:r>
    <w:r w:rsidRPr="00EF6D6D">
      <w:fldChar w:fldCharType="end"/>
    </w:r>
    <w:r w:rsidRPr="00EF6D6D">
      <w:instrText xml:space="preserve"> = 0 "</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26</w:instrText>
    </w:r>
    <w:r w:rsidRPr="00EF6D6D">
      <w:fldChar w:fldCharType="end"/>
    </w:r>
  </w:p>
  <w:p w:rsidR="009A5848" w:rsidRPr="00EF6D6D" w:rsidRDefault="009A5848">
    <w:pPr>
      <w:pStyle w:val="SidfotH"/>
      <w:framePr w:w="8732" w:h="284" w:hRule="exact" w:hSpace="0" w:vSpace="0" w:wrap="around" w:xAlign="inside" w:y="13042" w:anchorLock="0"/>
    </w:pPr>
    <w:r w:rsidRPr="00EF6D6D">
      <w:instrText>""</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25</w:instrText>
    </w:r>
    <w:r w:rsidRPr="00EF6D6D">
      <w:fldChar w:fldCharType="end"/>
    </w:r>
    <w:r w:rsidRPr="00EF6D6D">
      <w:instrText>"</w:instrText>
    </w:r>
    <w:r w:rsidRPr="00EF6D6D">
      <w:fldChar w:fldCharType="separate"/>
    </w:r>
    <w:r w:rsidRPr="00EF6D6D">
      <w:t>25</w:t>
    </w:r>
    <w:r w:rsidRPr="00EF6D6D">
      <w:fldChar w:fldCharType="end"/>
    </w:r>
  </w:p>
  <w:p w:rsidR="009A5848" w:rsidRPr="00EF6D6D" w:rsidRDefault="009A5848">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t>28</w:t>
    </w:r>
    <w:r w:rsidRPr="00EF6D6D">
      <w:fldChar w:fldCharType="end"/>
    </w:r>
  </w:p>
  <w:p w:rsidR="009A5848" w:rsidRPr="00EF6D6D" w:rsidRDefault="009A5848">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H"/>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t>27</w:t>
    </w:r>
    <w:r w:rsidRPr="00EF6D6D">
      <w:fldChar w:fldCharType="end"/>
    </w:r>
  </w:p>
  <w:p w:rsidR="009A5848" w:rsidRPr="00EF6D6D" w:rsidRDefault="009A584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00EF6D6D">
      <w:rPr>
        <w:noProof/>
      </w:rPr>
      <w:instrText>1</w:instrText>
    </w:r>
    <w:r w:rsidRPr="00EF6D6D">
      <w:fldChar w:fldCharType="end"/>
    </w:r>
    <w:r w:rsidRPr="00EF6D6D">
      <w:instrText xml:space="preserve">/2 </w:instrText>
    </w:r>
    <w:r w:rsidRPr="00EF6D6D">
      <w:fldChar w:fldCharType="separate"/>
    </w:r>
    <w:r w:rsidR="00EF6D6D">
      <w:rPr>
        <w:noProof/>
      </w:rPr>
      <w:instrText>0,5</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00EF6D6D">
      <w:rPr>
        <w:noProof/>
      </w:rPr>
      <w:instrText>1</w:instrText>
    </w:r>
    <w:r w:rsidRPr="00EF6D6D">
      <w:fldChar w:fldCharType="end"/>
    </w:r>
    <w:r w:rsidRPr="00EF6D6D">
      <w:instrText xml:space="preserve">/2) </w:instrText>
    </w:r>
    <w:r w:rsidRPr="00EF6D6D">
      <w:fldChar w:fldCharType="separate"/>
    </w:r>
    <w:r w:rsidR="00EF6D6D">
      <w:rPr>
        <w:noProof/>
      </w:rPr>
      <w:instrText>0</w:instrText>
    </w:r>
    <w:r w:rsidRPr="00EF6D6D">
      <w:fldChar w:fldCharType="end"/>
    </w:r>
    <w:r w:rsidRPr="00EF6D6D">
      <w:fldChar w:fldCharType="separate"/>
    </w:r>
    <w:r w:rsidR="00EF6D6D">
      <w:rPr>
        <w:noProof/>
      </w:rPr>
      <w:instrText>0,5</w:instrText>
    </w:r>
    <w:r w:rsidRPr="00EF6D6D">
      <w:fldChar w:fldCharType="end"/>
    </w:r>
    <w:r w:rsidRPr="00EF6D6D">
      <w:instrText xml:space="preserve"> = 0 "</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20</w:instrText>
    </w:r>
    <w:r w:rsidRPr="00EF6D6D">
      <w:fldChar w:fldCharType="end"/>
    </w:r>
  </w:p>
  <w:p w:rsidR="009A5848" w:rsidRPr="00EF6D6D" w:rsidRDefault="009A5848">
    <w:pPr>
      <w:pStyle w:val="SidfotH"/>
      <w:framePr w:w="8732" w:h="284" w:hRule="exact" w:hSpace="0" w:vSpace="0" w:wrap="around" w:xAlign="inside" w:y="13042" w:anchorLock="0"/>
    </w:pPr>
    <w:r w:rsidRPr="00EF6D6D">
      <w:instrText>""</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00EF6D6D">
      <w:rPr>
        <w:noProof/>
      </w:rPr>
      <w:instrText>1</w:instrText>
    </w:r>
    <w:r w:rsidRPr="00EF6D6D">
      <w:fldChar w:fldCharType="end"/>
    </w:r>
    <w:r w:rsidRPr="00EF6D6D">
      <w:instrText>"</w:instrText>
    </w:r>
    <w:r w:rsidRPr="00EF6D6D">
      <w:fldChar w:fldCharType="separate"/>
    </w:r>
    <w:r w:rsidR="00EF6D6D">
      <w:rPr>
        <w:noProof/>
      </w:rPr>
      <w:t>1</w:t>
    </w:r>
    <w:r w:rsidRPr="00EF6D6D">
      <w:fldChar w:fldCharType="end"/>
    </w:r>
  </w:p>
  <w:p w:rsidR="009A5848" w:rsidRPr="00EF6D6D" w:rsidRDefault="009A5848">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Pr="00EF6D6D">
      <w:instrText>26</w:instrText>
    </w:r>
    <w:r w:rsidRPr="00EF6D6D">
      <w:fldChar w:fldCharType="end"/>
    </w:r>
    <w:r w:rsidRPr="00EF6D6D">
      <w:instrText xml:space="preserve">/2 </w:instrText>
    </w:r>
    <w:r w:rsidRPr="00EF6D6D">
      <w:fldChar w:fldCharType="separate"/>
    </w:r>
    <w:r w:rsidRPr="00EF6D6D">
      <w:instrText>13</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Pr="00EF6D6D">
      <w:instrText>26</w:instrText>
    </w:r>
    <w:r w:rsidRPr="00EF6D6D">
      <w:fldChar w:fldCharType="end"/>
    </w:r>
    <w:r w:rsidRPr="00EF6D6D">
      <w:instrText xml:space="preserve">/2) </w:instrText>
    </w:r>
    <w:r w:rsidRPr="00EF6D6D">
      <w:fldChar w:fldCharType="separate"/>
    </w:r>
    <w:r w:rsidRPr="00EF6D6D">
      <w:instrText>13</w:instrText>
    </w:r>
    <w:r w:rsidRPr="00EF6D6D">
      <w:fldChar w:fldCharType="end"/>
    </w:r>
    <w:r w:rsidRPr="00EF6D6D">
      <w:fldChar w:fldCharType="separate"/>
    </w:r>
    <w:r w:rsidRPr="00EF6D6D">
      <w:instrText>0</w:instrText>
    </w:r>
    <w:r w:rsidRPr="00EF6D6D">
      <w:fldChar w:fldCharType="end"/>
    </w:r>
    <w:r w:rsidRPr="00EF6D6D">
      <w:instrText xml:space="preserve"> = 0 "</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26</w:instrText>
    </w:r>
    <w:r w:rsidRPr="00EF6D6D">
      <w:fldChar w:fldCharType="end"/>
    </w:r>
  </w:p>
  <w:p w:rsidR="009A5848" w:rsidRPr="00EF6D6D" w:rsidRDefault="009A5848">
    <w:pPr>
      <w:pStyle w:val="SidfotV"/>
      <w:framePr w:w="8732" w:h="284" w:hRule="exact" w:hSpace="0" w:vSpace="0" w:wrap="around" w:xAlign="inside" w:y="13042" w:anchorLock="0"/>
    </w:pPr>
    <w:r w:rsidRPr="00EF6D6D">
      <w:instrText>""</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45</w:instrText>
    </w:r>
    <w:r w:rsidRPr="00EF6D6D">
      <w:fldChar w:fldCharType="end"/>
    </w:r>
    <w:r w:rsidRPr="00EF6D6D">
      <w:instrText>"</w:instrText>
    </w:r>
    <w:r w:rsidRPr="00EF6D6D">
      <w:fldChar w:fldCharType="separate"/>
    </w:r>
    <w:r w:rsidRPr="00EF6D6D">
      <w:t>26</w:t>
    </w:r>
  </w:p>
  <w:p w:rsidR="009A5848" w:rsidRPr="00EF6D6D" w:rsidRDefault="009A5848">
    <w:pPr>
      <w:pStyle w:val="SidfotH"/>
      <w:framePr w:w="8732" w:h="284" w:hRule="exact" w:hSpace="0" w:vSpace="0" w:wrap="around" w:xAlign="inside" w:y="13042" w:anchorLock="0"/>
    </w:pPr>
    <w:r w:rsidRPr="00EF6D6D">
      <w:fldChar w:fldCharType="end"/>
    </w:r>
  </w:p>
  <w:p w:rsidR="009A5848" w:rsidRPr="00EF6D6D" w:rsidRDefault="009A5848">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t>45</w:t>
    </w:r>
    <w:r w:rsidRPr="00EF6D6D">
      <w:fldChar w:fldCharType="end"/>
    </w:r>
  </w:p>
  <w:p w:rsidR="009A5848" w:rsidRPr="00EF6D6D" w:rsidRDefault="009A5848">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H"/>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t>45</w:t>
    </w:r>
    <w:r w:rsidRPr="00EF6D6D">
      <w:fldChar w:fldCharType="end"/>
    </w:r>
  </w:p>
  <w:p w:rsidR="009A5848" w:rsidRPr="00EF6D6D" w:rsidRDefault="009A5848">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Pr="00EF6D6D">
      <w:instrText>29</w:instrText>
    </w:r>
    <w:r w:rsidRPr="00EF6D6D">
      <w:fldChar w:fldCharType="end"/>
    </w:r>
    <w:r w:rsidRPr="00EF6D6D">
      <w:instrText xml:space="preserve">/2 </w:instrText>
    </w:r>
    <w:r w:rsidRPr="00EF6D6D">
      <w:fldChar w:fldCharType="separate"/>
    </w:r>
    <w:r w:rsidRPr="00EF6D6D">
      <w:instrText>14,5</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Pr="00EF6D6D">
      <w:instrText>29</w:instrText>
    </w:r>
    <w:r w:rsidRPr="00EF6D6D">
      <w:fldChar w:fldCharType="end"/>
    </w:r>
    <w:r w:rsidRPr="00EF6D6D">
      <w:instrText xml:space="preserve">/2) </w:instrText>
    </w:r>
    <w:r w:rsidRPr="00EF6D6D">
      <w:fldChar w:fldCharType="separate"/>
    </w:r>
    <w:r w:rsidRPr="00EF6D6D">
      <w:instrText>14</w:instrText>
    </w:r>
    <w:r w:rsidRPr="00EF6D6D">
      <w:fldChar w:fldCharType="end"/>
    </w:r>
    <w:r w:rsidRPr="00EF6D6D">
      <w:fldChar w:fldCharType="separate"/>
    </w:r>
    <w:r w:rsidRPr="00EF6D6D">
      <w:instrText>0,5</w:instrText>
    </w:r>
    <w:r w:rsidRPr="00EF6D6D">
      <w:fldChar w:fldCharType="end"/>
    </w:r>
    <w:r w:rsidRPr="00EF6D6D">
      <w:instrText xml:space="preserve"> = 0 "</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30</w:instrText>
    </w:r>
    <w:r w:rsidRPr="00EF6D6D">
      <w:fldChar w:fldCharType="end"/>
    </w:r>
  </w:p>
  <w:p w:rsidR="009A5848" w:rsidRPr="00EF6D6D" w:rsidRDefault="009A5848">
    <w:pPr>
      <w:pStyle w:val="SidfotH"/>
      <w:framePr w:w="8732" w:h="284" w:hRule="exact" w:hSpace="0" w:vSpace="0" w:wrap="around" w:xAlign="inside" w:y="13042" w:anchorLock="0"/>
    </w:pPr>
    <w:r w:rsidRPr="00EF6D6D">
      <w:instrText>""</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29</w:instrText>
    </w:r>
    <w:r w:rsidRPr="00EF6D6D">
      <w:fldChar w:fldCharType="end"/>
    </w:r>
    <w:r w:rsidRPr="00EF6D6D">
      <w:instrText>"</w:instrText>
    </w:r>
    <w:r w:rsidRPr="00EF6D6D">
      <w:fldChar w:fldCharType="separate"/>
    </w:r>
    <w:r w:rsidRPr="00EF6D6D">
      <w:t>29</w:t>
    </w:r>
    <w:r w:rsidRPr="00EF6D6D">
      <w:fldChar w:fldCharType="end"/>
    </w:r>
  </w:p>
  <w:p w:rsidR="009A5848" w:rsidRPr="00EF6D6D" w:rsidRDefault="009A5848">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005466A8" w:rsidRPr="00EF6D6D">
      <w:t>48</w:t>
    </w:r>
    <w:r w:rsidRPr="00EF6D6D">
      <w:fldChar w:fldCharType="end"/>
    </w:r>
  </w:p>
  <w:p w:rsidR="009A5848" w:rsidRPr="00EF6D6D" w:rsidRDefault="009A5848">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H"/>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005466A8" w:rsidRPr="00EF6D6D">
      <w:t>47</w:t>
    </w:r>
    <w:r w:rsidRPr="00EF6D6D">
      <w:fldChar w:fldCharType="end"/>
    </w:r>
  </w:p>
  <w:p w:rsidR="009A5848" w:rsidRPr="00EF6D6D" w:rsidRDefault="009A5848">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Pr="00EF6D6D">
      <w:instrText>30</w:instrText>
    </w:r>
    <w:r w:rsidRPr="00EF6D6D">
      <w:fldChar w:fldCharType="end"/>
    </w:r>
    <w:r w:rsidRPr="00EF6D6D">
      <w:instrText xml:space="preserve">/2 </w:instrText>
    </w:r>
    <w:r w:rsidRPr="00EF6D6D">
      <w:fldChar w:fldCharType="separate"/>
    </w:r>
    <w:r w:rsidRPr="00EF6D6D">
      <w:instrText>15</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Pr="00EF6D6D">
      <w:instrText>30</w:instrText>
    </w:r>
    <w:r w:rsidRPr="00EF6D6D">
      <w:fldChar w:fldCharType="end"/>
    </w:r>
    <w:r w:rsidRPr="00EF6D6D">
      <w:instrText xml:space="preserve">/2) </w:instrText>
    </w:r>
    <w:r w:rsidRPr="00EF6D6D">
      <w:fldChar w:fldCharType="separate"/>
    </w:r>
    <w:r w:rsidRPr="00EF6D6D">
      <w:instrText>15</w:instrText>
    </w:r>
    <w:r w:rsidRPr="00EF6D6D">
      <w:fldChar w:fldCharType="end"/>
    </w:r>
    <w:r w:rsidRPr="00EF6D6D">
      <w:fldChar w:fldCharType="separate"/>
    </w:r>
    <w:r w:rsidRPr="00EF6D6D">
      <w:instrText>0</w:instrText>
    </w:r>
    <w:r w:rsidRPr="00EF6D6D">
      <w:fldChar w:fldCharType="end"/>
    </w:r>
    <w:r w:rsidRPr="00EF6D6D">
      <w:instrText xml:space="preserve"> = 0 "</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30</w:instrText>
    </w:r>
    <w:r w:rsidRPr="00EF6D6D">
      <w:fldChar w:fldCharType="end"/>
    </w:r>
  </w:p>
  <w:p w:rsidR="009A5848" w:rsidRPr="00EF6D6D" w:rsidRDefault="009A5848">
    <w:pPr>
      <w:pStyle w:val="SidfotV"/>
      <w:framePr w:w="8732" w:h="284" w:hRule="exact" w:hSpace="0" w:vSpace="0" w:wrap="around" w:xAlign="inside" w:y="13042" w:anchorLock="0"/>
    </w:pPr>
    <w:r w:rsidRPr="00EF6D6D">
      <w:instrText>""</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45</w:instrText>
    </w:r>
    <w:r w:rsidRPr="00EF6D6D">
      <w:fldChar w:fldCharType="end"/>
    </w:r>
    <w:r w:rsidRPr="00EF6D6D">
      <w:instrText>"</w:instrText>
    </w:r>
    <w:r w:rsidRPr="00EF6D6D">
      <w:fldChar w:fldCharType="separate"/>
    </w:r>
    <w:r w:rsidRPr="00EF6D6D">
      <w:t>30</w:t>
    </w:r>
  </w:p>
  <w:p w:rsidR="009A5848" w:rsidRPr="00EF6D6D" w:rsidRDefault="009A5848">
    <w:pPr>
      <w:pStyle w:val="SidfotH"/>
      <w:framePr w:w="8732" w:h="284" w:hRule="exact" w:hSpace="0" w:vSpace="0" w:wrap="around" w:xAlign="inside" w:y="13042" w:anchorLock="0"/>
    </w:pPr>
    <w:r w:rsidRPr="00EF6D6D">
      <w:fldChar w:fldCharType="end"/>
    </w:r>
  </w:p>
  <w:p w:rsidR="009A5848" w:rsidRPr="00EF6D6D" w:rsidRDefault="009A584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rsidP="005011E1">
    <w:pPr>
      <w:pStyle w:val="SidfotV"/>
      <w:framePr w:w="8957" w:h="283" w:hRule="exact" w:hSpace="0" w:vSpace="0" w:wrap="around" w:xAlign="inside" w:y="13040"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t>45</w:t>
    </w:r>
    <w:r w:rsidRPr="00EF6D6D">
      <w:fldChar w:fldCharType="end"/>
    </w:r>
  </w:p>
  <w:p w:rsidR="009A5848" w:rsidRPr="00EF6D6D" w:rsidRDefault="009A584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rsidP="005011E1">
    <w:pPr>
      <w:pStyle w:val="SidfotH"/>
      <w:framePr w:w="8957" w:h="283" w:hRule="exact" w:hSpace="0" w:vSpace="0" w:wrap="around" w:xAlign="inside" w:y="13040"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t>45</w:t>
    </w:r>
    <w:r w:rsidRPr="00EF6D6D">
      <w:fldChar w:fldCharType="end"/>
    </w:r>
  </w:p>
  <w:p w:rsidR="009A5848" w:rsidRPr="00EF6D6D" w:rsidRDefault="009A584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rsidP="005011E1">
    <w:pPr>
      <w:pStyle w:val="SidfotV"/>
      <w:framePr w:w="8957" w:h="283" w:hRule="exact" w:hSpace="0" w:vSpace="0" w:wrap="around" w:xAlign="inside" w:y="13040" w:anchorLock="0"/>
    </w:pP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005466A8" w:rsidRPr="00EF6D6D">
      <w:instrText>3</w:instrText>
    </w:r>
    <w:r w:rsidRPr="00EF6D6D">
      <w:fldChar w:fldCharType="end"/>
    </w:r>
    <w:r w:rsidRPr="00EF6D6D">
      <w:instrText xml:space="preserve">/2 </w:instrText>
    </w:r>
    <w:r w:rsidRPr="00EF6D6D">
      <w:fldChar w:fldCharType="separate"/>
    </w:r>
    <w:r w:rsidR="005466A8" w:rsidRPr="00EF6D6D">
      <w:instrText>1,5</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005466A8" w:rsidRPr="00EF6D6D">
      <w:instrText>3</w:instrText>
    </w:r>
    <w:r w:rsidRPr="00EF6D6D">
      <w:fldChar w:fldCharType="end"/>
    </w:r>
    <w:r w:rsidRPr="00EF6D6D">
      <w:instrText xml:space="preserve">/2) </w:instrText>
    </w:r>
    <w:r w:rsidRPr="00EF6D6D">
      <w:fldChar w:fldCharType="separate"/>
    </w:r>
    <w:r w:rsidR="005466A8" w:rsidRPr="00EF6D6D">
      <w:instrText>1</w:instrText>
    </w:r>
    <w:r w:rsidRPr="00EF6D6D">
      <w:fldChar w:fldCharType="end"/>
    </w:r>
    <w:r w:rsidRPr="00EF6D6D">
      <w:fldChar w:fldCharType="separate"/>
    </w:r>
    <w:r w:rsidR="005466A8" w:rsidRPr="00EF6D6D">
      <w:instrText>0,5</w:instrText>
    </w:r>
    <w:r w:rsidRPr="00EF6D6D">
      <w:fldChar w:fldCharType="end"/>
    </w:r>
    <w:r w:rsidRPr="00EF6D6D">
      <w:instrText xml:space="preserve"> = 0 "</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20</w:instrText>
    </w:r>
    <w:r w:rsidRPr="00EF6D6D">
      <w:fldChar w:fldCharType="end"/>
    </w:r>
  </w:p>
  <w:p w:rsidR="009A5848" w:rsidRPr="00EF6D6D" w:rsidRDefault="009A5848" w:rsidP="005011E1">
    <w:pPr>
      <w:pStyle w:val="SidfotH"/>
      <w:framePr w:w="8957" w:h="283" w:hRule="exact" w:hSpace="0" w:vSpace="0" w:wrap="around" w:xAlign="inside" w:y="13040" w:anchorLock="0"/>
    </w:pPr>
    <w:r w:rsidRPr="00EF6D6D">
      <w:instrText>""</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005466A8" w:rsidRPr="00EF6D6D">
      <w:instrText>3</w:instrText>
    </w:r>
    <w:r w:rsidRPr="00EF6D6D">
      <w:fldChar w:fldCharType="end"/>
    </w:r>
    <w:r w:rsidRPr="00EF6D6D">
      <w:instrText>"</w:instrText>
    </w:r>
    <w:r w:rsidRPr="00EF6D6D">
      <w:fldChar w:fldCharType="separate"/>
    </w:r>
    <w:r w:rsidR="005466A8" w:rsidRPr="00EF6D6D">
      <w:t>3</w:t>
    </w:r>
    <w:r w:rsidRPr="00EF6D6D">
      <w:fldChar w:fldCharType="end"/>
    </w:r>
  </w:p>
  <w:p w:rsidR="009A5848" w:rsidRPr="00EF6D6D" w:rsidRDefault="009A584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t>45</w:t>
    </w:r>
    <w:r w:rsidRPr="00EF6D6D">
      <w:fldChar w:fldCharType="end"/>
    </w:r>
  </w:p>
  <w:p w:rsidR="009A5848" w:rsidRPr="00EF6D6D" w:rsidRDefault="009A584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H"/>
      <w:framePr w:w="8732" w:h="284" w:hRule="exact" w:hSpace="0" w:vSpace="0" w:wrap="around" w:xAlign="inside" w:y="13042" w:anchorLock="0"/>
    </w:pP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005466A8" w:rsidRPr="00EF6D6D">
      <w:t>5</w:t>
    </w:r>
    <w:r w:rsidRPr="00EF6D6D">
      <w:fldChar w:fldCharType="end"/>
    </w:r>
  </w:p>
  <w:p w:rsidR="009A5848" w:rsidRPr="00EF6D6D" w:rsidRDefault="009A584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fotV"/>
      <w:framePr w:w="8732" w:h="284" w:hRule="exact" w:hSpace="0" w:vSpace="0" w:wrap="around" w:xAlign="inside" w:y="13042" w:anchorLock="0"/>
    </w:pP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005466A8" w:rsidRPr="00EF6D6D">
      <w:instrText>4</w:instrText>
    </w:r>
    <w:r w:rsidRPr="00EF6D6D">
      <w:fldChar w:fldCharType="end"/>
    </w:r>
    <w:r w:rsidRPr="00EF6D6D">
      <w:instrText xml:space="preserve">/2 </w:instrText>
    </w:r>
    <w:r w:rsidRPr="00EF6D6D">
      <w:fldChar w:fldCharType="separate"/>
    </w:r>
    <w:r w:rsidR="005466A8" w:rsidRPr="00EF6D6D">
      <w:instrText>2</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005466A8" w:rsidRPr="00EF6D6D">
      <w:instrText>4</w:instrText>
    </w:r>
    <w:r w:rsidRPr="00EF6D6D">
      <w:fldChar w:fldCharType="end"/>
    </w:r>
    <w:r w:rsidRPr="00EF6D6D">
      <w:instrText xml:space="preserve">/2) </w:instrText>
    </w:r>
    <w:r w:rsidRPr="00EF6D6D">
      <w:fldChar w:fldCharType="separate"/>
    </w:r>
    <w:r w:rsidR="005466A8" w:rsidRPr="00EF6D6D">
      <w:instrText>2</w:instrText>
    </w:r>
    <w:r w:rsidRPr="00EF6D6D">
      <w:fldChar w:fldCharType="end"/>
    </w:r>
    <w:r w:rsidRPr="00EF6D6D">
      <w:fldChar w:fldCharType="separate"/>
    </w:r>
    <w:r w:rsidR="005466A8" w:rsidRPr="00EF6D6D">
      <w:instrText>0</w:instrText>
    </w:r>
    <w:r w:rsidRPr="00EF6D6D">
      <w:fldChar w:fldCharType="end"/>
    </w:r>
    <w:r w:rsidRPr="00EF6D6D">
      <w:instrText xml:space="preserve"> = 0 "</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005466A8" w:rsidRPr="00EF6D6D">
      <w:instrText>4</w:instrText>
    </w:r>
    <w:r w:rsidRPr="00EF6D6D">
      <w:fldChar w:fldCharType="end"/>
    </w:r>
  </w:p>
  <w:p w:rsidR="005466A8" w:rsidRPr="00EF6D6D" w:rsidRDefault="009A5848">
    <w:pPr>
      <w:pStyle w:val="SidfotV"/>
      <w:framePr w:w="8732" w:h="284" w:hRule="exact" w:hSpace="0" w:vSpace="0" w:wrap="around" w:xAlign="inside" w:y="13042" w:anchorLock="0"/>
    </w:pPr>
    <w:r w:rsidRPr="00EF6D6D">
      <w:instrText>""</w:instrText>
    </w:r>
    <w:r w:rsidRPr="00EF6D6D">
      <w:fldChar w:fldCharType="begin" w:fldLock="1"/>
    </w:r>
    <w:r w:rsidRPr="00EF6D6D">
      <w:instrText xml:space="preserve"> P</w:instrText>
    </w:r>
    <w:r w:rsidRPr="00EF6D6D">
      <w:instrText>A</w:instrText>
    </w:r>
    <w:r w:rsidRPr="00EF6D6D">
      <w:instrText xml:space="preserve">GE </w:instrText>
    </w:r>
    <w:r w:rsidRPr="00EF6D6D">
      <w:fldChar w:fldCharType="separate"/>
    </w:r>
    <w:r w:rsidRPr="00EF6D6D">
      <w:instrText>45</w:instrText>
    </w:r>
    <w:r w:rsidRPr="00EF6D6D">
      <w:fldChar w:fldCharType="end"/>
    </w:r>
    <w:r w:rsidRPr="00EF6D6D">
      <w:instrText>"</w:instrText>
    </w:r>
    <w:r w:rsidRPr="00EF6D6D">
      <w:fldChar w:fldCharType="separate"/>
    </w:r>
    <w:r w:rsidR="005466A8" w:rsidRPr="00EF6D6D">
      <w:t>4</w:t>
    </w:r>
  </w:p>
  <w:p w:rsidR="009A5848" w:rsidRPr="00EF6D6D" w:rsidRDefault="009A5848">
    <w:pPr>
      <w:pStyle w:val="SidfotH"/>
      <w:framePr w:w="8732" w:h="284" w:hRule="exact" w:hSpace="0" w:vSpace="0" w:wrap="around" w:xAlign="inside" w:y="13042" w:anchorLock="0"/>
    </w:pPr>
    <w:r w:rsidRPr="00EF6D6D">
      <w:fldChar w:fldCharType="end"/>
    </w:r>
  </w:p>
  <w:p w:rsidR="009A5848" w:rsidRPr="00EF6D6D" w:rsidRDefault="009A58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9FE" w:rsidRPr="00EF6D6D" w:rsidRDefault="00D849FE">
      <w:pPr>
        <w:pStyle w:val="Sidfot"/>
      </w:pPr>
    </w:p>
  </w:footnote>
  <w:footnote w:type="continuationSeparator" w:id="0">
    <w:p w:rsidR="00D849FE" w:rsidRPr="00EF6D6D" w:rsidRDefault="00D849FE">
      <w:r w:rsidRPr="00EF6D6D">
        <w:continuationSeparator/>
      </w:r>
    </w:p>
  </w:footnote>
  <w:footnote w:id="1">
    <w:p w:rsidR="009A5848" w:rsidRPr="00EF6D6D" w:rsidRDefault="009A5848" w:rsidP="007F15B6">
      <w:pPr>
        <w:pStyle w:val="Fotnotstext"/>
      </w:pPr>
      <w:r w:rsidRPr="00EF6D6D">
        <w:rPr>
          <w:rStyle w:val="Fotnotsreferens"/>
        </w:rPr>
        <w:footnoteRef/>
      </w:r>
      <w:r w:rsidRPr="00EF6D6D">
        <w:t xml:space="preserve"> Enligt 14 § lagen (2002:1022) om revision av statlig verksamhet m.m. </w:t>
      </w:r>
    </w:p>
  </w:footnote>
  <w:footnote w:id="2">
    <w:p w:rsidR="009A5848" w:rsidRPr="00EF6D6D" w:rsidRDefault="009A5848" w:rsidP="007F15B6">
      <w:pPr>
        <w:pStyle w:val="Fotnotstext"/>
      </w:pPr>
      <w:r w:rsidRPr="00EF6D6D">
        <w:rPr>
          <w:rStyle w:val="Fotnotsreferens"/>
        </w:rPr>
        <w:footnoteRef/>
      </w:r>
      <w:r w:rsidRPr="00EF6D6D">
        <w:t xml:space="preserve"> De allmänna försäkringskassorna samt de nordiska institutionerna omfattas inte av avgiftsbeläggningen. Kos</w:t>
      </w:r>
      <w:r w:rsidRPr="00EF6D6D">
        <w:t>t</w:t>
      </w:r>
      <w:r w:rsidRPr="00EF6D6D">
        <w:t>nader och intäkter är därför lägre än de som redovisas för verksamhet</w:t>
      </w:r>
      <w:r w:rsidRPr="00EF6D6D">
        <w:t>s</w:t>
      </w:r>
      <w:r w:rsidRPr="00EF6D6D">
        <w:t>grenen årlig revision.</w:t>
      </w:r>
    </w:p>
  </w:footnote>
  <w:footnote w:id="3">
    <w:p w:rsidR="009A5848" w:rsidRPr="00EF6D6D" w:rsidRDefault="009A5848" w:rsidP="007F15B6">
      <w:pPr>
        <w:pStyle w:val="Fotnotstext"/>
      </w:pPr>
      <w:r w:rsidRPr="00EF6D6D">
        <w:rPr>
          <w:rStyle w:val="Fotnotsreferens"/>
        </w:rPr>
        <w:footnoteRef/>
      </w:r>
      <w:r w:rsidRPr="00EF6D6D">
        <w:t xml:space="preserve"> Regeringen har beslutat att det ingående överföringsbeloppet för avvec</w:t>
      </w:r>
      <w:r w:rsidRPr="00EF6D6D">
        <w:t>k</w:t>
      </w:r>
      <w:r w:rsidRPr="00EF6D6D">
        <w:t>lingsanslaget inte skulle överföras till 2005. Av tabellen framgår Riksrevisionens utgifter för 2003 och 2004 samt de belopp som avräknats avvecklingsa</w:t>
      </w:r>
      <w:r w:rsidRPr="00EF6D6D">
        <w:t>n</w:t>
      </w:r>
      <w:r w:rsidRPr="00EF6D6D">
        <w:t>slaget inom Regeringskansliet.</w:t>
      </w:r>
      <w:r w:rsidRPr="00EF6D6D">
        <w:rPr>
          <w:sz w:val="19"/>
        </w:rPr>
        <w:t xml:space="preserve"> </w:t>
      </w:r>
    </w:p>
  </w:footnote>
  <w:footnote w:id="4">
    <w:p w:rsidR="009A5848" w:rsidRPr="00EF6D6D" w:rsidRDefault="009A5848">
      <w:pPr>
        <w:pStyle w:val="Fotnotstext"/>
      </w:pPr>
      <w:r w:rsidRPr="00EF6D6D">
        <w:rPr>
          <w:rStyle w:val="Fotnotsreferens"/>
        </w:rPr>
        <w:footnoteRef/>
      </w:r>
      <w:r w:rsidRPr="00EF6D6D">
        <w:t xml:space="preserve"> 9 kap. 8 § tredje stycket aktiebolagslagen (2005:551), 4 kap. 1 § tredje stycket stifte</w:t>
      </w:r>
      <w:r w:rsidRPr="00EF6D6D">
        <w:t>l</w:t>
      </w:r>
      <w:r w:rsidRPr="00EF6D6D">
        <w:t>selagen (1994:1220) samt 25 § lag (2003:1210) om finansiell samordning av rehabil</w:t>
      </w:r>
      <w:r w:rsidRPr="00EF6D6D">
        <w:t>i</w:t>
      </w:r>
      <w:r w:rsidRPr="00EF6D6D">
        <w:t xml:space="preserve">teringsinsatser. </w:t>
      </w:r>
    </w:p>
  </w:footnote>
  <w:footnote w:id="5">
    <w:p w:rsidR="009A5848" w:rsidRPr="00EF6D6D" w:rsidRDefault="009A5848">
      <w:pPr>
        <w:pStyle w:val="Fotnotstext"/>
      </w:pPr>
      <w:r w:rsidRPr="00EF6D6D">
        <w:rPr>
          <w:rStyle w:val="Fotnotsreferens"/>
        </w:rPr>
        <w:footnoteRef/>
      </w:r>
      <w:r w:rsidRPr="00EF6D6D">
        <w:t xml:space="preserve"> Uppgifterna rörande revisionsberättelser avser revision avrapporterad år 2005 men rörande årsredovisningen för 2004.               </w:t>
      </w:r>
    </w:p>
  </w:footnote>
  <w:footnote w:id="6">
    <w:p w:rsidR="009A5848" w:rsidRPr="00EF6D6D" w:rsidRDefault="009A5848" w:rsidP="0079653A">
      <w:pPr>
        <w:pStyle w:val="Fotnotstext"/>
      </w:pPr>
      <w:r w:rsidRPr="00EF6D6D">
        <w:rPr>
          <w:rStyle w:val="Fotnotsreferens"/>
        </w:rPr>
        <w:footnoteRef/>
      </w:r>
      <w:r w:rsidRPr="00EF6D6D">
        <w:t xml:space="preserve"> Försäkringskassorna faktureras inte på grund av att dessa under 2004 formellt sett inte var statliga myndigheter. Inte heller nordiska institutioner (under Nordiska mini</w:t>
      </w:r>
      <w:r w:rsidRPr="00EF6D6D">
        <w:t>s</w:t>
      </w:r>
      <w:r w:rsidRPr="00EF6D6D">
        <w:t>terr</w:t>
      </w:r>
      <w:r w:rsidRPr="00EF6D6D">
        <w:t>å</w:t>
      </w:r>
      <w:r w:rsidRPr="00EF6D6D">
        <w:t>det) faktureras.</w:t>
      </w:r>
    </w:p>
  </w:footnote>
  <w:footnote w:id="7">
    <w:p w:rsidR="009A5848" w:rsidRPr="00EF6D6D" w:rsidRDefault="009A5848" w:rsidP="0079653A">
      <w:pPr>
        <w:pStyle w:val="Fotnotstext"/>
      </w:pPr>
      <w:r w:rsidRPr="00EF6D6D">
        <w:rPr>
          <w:rStyle w:val="Fotnotsreferens"/>
        </w:rPr>
        <w:footnoteRef/>
      </w:r>
      <w:r w:rsidRPr="00EF6D6D">
        <w:t xml:space="preserve"> Riksrevisionens styrelse behandlar granskningsrapporterna en tid efter det att rappo</w:t>
      </w:r>
      <w:r w:rsidRPr="00EF6D6D">
        <w:t>r</w:t>
      </w:r>
      <w:r w:rsidRPr="00EF6D6D">
        <w:t>terna har slutförts. Alla rapporter behandlas därför inte samma kalenderår som de slu</w:t>
      </w:r>
      <w:r w:rsidRPr="00EF6D6D">
        <w:t>t</w:t>
      </w:r>
      <w:r w:rsidRPr="00EF6D6D">
        <w:t>förs.</w:t>
      </w:r>
    </w:p>
  </w:footnote>
  <w:footnote w:id="8">
    <w:p w:rsidR="009A5848" w:rsidRPr="00EF6D6D" w:rsidRDefault="009A5848" w:rsidP="0079653A">
      <w:pPr>
        <w:pStyle w:val="Fotnotstext"/>
      </w:pPr>
      <w:r w:rsidRPr="00EF6D6D">
        <w:rPr>
          <w:rStyle w:val="Fotnotsreferens"/>
        </w:rPr>
        <w:footnoteRef/>
      </w:r>
      <w:r w:rsidRPr="00EF6D6D">
        <w:t xml:space="preserve"> I tabellen redovisas inte uppgifter för 2003 eftersom Riksrevisionen bildades den 1 juli detta år.</w:t>
      </w:r>
    </w:p>
  </w:footnote>
  <w:footnote w:id="9">
    <w:p w:rsidR="009A5848" w:rsidRPr="00EF6D6D" w:rsidRDefault="009A5848" w:rsidP="0079653A">
      <w:pPr>
        <w:pStyle w:val="Fotnotstext"/>
      </w:pPr>
      <w:r w:rsidRPr="00EF6D6D">
        <w:rPr>
          <w:rStyle w:val="Fotnotsreferens"/>
        </w:rPr>
        <w:footnoteRef/>
      </w:r>
      <w:r w:rsidRPr="00EF6D6D">
        <w:t xml:space="preserve"> </w:t>
      </w:r>
      <w:r w:rsidRPr="00EF6D6D">
        <w:rPr>
          <w:sz w:val="18"/>
          <w:szCs w:val="18"/>
        </w:rPr>
        <w:t>I tabellen redovisas inte kostnaderna för 2003 eftersom Riksrevisionen bild</w:t>
      </w:r>
      <w:r w:rsidRPr="00EF6D6D">
        <w:rPr>
          <w:sz w:val="18"/>
          <w:szCs w:val="18"/>
        </w:rPr>
        <w:t>a</w:t>
      </w:r>
      <w:r w:rsidRPr="00EF6D6D">
        <w:rPr>
          <w:sz w:val="18"/>
          <w:szCs w:val="18"/>
        </w:rPr>
        <w:t>des den 1 juli detta år.</w:t>
      </w:r>
    </w:p>
  </w:footnote>
  <w:footnote w:id="10">
    <w:p w:rsidR="009A5848" w:rsidRPr="00EF6D6D" w:rsidRDefault="009A5848" w:rsidP="0079653A">
      <w:pPr>
        <w:pStyle w:val="Fotnotstext"/>
      </w:pPr>
      <w:r w:rsidRPr="00EF6D6D">
        <w:rPr>
          <w:rStyle w:val="Fotnotsreferens"/>
        </w:rPr>
        <w:footnoteRef/>
      </w:r>
      <w:r w:rsidRPr="00EF6D6D">
        <w:t xml:space="preserve"> </w:t>
      </w:r>
      <w:r w:rsidRPr="00EF6D6D">
        <w:rPr>
          <w:i/>
        </w:rPr>
        <w:t xml:space="preserve">Evaluation of phase 2 of the SNAO institutional capacity building project with the three audit institutions in </w:t>
      </w:r>
      <w:smartTag w:uri="urn:schemas-microsoft-com:office:smarttags" w:element="country-region">
        <w:smartTag w:uri="urn:schemas-microsoft-com:office:smarttags" w:element="place">
          <w:r w:rsidRPr="00EF6D6D">
            <w:rPr>
              <w:i/>
            </w:rPr>
            <w:t>Bosnia and Herzegovina</w:t>
          </w:r>
        </w:smartTag>
      </w:smartTag>
      <w:r w:rsidRPr="00EF6D6D">
        <w:rPr>
          <w:i/>
        </w:rPr>
        <w:t>, MAPSEC 2005.</w:t>
      </w:r>
    </w:p>
  </w:footnote>
  <w:footnote w:id="11">
    <w:p w:rsidR="009A5848" w:rsidRPr="00EF6D6D" w:rsidRDefault="009A5848">
      <w:pPr>
        <w:pStyle w:val="Fotnotstext"/>
      </w:pPr>
      <w:r w:rsidRPr="00EF6D6D">
        <w:rPr>
          <w:rStyle w:val="Fotnotsreferens"/>
        </w:rPr>
        <w:footnoteRef/>
      </w:r>
      <w:r w:rsidRPr="00EF6D6D">
        <w:t xml:space="preserve"> I totalbeloppet redovisas kostnaderna för verksamheten. Utgifterna på anslaget 8:6</w:t>
      </w:r>
      <w:r w:rsidRPr="00EF6D6D">
        <w:rPr>
          <w:i/>
        </w:rPr>
        <w:t xml:space="preserve"> </w:t>
      </w:r>
      <w:r w:rsidRPr="00EF6D6D">
        <w:t>Riksrevisionen: Internationella uppdrag</w:t>
      </w:r>
      <w:r w:rsidRPr="00EF6D6D">
        <w:rPr>
          <w:i/>
        </w:rPr>
        <w:t xml:space="preserve"> </w:t>
      </w:r>
      <w:r w:rsidRPr="00EF6D6D">
        <w:t>up</w:t>
      </w:r>
      <w:r w:rsidRPr="00EF6D6D">
        <w:t>p</w:t>
      </w:r>
      <w:r w:rsidRPr="00EF6D6D">
        <w:t>går 2005 till 31 919 tusen kronor.</w:t>
      </w:r>
    </w:p>
  </w:footnote>
  <w:footnote w:id="12">
    <w:p w:rsidR="009A5848" w:rsidRPr="00EF6D6D" w:rsidRDefault="009A5848">
      <w:pPr>
        <w:pStyle w:val="Fotnotstext"/>
      </w:pPr>
      <w:r w:rsidRPr="00EF6D6D">
        <w:rPr>
          <w:rStyle w:val="Fotnotsreferens"/>
        </w:rPr>
        <w:footnoteRef/>
      </w:r>
      <w:r w:rsidRPr="00EF6D6D">
        <w:t xml:space="preserve"> Siffrorna för 2004 har omräknats enligt samma metod som använts för 2005.</w:t>
      </w:r>
    </w:p>
  </w:footnote>
  <w:footnote w:id="13">
    <w:p w:rsidR="009A5848" w:rsidRPr="00EF6D6D" w:rsidRDefault="009A5848" w:rsidP="007F15B6">
      <w:pPr>
        <w:pStyle w:val="Fotnotstext"/>
      </w:pPr>
      <w:r w:rsidRPr="00EF6D6D">
        <w:rPr>
          <w:rStyle w:val="Fotnotsreferens"/>
        </w:rPr>
        <w:footnoteRef/>
      </w:r>
      <w:r w:rsidRPr="00EF6D6D">
        <w:t xml:space="preserve"> Uppgifterna i kolumnen avser perioden 2003-07-01–2003-12-31.</w:t>
      </w:r>
    </w:p>
  </w:footnote>
  <w:footnote w:id="14">
    <w:p w:rsidR="009A5848" w:rsidRPr="00EF6D6D" w:rsidRDefault="009A5848" w:rsidP="007F15B6">
      <w:pPr>
        <w:pStyle w:val="Fotnotstext"/>
      </w:pPr>
      <w:r w:rsidRPr="00EF6D6D">
        <w:rPr>
          <w:rStyle w:val="Fotnotsreferens"/>
        </w:rPr>
        <w:footnoteRef/>
      </w:r>
      <w:r w:rsidRPr="00EF6D6D">
        <w:t xml:space="preserve"> Uppgifterna för 2004 och 2003 har framräknats enligt samma metod som använts för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huvudKantJmn"/>
      <w:framePr w:w="8732" w:h="567" w:hRule="exact" w:vSpace="0" w:wrap="around" w:vAnchor="page" w:y="341" w:anchorLock="0"/>
    </w:pPr>
    <w:r w:rsidRPr="00EF6D6D">
      <w:rPr>
        <w:rStyle w:val="SidhuvudUtskott"/>
      </w:rPr>
      <w:t>2005/06:RRS10</w:t>
    </w:r>
    <w:r w:rsidRPr="00EF6D6D">
      <w:t xml:space="preserve">     </w:t>
    </w:r>
    <w:r w:rsidRPr="00EF6D6D">
      <w:rPr>
        <w:rStyle w:val="SidhuvudBilaga"/>
      </w:rPr>
      <w:t xml:space="preserve"> </w:t>
    </w:r>
  </w:p>
  <w:p w:rsidR="009A5848" w:rsidRPr="00EF6D6D" w:rsidRDefault="009A5848">
    <w:pPr>
      <w:pStyle w:val="SidhuvudKantJmn"/>
      <w:framePr w:w="8732" w:h="567" w:hRule="exact" w:vSpace="0" w:wrap="around" w:vAnchor="page" w:y="341" w:anchorLock="0"/>
    </w:pPr>
  </w:p>
  <w:p w:rsidR="009A5848" w:rsidRPr="00EF6D6D" w:rsidRDefault="009A584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huvudKantJmn"/>
      <w:framePr w:w="8732" w:h="567" w:hRule="exact" w:vSpace="0" w:wrap="around" w:vAnchor="page" w:y="341" w:anchorLock="0"/>
    </w:pPr>
    <w:r w:rsidRPr="00EF6D6D">
      <w:rPr>
        <w:rStyle w:val="SidhuvudUtskott"/>
      </w:rPr>
      <w:t>2005/06:RRS10</w:t>
    </w:r>
    <w:r w:rsidRPr="00EF6D6D">
      <w:t xml:space="preserve">     </w:t>
    </w:r>
    <w:r w:rsidRPr="00EF6D6D">
      <w:rPr>
        <w:rStyle w:val="SidhuvudBilaga"/>
      </w:rPr>
      <w:t xml:space="preserve"> </w:t>
    </w:r>
    <w:r w:rsidR="005466A8" w:rsidRPr="00EF6D6D">
      <w:rPr>
        <w:rStyle w:val="SidhuvudRubrikReferens"/>
      </w:rPr>
      <w:t>Resultatredovisning 2005</w:t>
    </w:r>
  </w:p>
  <w:p w:rsidR="009A5848" w:rsidRPr="00EF6D6D" w:rsidRDefault="009A5848">
    <w:pPr>
      <w:pStyle w:val="SidhuvudKantJmn"/>
      <w:framePr w:w="8732" w:h="567" w:hRule="exact" w:vSpace="0" w:wrap="around" w:vAnchor="page" w:y="341" w:anchorLock="0"/>
    </w:pPr>
  </w:p>
  <w:p w:rsidR="009A5848" w:rsidRPr="00EF6D6D" w:rsidRDefault="009A584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5466A8">
    <w:pPr>
      <w:pStyle w:val="SidhuvudKantUdda"/>
      <w:framePr w:w="8732" w:h="567" w:hRule="exact" w:vSpace="0" w:wrap="around" w:vAnchor="page" w:y="341" w:anchorLock="0"/>
    </w:pPr>
    <w:r w:rsidRPr="00EF6D6D">
      <w:rPr>
        <w:rStyle w:val="SidhuvudRubrikReferens"/>
      </w:rPr>
      <w:t>Resultatredovisning 2005</w:t>
    </w:r>
    <w:r w:rsidR="009A5848" w:rsidRPr="00EF6D6D">
      <w:rPr>
        <w:rStyle w:val="SidhuvudBilaga"/>
      </w:rPr>
      <w:t xml:space="preserve"> </w:t>
    </w:r>
    <w:r w:rsidR="009A5848" w:rsidRPr="00EF6D6D">
      <w:t xml:space="preserve">     </w:t>
    </w:r>
    <w:r w:rsidR="009A5848" w:rsidRPr="00EF6D6D">
      <w:rPr>
        <w:rStyle w:val="SidhuvudUtskott"/>
      </w:rPr>
      <w:t>2005/06:RRS10</w:t>
    </w:r>
  </w:p>
  <w:p w:rsidR="009A5848" w:rsidRPr="00EF6D6D" w:rsidRDefault="009A5848">
    <w:pPr>
      <w:pStyle w:val="SidhuvudKantUdda"/>
      <w:framePr w:w="8732" w:h="567" w:hRule="exact" w:vSpace="0" w:wrap="around" w:vAnchor="page" w:y="341" w:anchorLock="0"/>
    </w:pPr>
  </w:p>
  <w:p w:rsidR="009A5848" w:rsidRPr="00EF6D6D" w:rsidRDefault="009A584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6A8" w:rsidRPr="00EF6D6D" w:rsidRDefault="005466A8">
    <w:pPr>
      <w:pStyle w:val="SidhuvudKantJmn"/>
      <w:framePr w:w="8732" w:h="567" w:hRule="exact" w:vSpace="0" w:wrap="around" w:vAnchor="page" w:y="341" w:anchorLock="0"/>
    </w:pPr>
    <w:r w:rsidRPr="00EF6D6D">
      <w:rPr>
        <w:rStyle w:val="SidhuvudUtskott"/>
      </w:rPr>
      <w:t>2005/06:RRS10</w:t>
    </w:r>
    <w:r w:rsidRPr="00EF6D6D">
      <w:t xml:space="preserve">    </w:t>
    </w:r>
  </w:p>
  <w:p w:rsidR="005466A8" w:rsidRPr="00EF6D6D" w:rsidRDefault="005466A8">
    <w:pPr>
      <w:pStyle w:val="SidhuvudKantJmn"/>
      <w:framePr w:w="8732" w:h="567" w:hRule="exact" w:vSpace="0" w:wrap="around" w:vAnchor="page" w:y="341" w:anchorLock="0"/>
    </w:pPr>
  </w:p>
  <w:p w:rsidR="009A5848" w:rsidRPr="00EF6D6D" w:rsidRDefault="005466A8">
    <w:pPr>
      <w:pStyle w:val="SidhuvudKantUdda"/>
      <w:framePr w:w="8732" w:h="567" w:hRule="exact" w:vSpace="0" w:wrap="around" w:vAnchor="page" w:y="341" w:anchorLock="0"/>
    </w:pPr>
    <w:r w:rsidRPr="00EF6D6D">
      <w:rPr>
        <w:rStyle w:val="SidhuvudRubrikReferens"/>
        <w:smallCaps w:val="0"/>
        <w:spacing w:val="0"/>
        <w:sz w:val="19"/>
      </w:rPr>
      <w:t xml:space="preserve"> </w:t>
    </w:r>
  </w:p>
  <w:p w:rsidR="009A5848" w:rsidRPr="00EF6D6D" w:rsidRDefault="009A584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rsidP="005011E1">
    <w:pPr>
      <w:pStyle w:val="SidhuvudKantJmn"/>
      <w:framePr w:w="8731" w:h="567" w:hRule="exact" w:vSpace="0" w:wrap="around" w:vAnchor="page" w:y="341" w:anchorLock="0"/>
    </w:pPr>
    <w:r w:rsidRPr="00EF6D6D">
      <w:rPr>
        <w:rStyle w:val="SidhuvudUtskott"/>
      </w:rPr>
      <w:t>2005/06:RRS10</w:t>
    </w:r>
    <w:r w:rsidRPr="00EF6D6D">
      <w:t xml:space="preserve">     </w:t>
    </w:r>
    <w:r w:rsidRPr="00EF6D6D">
      <w:rPr>
        <w:rStyle w:val="SidhuvudBilaga"/>
      </w:rPr>
      <w:t xml:space="preserve"> </w:t>
    </w:r>
    <w:r w:rsidR="005466A8" w:rsidRPr="00EF6D6D">
      <w:rPr>
        <w:rStyle w:val="SidhuvudRubrikReferens"/>
      </w:rPr>
      <w:t>Årlig revision</w:t>
    </w:r>
  </w:p>
  <w:p w:rsidR="009A5848" w:rsidRPr="00EF6D6D" w:rsidRDefault="009A5848" w:rsidP="005011E1">
    <w:pPr>
      <w:pStyle w:val="SidhuvudKantJmn"/>
      <w:framePr w:w="8731" w:h="567" w:hRule="exact" w:vSpace="0" w:wrap="around" w:vAnchor="page" w:y="341" w:anchorLock="0"/>
    </w:pPr>
  </w:p>
  <w:p w:rsidR="009A5848" w:rsidRPr="00EF6D6D" w:rsidRDefault="009A584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5466A8">
    <w:pPr>
      <w:pStyle w:val="SidhuvudKantUdda"/>
      <w:framePr w:w="8732" w:h="567" w:hRule="exact" w:vSpace="0" w:wrap="around" w:vAnchor="page" w:y="341" w:anchorLock="0"/>
    </w:pPr>
    <w:r w:rsidRPr="00EF6D6D">
      <w:rPr>
        <w:rStyle w:val="SidhuvudRubrikReferens"/>
      </w:rPr>
      <w:t>Årlig revision</w:t>
    </w:r>
    <w:r w:rsidR="009A5848" w:rsidRPr="00EF6D6D">
      <w:rPr>
        <w:rStyle w:val="SidhuvudBilaga"/>
      </w:rPr>
      <w:t xml:space="preserve"> </w:t>
    </w:r>
    <w:r w:rsidR="009A5848" w:rsidRPr="00EF6D6D">
      <w:t xml:space="preserve">     </w:t>
    </w:r>
    <w:r w:rsidR="009A5848" w:rsidRPr="00EF6D6D">
      <w:rPr>
        <w:rStyle w:val="SidhuvudUtskott"/>
      </w:rPr>
      <w:t>2005/06:RRS10</w:t>
    </w:r>
  </w:p>
  <w:p w:rsidR="009A5848" w:rsidRPr="00EF6D6D" w:rsidRDefault="009A5848">
    <w:pPr>
      <w:pStyle w:val="SidhuvudKantUdda"/>
      <w:framePr w:w="8732" w:h="567" w:hRule="exact" w:vSpace="0" w:wrap="around" w:vAnchor="page" w:y="341" w:anchorLock="0"/>
    </w:pPr>
  </w:p>
  <w:p w:rsidR="009A5848" w:rsidRPr="00EF6D6D" w:rsidRDefault="009A584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6A8" w:rsidRPr="00EF6D6D" w:rsidRDefault="005466A8">
    <w:pPr>
      <w:pStyle w:val="SidhuvudKantJmn"/>
      <w:framePr w:w="8732" w:h="567" w:hRule="exact" w:vSpace="0" w:wrap="around" w:vAnchor="page" w:y="341" w:anchorLock="0"/>
    </w:pPr>
    <w:r w:rsidRPr="00EF6D6D">
      <w:rPr>
        <w:rStyle w:val="SidhuvudUtskott"/>
      </w:rPr>
      <w:t>2005/06:RRS10</w:t>
    </w:r>
    <w:r w:rsidRPr="00EF6D6D">
      <w:t xml:space="preserve">    </w:t>
    </w:r>
  </w:p>
  <w:p w:rsidR="005466A8" w:rsidRPr="00EF6D6D" w:rsidRDefault="005466A8">
    <w:pPr>
      <w:pStyle w:val="SidhuvudKantJmn"/>
      <w:framePr w:w="8732" w:h="567" w:hRule="exact" w:vSpace="0" w:wrap="around" w:vAnchor="page" w:y="341" w:anchorLock="0"/>
    </w:pPr>
  </w:p>
  <w:p w:rsidR="009A5848" w:rsidRPr="00EF6D6D" w:rsidRDefault="005466A8">
    <w:pPr>
      <w:pStyle w:val="SidhuvudKantUdda"/>
      <w:framePr w:w="8732" w:h="567" w:hRule="exact" w:vSpace="0" w:wrap="around" w:vAnchor="page" w:y="341" w:anchorLock="0"/>
    </w:pPr>
    <w:r w:rsidRPr="00EF6D6D">
      <w:rPr>
        <w:rStyle w:val="SidhuvudRubrikReferens"/>
        <w:smallCaps w:val="0"/>
        <w:spacing w:val="0"/>
        <w:sz w:val="19"/>
      </w:rPr>
      <w:t xml:space="preserve"> </w:t>
    </w:r>
  </w:p>
  <w:p w:rsidR="009A5848" w:rsidRPr="00EF6D6D" w:rsidRDefault="009A584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5466A8">
    <w:pPr>
      <w:pStyle w:val="SidhuvudKantUdda"/>
      <w:framePr w:w="8732" w:h="567" w:hRule="exact" w:vSpace="0" w:wrap="around" w:vAnchor="page" w:y="341" w:anchorLock="0"/>
    </w:pPr>
    <w:r w:rsidRPr="00EF6D6D">
      <w:rPr>
        <w:rStyle w:val="SidhuvudRubrikReferens"/>
      </w:rPr>
      <w:t>Effektivitetsrevision</w:t>
    </w:r>
    <w:r w:rsidR="009A5848" w:rsidRPr="00EF6D6D">
      <w:rPr>
        <w:rStyle w:val="SidhuvudBilaga"/>
      </w:rPr>
      <w:t xml:space="preserve"> </w:t>
    </w:r>
    <w:r w:rsidR="009A5848" w:rsidRPr="00EF6D6D">
      <w:t xml:space="preserve">     </w:t>
    </w:r>
    <w:r w:rsidR="009A5848" w:rsidRPr="00EF6D6D">
      <w:rPr>
        <w:rStyle w:val="SidhuvudUtskott"/>
      </w:rPr>
      <w:t>2005/06:RRS10</w:t>
    </w:r>
  </w:p>
  <w:p w:rsidR="009A5848" w:rsidRPr="00EF6D6D" w:rsidRDefault="009A5848">
    <w:pPr>
      <w:pStyle w:val="SidhuvudKantUdda"/>
      <w:framePr w:w="8732" w:h="567" w:hRule="exact" w:vSpace="0" w:wrap="around" w:vAnchor="page" w:y="341" w:anchorLock="0"/>
    </w:pPr>
  </w:p>
  <w:p w:rsidR="009A5848" w:rsidRPr="00EF6D6D" w:rsidRDefault="009A584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6A8" w:rsidRPr="00EF6D6D" w:rsidRDefault="005466A8">
    <w:pPr>
      <w:pStyle w:val="SidhuvudKantJmn"/>
      <w:framePr w:w="8732" w:h="567" w:hRule="exact" w:vSpace="0" w:wrap="around" w:vAnchor="page" w:y="341" w:anchorLock="0"/>
    </w:pPr>
    <w:r w:rsidRPr="00EF6D6D">
      <w:rPr>
        <w:rStyle w:val="SidhuvudUtskott"/>
      </w:rPr>
      <w:t>2005/06:RRS10</w:t>
    </w:r>
    <w:r w:rsidRPr="00EF6D6D">
      <w:t xml:space="preserve">    </w:t>
    </w:r>
  </w:p>
  <w:p w:rsidR="005466A8" w:rsidRPr="00EF6D6D" w:rsidRDefault="005466A8">
    <w:pPr>
      <w:pStyle w:val="SidhuvudKantJmn"/>
      <w:framePr w:w="8732" w:h="567" w:hRule="exact" w:vSpace="0" w:wrap="around" w:vAnchor="page" w:y="341" w:anchorLock="0"/>
    </w:pPr>
  </w:p>
  <w:p w:rsidR="009A5848" w:rsidRPr="00EF6D6D" w:rsidRDefault="005466A8">
    <w:pPr>
      <w:pStyle w:val="SidhuvudKantUdda"/>
      <w:framePr w:w="8732" w:h="567" w:hRule="exact" w:vSpace="0" w:wrap="around" w:vAnchor="page" w:y="341" w:anchorLock="0"/>
    </w:pPr>
    <w:r w:rsidRPr="00EF6D6D">
      <w:rPr>
        <w:rStyle w:val="SidhuvudRubrikReferens"/>
        <w:smallCaps w:val="0"/>
        <w:spacing w:val="0"/>
        <w:sz w:val="19"/>
      </w:rPr>
      <w:t xml:space="preserve"> </w:t>
    </w:r>
  </w:p>
  <w:p w:rsidR="009A5848" w:rsidRPr="00EF6D6D" w:rsidRDefault="009A584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rsidP="005011E1">
    <w:pPr>
      <w:pStyle w:val="SidhuvudKantJmn"/>
      <w:framePr w:w="8731" w:h="567" w:hRule="exact" w:vSpace="0" w:wrap="around" w:vAnchor="page" w:y="341" w:anchorLock="0"/>
    </w:pP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t>2005/06</w:t>
    </w:r>
    <w:r w:rsidRPr="00EF6D6D">
      <w:rPr>
        <w:rStyle w:val="SidhuvudUtskott"/>
      </w:rPr>
      <w:fldChar w:fldCharType="end"/>
    </w:r>
    <w:r w:rsidRPr="00EF6D6D">
      <w:rPr>
        <w:rStyle w:val="SidhuvudUtskott"/>
      </w:rPr>
      <w:t>:</w:t>
    </w:r>
    <w:r w:rsidRPr="00EF6D6D">
      <w:rPr>
        <w:rStyle w:val="SidhuvudUtskott"/>
      </w:rPr>
      <w:fldChar w:fldCharType="begin" w:fldLock="1"/>
    </w:r>
    <w:r w:rsidRPr="00EF6D6D">
      <w:rPr>
        <w:rStyle w:val="SidhuvudUtskott"/>
      </w:rPr>
      <w:instrText xml:space="preserve"> DOCPROPERTY Utskott</w:instrText>
    </w:r>
    <w:r w:rsidRPr="00EF6D6D">
      <w:rPr>
        <w:rStyle w:val="SidhuvudUtskott"/>
      </w:rPr>
      <w:fldChar w:fldCharType="separate"/>
    </w:r>
    <w:r w:rsidRPr="00EF6D6D">
      <w:rPr>
        <w:rStyle w:val="SidhuvudUtskott"/>
      </w:rPr>
      <w:t>RRS</w: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t>10</w:t>
    </w:r>
    <w:r w:rsidRPr="00EF6D6D">
      <w:rPr>
        <w:rStyle w:val="SidhuvudUtskott"/>
      </w:rPr>
      <w:fldChar w:fldCharType="end"/>
    </w:r>
    <w:r w:rsidRPr="00EF6D6D">
      <w:t xml:space="preserve">     </w:t>
    </w:r>
    <w:r w:rsidRPr="00EF6D6D">
      <w:rPr>
        <w:rStyle w:val="SidhuvudBilaga"/>
      </w:rPr>
      <w:t xml:space="preserve"> </w:t>
    </w:r>
    <w:r w:rsidRPr="00EF6D6D">
      <w:rPr>
        <w:rStyle w:val="SidhuvudRubrikReferens"/>
      </w:rPr>
      <w:fldChar w:fldCharType="begin" w:fldLock="1"/>
    </w:r>
    <w:r w:rsidRPr="00EF6D6D">
      <w:rPr>
        <w:rStyle w:val="SidhuvudRubrikReferens"/>
      </w:rPr>
      <w:instrText xml:space="preserve"> StyleREF "Rubrik 1" </w:instrText>
    </w:r>
    <w:r w:rsidRPr="00EF6D6D">
      <w:rPr>
        <w:rStyle w:val="SidhuvudRubrikReferens"/>
      </w:rPr>
      <w:fldChar w:fldCharType="separate"/>
    </w:r>
    <w:r w:rsidRPr="00EF6D6D">
      <w:rPr>
        <w:rStyle w:val="SidhuvudRubrikReferens"/>
      </w:rPr>
      <w:t>Internationell verksamhet</w:t>
    </w:r>
    <w:r w:rsidRPr="00EF6D6D">
      <w:rPr>
        <w:rStyle w:val="SidhuvudRubrikReferens"/>
      </w:rPr>
      <w:fldChar w:fldCharType="end"/>
    </w:r>
  </w:p>
  <w:p w:rsidR="009A5848" w:rsidRPr="00EF6D6D" w:rsidRDefault="009A5848" w:rsidP="005011E1">
    <w:pPr>
      <w:pStyle w:val="SidhuvudKantJmn"/>
      <w:framePr w:w="8731" w:h="567" w:hRule="exact" w:vSpace="0" w:wrap="around" w:vAnchor="page" w:y="341" w:anchorLock="0"/>
    </w:pPr>
    <w:r w:rsidRPr="00EF6D6D">
      <w:rPr>
        <w:rStyle w:val="SidhuvudUtskott"/>
      </w:rPr>
      <w:fldChar w:fldCharType="begin" w:fldLock="1"/>
    </w:r>
    <w:r w:rsidRPr="00EF6D6D">
      <w:rPr>
        <w:rStyle w:val="SidhuvudUtskott"/>
      </w:rPr>
      <w:instrText xml:space="preserve"> DOCPROPERTY Status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    </w:instrText>
    </w:r>
    <w:r w:rsidRPr="00EF6D6D">
      <w:rPr>
        <w:rStyle w:val="SidhuvudUtskott"/>
      </w:rPr>
      <w:fldChar w:fldCharType="begin" w:fldLock="1"/>
    </w:r>
    <w:r w:rsidRPr="00EF6D6D">
      <w:rPr>
        <w:rStyle w:val="SidhuvudUtskott"/>
      </w:rPr>
      <w:instrText xml:space="preserve"> PRINTDATE \@ "yyyy-MM-dd HH.mm"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p>
  <w:p w:rsidR="009A5848" w:rsidRPr="00EF6D6D" w:rsidRDefault="009A584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huvudKantUdda"/>
      <w:framePr w:w="8732" w:h="567" w:hRule="exact" w:vSpace="0" w:wrap="around" w:vAnchor="page" w:y="341" w:anchorLock="0"/>
    </w:pPr>
    <w:r w:rsidRPr="00EF6D6D">
      <w:rPr>
        <w:rStyle w:val="SidhuvudRubrikReferens"/>
      </w:rPr>
      <w:fldChar w:fldCharType="begin" w:fldLock="1"/>
    </w:r>
    <w:r w:rsidRPr="00EF6D6D">
      <w:rPr>
        <w:rStyle w:val="SidhuvudRubrikReferens"/>
      </w:rPr>
      <w:instrText xml:space="preserve"> StyleREF "Rubrik 1" </w:instrText>
    </w:r>
    <w:r w:rsidRPr="00EF6D6D">
      <w:rPr>
        <w:rStyle w:val="SidhuvudRubrikReferens"/>
      </w:rPr>
      <w:fldChar w:fldCharType="separate"/>
    </w:r>
    <w:r w:rsidRPr="00EF6D6D">
      <w:rPr>
        <w:rStyle w:val="SidhuvudRubrikReferens"/>
      </w:rPr>
      <w:t>Internationell verksamhet</w:t>
    </w:r>
    <w:r w:rsidRPr="00EF6D6D">
      <w:rPr>
        <w:rStyle w:val="SidhuvudRubrikReferens"/>
      </w:rPr>
      <w:fldChar w:fldCharType="end"/>
    </w:r>
    <w:r w:rsidRPr="00EF6D6D">
      <w:rPr>
        <w:rStyle w:val="SidhuvudBilaga"/>
      </w:rPr>
      <w:t xml:space="preserve"> </w:t>
    </w:r>
    <w:r w:rsidRPr="00EF6D6D">
      <w:t xml:space="preserve">     </w: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t>2005/06</w:t>
    </w:r>
    <w:r w:rsidRPr="00EF6D6D">
      <w:rPr>
        <w:rStyle w:val="SidhuvudUtskott"/>
      </w:rPr>
      <w:fldChar w:fldCharType="end"/>
    </w:r>
    <w:r w:rsidRPr="00EF6D6D">
      <w:rPr>
        <w:rStyle w:val="SidhuvudUtskott"/>
      </w:rPr>
      <w:t>:</w:t>
    </w:r>
    <w:r w:rsidRPr="00EF6D6D">
      <w:rPr>
        <w:rStyle w:val="SidhuvudUtskott"/>
      </w:rPr>
      <w:fldChar w:fldCharType="begin" w:fldLock="1"/>
    </w:r>
    <w:r w:rsidRPr="00EF6D6D">
      <w:rPr>
        <w:rStyle w:val="SidhuvudUtskott"/>
      </w:rPr>
      <w:instrText xml:space="preserve"> DOCPROPERTY</w:instrText>
    </w:r>
    <w:r w:rsidRPr="00EF6D6D">
      <w:instrText xml:space="preserve"> </w:instrText>
    </w:r>
    <w:r w:rsidRPr="00EF6D6D">
      <w:rPr>
        <w:rStyle w:val="SidhuvudUtskott"/>
      </w:rPr>
      <w:instrText>Utskott</w:instrText>
    </w:r>
    <w:r w:rsidRPr="00EF6D6D">
      <w:rPr>
        <w:rStyle w:val="SidhuvudUtskott"/>
      </w:rPr>
      <w:fldChar w:fldCharType="separate"/>
    </w:r>
    <w:r w:rsidRPr="00EF6D6D">
      <w:rPr>
        <w:rStyle w:val="SidhuvudUtskott"/>
      </w:rPr>
      <w:t>RRS</w: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w:instrText>
    </w:r>
    <w:r w:rsidRPr="00EF6D6D">
      <w:rPr>
        <w:rStyle w:val="SidhuvudUtskott"/>
      </w:rPr>
      <w:instrText>n</w:instrText>
    </w:r>
    <w:r w:rsidRPr="00EF6D6D">
      <w:rPr>
        <w:rStyle w:val="SidhuvudUtskott"/>
      </w:rPr>
      <w:instrText>kandeNr</w:instrText>
    </w:r>
    <w:r w:rsidRPr="00EF6D6D">
      <w:rPr>
        <w:rStyle w:val="SidhuvudUtskott"/>
      </w:rPr>
      <w:fldChar w:fldCharType="separate"/>
    </w:r>
    <w:r w:rsidRPr="00EF6D6D">
      <w:rPr>
        <w:rStyle w:val="SidhuvudUtskott"/>
      </w:rPr>
      <w:t>10</w:t>
    </w:r>
    <w:r w:rsidRPr="00EF6D6D">
      <w:rPr>
        <w:rStyle w:val="SidhuvudUtskott"/>
      </w:rPr>
      <w:fldChar w:fldCharType="end"/>
    </w:r>
  </w:p>
  <w:p w:rsidR="009A5848" w:rsidRPr="00EF6D6D" w:rsidRDefault="009A5848">
    <w:pPr>
      <w:pStyle w:val="SidhuvudKantUdda"/>
      <w:framePr w:w="8732" w:h="567" w:hRule="exact" w:vSpace="0" w:wrap="around" w:vAnchor="page" w:y="341" w:anchorLock="0"/>
    </w:pP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w:instrText>
    </w:r>
    <w:r w:rsidRPr="00EF6D6D">
      <w:rPr>
        <w:rStyle w:val="SidhuvudUtskott"/>
      </w:rPr>
      <w:fldChar w:fldCharType="begin" w:fldLock="1"/>
    </w:r>
    <w:r w:rsidRPr="00EF6D6D">
      <w:rPr>
        <w:rStyle w:val="SidhuvudUtskott"/>
      </w:rPr>
      <w:instrText xml:space="preserve"> PRINTDATE \@ "yyyy-MM-dd HH.mm    "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PERTY Status</w:instrText>
    </w:r>
    <w:r w:rsidRPr="00EF6D6D">
      <w:rPr>
        <w:rStyle w:val="SidhuvudUtskott"/>
      </w:rPr>
      <w:fldChar w:fldCharType="end"/>
    </w:r>
  </w:p>
  <w:p w:rsidR="009A5848" w:rsidRPr="00EF6D6D" w:rsidRDefault="009A584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huvudKantUdda"/>
      <w:framePr w:w="8732" w:h="567" w:hRule="exact" w:vSpace="0" w:wrap="around" w:vAnchor="page" w:y="341" w:anchorLock="0"/>
    </w:pPr>
    <w:r w:rsidRPr="00EF6D6D">
      <w:rPr>
        <w:rStyle w:val="SidhuvudRubrikReferens"/>
      </w:rPr>
      <w:fldChar w:fldCharType="begin" w:fldLock="1"/>
    </w:r>
    <w:r w:rsidRPr="00EF6D6D">
      <w:rPr>
        <w:rStyle w:val="SidhuvudRubrikReferens"/>
      </w:rPr>
      <w:instrText xml:space="preserve"> StyleREF "Rubrik 1" </w:instrText>
    </w:r>
    <w:r w:rsidRPr="00EF6D6D">
      <w:rPr>
        <w:rStyle w:val="SidhuvudRubrikReferens"/>
      </w:rPr>
      <w:fldChar w:fldCharType="end"/>
    </w:r>
    <w:r w:rsidRPr="00EF6D6D">
      <w:rPr>
        <w:rStyle w:val="SidhuvudBilaga"/>
      </w:rPr>
      <w:t xml:space="preserve"> </w:t>
    </w:r>
    <w:r w:rsidRPr="00EF6D6D">
      <w:t xml:space="preserve">     </w: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t>2005/06</w:t>
    </w:r>
    <w:r w:rsidRPr="00EF6D6D">
      <w:rPr>
        <w:rStyle w:val="SidhuvudUtskott"/>
      </w:rPr>
      <w:fldChar w:fldCharType="end"/>
    </w:r>
    <w:r w:rsidRPr="00EF6D6D">
      <w:rPr>
        <w:rStyle w:val="SidhuvudUtskott"/>
      </w:rPr>
      <w:t>:</w:t>
    </w:r>
    <w:r w:rsidRPr="00EF6D6D">
      <w:rPr>
        <w:rStyle w:val="SidhuvudUtskott"/>
      </w:rPr>
      <w:fldChar w:fldCharType="begin" w:fldLock="1"/>
    </w:r>
    <w:r w:rsidRPr="00EF6D6D">
      <w:rPr>
        <w:rStyle w:val="SidhuvudUtskott"/>
      </w:rPr>
      <w:instrText xml:space="preserve"> DOCPROPERTY</w:instrText>
    </w:r>
    <w:r w:rsidRPr="00EF6D6D">
      <w:instrText xml:space="preserve"> </w:instrText>
    </w:r>
    <w:r w:rsidRPr="00EF6D6D">
      <w:rPr>
        <w:rStyle w:val="SidhuvudUtskott"/>
      </w:rPr>
      <w:instrText>Utskott</w:instrText>
    </w:r>
    <w:r w:rsidRPr="00EF6D6D">
      <w:rPr>
        <w:rStyle w:val="SidhuvudUtskott"/>
      </w:rPr>
      <w:fldChar w:fldCharType="separate"/>
    </w:r>
    <w:r w:rsidRPr="00EF6D6D">
      <w:rPr>
        <w:rStyle w:val="SidhuvudUtskott"/>
      </w:rPr>
      <w:t>RRS</w: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w:instrText>
    </w:r>
    <w:r w:rsidRPr="00EF6D6D">
      <w:rPr>
        <w:rStyle w:val="SidhuvudUtskott"/>
      </w:rPr>
      <w:instrText>n</w:instrText>
    </w:r>
    <w:r w:rsidRPr="00EF6D6D">
      <w:rPr>
        <w:rStyle w:val="SidhuvudUtskott"/>
      </w:rPr>
      <w:instrText>kandeNr</w:instrText>
    </w:r>
    <w:r w:rsidRPr="00EF6D6D">
      <w:rPr>
        <w:rStyle w:val="SidhuvudUtskott"/>
      </w:rPr>
      <w:fldChar w:fldCharType="separate"/>
    </w:r>
    <w:r w:rsidRPr="00EF6D6D">
      <w:rPr>
        <w:rStyle w:val="SidhuvudUtskott"/>
      </w:rPr>
      <w:t>10</w:t>
    </w:r>
    <w:r w:rsidRPr="00EF6D6D">
      <w:rPr>
        <w:rStyle w:val="SidhuvudUtskott"/>
      </w:rPr>
      <w:fldChar w:fldCharType="end"/>
    </w:r>
  </w:p>
  <w:p w:rsidR="009A5848" w:rsidRPr="00EF6D6D" w:rsidRDefault="009A5848">
    <w:pPr>
      <w:pStyle w:val="SidhuvudKantUdda"/>
      <w:framePr w:w="8732" w:h="567" w:hRule="exact" w:vSpace="0" w:wrap="around" w:vAnchor="page" w:y="341" w:anchorLock="0"/>
    </w:pP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w:instrText>
    </w:r>
    <w:r w:rsidRPr="00EF6D6D">
      <w:rPr>
        <w:rStyle w:val="SidhuvudUtskott"/>
      </w:rPr>
      <w:fldChar w:fldCharType="begin" w:fldLock="1"/>
    </w:r>
    <w:r w:rsidRPr="00EF6D6D">
      <w:rPr>
        <w:rStyle w:val="SidhuvudUtskott"/>
      </w:rPr>
      <w:instrText xml:space="preserve"> PRINTDATE \@ "yyyy-MM-dd HH.mm    "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PERTY Status</w:instrText>
    </w:r>
    <w:r w:rsidRPr="00EF6D6D">
      <w:rPr>
        <w:rStyle w:val="SidhuvudUtskott"/>
      </w:rPr>
      <w:fldChar w:fldCharType="end"/>
    </w:r>
  </w:p>
  <w:p w:rsidR="009A5848" w:rsidRPr="00EF6D6D" w:rsidRDefault="009A584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huvudKantJmn"/>
      <w:framePr w:w="8732" w:h="567" w:hRule="exact" w:vSpace="0" w:wrap="around" w:vAnchor="page" w:y="341" w:anchorLock="0"/>
    </w:pPr>
    <w:r w:rsidRPr="00EF6D6D">
      <w:fldChar w:fldCharType="begin" w:fldLock="1"/>
    </w:r>
    <w:r w:rsidRPr="00EF6D6D">
      <w:instrText xml:space="preserve"> if </w:instrText>
    </w:r>
    <w:r w:rsidRPr="00EF6D6D">
      <w:fldChar w:fldCharType="begin" w:fldLock="1"/>
    </w:r>
    <w:r w:rsidRPr="00EF6D6D">
      <w:instrText xml:space="preserve"> page</w:instrText>
    </w:r>
    <w:r w:rsidRPr="00EF6D6D">
      <w:fldChar w:fldCharType="separate"/>
    </w:r>
    <w:r w:rsidRPr="00EF6D6D">
      <w:instrText>20</w:instrText>
    </w:r>
    <w:r w:rsidRPr="00EF6D6D">
      <w:fldChar w:fldCharType="end"/>
    </w:r>
    <w:r w:rsidRPr="00EF6D6D">
      <w:instrText xml:space="preserve"> &gt; 1 "</w:instrText>
    </w: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Pr="00EF6D6D">
      <w:instrText>20</w:instrText>
    </w:r>
    <w:r w:rsidRPr="00EF6D6D">
      <w:fldChar w:fldCharType="end"/>
    </w:r>
    <w:r w:rsidRPr="00EF6D6D">
      <w:instrText xml:space="preserve">/2 </w:instrText>
    </w:r>
    <w:r w:rsidRPr="00EF6D6D">
      <w:fldChar w:fldCharType="separate"/>
    </w:r>
    <w:r w:rsidRPr="00EF6D6D">
      <w:instrText>10</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Pr="00EF6D6D">
      <w:instrText>20</w:instrText>
    </w:r>
    <w:r w:rsidRPr="00EF6D6D">
      <w:fldChar w:fldCharType="end"/>
    </w:r>
    <w:r w:rsidRPr="00EF6D6D">
      <w:instrText xml:space="preserve">/2) </w:instrText>
    </w:r>
    <w:r w:rsidRPr="00EF6D6D">
      <w:fldChar w:fldCharType="separate"/>
    </w:r>
    <w:r w:rsidRPr="00EF6D6D">
      <w:instrText>10</w:instrText>
    </w:r>
    <w:r w:rsidRPr="00EF6D6D">
      <w:fldChar w:fldCharType="end"/>
    </w:r>
    <w:r w:rsidRPr="00EF6D6D">
      <w:fldChar w:fldCharType="separate"/>
    </w:r>
    <w:r w:rsidRPr="00EF6D6D">
      <w:instrText>0</w:instrText>
    </w:r>
    <w:r w:rsidRPr="00EF6D6D">
      <w:fldChar w:fldCharType="end"/>
    </w:r>
    <w:r w:rsidRPr="00EF6D6D">
      <w:instrText xml:space="preserve"> = 0 "</w:instrTex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instrText>2005/06</w:instrText>
    </w:r>
    <w:r w:rsidRPr="00EF6D6D">
      <w:rPr>
        <w:rStyle w:val="SidhuvudUtskott"/>
      </w:rPr>
      <w:fldChar w:fldCharType="end"/>
    </w:r>
    <w:r w:rsidRPr="00EF6D6D">
      <w:rPr>
        <w:rStyle w:val="SidhuvudUtskott"/>
      </w:rPr>
      <w:instrText>:</w:instrText>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w:instrText>
    </w:r>
    <w:r w:rsidRPr="00EF6D6D">
      <w:rPr>
        <w:rStyle w:val="SidhuvudUtskott"/>
      </w:rPr>
      <w:instrText>R</w:instrText>
    </w:r>
    <w:r w:rsidRPr="00EF6D6D">
      <w:rPr>
        <w:rStyle w:val="SidhuvudUtskott"/>
      </w:rPr>
      <w:instrText>TY Utskott</w:instrText>
    </w:r>
    <w:r w:rsidRPr="00EF6D6D">
      <w:rPr>
        <w:rStyle w:val="SidhuvudUtskott"/>
      </w:rPr>
      <w:fldChar w:fldCharType="separate"/>
    </w:r>
    <w:r w:rsidRPr="00EF6D6D">
      <w:rPr>
        <w:rStyle w:val="SidhuvudUtskott"/>
      </w:rPr>
      <w:instrText>RRS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instrText>10</w:instrText>
    </w:r>
    <w:r w:rsidRPr="00EF6D6D">
      <w:rPr>
        <w:rStyle w:val="SidhuvudUtskott"/>
      </w:rPr>
      <w:fldChar w:fldCharType="end"/>
    </w:r>
    <w:r w:rsidRPr="00EF6D6D">
      <w:instrText xml:space="preserve">    </w:instrText>
    </w:r>
  </w:p>
  <w:p w:rsidR="009A5848" w:rsidRPr="00EF6D6D" w:rsidRDefault="009A5848">
    <w:pPr>
      <w:pStyle w:val="SidhuvudKantJmn"/>
      <w:framePr w:w="8732" w:h="567" w:hRule="exact" w:vSpace="0" w:wrap="around" w:vAnchor="page" w:y="341" w:anchorLock="0"/>
    </w:pPr>
    <w:r w:rsidRPr="00EF6D6D">
      <w:rPr>
        <w:rStyle w:val="SidhuvudUtskott"/>
      </w:rPr>
      <w:fldChar w:fldCharType="begin" w:fldLock="1"/>
    </w:r>
    <w:r w:rsidRPr="00EF6D6D">
      <w:rPr>
        <w:rStyle w:val="SidhuvudUtskott"/>
      </w:rPr>
      <w:instrText xml:space="preserve"> DOCPROPERTY Status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    </w:instrText>
    </w:r>
    <w:r w:rsidRPr="00EF6D6D">
      <w:rPr>
        <w:rStyle w:val="SidhuvudUtskott"/>
      </w:rPr>
      <w:fldChar w:fldCharType="begin" w:fldLock="1"/>
    </w:r>
    <w:r w:rsidRPr="00EF6D6D">
      <w:rPr>
        <w:rStyle w:val="SidhuvudUtskott"/>
      </w:rPr>
      <w:instrText xml:space="preserve"> PRINTDATE \@ "yyyy-MM-dd HH.mm"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p>
  <w:p w:rsidR="009A5848" w:rsidRPr="00EF6D6D" w:rsidRDefault="009A5848">
    <w:pPr>
      <w:pStyle w:val="SidhuvudKantUdda"/>
      <w:framePr w:w="8732" w:h="567" w:hRule="exact" w:vSpace="0" w:wrap="around" w:vAnchor="page" w:y="341" w:anchorLock="0"/>
    </w:pPr>
    <w:r w:rsidRPr="00EF6D6D">
      <w:rPr>
        <w:rStyle w:val="SidhuvudRubrikReferens"/>
        <w:smallCaps w:val="0"/>
        <w:spacing w:val="0"/>
        <w:sz w:val="19"/>
      </w:rPr>
      <w:instrText xml:space="preserve"> </w:instrText>
    </w:r>
    <w:r w:rsidRPr="00EF6D6D">
      <w:instrText xml:space="preserve">"  "  </w:instrTex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instrText>2005/06</w:instrText>
    </w:r>
    <w:r w:rsidRPr="00EF6D6D">
      <w:rPr>
        <w:rStyle w:val="SidhuvudUtskott"/>
      </w:rPr>
      <w:fldChar w:fldCharType="end"/>
    </w:r>
    <w:r w:rsidRPr="00EF6D6D">
      <w:rPr>
        <w:rStyle w:val="SidhuvudUtskott"/>
      </w:rPr>
      <w:instrText>:</w:instrText>
    </w:r>
    <w:r w:rsidRPr="00EF6D6D">
      <w:rPr>
        <w:rStyle w:val="SidhuvudUtskott"/>
      </w:rPr>
      <w:fldChar w:fldCharType="begin" w:fldLock="1"/>
    </w:r>
    <w:r w:rsidRPr="00EF6D6D">
      <w:rPr>
        <w:rStyle w:val="SidhuvudUtskott"/>
      </w:rPr>
      <w:instrText xml:space="preserve"> DOCPROPERTY Utskott</w:instrText>
    </w:r>
    <w:r w:rsidRPr="00EF6D6D">
      <w:rPr>
        <w:rStyle w:val="SidhuvudUtskott"/>
      </w:rPr>
      <w:fldChar w:fldCharType="separate"/>
    </w:r>
    <w:r w:rsidRPr="00EF6D6D">
      <w:rPr>
        <w:rStyle w:val="SidhuvudUtskott"/>
      </w:rPr>
      <w:instrText>RRS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instrText>10</w:instrText>
    </w:r>
    <w:r w:rsidRPr="00EF6D6D">
      <w:rPr>
        <w:rStyle w:val="SidhuvudUtskott"/>
      </w:rPr>
      <w:fldChar w:fldCharType="end"/>
    </w:r>
  </w:p>
  <w:p w:rsidR="009A5848" w:rsidRPr="00EF6D6D" w:rsidRDefault="009A5848">
    <w:pPr>
      <w:pStyle w:val="SidhuvudKantJmn"/>
      <w:framePr w:w="8732" w:h="567" w:hRule="exact" w:vSpace="0" w:wrap="around" w:vAnchor="page" w:y="341" w:anchorLock="0"/>
    </w:pP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w:instrText>
    </w:r>
    <w:r w:rsidRPr="00EF6D6D">
      <w:rPr>
        <w:rStyle w:val="SidhuvudUtskott"/>
      </w:rPr>
      <w:fldChar w:fldCharType="begin" w:fldLock="1"/>
    </w:r>
    <w:r w:rsidRPr="00EF6D6D">
      <w:rPr>
        <w:rStyle w:val="SidhuvudUtskott"/>
      </w:rPr>
      <w:instrText xml:space="preserve"> PRINTDATE \@ "yyyy-MM-dd HH.mm    "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PERTY Status</w:instrText>
    </w:r>
    <w:r w:rsidRPr="00EF6D6D">
      <w:rPr>
        <w:rStyle w:val="SidhuvudUtskott"/>
      </w:rPr>
      <w:fldChar w:fldCharType="end"/>
    </w:r>
    <w:r w:rsidRPr="00EF6D6D">
      <w:instrText>"</w:instrText>
    </w:r>
    <w:r w:rsidRPr="00EF6D6D">
      <w:fldChar w:fldCharType="separate"/>
    </w:r>
    <w:r w:rsidRPr="00EF6D6D">
      <w:rPr>
        <w:rStyle w:val="SidhuvudUtskott"/>
      </w:rPr>
      <w:instrText>2005/06:RRS10</w:instrText>
    </w:r>
    <w:r w:rsidRPr="00EF6D6D">
      <w:instrText xml:space="preserve">    </w:instrText>
    </w:r>
  </w:p>
  <w:p w:rsidR="009A5848" w:rsidRPr="00EF6D6D" w:rsidRDefault="009A5848">
    <w:pPr>
      <w:pStyle w:val="SidhuvudKantJmn"/>
      <w:framePr w:w="8732" w:h="567" w:hRule="exact" w:vSpace="0" w:wrap="around" w:vAnchor="page" w:y="341" w:anchorLock="0"/>
    </w:pPr>
  </w:p>
  <w:p w:rsidR="009A5848" w:rsidRPr="00EF6D6D" w:rsidRDefault="009A5848">
    <w:pPr>
      <w:pStyle w:val="SidhuvudKantJmn"/>
      <w:framePr w:w="8732" w:h="567" w:hRule="exact" w:vSpace="0" w:wrap="around" w:vAnchor="page" w:y="341" w:anchorLock="0"/>
    </w:pPr>
    <w:r w:rsidRPr="00EF6D6D">
      <w:rPr>
        <w:rStyle w:val="SidhuvudRubrikReferens"/>
        <w:smallCaps w:val="0"/>
        <w:spacing w:val="0"/>
        <w:sz w:val="19"/>
      </w:rPr>
      <w:instrText xml:space="preserve"> </w:instrText>
    </w:r>
    <w:r w:rsidRPr="00EF6D6D">
      <w:fldChar w:fldCharType="end"/>
    </w:r>
    <w:r w:rsidRPr="00EF6D6D">
      <w:instrText>" " "</w:instrText>
    </w:r>
    <w:r w:rsidRPr="00EF6D6D">
      <w:fldChar w:fldCharType="separate"/>
    </w:r>
    <w:r w:rsidRPr="00EF6D6D">
      <w:rPr>
        <w:rStyle w:val="SidhuvudUtskott"/>
      </w:rPr>
      <w:t>2005/06:RRS10</w:t>
    </w:r>
    <w:r w:rsidRPr="00EF6D6D">
      <w:t xml:space="preserve">    </w:t>
    </w:r>
  </w:p>
  <w:p w:rsidR="009A5848" w:rsidRPr="00EF6D6D" w:rsidRDefault="009A5848">
    <w:pPr>
      <w:pStyle w:val="SidhuvudKantJmn"/>
      <w:framePr w:w="8732" w:h="567" w:hRule="exact" w:vSpace="0" w:wrap="around" w:vAnchor="page" w:y="341" w:anchorLock="0"/>
    </w:pPr>
  </w:p>
  <w:p w:rsidR="009A5848" w:rsidRPr="00EF6D6D" w:rsidRDefault="009A5848">
    <w:pPr>
      <w:pStyle w:val="SidhuvudKantUdda"/>
      <w:framePr w:w="8732" w:h="567" w:hRule="exact" w:vSpace="0" w:wrap="around" w:vAnchor="page" w:y="341" w:anchorLock="0"/>
    </w:pPr>
    <w:r w:rsidRPr="00EF6D6D">
      <w:rPr>
        <w:rStyle w:val="SidhuvudRubrikReferens"/>
        <w:smallCaps w:val="0"/>
        <w:spacing w:val="0"/>
        <w:sz w:val="19"/>
      </w:rPr>
      <w:t xml:space="preserve"> </w:t>
    </w:r>
    <w:r w:rsidRPr="00EF6D6D">
      <w:fldChar w:fldCharType="end"/>
    </w:r>
  </w:p>
  <w:p w:rsidR="009A5848" w:rsidRPr="00EF6D6D" w:rsidRDefault="009A584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rsidP="005011E1">
    <w:pPr>
      <w:pStyle w:val="SidhuvudKantJmn"/>
      <w:framePr w:w="8731" w:h="567" w:hRule="exact" w:vSpace="0" w:wrap="around" w:vAnchor="page" w:y="341" w:anchorLock="0"/>
    </w:pP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t>2005/06</w:t>
    </w:r>
    <w:r w:rsidRPr="00EF6D6D">
      <w:rPr>
        <w:rStyle w:val="SidhuvudUtskott"/>
      </w:rPr>
      <w:fldChar w:fldCharType="end"/>
    </w:r>
    <w:r w:rsidRPr="00EF6D6D">
      <w:rPr>
        <w:rStyle w:val="SidhuvudUtskott"/>
      </w:rPr>
      <w:t>:</w:t>
    </w:r>
    <w:r w:rsidRPr="00EF6D6D">
      <w:rPr>
        <w:rStyle w:val="SidhuvudUtskott"/>
      </w:rPr>
      <w:fldChar w:fldCharType="begin" w:fldLock="1"/>
    </w:r>
    <w:r w:rsidRPr="00EF6D6D">
      <w:rPr>
        <w:rStyle w:val="SidhuvudUtskott"/>
      </w:rPr>
      <w:instrText xml:space="preserve"> DOCPROPERTY Utskott</w:instrText>
    </w:r>
    <w:r w:rsidRPr="00EF6D6D">
      <w:rPr>
        <w:rStyle w:val="SidhuvudUtskott"/>
      </w:rPr>
      <w:fldChar w:fldCharType="separate"/>
    </w:r>
    <w:r w:rsidRPr="00EF6D6D">
      <w:rPr>
        <w:rStyle w:val="SidhuvudUtskott"/>
      </w:rPr>
      <w:t>RRS</w: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t>10</w:t>
    </w:r>
    <w:r w:rsidRPr="00EF6D6D">
      <w:rPr>
        <w:rStyle w:val="SidhuvudUtskott"/>
      </w:rPr>
      <w:fldChar w:fldCharType="end"/>
    </w:r>
    <w:r w:rsidRPr="00EF6D6D">
      <w:t xml:space="preserve">     </w:t>
    </w:r>
    <w:r w:rsidRPr="00EF6D6D">
      <w:rPr>
        <w:rStyle w:val="SidhuvudBilaga"/>
      </w:rPr>
      <w:t xml:space="preserve"> </w:t>
    </w:r>
    <w:r w:rsidRPr="00EF6D6D">
      <w:rPr>
        <w:rStyle w:val="SidhuvudRubrikReferens"/>
      </w:rPr>
      <w:fldChar w:fldCharType="begin" w:fldLock="1"/>
    </w:r>
    <w:r w:rsidRPr="00EF6D6D">
      <w:rPr>
        <w:rStyle w:val="SidhuvudRubrikReferens"/>
      </w:rPr>
      <w:instrText xml:space="preserve"> StyleREF "Rubrik 1" </w:instrText>
    </w:r>
    <w:r w:rsidRPr="00EF6D6D">
      <w:rPr>
        <w:rStyle w:val="SidhuvudRubrikReferens"/>
      </w:rPr>
      <w:fldChar w:fldCharType="end"/>
    </w:r>
  </w:p>
  <w:p w:rsidR="009A5848" w:rsidRPr="00EF6D6D" w:rsidRDefault="009A5848" w:rsidP="005011E1">
    <w:pPr>
      <w:pStyle w:val="SidhuvudKantJmn"/>
      <w:framePr w:w="8731" w:h="567" w:hRule="exact" w:vSpace="0" w:wrap="around" w:vAnchor="page" w:y="341" w:anchorLock="0"/>
    </w:pPr>
    <w:r w:rsidRPr="00EF6D6D">
      <w:rPr>
        <w:rStyle w:val="SidhuvudUtskott"/>
      </w:rPr>
      <w:fldChar w:fldCharType="begin" w:fldLock="1"/>
    </w:r>
    <w:r w:rsidRPr="00EF6D6D">
      <w:rPr>
        <w:rStyle w:val="SidhuvudUtskott"/>
      </w:rPr>
      <w:instrText xml:space="preserve"> DOCPROPERTY Status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    </w:instrText>
    </w:r>
    <w:r w:rsidRPr="00EF6D6D">
      <w:rPr>
        <w:rStyle w:val="SidhuvudUtskott"/>
      </w:rPr>
      <w:fldChar w:fldCharType="begin" w:fldLock="1"/>
    </w:r>
    <w:r w:rsidRPr="00EF6D6D">
      <w:rPr>
        <w:rStyle w:val="SidhuvudUtskott"/>
      </w:rPr>
      <w:instrText xml:space="preserve"> PRINTDATE \@ "yyyy-MM-dd HH.mm"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p>
  <w:p w:rsidR="009A5848" w:rsidRPr="00EF6D6D" w:rsidRDefault="009A584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huvudKantUdda"/>
      <w:framePr w:w="8732" w:h="567" w:hRule="exact" w:vSpace="0" w:wrap="around" w:vAnchor="page" w:y="341" w:anchorLock="0"/>
    </w:pPr>
    <w:r w:rsidRPr="00EF6D6D">
      <w:rPr>
        <w:rStyle w:val="SidhuvudRubrikReferens"/>
      </w:rPr>
      <w:fldChar w:fldCharType="begin" w:fldLock="1"/>
    </w:r>
    <w:r w:rsidRPr="00EF6D6D">
      <w:rPr>
        <w:rStyle w:val="SidhuvudRubrikReferens"/>
      </w:rPr>
      <w:instrText xml:space="preserve"> StyleREF "Rubrik 1" </w:instrText>
    </w:r>
    <w:r w:rsidRPr="00EF6D6D">
      <w:rPr>
        <w:rStyle w:val="SidhuvudRubrikReferens"/>
      </w:rPr>
      <w:fldChar w:fldCharType="end"/>
    </w:r>
    <w:r w:rsidRPr="00EF6D6D">
      <w:rPr>
        <w:rStyle w:val="SidhuvudBilaga"/>
      </w:rPr>
      <w:t xml:space="preserve"> </w:t>
    </w:r>
    <w:r w:rsidRPr="00EF6D6D">
      <w:t xml:space="preserve">     </w: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t>2005/06</w:t>
    </w:r>
    <w:r w:rsidRPr="00EF6D6D">
      <w:rPr>
        <w:rStyle w:val="SidhuvudUtskott"/>
      </w:rPr>
      <w:fldChar w:fldCharType="end"/>
    </w:r>
    <w:r w:rsidRPr="00EF6D6D">
      <w:rPr>
        <w:rStyle w:val="SidhuvudUtskott"/>
      </w:rPr>
      <w:t>:</w:t>
    </w:r>
    <w:r w:rsidRPr="00EF6D6D">
      <w:rPr>
        <w:rStyle w:val="SidhuvudUtskott"/>
      </w:rPr>
      <w:fldChar w:fldCharType="begin" w:fldLock="1"/>
    </w:r>
    <w:r w:rsidRPr="00EF6D6D">
      <w:rPr>
        <w:rStyle w:val="SidhuvudUtskott"/>
      </w:rPr>
      <w:instrText xml:space="preserve"> DOCPROPERTY</w:instrText>
    </w:r>
    <w:r w:rsidRPr="00EF6D6D">
      <w:instrText xml:space="preserve"> </w:instrText>
    </w:r>
    <w:r w:rsidRPr="00EF6D6D">
      <w:rPr>
        <w:rStyle w:val="SidhuvudUtskott"/>
      </w:rPr>
      <w:instrText>Utskott</w:instrText>
    </w:r>
    <w:r w:rsidRPr="00EF6D6D">
      <w:rPr>
        <w:rStyle w:val="SidhuvudUtskott"/>
      </w:rPr>
      <w:fldChar w:fldCharType="separate"/>
    </w:r>
    <w:r w:rsidRPr="00EF6D6D">
      <w:rPr>
        <w:rStyle w:val="SidhuvudUtskott"/>
      </w:rPr>
      <w:t>RRS</w: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w:instrText>
    </w:r>
    <w:r w:rsidRPr="00EF6D6D">
      <w:rPr>
        <w:rStyle w:val="SidhuvudUtskott"/>
      </w:rPr>
      <w:instrText>n</w:instrText>
    </w:r>
    <w:r w:rsidRPr="00EF6D6D">
      <w:rPr>
        <w:rStyle w:val="SidhuvudUtskott"/>
      </w:rPr>
      <w:instrText>kandeNr</w:instrText>
    </w:r>
    <w:r w:rsidRPr="00EF6D6D">
      <w:rPr>
        <w:rStyle w:val="SidhuvudUtskott"/>
      </w:rPr>
      <w:fldChar w:fldCharType="separate"/>
    </w:r>
    <w:r w:rsidRPr="00EF6D6D">
      <w:rPr>
        <w:rStyle w:val="SidhuvudUtskott"/>
      </w:rPr>
      <w:t>10</w:t>
    </w:r>
    <w:r w:rsidRPr="00EF6D6D">
      <w:rPr>
        <w:rStyle w:val="SidhuvudUtskott"/>
      </w:rPr>
      <w:fldChar w:fldCharType="end"/>
    </w:r>
  </w:p>
  <w:p w:rsidR="009A5848" w:rsidRPr="00EF6D6D" w:rsidRDefault="009A5848">
    <w:pPr>
      <w:pStyle w:val="SidhuvudKantUdda"/>
      <w:framePr w:w="8732" w:h="567" w:hRule="exact" w:vSpace="0" w:wrap="around" w:vAnchor="page" w:y="341" w:anchorLock="0"/>
    </w:pP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w:instrText>
    </w:r>
    <w:r w:rsidRPr="00EF6D6D">
      <w:rPr>
        <w:rStyle w:val="SidhuvudUtskott"/>
      </w:rPr>
      <w:fldChar w:fldCharType="begin" w:fldLock="1"/>
    </w:r>
    <w:r w:rsidRPr="00EF6D6D">
      <w:rPr>
        <w:rStyle w:val="SidhuvudUtskott"/>
      </w:rPr>
      <w:instrText xml:space="preserve"> PRINTDATE \@ "yyyy-MM-dd HH.mm    "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PERTY Status</w:instrText>
    </w:r>
    <w:r w:rsidRPr="00EF6D6D">
      <w:rPr>
        <w:rStyle w:val="SidhuvudUtskott"/>
      </w:rPr>
      <w:fldChar w:fldCharType="end"/>
    </w:r>
  </w:p>
  <w:p w:rsidR="009A5848" w:rsidRPr="00EF6D6D" w:rsidRDefault="009A584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huvudKantJmn"/>
      <w:framePr w:w="8732" w:h="567" w:hRule="exact" w:vSpace="0" w:wrap="around" w:vAnchor="page" w:y="341" w:anchorLock="0"/>
    </w:pPr>
    <w:r w:rsidRPr="00EF6D6D">
      <w:fldChar w:fldCharType="begin" w:fldLock="1"/>
    </w:r>
    <w:r w:rsidRPr="00EF6D6D">
      <w:instrText xml:space="preserve"> if </w:instrText>
    </w:r>
    <w:r w:rsidRPr="00EF6D6D">
      <w:fldChar w:fldCharType="begin" w:fldLock="1"/>
    </w:r>
    <w:r w:rsidRPr="00EF6D6D">
      <w:instrText xml:space="preserve"> page</w:instrText>
    </w:r>
    <w:r w:rsidRPr="00EF6D6D">
      <w:fldChar w:fldCharType="separate"/>
    </w:r>
    <w:r w:rsidRPr="00EF6D6D">
      <w:instrText>24</w:instrText>
    </w:r>
    <w:r w:rsidRPr="00EF6D6D">
      <w:fldChar w:fldCharType="end"/>
    </w:r>
    <w:r w:rsidRPr="00EF6D6D">
      <w:instrText xml:space="preserve"> &gt; 1 "</w:instrText>
    </w: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Pr="00EF6D6D">
      <w:instrText>24</w:instrText>
    </w:r>
    <w:r w:rsidRPr="00EF6D6D">
      <w:fldChar w:fldCharType="end"/>
    </w:r>
    <w:r w:rsidRPr="00EF6D6D">
      <w:instrText xml:space="preserve">/2 </w:instrText>
    </w:r>
    <w:r w:rsidRPr="00EF6D6D">
      <w:fldChar w:fldCharType="separate"/>
    </w:r>
    <w:r w:rsidRPr="00EF6D6D">
      <w:instrText>12</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Pr="00EF6D6D">
      <w:instrText>24</w:instrText>
    </w:r>
    <w:r w:rsidRPr="00EF6D6D">
      <w:fldChar w:fldCharType="end"/>
    </w:r>
    <w:r w:rsidRPr="00EF6D6D">
      <w:instrText xml:space="preserve">/2) </w:instrText>
    </w:r>
    <w:r w:rsidRPr="00EF6D6D">
      <w:fldChar w:fldCharType="separate"/>
    </w:r>
    <w:r w:rsidRPr="00EF6D6D">
      <w:instrText>12</w:instrText>
    </w:r>
    <w:r w:rsidRPr="00EF6D6D">
      <w:fldChar w:fldCharType="end"/>
    </w:r>
    <w:r w:rsidRPr="00EF6D6D">
      <w:fldChar w:fldCharType="separate"/>
    </w:r>
    <w:r w:rsidRPr="00EF6D6D">
      <w:instrText>0</w:instrText>
    </w:r>
    <w:r w:rsidRPr="00EF6D6D">
      <w:fldChar w:fldCharType="end"/>
    </w:r>
    <w:r w:rsidRPr="00EF6D6D">
      <w:instrText xml:space="preserve"> = 0 "</w:instrTex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instrText>2005/06</w:instrText>
    </w:r>
    <w:r w:rsidRPr="00EF6D6D">
      <w:rPr>
        <w:rStyle w:val="SidhuvudUtskott"/>
      </w:rPr>
      <w:fldChar w:fldCharType="end"/>
    </w:r>
    <w:r w:rsidRPr="00EF6D6D">
      <w:rPr>
        <w:rStyle w:val="SidhuvudUtskott"/>
      </w:rPr>
      <w:instrText>:</w:instrText>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w:instrText>
    </w:r>
    <w:r w:rsidRPr="00EF6D6D">
      <w:rPr>
        <w:rStyle w:val="SidhuvudUtskott"/>
      </w:rPr>
      <w:instrText>R</w:instrText>
    </w:r>
    <w:r w:rsidRPr="00EF6D6D">
      <w:rPr>
        <w:rStyle w:val="SidhuvudUtskott"/>
      </w:rPr>
      <w:instrText>TY Utskott</w:instrText>
    </w:r>
    <w:r w:rsidRPr="00EF6D6D">
      <w:rPr>
        <w:rStyle w:val="SidhuvudUtskott"/>
      </w:rPr>
      <w:fldChar w:fldCharType="separate"/>
    </w:r>
    <w:r w:rsidRPr="00EF6D6D">
      <w:rPr>
        <w:rStyle w:val="SidhuvudUtskott"/>
      </w:rPr>
      <w:instrText>RRS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instrText>10</w:instrText>
    </w:r>
    <w:r w:rsidRPr="00EF6D6D">
      <w:rPr>
        <w:rStyle w:val="SidhuvudUtskott"/>
      </w:rPr>
      <w:fldChar w:fldCharType="end"/>
    </w:r>
    <w:r w:rsidRPr="00EF6D6D">
      <w:instrText xml:space="preserve">    </w:instrText>
    </w:r>
  </w:p>
  <w:p w:rsidR="009A5848" w:rsidRPr="00EF6D6D" w:rsidRDefault="009A5848">
    <w:pPr>
      <w:pStyle w:val="SidhuvudKantJmn"/>
      <w:framePr w:w="8732" w:h="567" w:hRule="exact" w:vSpace="0" w:wrap="around" w:vAnchor="page" w:y="341" w:anchorLock="0"/>
    </w:pPr>
    <w:r w:rsidRPr="00EF6D6D">
      <w:rPr>
        <w:rStyle w:val="SidhuvudUtskott"/>
      </w:rPr>
      <w:fldChar w:fldCharType="begin" w:fldLock="1"/>
    </w:r>
    <w:r w:rsidRPr="00EF6D6D">
      <w:rPr>
        <w:rStyle w:val="SidhuvudUtskott"/>
      </w:rPr>
      <w:instrText xml:space="preserve"> DOCPROPERTY Status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    </w:instrText>
    </w:r>
    <w:r w:rsidRPr="00EF6D6D">
      <w:rPr>
        <w:rStyle w:val="SidhuvudUtskott"/>
      </w:rPr>
      <w:fldChar w:fldCharType="begin" w:fldLock="1"/>
    </w:r>
    <w:r w:rsidRPr="00EF6D6D">
      <w:rPr>
        <w:rStyle w:val="SidhuvudUtskott"/>
      </w:rPr>
      <w:instrText xml:space="preserve"> PRINTDATE \@ "yyyy-MM-dd HH.mm"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p>
  <w:p w:rsidR="009A5848" w:rsidRPr="00EF6D6D" w:rsidRDefault="009A5848">
    <w:pPr>
      <w:pStyle w:val="SidhuvudKantUdda"/>
      <w:framePr w:w="8732" w:h="567" w:hRule="exact" w:vSpace="0" w:wrap="around" w:vAnchor="page" w:y="341" w:anchorLock="0"/>
    </w:pPr>
    <w:r w:rsidRPr="00EF6D6D">
      <w:rPr>
        <w:rStyle w:val="SidhuvudRubrikReferens"/>
        <w:smallCaps w:val="0"/>
        <w:spacing w:val="0"/>
        <w:sz w:val="19"/>
      </w:rPr>
      <w:instrText xml:space="preserve"> </w:instrText>
    </w:r>
    <w:r w:rsidRPr="00EF6D6D">
      <w:instrText xml:space="preserve">"  "  </w:instrTex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instrText>2005/06</w:instrText>
    </w:r>
    <w:r w:rsidRPr="00EF6D6D">
      <w:rPr>
        <w:rStyle w:val="SidhuvudUtskott"/>
      </w:rPr>
      <w:fldChar w:fldCharType="end"/>
    </w:r>
    <w:r w:rsidRPr="00EF6D6D">
      <w:rPr>
        <w:rStyle w:val="SidhuvudUtskott"/>
      </w:rPr>
      <w:instrText>:</w:instrText>
    </w:r>
    <w:r w:rsidRPr="00EF6D6D">
      <w:rPr>
        <w:rStyle w:val="SidhuvudUtskott"/>
      </w:rPr>
      <w:fldChar w:fldCharType="begin" w:fldLock="1"/>
    </w:r>
    <w:r w:rsidRPr="00EF6D6D">
      <w:rPr>
        <w:rStyle w:val="SidhuvudUtskott"/>
      </w:rPr>
      <w:instrText xml:space="preserve"> DOCPROPERTY Utskott</w:instrText>
    </w:r>
    <w:r w:rsidRPr="00EF6D6D">
      <w:rPr>
        <w:rStyle w:val="SidhuvudUtskott"/>
      </w:rPr>
      <w:fldChar w:fldCharType="separate"/>
    </w:r>
    <w:r w:rsidRPr="00EF6D6D">
      <w:rPr>
        <w:rStyle w:val="SidhuvudUtskott"/>
      </w:rPr>
      <w:instrText>RRS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instrText>10</w:instrText>
    </w:r>
    <w:r w:rsidRPr="00EF6D6D">
      <w:rPr>
        <w:rStyle w:val="SidhuvudUtskott"/>
      </w:rPr>
      <w:fldChar w:fldCharType="end"/>
    </w:r>
  </w:p>
  <w:p w:rsidR="009A5848" w:rsidRPr="00EF6D6D" w:rsidRDefault="009A5848">
    <w:pPr>
      <w:pStyle w:val="SidhuvudKantJmn"/>
      <w:framePr w:w="8732" w:h="567" w:hRule="exact" w:vSpace="0" w:wrap="around" w:vAnchor="page" w:y="341" w:anchorLock="0"/>
    </w:pP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w:instrText>
    </w:r>
    <w:r w:rsidRPr="00EF6D6D">
      <w:rPr>
        <w:rStyle w:val="SidhuvudUtskott"/>
      </w:rPr>
      <w:fldChar w:fldCharType="begin" w:fldLock="1"/>
    </w:r>
    <w:r w:rsidRPr="00EF6D6D">
      <w:rPr>
        <w:rStyle w:val="SidhuvudUtskott"/>
      </w:rPr>
      <w:instrText xml:space="preserve"> PRINTDATE \@ "yyyy-MM-dd HH.mm    "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PERTY Status</w:instrText>
    </w:r>
    <w:r w:rsidRPr="00EF6D6D">
      <w:rPr>
        <w:rStyle w:val="SidhuvudUtskott"/>
      </w:rPr>
      <w:fldChar w:fldCharType="end"/>
    </w:r>
    <w:r w:rsidRPr="00EF6D6D">
      <w:instrText>"</w:instrText>
    </w:r>
    <w:r w:rsidRPr="00EF6D6D">
      <w:fldChar w:fldCharType="separate"/>
    </w:r>
    <w:r w:rsidRPr="00EF6D6D">
      <w:rPr>
        <w:rStyle w:val="SidhuvudUtskott"/>
      </w:rPr>
      <w:instrText>2005/06:RRS10</w:instrText>
    </w:r>
    <w:r w:rsidRPr="00EF6D6D">
      <w:instrText xml:space="preserve">    </w:instrText>
    </w:r>
  </w:p>
  <w:p w:rsidR="009A5848" w:rsidRPr="00EF6D6D" w:rsidRDefault="009A5848">
    <w:pPr>
      <w:pStyle w:val="SidhuvudKantJmn"/>
      <w:framePr w:w="8732" w:h="567" w:hRule="exact" w:vSpace="0" w:wrap="around" w:vAnchor="page" w:y="341" w:anchorLock="0"/>
    </w:pPr>
  </w:p>
  <w:p w:rsidR="009A5848" w:rsidRPr="00EF6D6D" w:rsidRDefault="009A5848">
    <w:pPr>
      <w:pStyle w:val="SidhuvudKantJmn"/>
      <w:framePr w:w="8732" w:h="567" w:hRule="exact" w:vSpace="0" w:wrap="around" w:vAnchor="page" w:y="341" w:anchorLock="0"/>
    </w:pPr>
    <w:r w:rsidRPr="00EF6D6D">
      <w:rPr>
        <w:rStyle w:val="SidhuvudRubrikReferens"/>
        <w:smallCaps w:val="0"/>
        <w:spacing w:val="0"/>
        <w:sz w:val="19"/>
      </w:rPr>
      <w:instrText xml:space="preserve"> </w:instrText>
    </w:r>
    <w:r w:rsidRPr="00EF6D6D">
      <w:fldChar w:fldCharType="end"/>
    </w:r>
    <w:r w:rsidRPr="00EF6D6D">
      <w:instrText>" " "</w:instrText>
    </w:r>
    <w:r w:rsidRPr="00EF6D6D">
      <w:fldChar w:fldCharType="separate"/>
    </w:r>
    <w:r w:rsidRPr="00EF6D6D">
      <w:rPr>
        <w:rStyle w:val="SidhuvudUtskott"/>
      </w:rPr>
      <w:t>2005/06:RRS10</w:t>
    </w:r>
    <w:r w:rsidRPr="00EF6D6D">
      <w:t xml:space="preserve">    </w:t>
    </w:r>
  </w:p>
  <w:p w:rsidR="009A5848" w:rsidRPr="00EF6D6D" w:rsidRDefault="009A5848">
    <w:pPr>
      <w:pStyle w:val="SidhuvudKantJmn"/>
      <w:framePr w:w="8732" w:h="567" w:hRule="exact" w:vSpace="0" w:wrap="around" w:vAnchor="page" w:y="341" w:anchorLock="0"/>
    </w:pPr>
  </w:p>
  <w:p w:rsidR="009A5848" w:rsidRPr="00EF6D6D" w:rsidRDefault="009A5848">
    <w:pPr>
      <w:pStyle w:val="SidhuvudKantUdda"/>
      <w:framePr w:w="8732" w:h="567" w:hRule="exact" w:vSpace="0" w:wrap="around" w:vAnchor="page" w:y="341" w:anchorLock="0"/>
    </w:pPr>
    <w:r w:rsidRPr="00EF6D6D">
      <w:rPr>
        <w:rStyle w:val="SidhuvudRubrikReferens"/>
        <w:smallCaps w:val="0"/>
        <w:spacing w:val="0"/>
        <w:sz w:val="19"/>
      </w:rPr>
      <w:t xml:space="preserve"> </w:t>
    </w:r>
    <w:r w:rsidRPr="00EF6D6D">
      <w:fldChar w:fldCharType="end"/>
    </w:r>
  </w:p>
  <w:p w:rsidR="009A5848" w:rsidRPr="00EF6D6D" w:rsidRDefault="009A584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rsidP="005011E1">
    <w:pPr>
      <w:pStyle w:val="SidhuvudKantJmn"/>
      <w:framePr w:w="8731" w:h="567" w:hRule="exact" w:vSpace="0" w:wrap="around" w:vAnchor="page" w:y="341" w:anchorLock="0"/>
    </w:pP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t>2005/06</w:t>
    </w:r>
    <w:r w:rsidRPr="00EF6D6D">
      <w:rPr>
        <w:rStyle w:val="SidhuvudUtskott"/>
      </w:rPr>
      <w:fldChar w:fldCharType="end"/>
    </w:r>
    <w:r w:rsidRPr="00EF6D6D">
      <w:rPr>
        <w:rStyle w:val="SidhuvudUtskott"/>
      </w:rPr>
      <w:t>:</w:t>
    </w:r>
    <w:r w:rsidRPr="00EF6D6D">
      <w:rPr>
        <w:rStyle w:val="SidhuvudUtskott"/>
      </w:rPr>
      <w:fldChar w:fldCharType="begin" w:fldLock="1"/>
    </w:r>
    <w:r w:rsidRPr="00EF6D6D">
      <w:rPr>
        <w:rStyle w:val="SidhuvudUtskott"/>
      </w:rPr>
      <w:instrText xml:space="preserve"> DOCPROPERTY Utskott</w:instrText>
    </w:r>
    <w:r w:rsidRPr="00EF6D6D">
      <w:rPr>
        <w:rStyle w:val="SidhuvudUtskott"/>
      </w:rPr>
      <w:fldChar w:fldCharType="separate"/>
    </w:r>
    <w:r w:rsidRPr="00EF6D6D">
      <w:rPr>
        <w:rStyle w:val="SidhuvudUtskott"/>
      </w:rPr>
      <w:t>RRS</w: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t>10</w:t>
    </w:r>
    <w:r w:rsidRPr="00EF6D6D">
      <w:rPr>
        <w:rStyle w:val="SidhuvudUtskott"/>
      </w:rPr>
      <w:fldChar w:fldCharType="end"/>
    </w:r>
    <w:r w:rsidRPr="00EF6D6D">
      <w:t xml:space="preserve">     </w:t>
    </w:r>
    <w:r w:rsidRPr="00EF6D6D">
      <w:rPr>
        <w:rStyle w:val="SidhuvudBilaga"/>
      </w:rPr>
      <w:t xml:space="preserve"> </w:t>
    </w:r>
    <w:r w:rsidRPr="00EF6D6D">
      <w:rPr>
        <w:rStyle w:val="SidhuvudRubrikReferens"/>
      </w:rPr>
      <w:fldChar w:fldCharType="begin" w:fldLock="1"/>
    </w:r>
    <w:r w:rsidRPr="00EF6D6D">
      <w:rPr>
        <w:rStyle w:val="SidhuvudRubrikReferens"/>
      </w:rPr>
      <w:instrText xml:space="preserve"> StyleREF "Rubrik 1" </w:instrText>
    </w:r>
    <w:r w:rsidRPr="00EF6D6D">
      <w:rPr>
        <w:rStyle w:val="SidhuvudRubrikReferens"/>
      </w:rPr>
      <w:fldChar w:fldCharType="end"/>
    </w:r>
  </w:p>
  <w:p w:rsidR="009A5848" w:rsidRPr="00EF6D6D" w:rsidRDefault="009A5848" w:rsidP="005011E1">
    <w:pPr>
      <w:pStyle w:val="SidhuvudKantJmn"/>
      <w:framePr w:w="8731" w:h="567" w:hRule="exact" w:vSpace="0" w:wrap="around" w:vAnchor="page" w:y="341" w:anchorLock="0"/>
    </w:pPr>
    <w:r w:rsidRPr="00EF6D6D">
      <w:rPr>
        <w:rStyle w:val="SidhuvudUtskott"/>
      </w:rPr>
      <w:fldChar w:fldCharType="begin" w:fldLock="1"/>
    </w:r>
    <w:r w:rsidRPr="00EF6D6D">
      <w:rPr>
        <w:rStyle w:val="SidhuvudUtskott"/>
      </w:rPr>
      <w:instrText xml:space="preserve"> DOCPROPERTY Status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    </w:instrText>
    </w:r>
    <w:r w:rsidRPr="00EF6D6D">
      <w:rPr>
        <w:rStyle w:val="SidhuvudUtskott"/>
      </w:rPr>
      <w:fldChar w:fldCharType="begin" w:fldLock="1"/>
    </w:r>
    <w:r w:rsidRPr="00EF6D6D">
      <w:rPr>
        <w:rStyle w:val="SidhuvudUtskott"/>
      </w:rPr>
      <w:instrText xml:space="preserve"> PRINTDATE \@ "yyyy-MM-dd HH.mm"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p>
  <w:p w:rsidR="009A5848" w:rsidRPr="00EF6D6D" w:rsidRDefault="009A5848">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huvudKantUdda"/>
      <w:framePr w:w="8732" w:h="567" w:hRule="exact" w:vSpace="0" w:wrap="around" w:vAnchor="page" w:y="341" w:anchorLock="0"/>
    </w:pPr>
    <w:r w:rsidRPr="00EF6D6D">
      <w:rPr>
        <w:rStyle w:val="SidhuvudRubrikReferens"/>
      </w:rPr>
      <w:fldChar w:fldCharType="begin" w:fldLock="1"/>
    </w:r>
    <w:r w:rsidRPr="00EF6D6D">
      <w:rPr>
        <w:rStyle w:val="SidhuvudRubrikReferens"/>
      </w:rPr>
      <w:instrText xml:space="preserve"> StyleREF "Rubrik 1" </w:instrText>
    </w:r>
    <w:r w:rsidRPr="00EF6D6D">
      <w:rPr>
        <w:rStyle w:val="SidhuvudRubrikReferens"/>
      </w:rPr>
      <w:fldChar w:fldCharType="end"/>
    </w:r>
    <w:r w:rsidRPr="00EF6D6D">
      <w:rPr>
        <w:rStyle w:val="SidhuvudBilaga"/>
      </w:rPr>
      <w:t xml:space="preserve"> </w:t>
    </w:r>
    <w:r w:rsidRPr="00EF6D6D">
      <w:t xml:space="preserve">     </w: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t>2005/06</w:t>
    </w:r>
    <w:r w:rsidRPr="00EF6D6D">
      <w:rPr>
        <w:rStyle w:val="SidhuvudUtskott"/>
      </w:rPr>
      <w:fldChar w:fldCharType="end"/>
    </w:r>
    <w:r w:rsidRPr="00EF6D6D">
      <w:rPr>
        <w:rStyle w:val="SidhuvudUtskott"/>
      </w:rPr>
      <w:t>:</w:t>
    </w:r>
    <w:r w:rsidRPr="00EF6D6D">
      <w:rPr>
        <w:rStyle w:val="SidhuvudUtskott"/>
      </w:rPr>
      <w:fldChar w:fldCharType="begin" w:fldLock="1"/>
    </w:r>
    <w:r w:rsidRPr="00EF6D6D">
      <w:rPr>
        <w:rStyle w:val="SidhuvudUtskott"/>
      </w:rPr>
      <w:instrText xml:space="preserve"> DOCPROPERTY</w:instrText>
    </w:r>
    <w:r w:rsidRPr="00EF6D6D">
      <w:instrText xml:space="preserve"> </w:instrText>
    </w:r>
    <w:r w:rsidRPr="00EF6D6D">
      <w:rPr>
        <w:rStyle w:val="SidhuvudUtskott"/>
      </w:rPr>
      <w:instrText>Utskott</w:instrText>
    </w:r>
    <w:r w:rsidRPr="00EF6D6D">
      <w:rPr>
        <w:rStyle w:val="SidhuvudUtskott"/>
      </w:rPr>
      <w:fldChar w:fldCharType="separate"/>
    </w:r>
    <w:r w:rsidRPr="00EF6D6D">
      <w:rPr>
        <w:rStyle w:val="SidhuvudUtskott"/>
      </w:rPr>
      <w:t>RRS</w: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w:instrText>
    </w:r>
    <w:r w:rsidRPr="00EF6D6D">
      <w:rPr>
        <w:rStyle w:val="SidhuvudUtskott"/>
      </w:rPr>
      <w:instrText>n</w:instrText>
    </w:r>
    <w:r w:rsidRPr="00EF6D6D">
      <w:rPr>
        <w:rStyle w:val="SidhuvudUtskott"/>
      </w:rPr>
      <w:instrText>kandeNr</w:instrText>
    </w:r>
    <w:r w:rsidRPr="00EF6D6D">
      <w:rPr>
        <w:rStyle w:val="SidhuvudUtskott"/>
      </w:rPr>
      <w:fldChar w:fldCharType="separate"/>
    </w:r>
    <w:r w:rsidRPr="00EF6D6D">
      <w:rPr>
        <w:rStyle w:val="SidhuvudUtskott"/>
      </w:rPr>
      <w:t>10</w:t>
    </w:r>
    <w:r w:rsidRPr="00EF6D6D">
      <w:rPr>
        <w:rStyle w:val="SidhuvudUtskott"/>
      </w:rPr>
      <w:fldChar w:fldCharType="end"/>
    </w:r>
  </w:p>
  <w:p w:rsidR="009A5848" w:rsidRPr="00EF6D6D" w:rsidRDefault="009A5848">
    <w:pPr>
      <w:pStyle w:val="SidhuvudKantUdda"/>
      <w:framePr w:w="8732" w:h="567" w:hRule="exact" w:vSpace="0" w:wrap="around" w:vAnchor="page" w:y="341" w:anchorLock="0"/>
    </w:pP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w:instrText>
    </w:r>
    <w:r w:rsidRPr="00EF6D6D">
      <w:rPr>
        <w:rStyle w:val="SidhuvudUtskott"/>
      </w:rPr>
      <w:fldChar w:fldCharType="begin" w:fldLock="1"/>
    </w:r>
    <w:r w:rsidRPr="00EF6D6D">
      <w:rPr>
        <w:rStyle w:val="SidhuvudUtskott"/>
      </w:rPr>
      <w:instrText xml:space="preserve"> PRINTDATE \@ "yyyy-MM-dd HH.mm    "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PERTY Status</w:instrText>
    </w:r>
    <w:r w:rsidRPr="00EF6D6D">
      <w:rPr>
        <w:rStyle w:val="SidhuvudUtskott"/>
      </w:rPr>
      <w:fldChar w:fldCharType="end"/>
    </w:r>
  </w:p>
  <w:p w:rsidR="009A5848" w:rsidRPr="00EF6D6D" w:rsidRDefault="009A5848">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huvudKantJmn"/>
      <w:framePr w:w="8732" w:h="567" w:hRule="exact" w:vSpace="0" w:wrap="around" w:vAnchor="page" w:y="341" w:anchorLock="0"/>
    </w:pPr>
    <w:r w:rsidRPr="00EF6D6D">
      <w:fldChar w:fldCharType="begin" w:fldLock="1"/>
    </w:r>
    <w:r w:rsidRPr="00EF6D6D">
      <w:instrText xml:space="preserve"> if </w:instrText>
    </w:r>
    <w:r w:rsidRPr="00EF6D6D">
      <w:fldChar w:fldCharType="begin" w:fldLock="1"/>
    </w:r>
    <w:r w:rsidRPr="00EF6D6D">
      <w:instrText xml:space="preserve"> page</w:instrText>
    </w:r>
    <w:r w:rsidRPr="00EF6D6D">
      <w:fldChar w:fldCharType="separate"/>
    </w:r>
    <w:r w:rsidRPr="00EF6D6D">
      <w:instrText>25</w:instrText>
    </w:r>
    <w:r w:rsidRPr="00EF6D6D">
      <w:fldChar w:fldCharType="end"/>
    </w:r>
    <w:r w:rsidRPr="00EF6D6D">
      <w:instrText xml:space="preserve"> &gt; 1 "</w:instrText>
    </w: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Pr="00EF6D6D">
      <w:instrText>25</w:instrText>
    </w:r>
    <w:r w:rsidRPr="00EF6D6D">
      <w:fldChar w:fldCharType="end"/>
    </w:r>
    <w:r w:rsidRPr="00EF6D6D">
      <w:instrText xml:space="preserve">/2 </w:instrText>
    </w:r>
    <w:r w:rsidRPr="00EF6D6D">
      <w:fldChar w:fldCharType="separate"/>
    </w:r>
    <w:r w:rsidRPr="00EF6D6D">
      <w:instrText>12,5</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Pr="00EF6D6D">
      <w:instrText>25</w:instrText>
    </w:r>
    <w:r w:rsidRPr="00EF6D6D">
      <w:fldChar w:fldCharType="end"/>
    </w:r>
    <w:r w:rsidRPr="00EF6D6D">
      <w:instrText xml:space="preserve">/2) </w:instrText>
    </w:r>
    <w:r w:rsidRPr="00EF6D6D">
      <w:fldChar w:fldCharType="separate"/>
    </w:r>
    <w:r w:rsidRPr="00EF6D6D">
      <w:instrText>12</w:instrText>
    </w:r>
    <w:r w:rsidRPr="00EF6D6D">
      <w:fldChar w:fldCharType="end"/>
    </w:r>
    <w:r w:rsidRPr="00EF6D6D">
      <w:fldChar w:fldCharType="separate"/>
    </w:r>
    <w:r w:rsidRPr="00EF6D6D">
      <w:instrText>0,5</w:instrText>
    </w:r>
    <w:r w:rsidRPr="00EF6D6D">
      <w:fldChar w:fldCharType="end"/>
    </w:r>
    <w:r w:rsidRPr="00EF6D6D">
      <w:instrText xml:space="preserve"> = 0 "</w:instrTex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instrText>2005/06</w:instrText>
    </w:r>
    <w:r w:rsidRPr="00EF6D6D">
      <w:rPr>
        <w:rStyle w:val="SidhuvudUtskott"/>
      </w:rPr>
      <w:fldChar w:fldCharType="end"/>
    </w:r>
    <w:r w:rsidRPr="00EF6D6D">
      <w:rPr>
        <w:rStyle w:val="SidhuvudUtskott"/>
      </w:rPr>
      <w:instrText>:</w:instrText>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w:instrText>
    </w:r>
    <w:r w:rsidRPr="00EF6D6D">
      <w:rPr>
        <w:rStyle w:val="SidhuvudUtskott"/>
      </w:rPr>
      <w:instrText>R</w:instrText>
    </w:r>
    <w:r w:rsidRPr="00EF6D6D">
      <w:rPr>
        <w:rStyle w:val="SidhuvudUtskott"/>
      </w:rPr>
      <w:instrText>TY Utskott</w:instrText>
    </w:r>
    <w:r w:rsidRPr="00EF6D6D">
      <w:rPr>
        <w:rStyle w:val="SidhuvudUtskott"/>
      </w:rPr>
      <w:fldChar w:fldCharType="separate"/>
    </w:r>
    <w:r w:rsidRPr="00EF6D6D">
      <w:rPr>
        <w:rStyle w:val="SidhuvudUtskott"/>
      </w:rPr>
      <w:instrText>RRS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instrText>10</w:instrText>
    </w:r>
    <w:r w:rsidRPr="00EF6D6D">
      <w:rPr>
        <w:rStyle w:val="SidhuvudUtskott"/>
      </w:rPr>
      <w:fldChar w:fldCharType="end"/>
    </w:r>
    <w:r w:rsidRPr="00EF6D6D">
      <w:instrText xml:space="preserve">    </w:instrText>
    </w:r>
  </w:p>
  <w:p w:rsidR="009A5848" w:rsidRPr="00EF6D6D" w:rsidRDefault="009A5848">
    <w:pPr>
      <w:pStyle w:val="SidhuvudKantJmn"/>
      <w:framePr w:w="8732" w:h="567" w:hRule="exact" w:vSpace="0" w:wrap="around" w:vAnchor="page" w:y="341" w:anchorLock="0"/>
    </w:pPr>
    <w:r w:rsidRPr="00EF6D6D">
      <w:rPr>
        <w:rStyle w:val="SidhuvudUtskott"/>
      </w:rPr>
      <w:fldChar w:fldCharType="begin" w:fldLock="1"/>
    </w:r>
    <w:r w:rsidRPr="00EF6D6D">
      <w:rPr>
        <w:rStyle w:val="SidhuvudUtskott"/>
      </w:rPr>
      <w:instrText xml:space="preserve"> DOCPROPERTY Status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    </w:instrText>
    </w:r>
    <w:r w:rsidRPr="00EF6D6D">
      <w:rPr>
        <w:rStyle w:val="SidhuvudUtskott"/>
      </w:rPr>
      <w:fldChar w:fldCharType="begin" w:fldLock="1"/>
    </w:r>
    <w:r w:rsidRPr="00EF6D6D">
      <w:rPr>
        <w:rStyle w:val="SidhuvudUtskott"/>
      </w:rPr>
      <w:instrText xml:space="preserve"> PRINTDATE \@ "yyyy-MM-dd HH.mm"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p>
  <w:p w:rsidR="009A5848" w:rsidRPr="00EF6D6D" w:rsidRDefault="009A5848">
    <w:pPr>
      <w:pStyle w:val="SidhuvudKantUdda"/>
      <w:framePr w:w="8732" w:h="567" w:hRule="exact" w:vSpace="0" w:wrap="around" w:vAnchor="page" w:y="341" w:anchorLock="0"/>
    </w:pPr>
    <w:r w:rsidRPr="00EF6D6D">
      <w:rPr>
        <w:rStyle w:val="SidhuvudRubrikReferens"/>
        <w:smallCaps w:val="0"/>
        <w:spacing w:val="0"/>
        <w:sz w:val="19"/>
      </w:rPr>
      <w:instrText xml:space="preserve"> </w:instrText>
    </w:r>
    <w:r w:rsidRPr="00EF6D6D">
      <w:instrText xml:space="preserve">"  "  </w:instrTex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instrText>2005/06</w:instrText>
    </w:r>
    <w:r w:rsidRPr="00EF6D6D">
      <w:rPr>
        <w:rStyle w:val="SidhuvudUtskott"/>
      </w:rPr>
      <w:fldChar w:fldCharType="end"/>
    </w:r>
    <w:r w:rsidRPr="00EF6D6D">
      <w:rPr>
        <w:rStyle w:val="SidhuvudUtskott"/>
      </w:rPr>
      <w:instrText>:</w:instrText>
    </w:r>
    <w:r w:rsidRPr="00EF6D6D">
      <w:rPr>
        <w:rStyle w:val="SidhuvudUtskott"/>
      </w:rPr>
      <w:fldChar w:fldCharType="begin" w:fldLock="1"/>
    </w:r>
    <w:r w:rsidRPr="00EF6D6D">
      <w:rPr>
        <w:rStyle w:val="SidhuvudUtskott"/>
      </w:rPr>
      <w:instrText xml:space="preserve"> DOCPROPERTY Utskott</w:instrText>
    </w:r>
    <w:r w:rsidRPr="00EF6D6D">
      <w:rPr>
        <w:rStyle w:val="SidhuvudUtskott"/>
      </w:rPr>
      <w:fldChar w:fldCharType="separate"/>
    </w:r>
    <w:r w:rsidRPr="00EF6D6D">
      <w:rPr>
        <w:rStyle w:val="SidhuvudUtskott"/>
      </w:rPr>
      <w:instrText>RRS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instrText>10</w:instrText>
    </w:r>
    <w:r w:rsidRPr="00EF6D6D">
      <w:rPr>
        <w:rStyle w:val="SidhuvudUtskott"/>
      </w:rPr>
      <w:fldChar w:fldCharType="end"/>
    </w:r>
  </w:p>
  <w:p w:rsidR="009A5848" w:rsidRPr="00EF6D6D" w:rsidRDefault="009A5848">
    <w:pPr>
      <w:pStyle w:val="SidhuvudKantUdda"/>
      <w:framePr w:w="8732" w:h="567" w:hRule="exact" w:vSpace="0" w:wrap="around" w:vAnchor="page" w:y="341" w:anchorLock="0"/>
    </w:pP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w:instrText>
    </w:r>
    <w:r w:rsidRPr="00EF6D6D">
      <w:rPr>
        <w:rStyle w:val="SidhuvudUtskott"/>
      </w:rPr>
      <w:fldChar w:fldCharType="begin" w:fldLock="1"/>
    </w:r>
    <w:r w:rsidRPr="00EF6D6D">
      <w:rPr>
        <w:rStyle w:val="SidhuvudUtskott"/>
      </w:rPr>
      <w:instrText xml:space="preserve"> PRINTDATE \@ "yyyy-MM-dd HH.mm    "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PERTY Status</w:instrText>
    </w:r>
    <w:r w:rsidRPr="00EF6D6D">
      <w:rPr>
        <w:rStyle w:val="SidhuvudUtskott"/>
      </w:rPr>
      <w:fldChar w:fldCharType="end"/>
    </w:r>
    <w:r w:rsidRPr="00EF6D6D">
      <w:instrText>"</w:instrText>
    </w:r>
    <w:r w:rsidRPr="00EF6D6D">
      <w:fldChar w:fldCharType="separate"/>
    </w:r>
    <w:r w:rsidRPr="00EF6D6D">
      <w:instrText xml:space="preserve">  </w:instrText>
    </w:r>
    <w:r w:rsidRPr="00EF6D6D">
      <w:rPr>
        <w:rStyle w:val="SidhuvudUtskott"/>
      </w:rPr>
      <w:instrText>2005/06:RRS10</w:instrText>
    </w:r>
  </w:p>
  <w:p w:rsidR="009A5848" w:rsidRPr="00EF6D6D" w:rsidRDefault="009A5848">
    <w:pPr>
      <w:pStyle w:val="SidhuvudKantUdda"/>
      <w:framePr w:w="8732" w:h="567" w:hRule="exact" w:vSpace="0" w:wrap="around" w:vAnchor="page" w:y="341" w:anchorLock="0"/>
    </w:pPr>
    <w:r w:rsidRPr="00EF6D6D">
      <w:fldChar w:fldCharType="end"/>
    </w:r>
    <w:r w:rsidRPr="00EF6D6D">
      <w:instrText>" " "</w:instrText>
    </w:r>
    <w:r w:rsidRPr="00EF6D6D">
      <w:fldChar w:fldCharType="separate"/>
    </w:r>
    <w:r w:rsidRPr="00EF6D6D">
      <w:t xml:space="preserve">  </w:t>
    </w:r>
    <w:r w:rsidRPr="00EF6D6D">
      <w:rPr>
        <w:rStyle w:val="SidhuvudUtskott"/>
      </w:rPr>
      <w:t>2005/06:RRS10</w:t>
    </w:r>
  </w:p>
  <w:p w:rsidR="009A5848" w:rsidRPr="00EF6D6D" w:rsidRDefault="009A5848">
    <w:pPr>
      <w:pStyle w:val="SidhuvudKantUdda"/>
      <w:framePr w:w="8732" w:h="567" w:hRule="exact" w:vSpace="0" w:wrap="around" w:vAnchor="page" w:y="341" w:anchorLock="0"/>
    </w:pPr>
    <w:r w:rsidRPr="00EF6D6D">
      <w:fldChar w:fldCharType="end"/>
    </w:r>
  </w:p>
  <w:p w:rsidR="009A5848" w:rsidRPr="00EF6D6D" w:rsidRDefault="009A5848">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rsidP="005011E1">
    <w:pPr>
      <w:pStyle w:val="SidhuvudKantJmn"/>
      <w:framePr w:w="8731" w:h="567" w:hRule="exact" w:vSpace="0" w:wrap="around" w:vAnchor="page" w:y="341" w:anchorLock="0"/>
    </w:pP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t>2005/06</w:t>
    </w:r>
    <w:r w:rsidRPr="00EF6D6D">
      <w:rPr>
        <w:rStyle w:val="SidhuvudUtskott"/>
      </w:rPr>
      <w:fldChar w:fldCharType="end"/>
    </w:r>
    <w:r w:rsidRPr="00EF6D6D">
      <w:rPr>
        <w:rStyle w:val="SidhuvudUtskott"/>
      </w:rPr>
      <w:t>:</w:t>
    </w:r>
    <w:r w:rsidRPr="00EF6D6D">
      <w:rPr>
        <w:rStyle w:val="SidhuvudUtskott"/>
      </w:rPr>
      <w:fldChar w:fldCharType="begin" w:fldLock="1"/>
    </w:r>
    <w:r w:rsidRPr="00EF6D6D">
      <w:rPr>
        <w:rStyle w:val="SidhuvudUtskott"/>
      </w:rPr>
      <w:instrText xml:space="preserve"> DOCPROPERTY Utskott</w:instrText>
    </w:r>
    <w:r w:rsidRPr="00EF6D6D">
      <w:rPr>
        <w:rStyle w:val="SidhuvudUtskott"/>
      </w:rPr>
      <w:fldChar w:fldCharType="separate"/>
    </w:r>
    <w:r w:rsidRPr="00EF6D6D">
      <w:rPr>
        <w:rStyle w:val="SidhuvudUtskott"/>
      </w:rPr>
      <w:t>RRS</w: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t>10</w:t>
    </w:r>
    <w:r w:rsidRPr="00EF6D6D">
      <w:rPr>
        <w:rStyle w:val="SidhuvudUtskott"/>
      </w:rPr>
      <w:fldChar w:fldCharType="end"/>
    </w:r>
    <w:r w:rsidRPr="00EF6D6D">
      <w:t xml:space="preserve">     </w:t>
    </w:r>
    <w:r w:rsidRPr="00EF6D6D">
      <w:rPr>
        <w:rStyle w:val="SidhuvudBilaga"/>
      </w:rPr>
      <w:t xml:space="preserve"> </w:t>
    </w:r>
    <w:r w:rsidRPr="00EF6D6D">
      <w:rPr>
        <w:rStyle w:val="SidhuvudRubrikReferens"/>
      </w:rPr>
      <w:fldChar w:fldCharType="begin" w:fldLock="1"/>
    </w:r>
    <w:r w:rsidRPr="00EF6D6D">
      <w:rPr>
        <w:rStyle w:val="SidhuvudRubrikReferens"/>
      </w:rPr>
      <w:instrText xml:space="preserve"> StyleREF "Rubrik 1" </w:instrText>
    </w:r>
    <w:r w:rsidRPr="00EF6D6D">
      <w:rPr>
        <w:rStyle w:val="SidhuvudRubrikReferens"/>
      </w:rPr>
      <w:fldChar w:fldCharType="separate"/>
    </w:r>
    <w:r w:rsidRPr="00EF6D6D">
      <w:rPr>
        <w:rStyle w:val="SidhuvudRubrikReferens"/>
      </w:rPr>
      <w:t>Personal</w:t>
    </w:r>
    <w:r w:rsidRPr="00EF6D6D">
      <w:rPr>
        <w:rStyle w:val="SidhuvudRubrikReferens"/>
      </w:rPr>
      <w:fldChar w:fldCharType="end"/>
    </w:r>
  </w:p>
  <w:p w:rsidR="009A5848" w:rsidRPr="00EF6D6D" w:rsidRDefault="009A5848" w:rsidP="005011E1">
    <w:pPr>
      <w:pStyle w:val="SidhuvudKantJmn"/>
      <w:framePr w:w="8731" w:h="567" w:hRule="exact" w:vSpace="0" w:wrap="around" w:vAnchor="page" w:y="341" w:anchorLock="0"/>
    </w:pPr>
    <w:r w:rsidRPr="00EF6D6D">
      <w:rPr>
        <w:rStyle w:val="SidhuvudUtskott"/>
      </w:rPr>
      <w:fldChar w:fldCharType="begin" w:fldLock="1"/>
    </w:r>
    <w:r w:rsidRPr="00EF6D6D">
      <w:rPr>
        <w:rStyle w:val="SidhuvudUtskott"/>
      </w:rPr>
      <w:instrText xml:space="preserve"> DOCPROPERTY Status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    </w:instrText>
    </w:r>
    <w:r w:rsidRPr="00EF6D6D">
      <w:rPr>
        <w:rStyle w:val="SidhuvudUtskott"/>
      </w:rPr>
      <w:fldChar w:fldCharType="begin" w:fldLock="1"/>
    </w:r>
    <w:r w:rsidRPr="00EF6D6D">
      <w:rPr>
        <w:rStyle w:val="SidhuvudUtskott"/>
      </w:rPr>
      <w:instrText xml:space="preserve"> PRINTDATE \@ "yyyy-MM-dd HH.mm"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p>
  <w:p w:rsidR="009A5848" w:rsidRPr="00EF6D6D" w:rsidRDefault="009A5848">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huvudKantUdda"/>
      <w:framePr w:w="8732" w:h="567" w:hRule="exact" w:vSpace="0" w:wrap="around" w:vAnchor="page" w:y="341" w:anchorLock="0"/>
    </w:pPr>
    <w:r w:rsidRPr="00EF6D6D">
      <w:rPr>
        <w:rStyle w:val="SidhuvudRubrikReferens"/>
      </w:rPr>
      <w:fldChar w:fldCharType="begin" w:fldLock="1"/>
    </w:r>
    <w:r w:rsidRPr="00EF6D6D">
      <w:rPr>
        <w:rStyle w:val="SidhuvudRubrikReferens"/>
      </w:rPr>
      <w:instrText xml:space="preserve"> StyleREF "Rubrik 1" </w:instrText>
    </w:r>
    <w:r w:rsidRPr="00EF6D6D">
      <w:rPr>
        <w:rStyle w:val="SidhuvudRubrikReferens"/>
      </w:rPr>
      <w:fldChar w:fldCharType="separate"/>
    </w:r>
    <w:r w:rsidRPr="00EF6D6D">
      <w:rPr>
        <w:rStyle w:val="SidhuvudRubrikReferens"/>
      </w:rPr>
      <w:t>Personal</w:t>
    </w:r>
    <w:r w:rsidRPr="00EF6D6D">
      <w:rPr>
        <w:rStyle w:val="SidhuvudRubrikReferens"/>
      </w:rPr>
      <w:fldChar w:fldCharType="end"/>
    </w:r>
    <w:r w:rsidRPr="00EF6D6D">
      <w:rPr>
        <w:rStyle w:val="SidhuvudBilaga"/>
      </w:rPr>
      <w:t xml:space="preserve"> </w:t>
    </w:r>
    <w:r w:rsidRPr="00EF6D6D">
      <w:t xml:space="preserve">     </w: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t>2005/06</w:t>
    </w:r>
    <w:r w:rsidRPr="00EF6D6D">
      <w:rPr>
        <w:rStyle w:val="SidhuvudUtskott"/>
      </w:rPr>
      <w:fldChar w:fldCharType="end"/>
    </w:r>
    <w:r w:rsidRPr="00EF6D6D">
      <w:rPr>
        <w:rStyle w:val="SidhuvudUtskott"/>
      </w:rPr>
      <w:t>:</w:t>
    </w:r>
    <w:r w:rsidRPr="00EF6D6D">
      <w:rPr>
        <w:rStyle w:val="SidhuvudUtskott"/>
      </w:rPr>
      <w:fldChar w:fldCharType="begin" w:fldLock="1"/>
    </w:r>
    <w:r w:rsidRPr="00EF6D6D">
      <w:rPr>
        <w:rStyle w:val="SidhuvudUtskott"/>
      </w:rPr>
      <w:instrText xml:space="preserve"> DOCPROPERTY</w:instrText>
    </w:r>
    <w:r w:rsidRPr="00EF6D6D">
      <w:instrText xml:space="preserve"> </w:instrText>
    </w:r>
    <w:r w:rsidRPr="00EF6D6D">
      <w:rPr>
        <w:rStyle w:val="SidhuvudUtskott"/>
      </w:rPr>
      <w:instrText>Utskott</w:instrText>
    </w:r>
    <w:r w:rsidRPr="00EF6D6D">
      <w:rPr>
        <w:rStyle w:val="SidhuvudUtskott"/>
      </w:rPr>
      <w:fldChar w:fldCharType="separate"/>
    </w:r>
    <w:r w:rsidRPr="00EF6D6D">
      <w:rPr>
        <w:rStyle w:val="SidhuvudUtskott"/>
      </w:rPr>
      <w:t>RRS</w: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w:instrText>
    </w:r>
    <w:r w:rsidRPr="00EF6D6D">
      <w:rPr>
        <w:rStyle w:val="SidhuvudUtskott"/>
      </w:rPr>
      <w:instrText>n</w:instrText>
    </w:r>
    <w:r w:rsidRPr="00EF6D6D">
      <w:rPr>
        <w:rStyle w:val="SidhuvudUtskott"/>
      </w:rPr>
      <w:instrText>kandeNr</w:instrText>
    </w:r>
    <w:r w:rsidRPr="00EF6D6D">
      <w:rPr>
        <w:rStyle w:val="SidhuvudUtskott"/>
      </w:rPr>
      <w:fldChar w:fldCharType="separate"/>
    </w:r>
    <w:r w:rsidRPr="00EF6D6D">
      <w:rPr>
        <w:rStyle w:val="SidhuvudUtskott"/>
      </w:rPr>
      <w:t>10</w:t>
    </w:r>
    <w:r w:rsidRPr="00EF6D6D">
      <w:rPr>
        <w:rStyle w:val="SidhuvudUtskott"/>
      </w:rPr>
      <w:fldChar w:fldCharType="end"/>
    </w:r>
  </w:p>
  <w:p w:rsidR="009A5848" w:rsidRPr="00EF6D6D" w:rsidRDefault="009A5848">
    <w:pPr>
      <w:pStyle w:val="SidhuvudKantUdda"/>
      <w:framePr w:w="8732" w:h="567" w:hRule="exact" w:vSpace="0" w:wrap="around" w:vAnchor="page" w:y="341" w:anchorLock="0"/>
    </w:pP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w:instrText>
    </w:r>
    <w:r w:rsidRPr="00EF6D6D">
      <w:rPr>
        <w:rStyle w:val="SidhuvudUtskott"/>
      </w:rPr>
      <w:fldChar w:fldCharType="begin" w:fldLock="1"/>
    </w:r>
    <w:r w:rsidRPr="00EF6D6D">
      <w:rPr>
        <w:rStyle w:val="SidhuvudUtskott"/>
      </w:rPr>
      <w:instrText xml:space="preserve"> PRINTDATE \@ "yyyy-MM-dd HH.mm    "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PERTY Status</w:instrText>
    </w:r>
    <w:r w:rsidRPr="00EF6D6D">
      <w:rPr>
        <w:rStyle w:val="SidhuvudUtskott"/>
      </w:rPr>
      <w:fldChar w:fldCharType="end"/>
    </w:r>
  </w:p>
  <w:p w:rsidR="009A5848" w:rsidRPr="00EF6D6D" w:rsidRDefault="009A5848">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huvudKantJmn"/>
      <w:framePr w:w="8732" w:h="567" w:hRule="exact" w:vSpace="0" w:wrap="around" w:vAnchor="page" w:y="341" w:anchorLock="0"/>
    </w:pPr>
    <w:r w:rsidRPr="00EF6D6D">
      <w:fldChar w:fldCharType="begin" w:fldLock="1"/>
    </w:r>
    <w:r w:rsidRPr="00EF6D6D">
      <w:instrText xml:space="preserve"> if </w:instrText>
    </w:r>
    <w:r w:rsidRPr="00EF6D6D">
      <w:fldChar w:fldCharType="begin" w:fldLock="1"/>
    </w:r>
    <w:r w:rsidRPr="00EF6D6D">
      <w:instrText xml:space="preserve"> page</w:instrText>
    </w:r>
    <w:r w:rsidRPr="00EF6D6D">
      <w:fldChar w:fldCharType="separate"/>
    </w:r>
    <w:r w:rsidRPr="00EF6D6D">
      <w:instrText>26</w:instrText>
    </w:r>
    <w:r w:rsidRPr="00EF6D6D">
      <w:fldChar w:fldCharType="end"/>
    </w:r>
    <w:r w:rsidRPr="00EF6D6D">
      <w:instrText xml:space="preserve"> &gt; 1 "</w:instrText>
    </w: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Pr="00EF6D6D">
      <w:instrText>26</w:instrText>
    </w:r>
    <w:r w:rsidRPr="00EF6D6D">
      <w:fldChar w:fldCharType="end"/>
    </w:r>
    <w:r w:rsidRPr="00EF6D6D">
      <w:instrText xml:space="preserve">/2 </w:instrText>
    </w:r>
    <w:r w:rsidRPr="00EF6D6D">
      <w:fldChar w:fldCharType="separate"/>
    </w:r>
    <w:r w:rsidRPr="00EF6D6D">
      <w:instrText>13</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Pr="00EF6D6D">
      <w:instrText>26</w:instrText>
    </w:r>
    <w:r w:rsidRPr="00EF6D6D">
      <w:fldChar w:fldCharType="end"/>
    </w:r>
    <w:r w:rsidRPr="00EF6D6D">
      <w:instrText xml:space="preserve">/2) </w:instrText>
    </w:r>
    <w:r w:rsidRPr="00EF6D6D">
      <w:fldChar w:fldCharType="separate"/>
    </w:r>
    <w:r w:rsidRPr="00EF6D6D">
      <w:instrText>13</w:instrText>
    </w:r>
    <w:r w:rsidRPr="00EF6D6D">
      <w:fldChar w:fldCharType="end"/>
    </w:r>
    <w:r w:rsidRPr="00EF6D6D">
      <w:fldChar w:fldCharType="separate"/>
    </w:r>
    <w:r w:rsidRPr="00EF6D6D">
      <w:instrText>0</w:instrText>
    </w:r>
    <w:r w:rsidRPr="00EF6D6D">
      <w:fldChar w:fldCharType="end"/>
    </w:r>
    <w:r w:rsidRPr="00EF6D6D">
      <w:instrText xml:space="preserve"> = 0 "</w:instrTex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instrText>2005/06</w:instrText>
    </w:r>
    <w:r w:rsidRPr="00EF6D6D">
      <w:rPr>
        <w:rStyle w:val="SidhuvudUtskott"/>
      </w:rPr>
      <w:fldChar w:fldCharType="end"/>
    </w:r>
    <w:r w:rsidRPr="00EF6D6D">
      <w:rPr>
        <w:rStyle w:val="SidhuvudUtskott"/>
      </w:rPr>
      <w:instrText>:</w:instrText>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w:instrText>
    </w:r>
    <w:r w:rsidRPr="00EF6D6D">
      <w:rPr>
        <w:rStyle w:val="SidhuvudUtskott"/>
      </w:rPr>
      <w:instrText>R</w:instrText>
    </w:r>
    <w:r w:rsidRPr="00EF6D6D">
      <w:rPr>
        <w:rStyle w:val="SidhuvudUtskott"/>
      </w:rPr>
      <w:instrText>TY Utskott</w:instrText>
    </w:r>
    <w:r w:rsidRPr="00EF6D6D">
      <w:rPr>
        <w:rStyle w:val="SidhuvudUtskott"/>
      </w:rPr>
      <w:fldChar w:fldCharType="separate"/>
    </w:r>
    <w:r w:rsidRPr="00EF6D6D">
      <w:rPr>
        <w:rStyle w:val="SidhuvudUtskott"/>
      </w:rPr>
      <w:instrText>RRS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instrText>10</w:instrText>
    </w:r>
    <w:r w:rsidRPr="00EF6D6D">
      <w:rPr>
        <w:rStyle w:val="SidhuvudUtskott"/>
      </w:rPr>
      <w:fldChar w:fldCharType="end"/>
    </w:r>
    <w:r w:rsidRPr="00EF6D6D">
      <w:instrText xml:space="preserve">    </w:instrText>
    </w:r>
  </w:p>
  <w:p w:rsidR="009A5848" w:rsidRPr="00EF6D6D" w:rsidRDefault="009A5848">
    <w:pPr>
      <w:pStyle w:val="SidhuvudKantJmn"/>
      <w:framePr w:w="8732" w:h="567" w:hRule="exact" w:vSpace="0" w:wrap="around" w:vAnchor="page" w:y="341" w:anchorLock="0"/>
    </w:pPr>
    <w:r w:rsidRPr="00EF6D6D">
      <w:rPr>
        <w:rStyle w:val="SidhuvudUtskott"/>
      </w:rPr>
      <w:fldChar w:fldCharType="begin" w:fldLock="1"/>
    </w:r>
    <w:r w:rsidRPr="00EF6D6D">
      <w:rPr>
        <w:rStyle w:val="SidhuvudUtskott"/>
      </w:rPr>
      <w:instrText xml:space="preserve"> DOCPROPERTY Status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    </w:instrText>
    </w:r>
    <w:r w:rsidRPr="00EF6D6D">
      <w:rPr>
        <w:rStyle w:val="SidhuvudUtskott"/>
      </w:rPr>
      <w:fldChar w:fldCharType="begin" w:fldLock="1"/>
    </w:r>
    <w:r w:rsidRPr="00EF6D6D">
      <w:rPr>
        <w:rStyle w:val="SidhuvudUtskott"/>
      </w:rPr>
      <w:instrText xml:space="preserve"> PRINTDATE \@ "yyyy-MM-dd HH.mm"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p>
  <w:p w:rsidR="009A5848" w:rsidRPr="00EF6D6D" w:rsidRDefault="009A5848">
    <w:pPr>
      <w:pStyle w:val="SidhuvudKantUdda"/>
      <w:framePr w:w="8732" w:h="567" w:hRule="exact" w:vSpace="0" w:wrap="around" w:vAnchor="page" w:y="341" w:anchorLock="0"/>
    </w:pPr>
    <w:r w:rsidRPr="00EF6D6D">
      <w:rPr>
        <w:rStyle w:val="SidhuvudRubrikReferens"/>
        <w:smallCaps w:val="0"/>
        <w:spacing w:val="0"/>
        <w:sz w:val="19"/>
      </w:rPr>
      <w:instrText xml:space="preserve"> </w:instrText>
    </w:r>
    <w:r w:rsidRPr="00EF6D6D">
      <w:instrText xml:space="preserve">"  "  </w:instrTex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instrText>2005/06</w:instrText>
    </w:r>
    <w:r w:rsidRPr="00EF6D6D">
      <w:rPr>
        <w:rStyle w:val="SidhuvudUtskott"/>
      </w:rPr>
      <w:fldChar w:fldCharType="end"/>
    </w:r>
    <w:r w:rsidRPr="00EF6D6D">
      <w:rPr>
        <w:rStyle w:val="SidhuvudUtskott"/>
      </w:rPr>
      <w:instrText>:</w:instrText>
    </w:r>
    <w:r w:rsidRPr="00EF6D6D">
      <w:rPr>
        <w:rStyle w:val="SidhuvudUtskott"/>
      </w:rPr>
      <w:fldChar w:fldCharType="begin" w:fldLock="1"/>
    </w:r>
    <w:r w:rsidRPr="00EF6D6D">
      <w:rPr>
        <w:rStyle w:val="SidhuvudUtskott"/>
      </w:rPr>
      <w:instrText xml:space="preserve"> DOCPROPERTY Utskott</w:instrText>
    </w:r>
    <w:r w:rsidRPr="00EF6D6D">
      <w:rPr>
        <w:rStyle w:val="SidhuvudUtskott"/>
      </w:rPr>
      <w:fldChar w:fldCharType="separate"/>
    </w:r>
    <w:r w:rsidRPr="00EF6D6D">
      <w:rPr>
        <w:rStyle w:val="SidhuvudUtskott"/>
      </w:rPr>
      <w:instrText>RRS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instrText>10</w:instrText>
    </w:r>
    <w:r w:rsidRPr="00EF6D6D">
      <w:rPr>
        <w:rStyle w:val="SidhuvudUtskott"/>
      </w:rPr>
      <w:fldChar w:fldCharType="end"/>
    </w:r>
  </w:p>
  <w:p w:rsidR="009A5848" w:rsidRPr="00EF6D6D" w:rsidRDefault="009A5848">
    <w:pPr>
      <w:pStyle w:val="SidhuvudKantJmn"/>
      <w:framePr w:w="8732" w:h="567" w:hRule="exact" w:vSpace="0" w:wrap="around" w:vAnchor="page" w:y="341" w:anchorLock="0"/>
    </w:pP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w:instrText>
    </w:r>
    <w:r w:rsidRPr="00EF6D6D">
      <w:rPr>
        <w:rStyle w:val="SidhuvudUtskott"/>
      </w:rPr>
      <w:fldChar w:fldCharType="begin" w:fldLock="1"/>
    </w:r>
    <w:r w:rsidRPr="00EF6D6D">
      <w:rPr>
        <w:rStyle w:val="SidhuvudUtskott"/>
      </w:rPr>
      <w:instrText xml:space="preserve"> PRINTDATE \@ "yyyy-MM-dd HH.mm    "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PERTY Status</w:instrText>
    </w:r>
    <w:r w:rsidRPr="00EF6D6D">
      <w:rPr>
        <w:rStyle w:val="SidhuvudUtskott"/>
      </w:rPr>
      <w:fldChar w:fldCharType="end"/>
    </w:r>
    <w:r w:rsidRPr="00EF6D6D">
      <w:instrText>"</w:instrText>
    </w:r>
    <w:r w:rsidRPr="00EF6D6D">
      <w:fldChar w:fldCharType="separate"/>
    </w:r>
    <w:r w:rsidRPr="00EF6D6D">
      <w:rPr>
        <w:rStyle w:val="SidhuvudUtskott"/>
      </w:rPr>
      <w:instrText>2005/06:RRS10</w:instrText>
    </w:r>
    <w:r w:rsidRPr="00EF6D6D">
      <w:instrText xml:space="preserve">    </w:instrText>
    </w:r>
  </w:p>
  <w:p w:rsidR="009A5848" w:rsidRPr="00EF6D6D" w:rsidRDefault="009A5848">
    <w:pPr>
      <w:pStyle w:val="SidhuvudKantJmn"/>
      <w:framePr w:w="8732" w:h="567" w:hRule="exact" w:vSpace="0" w:wrap="around" w:vAnchor="page" w:y="341" w:anchorLock="0"/>
    </w:pPr>
  </w:p>
  <w:p w:rsidR="009A5848" w:rsidRPr="00EF6D6D" w:rsidRDefault="009A5848">
    <w:pPr>
      <w:pStyle w:val="SidhuvudKantJmn"/>
      <w:framePr w:w="8732" w:h="567" w:hRule="exact" w:vSpace="0" w:wrap="around" w:vAnchor="page" w:y="341" w:anchorLock="0"/>
    </w:pPr>
    <w:r w:rsidRPr="00EF6D6D">
      <w:rPr>
        <w:rStyle w:val="SidhuvudRubrikReferens"/>
        <w:smallCaps w:val="0"/>
        <w:spacing w:val="0"/>
        <w:sz w:val="19"/>
      </w:rPr>
      <w:instrText xml:space="preserve"> </w:instrText>
    </w:r>
    <w:r w:rsidRPr="00EF6D6D">
      <w:fldChar w:fldCharType="end"/>
    </w:r>
    <w:r w:rsidRPr="00EF6D6D">
      <w:instrText>" " "</w:instrText>
    </w:r>
    <w:r w:rsidRPr="00EF6D6D">
      <w:fldChar w:fldCharType="separate"/>
    </w:r>
    <w:r w:rsidRPr="00EF6D6D">
      <w:rPr>
        <w:rStyle w:val="SidhuvudUtskott"/>
      </w:rPr>
      <w:t>2005/06:RRS10</w:t>
    </w:r>
    <w:r w:rsidRPr="00EF6D6D">
      <w:t xml:space="preserve">    </w:t>
    </w:r>
  </w:p>
  <w:p w:rsidR="009A5848" w:rsidRPr="00EF6D6D" w:rsidRDefault="009A5848">
    <w:pPr>
      <w:pStyle w:val="SidhuvudKantJmn"/>
      <w:framePr w:w="8732" w:h="567" w:hRule="exact" w:vSpace="0" w:wrap="around" w:vAnchor="page" w:y="341" w:anchorLock="0"/>
    </w:pPr>
  </w:p>
  <w:p w:rsidR="009A5848" w:rsidRPr="00EF6D6D" w:rsidRDefault="009A5848">
    <w:pPr>
      <w:pStyle w:val="SidhuvudKantUdda"/>
      <w:framePr w:w="8732" w:h="567" w:hRule="exact" w:vSpace="0" w:wrap="around" w:vAnchor="page" w:y="341" w:anchorLock="0"/>
    </w:pPr>
    <w:r w:rsidRPr="00EF6D6D">
      <w:rPr>
        <w:rStyle w:val="SidhuvudRubrikReferens"/>
        <w:smallCaps w:val="0"/>
        <w:spacing w:val="0"/>
        <w:sz w:val="19"/>
      </w:rPr>
      <w:t xml:space="preserve"> </w:t>
    </w:r>
    <w:r w:rsidRPr="00EF6D6D">
      <w:fldChar w:fldCharType="end"/>
    </w:r>
  </w:p>
  <w:p w:rsidR="009A5848" w:rsidRPr="00EF6D6D" w:rsidRDefault="009A584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huvudKantJmn"/>
      <w:framePr w:w="8732" w:h="567" w:hRule="exact" w:vSpace="0" w:wrap="around" w:vAnchor="page" w:y="341" w:anchorLock="0"/>
    </w:pPr>
    <w:r w:rsidRPr="00EF6D6D">
      <w:fldChar w:fldCharType="begin" w:fldLock="1"/>
    </w:r>
    <w:r w:rsidRPr="00EF6D6D">
      <w:instrText xml:space="preserve"> if </w:instrText>
    </w:r>
    <w:r w:rsidRPr="00EF6D6D">
      <w:fldChar w:fldCharType="begin" w:fldLock="1"/>
    </w:r>
    <w:r w:rsidRPr="00EF6D6D">
      <w:instrText xml:space="preserve"> page</w:instrText>
    </w:r>
    <w:r w:rsidRPr="00EF6D6D">
      <w:fldChar w:fldCharType="separate"/>
    </w:r>
    <w:r w:rsidR="00EF6D6D">
      <w:rPr>
        <w:noProof/>
      </w:rPr>
      <w:instrText>1</w:instrText>
    </w:r>
    <w:r w:rsidRPr="00EF6D6D">
      <w:fldChar w:fldCharType="end"/>
    </w:r>
    <w:r w:rsidRPr="00EF6D6D">
      <w:instrText xml:space="preserve"> &gt; 1 "</w:instrText>
    </w: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Pr="00EF6D6D">
      <w:instrText>45</w:instrText>
    </w:r>
    <w:r w:rsidRPr="00EF6D6D">
      <w:fldChar w:fldCharType="end"/>
    </w:r>
    <w:r w:rsidRPr="00EF6D6D">
      <w:instrText xml:space="preserve">/2 </w:instrText>
    </w:r>
    <w:r w:rsidRPr="00EF6D6D">
      <w:fldChar w:fldCharType="separate"/>
    </w:r>
    <w:r w:rsidRPr="00EF6D6D">
      <w:instrText>22,5</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Pr="00EF6D6D">
      <w:instrText>45</w:instrText>
    </w:r>
    <w:r w:rsidRPr="00EF6D6D">
      <w:fldChar w:fldCharType="end"/>
    </w:r>
    <w:r w:rsidRPr="00EF6D6D">
      <w:instrText xml:space="preserve">/2) </w:instrText>
    </w:r>
    <w:r w:rsidRPr="00EF6D6D">
      <w:fldChar w:fldCharType="separate"/>
    </w:r>
    <w:r w:rsidRPr="00EF6D6D">
      <w:instrText>22</w:instrText>
    </w:r>
    <w:r w:rsidRPr="00EF6D6D">
      <w:fldChar w:fldCharType="end"/>
    </w:r>
    <w:r w:rsidRPr="00EF6D6D">
      <w:fldChar w:fldCharType="separate"/>
    </w:r>
    <w:r w:rsidRPr="00EF6D6D">
      <w:instrText>0,5</w:instrText>
    </w:r>
    <w:r w:rsidRPr="00EF6D6D">
      <w:fldChar w:fldCharType="end"/>
    </w:r>
    <w:r w:rsidRPr="00EF6D6D">
      <w:instrText xml:space="preserve"> = 0 "</w:instrTex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instrText>2005/06</w:instrText>
    </w:r>
    <w:r w:rsidRPr="00EF6D6D">
      <w:rPr>
        <w:rStyle w:val="SidhuvudUtskott"/>
      </w:rPr>
      <w:fldChar w:fldCharType="end"/>
    </w:r>
    <w:r w:rsidRPr="00EF6D6D">
      <w:rPr>
        <w:rStyle w:val="SidhuvudUtskott"/>
      </w:rPr>
      <w:instrText>:</w:instrText>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w:instrText>
    </w:r>
    <w:r w:rsidRPr="00EF6D6D">
      <w:rPr>
        <w:rStyle w:val="SidhuvudUtskott"/>
      </w:rPr>
      <w:instrText>R</w:instrText>
    </w:r>
    <w:r w:rsidRPr="00EF6D6D">
      <w:rPr>
        <w:rStyle w:val="SidhuvudUtskott"/>
      </w:rPr>
      <w:instrText>TY Utskott</w:instrText>
    </w:r>
    <w:r w:rsidRPr="00EF6D6D">
      <w:rPr>
        <w:rStyle w:val="SidhuvudUtskott"/>
      </w:rPr>
      <w:fldChar w:fldCharType="separate"/>
    </w:r>
    <w:r w:rsidRPr="00EF6D6D">
      <w:rPr>
        <w:rStyle w:val="SidhuvudUtskott"/>
      </w:rPr>
      <w:instrText>RRS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instrText>10</w:instrText>
    </w:r>
    <w:r w:rsidRPr="00EF6D6D">
      <w:rPr>
        <w:rStyle w:val="SidhuvudUtskott"/>
      </w:rPr>
      <w:fldChar w:fldCharType="end"/>
    </w:r>
    <w:r w:rsidRPr="00EF6D6D">
      <w:instrText xml:space="preserve">    </w:instrText>
    </w:r>
  </w:p>
  <w:p w:rsidR="009A5848" w:rsidRPr="00EF6D6D" w:rsidRDefault="009A5848">
    <w:pPr>
      <w:pStyle w:val="SidhuvudKantJmn"/>
      <w:framePr w:w="8732" w:h="567" w:hRule="exact" w:vSpace="0" w:wrap="around" w:vAnchor="page" w:y="341" w:anchorLock="0"/>
    </w:pPr>
    <w:r w:rsidRPr="00EF6D6D">
      <w:rPr>
        <w:rStyle w:val="SidhuvudUtskott"/>
      </w:rPr>
      <w:fldChar w:fldCharType="begin" w:fldLock="1"/>
    </w:r>
    <w:r w:rsidRPr="00EF6D6D">
      <w:rPr>
        <w:rStyle w:val="SidhuvudUtskott"/>
      </w:rPr>
      <w:instrText xml:space="preserve"> DOCPROPERTY Status</w:instrText>
    </w:r>
    <w:r w:rsidRPr="00EF6D6D">
      <w:rPr>
        <w:rStyle w:val="SidhuvudUtskott"/>
      </w:rPr>
      <w:fldChar w:fldCharType="separate"/>
    </w:r>
    <w:r w:rsidRPr="00EF6D6D">
      <w:rPr>
        <w:rStyle w:val="SidhuvudUtskott"/>
      </w:rPr>
      <w:instrText>Utkast</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    </w:instrText>
    </w:r>
    <w:r w:rsidRPr="00EF6D6D">
      <w:rPr>
        <w:rStyle w:val="SidhuvudUtskott"/>
      </w:rPr>
      <w:fldChar w:fldCharType="begin" w:fldLock="1"/>
    </w:r>
    <w:r w:rsidRPr="00EF6D6D">
      <w:rPr>
        <w:rStyle w:val="SidhuvudUtskott"/>
      </w:rPr>
      <w:instrText xml:space="preserve"> PRINTDATE \@ "yyyy-MM-dd HH.mm"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p>
  <w:p w:rsidR="009A5848" w:rsidRPr="00EF6D6D" w:rsidRDefault="009A5848">
    <w:pPr>
      <w:pStyle w:val="SidhuvudKantUdda"/>
      <w:framePr w:w="8732" w:h="567" w:hRule="exact" w:vSpace="0" w:wrap="around" w:vAnchor="page" w:y="341" w:anchorLock="0"/>
    </w:pPr>
    <w:r w:rsidRPr="00EF6D6D">
      <w:rPr>
        <w:rStyle w:val="SidhuvudRubrikReferens"/>
        <w:smallCaps w:val="0"/>
        <w:spacing w:val="0"/>
        <w:sz w:val="19"/>
      </w:rPr>
      <w:instrText xml:space="preserve"> </w:instrText>
    </w:r>
    <w:r w:rsidRPr="00EF6D6D">
      <w:instrText xml:space="preserve">"  "  </w:instrTex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instrText>2005/06</w:instrText>
    </w:r>
    <w:r w:rsidRPr="00EF6D6D">
      <w:rPr>
        <w:rStyle w:val="SidhuvudUtskott"/>
      </w:rPr>
      <w:fldChar w:fldCharType="end"/>
    </w:r>
    <w:r w:rsidRPr="00EF6D6D">
      <w:rPr>
        <w:rStyle w:val="SidhuvudUtskott"/>
      </w:rPr>
      <w:instrText>:</w:instrText>
    </w:r>
    <w:r w:rsidRPr="00EF6D6D">
      <w:rPr>
        <w:rStyle w:val="SidhuvudUtskott"/>
      </w:rPr>
      <w:fldChar w:fldCharType="begin" w:fldLock="1"/>
    </w:r>
    <w:r w:rsidRPr="00EF6D6D">
      <w:rPr>
        <w:rStyle w:val="SidhuvudUtskott"/>
      </w:rPr>
      <w:instrText xml:space="preserve"> DOCPROPERTY Utskott</w:instrText>
    </w:r>
    <w:r w:rsidRPr="00EF6D6D">
      <w:rPr>
        <w:rStyle w:val="SidhuvudUtskott"/>
      </w:rPr>
      <w:fldChar w:fldCharType="separate"/>
    </w:r>
    <w:r w:rsidRPr="00EF6D6D">
      <w:rPr>
        <w:rStyle w:val="SidhuvudUtskott"/>
      </w:rPr>
      <w:instrText>RRS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instrText>10</w:instrText>
    </w:r>
    <w:r w:rsidRPr="00EF6D6D">
      <w:rPr>
        <w:rStyle w:val="SidhuvudUtskott"/>
      </w:rPr>
      <w:fldChar w:fldCharType="end"/>
    </w:r>
  </w:p>
  <w:p w:rsidR="009A5848" w:rsidRPr="00EF6D6D" w:rsidRDefault="009A5848">
    <w:pPr>
      <w:pStyle w:val="SidhuvudKantUdda"/>
      <w:framePr w:w="8732" w:h="567" w:hRule="exact" w:vSpace="0" w:wrap="around" w:vAnchor="page" w:y="341" w:anchorLock="0"/>
    </w:pP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w:instrText>
    </w:r>
    <w:r w:rsidRPr="00EF6D6D">
      <w:rPr>
        <w:rStyle w:val="SidhuvudUtskott"/>
      </w:rPr>
      <w:fldChar w:fldCharType="begin" w:fldLock="1"/>
    </w:r>
    <w:r w:rsidRPr="00EF6D6D">
      <w:rPr>
        <w:rStyle w:val="SidhuvudUtskott"/>
      </w:rPr>
      <w:instrText xml:space="preserve"> PRINTDATE \@ "yyyy-MM-dd HH.mm    "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PERTY Status</w:instrText>
    </w:r>
    <w:r w:rsidRPr="00EF6D6D">
      <w:rPr>
        <w:rStyle w:val="SidhuvudUtskott"/>
      </w:rPr>
      <w:fldChar w:fldCharType="end"/>
    </w:r>
    <w:r w:rsidRPr="00EF6D6D">
      <w:instrText>"</w:instrText>
    </w:r>
    <w:r w:rsidRPr="00EF6D6D">
      <w:fldChar w:fldCharType="separate"/>
    </w:r>
    <w:r w:rsidRPr="00EF6D6D">
      <w:instrText xml:space="preserve">  </w:instrText>
    </w:r>
    <w:r w:rsidRPr="00EF6D6D">
      <w:rPr>
        <w:rStyle w:val="SidhuvudUtskott"/>
      </w:rPr>
      <w:instrText>2005/06:RRS10</w:instrText>
    </w:r>
  </w:p>
  <w:p w:rsidR="009A5848" w:rsidRPr="00EF6D6D" w:rsidRDefault="009A5848">
    <w:pPr>
      <w:pStyle w:val="SidhuvudKantUdda"/>
      <w:framePr w:w="8732" w:h="567" w:hRule="exact" w:vSpace="0" w:wrap="around" w:vAnchor="page" w:y="341" w:anchorLock="0"/>
    </w:pPr>
    <w:r w:rsidRPr="00EF6D6D">
      <w:fldChar w:fldCharType="end"/>
    </w:r>
    <w:r w:rsidRPr="00EF6D6D">
      <w:instrText>" " "</w:instrText>
    </w:r>
    <w:r w:rsidRPr="00EF6D6D">
      <w:fldChar w:fldCharType="separate"/>
    </w:r>
    <w:r w:rsidR="00EF6D6D" w:rsidRPr="00EF6D6D">
      <w:rPr>
        <w:noProof/>
      </w:rPr>
      <w:t xml:space="preserve"> </w:t>
    </w:r>
    <w:r w:rsidRPr="00EF6D6D">
      <w:fldChar w:fldCharType="end"/>
    </w:r>
  </w:p>
  <w:p w:rsidR="009A5848" w:rsidRPr="00EF6D6D" w:rsidRDefault="009A5848">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rsidP="005011E1">
    <w:pPr>
      <w:pStyle w:val="SidhuvudKantJmn"/>
      <w:framePr w:w="8731" w:h="567" w:hRule="exact" w:vSpace="0" w:wrap="around" w:vAnchor="page" w:y="341" w:anchorLock="0"/>
    </w:pP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t>2005/06</w:t>
    </w:r>
    <w:r w:rsidRPr="00EF6D6D">
      <w:rPr>
        <w:rStyle w:val="SidhuvudUtskott"/>
      </w:rPr>
      <w:fldChar w:fldCharType="end"/>
    </w:r>
    <w:r w:rsidRPr="00EF6D6D">
      <w:rPr>
        <w:rStyle w:val="SidhuvudUtskott"/>
      </w:rPr>
      <w:t>:</w:t>
    </w:r>
    <w:r w:rsidRPr="00EF6D6D">
      <w:rPr>
        <w:rStyle w:val="SidhuvudUtskott"/>
      </w:rPr>
      <w:fldChar w:fldCharType="begin" w:fldLock="1"/>
    </w:r>
    <w:r w:rsidRPr="00EF6D6D">
      <w:rPr>
        <w:rStyle w:val="SidhuvudUtskott"/>
      </w:rPr>
      <w:instrText xml:space="preserve"> DOCPROPERTY Utskott</w:instrText>
    </w:r>
    <w:r w:rsidRPr="00EF6D6D">
      <w:rPr>
        <w:rStyle w:val="SidhuvudUtskott"/>
      </w:rPr>
      <w:fldChar w:fldCharType="separate"/>
    </w:r>
    <w:r w:rsidRPr="00EF6D6D">
      <w:rPr>
        <w:rStyle w:val="SidhuvudUtskott"/>
      </w:rPr>
      <w:t>RRS</w: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t>10</w:t>
    </w:r>
    <w:r w:rsidRPr="00EF6D6D">
      <w:rPr>
        <w:rStyle w:val="SidhuvudUtskott"/>
      </w:rPr>
      <w:fldChar w:fldCharType="end"/>
    </w:r>
    <w:r w:rsidRPr="00EF6D6D">
      <w:t xml:space="preserve">     </w:t>
    </w:r>
    <w:r w:rsidRPr="00EF6D6D">
      <w:rPr>
        <w:rStyle w:val="SidhuvudBilaga"/>
      </w:rPr>
      <w:t xml:space="preserve"> </w:t>
    </w:r>
    <w:r w:rsidRPr="00EF6D6D">
      <w:rPr>
        <w:rStyle w:val="SidhuvudRubrikReferens"/>
      </w:rPr>
      <w:fldChar w:fldCharType="begin" w:fldLock="1"/>
    </w:r>
    <w:r w:rsidRPr="00EF6D6D">
      <w:rPr>
        <w:rStyle w:val="SidhuvudRubrikReferens"/>
      </w:rPr>
      <w:instrText xml:space="preserve"> StyleREF "Rubrik 1" </w:instrText>
    </w:r>
    <w:r w:rsidRPr="00EF6D6D">
      <w:rPr>
        <w:rStyle w:val="SidhuvudRubrikReferens"/>
      </w:rPr>
      <w:fldChar w:fldCharType="end"/>
    </w:r>
  </w:p>
  <w:p w:rsidR="009A5848" w:rsidRPr="00EF6D6D" w:rsidRDefault="009A5848" w:rsidP="005011E1">
    <w:pPr>
      <w:pStyle w:val="SidhuvudKantJmn"/>
      <w:framePr w:w="8731" w:h="567" w:hRule="exact" w:vSpace="0" w:wrap="around" w:vAnchor="page" w:y="341" w:anchorLock="0"/>
    </w:pPr>
    <w:r w:rsidRPr="00EF6D6D">
      <w:rPr>
        <w:rStyle w:val="SidhuvudUtskott"/>
      </w:rPr>
      <w:fldChar w:fldCharType="begin" w:fldLock="1"/>
    </w:r>
    <w:r w:rsidRPr="00EF6D6D">
      <w:rPr>
        <w:rStyle w:val="SidhuvudUtskott"/>
      </w:rPr>
      <w:instrText xml:space="preserve"> DOCPROPERTY Status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    </w:instrText>
    </w:r>
    <w:r w:rsidRPr="00EF6D6D">
      <w:rPr>
        <w:rStyle w:val="SidhuvudUtskott"/>
      </w:rPr>
      <w:fldChar w:fldCharType="begin" w:fldLock="1"/>
    </w:r>
    <w:r w:rsidRPr="00EF6D6D">
      <w:rPr>
        <w:rStyle w:val="SidhuvudUtskott"/>
      </w:rPr>
      <w:instrText xml:space="preserve"> PRINTDATE \@ "yyyy-MM-dd HH.mm"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p>
  <w:p w:rsidR="009A5848" w:rsidRPr="00EF6D6D" w:rsidRDefault="009A5848">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huvudKantUdda"/>
      <w:framePr w:w="8732" w:h="567" w:hRule="exact" w:vSpace="0" w:wrap="around" w:vAnchor="page" w:y="341" w:anchorLock="0"/>
    </w:pPr>
    <w:r w:rsidRPr="00EF6D6D">
      <w:rPr>
        <w:rStyle w:val="SidhuvudRubrikReferens"/>
      </w:rPr>
      <w:fldChar w:fldCharType="begin" w:fldLock="1"/>
    </w:r>
    <w:r w:rsidRPr="00EF6D6D">
      <w:rPr>
        <w:rStyle w:val="SidhuvudRubrikReferens"/>
      </w:rPr>
      <w:instrText xml:space="preserve"> StyleREF "Rubrik 1" </w:instrText>
    </w:r>
    <w:r w:rsidRPr="00EF6D6D">
      <w:rPr>
        <w:rStyle w:val="SidhuvudRubrikReferens"/>
      </w:rPr>
      <w:fldChar w:fldCharType="end"/>
    </w:r>
    <w:r w:rsidRPr="00EF6D6D">
      <w:rPr>
        <w:rStyle w:val="SidhuvudBilaga"/>
      </w:rPr>
      <w:t xml:space="preserve"> </w:t>
    </w:r>
    <w:r w:rsidRPr="00EF6D6D">
      <w:t xml:space="preserve">     </w: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t>2005/06</w:t>
    </w:r>
    <w:r w:rsidRPr="00EF6D6D">
      <w:rPr>
        <w:rStyle w:val="SidhuvudUtskott"/>
      </w:rPr>
      <w:fldChar w:fldCharType="end"/>
    </w:r>
    <w:r w:rsidRPr="00EF6D6D">
      <w:rPr>
        <w:rStyle w:val="SidhuvudUtskott"/>
      </w:rPr>
      <w:t>:</w:t>
    </w:r>
    <w:r w:rsidRPr="00EF6D6D">
      <w:rPr>
        <w:rStyle w:val="SidhuvudUtskott"/>
      </w:rPr>
      <w:fldChar w:fldCharType="begin" w:fldLock="1"/>
    </w:r>
    <w:r w:rsidRPr="00EF6D6D">
      <w:rPr>
        <w:rStyle w:val="SidhuvudUtskott"/>
      </w:rPr>
      <w:instrText xml:space="preserve"> DOCPROPERTY</w:instrText>
    </w:r>
    <w:r w:rsidRPr="00EF6D6D">
      <w:instrText xml:space="preserve"> </w:instrText>
    </w:r>
    <w:r w:rsidRPr="00EF6D6D">
      <w:rPr>
        <w:rStyle w:val="SidhuvudUtskott"/>
      </w:rPr>
      <w:instrText>Utskott</w:instrText>
    </w:r>
    <w:r w:rsidRPr="00EF6D6D">
      <w:rPr>
        <w:rStyle w:val="SidhuvudUtskott"/>
      </w:rPr>
      <w:fldChar w:fldCharType="separate"/>
    </w:r>
    <w:r w:rsidRPr="00EF6D6D">
      <w:rPr>
        <w:rStyle w:val="SidhuvudUtskott"/>
      </w:rPr>
      <w:t>RRS</w: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w:instrText>
    </w:r>
    <w:r w:rsidRPr="00EF6D6D">
      <w:rPr>
        <w:rStyle w:val="SidhuvudUtskott"/>
      </w:rPr>
      <w:instrText>n</w:instrText>
    </w:r>
    <w:r w:rsidRPr="00EF6D6D">
      <w:rPr>
        <w:rStyle w:val="SidhuvudUtskott"/>
      </w:rPr>
      <w:instrText>kandeNr</w:instrText>
    </w:r>
    <w:r w:rsidRPr="00EF6D6D">
      <w:rPr>
        <w:rStyle w:val="SidhuvudUtskott"/>
      </w:rPr>
      <w:fldChar w:fldCharType="separate"/>
    </w:r>
    <w:r w:rsidRPr="00EF6D6D">
      <w:rPr>
        <w:rStyle w:val="SidhuvudUtskott"/>
      </w:rPr>
      <w:t>10</w:t>
    </w:r>
    <w:r w:rsidRPr="00EF6D6D">
      <w:rPr>
        <w:rStyle w:val="SidhuvudUtskott"/>
      </w:rPr>
      <w:fldChar w:fldCharType="end"/>
    </w:r>
  </w:p>
  <w:p w:rsidR="009A5848" w:rsidRPr="00EF6D6D" w:rsidRDefault="009A5848">
    <w:pPr>
      <w:pStyle w:val="SidhuvudKantUdda"/>
      <w:framePr w:w="8732" w:h="567" w:hRule="exact" w:vSpace="0" w:wrap="around" w:vAnchor="page" w:y="341" w:anchorLock="0"/>
    </w:pP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w:instrText>
    </w:r>
    <w:r w:rsidRPr="00EF6D6D">
      <w:rPr>
        <w:rStyle w:val="SidhuvudUtskott"/>
      </w:rPr>
      <w:fldChar w:fldCharType="begin" w:fldLock="1"/>
    </w:r>
    <w:r w:rsidRPr="00EF6D6D">
      <w:rPr>
        <w:rStyle w:val="SidhuvudUtskott"/>
      </w:rPr>
      <w:instrText xml:space="preserve"> PRINTDATE \@ "yyyy-MM-dd HH.mm    "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PERTY Status</w:instrText>
    </w:r>
    <w:r w:rsidRPr="00EF6D6D">
      <w:rPr>
        <w:rStyle w:val="SidhuvudUtskott"/>
      </w:rPr>
      <w:fldChar w:fldCharType="end"/>
    </w:r>
  </w:p>
  <w:p w:rsidR="009A5848" w:rsidRPr="00EF6D6D" w:rsidRDefault="009A5848">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huvudKantJmn"/>
      <w:framePr w:w="8732" w:h="567" w:hRule="exact" w:vSpace="0" w:wrap="around" w:vAnchor="page" w:y="341" w:anchorLock="0"/>
    </w:pPr>
    <w:r w:rsidRPr="00EF6D6D">
      <w:fldChar w:fldCharType="begin" w:fldLock="1"/>
    </w:r>
    <w:r w:rsidRPr="00EF6D6D">
      <w:instrText xml:space="preserve"> if </w:instrText>
    </w:r>
    <w:r w:rsidRPr="00EF6D6D">
      <w:fldChar w:fldCharType="begin" w:fldLock="1"/>
    </w:r>
    <w:r w:rsidRPr="00EF6D6D">
      <w:instrText xml:space="preserve"> page</w:instrText>
    </w:r>
    <w:r w:rsidRPr="00EF6D6D">
      <w:fldChar w:fldCharType="separate"/>
    </w:r>
    <w:r w:rsidRPr="00EF6D6D">
      <w:instrText>29</w:instrText>
    </w:r>
    <w:r w:rsidRPr="00EF6D6D">
      <w:fldChar w:fldCharType="end"/>
    </w:r>
    <w:r w:rsidRPr="00EF6D6D">
      <w:instrText xml:space="preserve"> &gt; 1 "</w:instrText>
    </w: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Pr="00EF6D6D">
      <w:instrText>29</w:instrText>
    </w:r>
    <w:r w:rsidRPr="00EF6D6D">
      <w:fldChar w:fldCharType="end"/>
    </w:r>
    <w:r w:rsidRPr="00EF6D6D">
      <w:instrText xml:space="preserve">/2 </w:instrText>
    </w:r>
    <w:r w:rsidRPr="00EF6D6D">
      <w:fldChar w:fldCharType="separate"/>
    </w:r>
    <w:r w:rsidRPr="00EF6D6D">
      <w:instrText>14,5</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Pr="00EF6D6D">
      <w:instrText>29</w:instrText>
    </w:r>
    <w:r w:rsidRPr="00EF6D6D">
      <w:fldChar w:fldCharType="end"/>
    </w:r>
    <w:r w:rsidRPr="00EF6D6D">
      <w:instrText xml:space="preserve">/2) </w:instrText>
    </w:r>
    <w:r w:rsidRPr="00EF6D6D">
      <w:fldChar w:fldCharType="separate"/>
    </w:r>
    <w:r w:rsidRPr="00EF6D6D">
      <w:instrText>14</w:instrText>
    </w:r>
    <w:r w:rsidRPr="00EF6D6D">
      <w:fldChar w:fldCharType="end"/>
    </w:r>
    <w:r w:rsidRPr="00EF6D6D">
      <w:fldChar w:fldCharType="separate"/>
    </w:r>
    <w:r w:rsidRPr="00EF6D6D">
      <w:instrText>0,5</w:instrText>
    </w:r>
    <w:r w:rsidRPr="00EF6D6D">
      <w:fldChar w:fldCharType="end"/>
    </w:r>
    <w:r w:rsidRPr="00EF6D6D">
      <w:instrText xml:space="preserve"> = 0 "</w:instrTex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instrText>2005/06</w:instrText>
    </w:r>
    <w:r w:rsidRPr="00EF6D6D">
      <w:rPr>
        <w:rStyle w:val="SidhuvudUtskott"/>
      </w:rPr>
      <w:fldChar w:fldCharType="end"/>
    </w:r>
    <w:r w:rsidRPr="00EF6D6D">
      <w:rPr>
        <w:rStyle w:val="SidhuvudUtskott"/>
      </w:rPr>
      <w:instrText>:</w:instrText>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w:instrText>
    </w:r>
    <w:r w:rsidRPr="00EF6D6D">
      <w:rPr>
        <w:rStyle w:val="SidhuvudUtskott"/>
      </w:rPr>
      <w:instrText>R</w:instrText>
    </w:r>
    <w:r w:rsidRPr="00EF6D6D">
      <w:rPr>
        <w:rStyle w:val="SidhuvudUtskott"/>
      </w:rPr>
      <w:instrText>TY Utskott</w:instrText>
    </w:r>
    <w:r w:rsidRPr="00EF6D6D">
      <w:rPr>
        <w:rStyle w:val="SidhuvudUtskott"/>
      </w:rPr>
      <w:fldChar w:fldCharType="separate"/>
    </w:r>
    <w:r w:rsidRPr="00EF6D6D">
      <w:rPr>
        <w:rStyle w:val="SidhuvudUtskott"/>
      </w:rPr>
      <w:instrText>RRS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instrText>10</w:instrText>
    </w:r>
    <w:r w:rsidRPr="00EF6D6D">
      <w:rPr>
        <w:rStyle w:val="SidhuvudUtskott"/>
      </w:rPr>
      <w:fldChar w:fldCharType="end"/>
    </w:r>
    <w:r w:rsidRPr="00EF6D6D">
      <w:instrText xml:space="preserve">    </w:instrText>
    </w:r>
  </w:p>
  <w:p w:rsidR="009A5848" w:rsidRPr="00EF6D6D" w:rsidRDefault="009A5848">
    <w:pPr>
      <w:pStyle w:val="SidhuvudKantJmn"/>
      <w:framePr w:w="8732" w:h="567" w:hRule="exact" w:vSpace="0" w:wrap="around" w:vAnchor="page" w:y="341" w:anchorLock="0"/>
    </w:pPr>
    <w:r w:rsidRPr="00EF6D6D">
      <w:rPr>
        <w:rStyle w:val="SidhuvudUtskott"/>
      </w:rPr>
      <w:fldChar w:fldCharType="begin" w:fldLock="1"/>
    </w:r>
    <w:r w:rsidRPr="00EF6D6D">
      <w:rPr>
        <w:rStyle w:val="SidhuvudUtskott"/>
      </w:rPr>
      <w:instrText xml:space="preserve"> DOCPROPERTY Status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    </w:instrText>
    </w:r>
    <w:r w:rsidRPr="00EF6D6D">
      <w:rPr>
        <w:rStyle w:val="SidhuvudUtskott"/>
      </w:rPr>
      <w:fldChar w:fldCharType="begin" w:fldLock="1"/>
    </w:r>
    <w:r w:rsidRPr="00EF6D6D">
      <w:rPr>
        <w:rStyle w:val="SidhuvudUtskott"/>
      </w:rPr>
      <w:instrText xml:space="preserve"> PRINTDATE \@ "yyyy-MM-dd HH.mm"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p>
  <w:p w:rsidR="009A5848" w:rsidRPr="00EF6D6D" w:rsidRDefault="009A5848">
    <w:pPr>
      <w:pStyle w:val="SidhuvudKantUdda"/>
      <w:framePr w:w="8732" w:h="567" w:hRule="exact" w:vSpace="0" w:wrap="around" w:vAnchor="page" w:y="341" w:anchorLock="0"/>
    </w:pPr>
    <w:r w:rsidRPr="00EF6D6D">
      <w:rPr>
        <w:rStyle w:val="SidhuvudRubrikReferens"/>
        <w:smallCaps w:val="0"/>
        <w:spacing w:val="0"/>
        <w:sz w:val="19"/>
      </w:rPr>
      <w:instrText xml:space="preserve"> </w:instrText>
    </w:r>
    <w:r w:rsidRPr="00EF6D6D">
      <w:instrText xml:space="preserve">"  "  </w:instrTex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instrText>2005/06</w:instrText>
    </w:r>
    <w:r w:rsidRPr="00EF6D6D">
      <w:rPr>
        <w:rStyle w:val="SidhuvudUtskott"/>
      </w:rPr>
      <w:fldChar w:fldCharType="end"/>
    </w:r>
    <w:r w:rsidRPr="00EF6D6D">
      <w:rPr>
        <w:rStyle w:val="SidhuvudUtskott"/>
      </w:rPr>
      <w:instrText>:</w:instrText>
    </w:r>
    <w:r w:rsidRPr="00EF6D6D">
      <w:rPr>
        <w:rStyle w:val="SidhuvudUtskott"/>
      </w:rPr>
      <w:fldChar w:fldCharType="begin" w:fldLock="1"/>
    </w:r>
    <w:r w:rsidRPr="00EF6D6D">
      <w:rPr>
        <w:rStyle w:val="SidhuvudUtskott"/>
      </w:rPr>
      <w:instrText xml:space="preserve"> DOCPROPERTY Utskott</w:instrText>
    </w:r>
    <w:r w:rsidRPr="00EF6D6D">
      <w:rPr>
        <w:rStyle w:val="SidhuvudUtskott"/>
      </w:rPr>
      <w:fldChar w:fldCharType="separate"/>
    </w:r>
    <w:r w:rsidRPr="00EF6D6D">
      <w:rPr>
        <w:rStyle w:val="SidhuvudUtskott"/>
      </w:rPr>
      <w:instrText>RRS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instrText>10</w:instrText>
    </w:r>
    <w:r w:rsidRPr="00EF6D6D">
      <w:rPr>
        <w:rStyle w:val="SidhuvudUtskott"/>
      </w:rPr>
      <w:fldChar w:fldCharType="end"/>
    </w:r>
  </w:p>
  <w:p w:rsidR="009A5848" w:rsidRPr="00EF6D6D" w:rsidRDefault="009A5848">
    <w:pPr>
      <w:pStyle w:val="SidhuvudKantUdda"/>
      <w:framePr w:w="8732" w:h="567" w:hRule="exact" w:vSpace="0" w:wrap="around" w:vAnchor="page" w:y="341" w:anchorLock="0"/>
    </w:pP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w:instrText>
    </w:r>
    <w:r w:rsidRPr="00EF6D6D">
      <w:rPr>
        <w:rStyle w:val="SidhuvudUtskott"/>
      </w:rPr>
      <w:fldChar w:fldCharType="begin" w:fldLock="1"/>
    </w:r>
    <w:r w:rsidRPr="00EF6D6D">
      <w:rPr>
        <w:rStyle w:val="SidhuvudUtskott"/>
      </w:rPr>
      <w:instrText xml:space="preserve"> PRINTDATE \@ "yyyy-MM-dd HH.mm    "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PERTY Status</w:instrText>
    </w:r>
    <w:r w:rsidRPr="00EF6D6D">
      <w:rPr>
        <w:rStyle w:val="SidhuvudUtskott"/>
      </w:rPr>
      <w:fldChar w:fldCharType="end"/>
    </w:r>
    <w:r w:rsidRPr="00EF6D6D">
      <w:instrText>"</w:instrText>
    </w:r>
    <w:r w:rsidRPr="00EF6D6D">
      <w:fldChar w:fldCharType="separate"/>
    </w:r>
    <w:r w:rsidRPr="00EF6D6D">
      <w:instrText xml:space="preserve">  </w:instrText>
    </w:r>
    <w:r w:rsidRPr="00EF6D6D">
      <w:rPr>
        <w:rStyle w:val="SidhuvudUtskott"/>
      </w:rPr>
      <w:instrText>2005/06:RRS10</w:instrText>
    </w:r>
  </w:p>
  <w:p w:rsidR="009A5848" w:rsidRPr="00EF6D6D" w:rsidRDefault="009A5848">
    <w:pPr>
      <w:pStyle w:val="SidhuvudKantUdda"/>
      <w:framePr w:w="8732" w:h="567" w:hRule="exact" w:vSpace="0" w:wrap="around" w:vAnchor="page" w:y="341" w:anchorLock="0"/>
    </w:pPr>
    <w:r w:rsidRPr="00EF6D6D">
      <w:fldChar w:fldCharType="end"/>
    </w:r>
    <w:r w:rsidRPr="00EF6D6D">
      <w:instrText>" " "</w:instrText>
    </w:r>
    <w:r w:rsidRPr="00EF6D6D">
      <w:fldChar w:fldCharType="separate"/>
    </w:r>
    <w:r w:rsidRPr="00EF6D6D">
      <w:t xml:space="preserve">  </w:t>
    </w:r>
    <w:r w:rsidRPr="00EF6D6D">
      <w:rPr>
        <w:rStyle w:val="SidhuvudUtskott"/>
      </w:rPr>
      <w:t>2005/06:RRS10</w:t>
    </w:r>
  </w:p>
  <w:p w:rsidR="009A5848" w:rsidRPr="00EF6D6D" w:rsidRDefault="009A5848">
    <w:pPr>
      <w:pStyle w:val="SidhuvudKantUdda"/>
      <w:framePr w:w="8732" w:h="567" w:hRule="exact" w:vSpace="0" w:wrap="around" w:vAnchor="page" w:y="341" w:anchorLock="0"/>
    </w:pPr>
    <w:r w:rsidRPr="00EF6D6D">
      <w:fldChar w:fldCharType="end"/>
    </w:r>
  </w:p>
  <w:p w:rsidR="009A5848" w:rsidRPr="00EF6D6D" w:rsidRDefault="009A5848">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rsidP="005011E1">
    <w:pPr>
      <w:pStyle w:val="SidhuvudKantJmn"/>
      <w:framePr w:w="8731" w:h="567" w:hRule="exact" w:vSpace="0" w:wrap="around" w:vAnchor="page" w:y="341" w:anchorLock="0"/>
    </w:pP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t>2005/06</w:t>
    </w:r>
    <w:r w:rsidRPr="00EF6D6D">
      <w:rPr>
        <w:rStyle w:val="SidhuvudUtskott"/>
      </w:rPr>
      <w:fldChar w:fldCharType="end"/>
    </w:r>
    <w:r w:rsidRPr="00EF6D6D">
      <w:rPr>
        <w:rStyle w:val="SidhuvudUtskott"/>
      </w:rPr>
      <w:t>:</w:t>
    </w:r>
    <w:r w:rsidRPr="00EF6D6D">
      <w:rPr>
        <w:rStyle w:val="SidhuvudUtskott"/>
      </w:rPr>
      <w:fldChar w:fldCharType="begin" w:fldLock="1"/>
    </w:r>
    <w:r w:rsidRPr="00EF6D6D">
      <w:rPr>
        <w:rStyle w:val="SidhuvudUtskott"/>
      </w:rPr>
      <w:instrText xml:space="preserve"> DOCPROPERTY Utskott</w:instrText>
    </w:r>
    <w:r w:rsidRPr="00EF6D6D">
      <w:rPr>
        <w:rStyle w:val="SidhuvudUtskott"/>
      </w:rPr>
      <w:fldChar w:fldCharType="separate"/>
    </w:r>
    <w:r w:rsidRPr="00EF6D6D">
      <w:rPr>
        <w:rStyle w:val="SidhuvudUtskott"/>
      </w:rPr>
      <w:t>RRS</w: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t>10</w:t>
    </w:r>
    <w:r w:rsidRPr="00EF6D6D">
      <w:rPr>
        <w:rStyle w:val="SidhuvudUtskott"/>
      </w:rPr>
      <w:fldChar w:fldCharType="end"/>
    </w:r>
    <w:r w:rsidRPr="00EF6D6D">
      <w:t xml:space="preserve">     </w:t>
    </w:r>
    <w:r w:rsidRPr="00EF6D6D">
      <w:rPr>
        <w:rStyle w:val="SidhuvudBilaga"/>
      </w:rPr>
      <w:t xml:space="preserve"> </w:t>
    </w:r>
    <w:r w:rsidRPr="00EF6D6D">
      <w:rPr>
        <w:rStyle w:val="SidhuvudRubrikReferens"/>
      </w:rPr>
      <w:fldChar w:fldCharType="begin" w:fldLock="1"/>
    </w:r>
    <w:r w:rsidRPr="00EF6D6D">
      <w:rPr>
        <w:rStyle w:val="SidhuvudRubrikReferens"/>
      </w:rPr>
      <w:instrText xml:space="preserve"> StyleREF "Rubrik 1" </w:instrText>
    </w:r>
    <w:r w:rsidRPr="00EF6D6D">
      <w:rPr>
        <w:rStyle w:val="SidhuvudRubrikReferens"/>
      </w:rPr>
      <w:fldChar w:fldCharType="separate"/>
    </w:r>
    <w:r w:rsidR="005466A8" w:rsidRPr="00EF6D6D">
      <w:rPr>
        <w:rStyle w:val="SidhuvudRubrikReferens"/>
      </w:rPr>
      <w:t>Finansiell redovisning</w:t>
    </w:r>
    <w:r w:rsidRPr="00EF6D6D">
      <w:rPr>
        <w:rStyle w:val="SidhuvudRubrikReferens"/>
      </w:rPr>
      <w:fldChar w:fldCharType="end"/>
    </w:r>
  </w:p>
  <w:p w:rsidR="009A5848" w:rsidRPr="00EF6D6D" w:rsidRDefault="009A5848" w:rsidP="005011E1">
    <w:pPr>
      <w:pStyle w:val="SidhuvudKantJmn"/>
      <w:framePr w:w="8731" w:h="567" w:hRule="exact" w:vSpace="0" w:wrap="around" w:vAnchor="page" w:y="341" w:anchorLock="0"/>
    </w:pPr>
    <w:r w:rsidRPr="00EF6D6D">
      <w:rPr>
        <w:rStyle w:val="SidhuvudUtskott"/>
      </w:rPr>
      <w:fldChar w:fldCharType="begin" w:fldLock="1"/>
    </w:r>
    <w:r w:rsidRPr="00EF6D6D">
      <w:rPr>
        <w:rStyle w:val="SidhuvudUtskott"/>
      </w:rPr>
      <w:instrText xml:space="preserve"> DOCPROPERTY Status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    </w:instrText>
    </w:r>
    <w:r w:rsidRPr="00EF6D6D">
      <w:rPr>
        <w:rStyle w:val="SidhuvudUtskott"/>
      </w:rPr>
      <w:fldChar w:fldCharType="begin" w:fldLock="1"/>
    </w:r>
    <w:r w:rsidRPr="00EF6D6D">
      <w:rPr>
        <w:rStyle w:val="SidhuvudUtskott"/>
      </w:rPr>
      <w:instrText xml:space="preserve"> PRINTDATE \@ "yyyy-MM-dd HH.mm"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p>
  <w:p w:rsidR="009A5848" w:rsidRPr="00EF6D6D" w:rsidRDefault="009A5848">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huvudKantUdda"/>
      <w:framePr w:w="8732" w:h="567" w:hRule="exact" w:vSpace="0" w:wrap="around" w:vAnchor="page" w:y="341" w:anchorLock="0"/>
    </w:pPr>
    <w:r w:rsidRPr="00EF6D6D">
      <w:rPr>
        <w:rStyle w:val="SidhuvudRubrikReferens"/>
      </w:rPr>
      <w:fldChar w:fldCharType="begin" w:fldLock="1"/>
    </w:r>
    <w:r w:rsidRPr="00EF6D6D">
      <w:rPr>
        <w:rStyle w:val="SidhuvudRubrikReferens"/>
      </w:rPr>
      <w:instrText xml:space="preserve"> StyleREF "Rubrik 1" </w:instrText>
    </w:r>
    <w:r w:rsidRPr="00EF6D6D">
      <w:rPr>
        <w:rStyle w:val="SidhuvudRubrikReferens"/>
      </w:rPr>
      <w:fldChar w:fldCharType="separate"/>
    </w:r>
    <w:r w:rsidR="005466A8" w:rsidRPr="00EF6D6D">
      <w:rPr>
        <w:rStyle w:val="SidhuvudRubrikReferens"/>
      </w:rPr>
      <w:t>Finansiell redovisning</w:t>
    </w:r>
    <w:r w:rsidRPr="00EF6D6D">
      <w:rPr>
        <w:rStyle w:val="SidhuvudRubrikReferens"/>
      </w:rPr>
      <w:fldChar w:fldCharType="end"/>
    </w:r>
    <w:r w:rsidRPr="00EF6D6D">
      <w:rPr>
        <w:rStyle w:val="SidhuvudBilaga"/>
      </w:rPr>
      <w:t xml:space="preserve"> </w:t>
    </w:r>
    <w:r w:rsidRPr="00EF6D6D">
      <w:t xml:space="preserve">     </w: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t>2005/06</w:t>
    </w:r>
    <w:r w:rsidRPr="00EF6D6D">
      <w:rPr>
        <w:rStyle w:val="SidhuvudUtskott"/>
      </w:rPr>
      <w:fldChar w:fldCharType="end"/>
    </w:r>
    <w:r w:rsidRPr="00EF6D6D">
      <w:rPr>
        <w:rStyle w:val="SidhuvudUtskott"/>
      </w:rPr>
      <w:t>:</w:t>
    </w:r>
    <w:r w:rsidRPr="00EF6D6D">
      <w:rPr>
        <w:rStyle w:val="SidhuvudUtskott"/>
      </w:rPr>
      <w:fldChar w:fldCharType="begin" w:fldLock="1"/>
    </w:r>
    <w:r w:rsidRPr="00EF6D6D">
      <w:rPr>
        <w:rStyle w:val="SidhuvudUtskott"/>
      </w:rPr>
      <w:instrText xml:space="preserve"> DOCPROPERTY</w:instrText>
    </w:r>
    <w:r w:rsidRPr="00EF6D6D">
      <w:instrText xml:space="preserve"> </w:instrText>
    </w:r>
    <w:r w:rsidRPr="00EF6D6D">
      <w:rPr>
        <w:rStyle w:val="SidhuvudUtskott"/>
      </w:rPr>
      <w:instrText>Utskott</w:instrText>
    </w:r>
    <w:r w:rsidRPr="00EF6D6D">
      <w:rPr>
        <w:rStyle w:val="SidhuvudUtskott"/>
      </w:rPr>
      <w:fldChar w:fldCharType="separate"/>
    </w:r>
    <w:r w:rsidRPr="00EF6D6D">
      <w:rPr>
        <w:rStyle w:val="SidhuvudUtskott"/>
      </w:rPr>
      <w:t>RRS</w: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w:instrText>
    </w:r>
    <w:r w:rsidRPr="00EF6D6D">
      <w:rPr>
        <w:rStyle w:val="SidhuvudUtskott"/>
      </w:rPr>
      <w:instrText>n</w:instrText>
    </w:r>
    <w:r w:rsidRPr="00EF6D6D">
      <w:rPr>
        <w:rStyle w:val="SidhuvudUtskott"/>
      </w:rPr>
      <w:instrText>kandeNr</w:instrText>
    </w:r>
    <w:r w:rsidRPr="00EF6D6D">
      <w:rPr>
        <w:rStyle w:val="SidhuvudUtskott"/>
      </w:rPr>
      <w:fldChar w:fldCharType="separate"/>
    </w:r>
    <w:r w:rsidRPr="00EF6D6D">
      <w:rPr>
        <w:rStyle w:val="SidhuvudUtskott"/>
      </w:rPr>
      <w:t>10</w:t>
    </w:r>
    <w:r w:rsidRPr="00EF6D6D">
      <w:rPr>
        <w:rStyle w:val="SidhuvudUtskott"/>
      </w:rPr>
      <w:fldChar w:fldCharType="end"/>
    </w:r>
  </w:p>
  <w:p w:rsidR="009A5848" w:rsidRPr="00EF6D6D" w:rsidRDefault="009A5848">
    <w:pPr>
      <w:pStyle w:val="SidhuvudKantUdda"/>
      <w:framePr w:w="8732" w:h="567" w:hRule="exact" w:vSpace="0" w:wrap="around" w:vAnchor="page" w:y="341" w:anchorLock="0"/>
    </w:pP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w:instrText>
    </w:r>
    <w:r w:rsidRPr="00EF6D6D">
      <w:rPr>
        <w:rStyle w:val="SidhuvudUtskott"/>
      </w:rPr>
      <w:fldChar w:fldCharType="begin" w:fldLock="1"/>
    </w:r>
    <w:r w:rsidRPr="00EF6D6D">
      <w:rPr>
        <w:rStyle w:val="SidhuvudUtskott"/>
      </w:rPr>
      <w:instrText xml:space="preserve"> PRINTDATE \@ "yyyy-MM-dd HH.mm    "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PERTY Status</w:instrText>
    </w:r>
    <w:r w:rsidRPr="00EF6D6D">
      <w:rPr>
        <w:rStyle w:val="SidhuvudUtskott"/>
      </w:rPr>
      <w:fldChar w:fldCharType="end"/>
    </w:r>
  </w:p>
  <w:p w:rsidR="009A5848" w:rsidRPr="00EF6D6D" w:rsidRDefault="009A5848">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huvudKantJmn"/>
      <w:framePr w:w="8732" w:h="567" w:hRule="exact" w:vSpace="0" w:wrap="around" w:vAnchor="page" w:y="341" w:anchorLock="0"/>
    </w:pPr>
    <w:r w:rsidRPr="00EF6D6D">
      <w:fldChar w:fldCharType="begin" w:fldLock="1"/>
    </w:r>
    <w:r w:rsidRPr="00EF6D6D">
      <w:instrText xml:space="preserve"> if </w:instrText>
    </w:r>
    <w:r w:rsidRPr="00EF6D6D">
      <w:fldChar w:fldCharType="begin" w:fldLock="1"/>
    </w:r>
    <w:r w:rsidRPr="00EF6D6D">
      <w:instrText xml:space="preserve"> page</w:instrText>
    </w:r>
    <w:r w:rsidRPr="00EF6D6D">
      <w:fldChar w:fldCharType="separate"/>
    </w:r>
    <w:r w:rsidRPr="00EF6D6D">
      <w:instrText>30</w:instrText>
    </w:r>
    <w:r w:rsidRPr="00EF6D6D">
      <w:fldChar w:fldCharType="end"/>
    </w:r>
    <w:r w:rsidRPr="00EF6D6D">
      <w:instrText xml:space="preserve"> &gt; 1 "</w:instrText>
    </w:r>
    <w:r w:rsidRPr="00EF6D6D">
      <w:fldChar w:fldCharType="begin" w:fldLock="1"/>
    </w:r>
    <w:r w:rsidRPr="00EF6D6D">
      <w:instrText xml:space="preserve"> if </w:instrText>
    </w:r>
    <w:r w:rsidRPr="00EF6D6D">
      <w:fldChar w:fldCharType="begin" w:fldLock="1"/>
    </w:r>
    <w:r w:rsidRPr="00EF6D6D">
      <w:instrText xml:space="preserve"> = </w:instrText>
    </w:r>
    <w:r w:rsidRPr="00EF6D6D">
      <w:fldChar w:fldCharType="begin" w:fldLock="1"/>
    </w:r>
    <w:r w:rsidRPr="00EF6D6D">
      <w:instrText xml:space="preserve"> = </w:instrText>
    </w:r>
    <w:r w:rsidRPr="00EF6D6D">
      <w:fldChar w:fldCharType="begin" w:fldLock="1"/>
    </w:r>
    <w:r w:rsidRPr="00EF6D6D">
      <w:instrText xml:space="preserve"> page</w:instrText>
    </w:r>
    <w:r w:rsidRPr="00EF6D6D">
      <w:fldChar w:fldCharType="separate"/>
    </w:r>
    <w:r w:rsidRPr="00EF6D6D">
      <w:instrText>30</w:instrText>
    </w:r>
    <w:r w:rsidRPr="00EF6D6D">
      <w:fldChar w:fldCharType="end"/>
    </w:r>
    <w:r w:rsidRPr="00EF6D6D">
      <w:instrText xml:space="preserve">/2 </w:instrText>
    </w:r>
    <w:r w:rsidRPr="00EF6D6D">
      <w:fldChar w:fldCharType="separate"/>
    </w:r>
    <w:r w:rsidRPr="00EF6D6D">
      <w:instrText>15</w:instrText>
    </w:r>
    <w:r w:rsidRPr="00EF6D6D">
      <w:fldChar w:fldCharType="end"/>
    </w:r>
    <w:r w:rsidRPr="00EF6D6D">
      <w:instrText xml:space="preserve"> - </w:instrText>
    </w:r>
    <w:r w:rsidRPr="00EF6D6D">
      <w:fldChar w:fldCharType="begin" w:fldLock="1"/>
    </w:r>
    <w:r w:rsidRPr="00EF6D6D">
      <w:instrText xml:space="preserve"> = int(</w:instrText>
    </w:r>
    <w:r w:rsidRPr="00EF6D6D">
      <w:fldChar w:fldCharType="begin" w:fldLock="1"/>
    </w:r>
    <w:r w:rsidRPr="00EF6D6D">
      <w:instrText xml:space="preserve"> page</w:instrText>
    </w:r>
    <w:r w:rsidRPr="00EF6D6D">
      <w:fldChar w:fldCharType="separate"/>
    </w:r>
    <w:r w:rsidRPr="00EF6D6D">
      <w:instrText>30</w:instrText>
    </w:r>
    <w:r w:rsidRPr="00EF6D6D">
      <w:fldChar w:fldCharType="end"/>
    </w:r>
    <w:r w:rsidRPr="00EF6D6D">
      <w:instrText xml:space="preserve">/2) </w:instrText>
    </w:r>
    <w:r w:rsidRPr="00EF6D6D">
      <w:fldChar w:fldCharType="separate"/>
    </w:r>
    <w:r w:rsidRPr="00EF6D6D">
      <w:instrText>15</w:instrText>
    </w:r>
    <w:r w:rsidRPr="00EF6D6D">
      <w:fldChar w:fldCharType="end"/>
    </w:r>
    <w:r w:rsidRPr="00EF6D6D">
      <w:fldChar w:fldCharType="separate"/>
    </w:r>
    <w:r w:rsidRPr="00EF6D6D">
      <w:instrText>0</w:instrText>
    </w:r>
    <w:r w:rsidRPr="00EF6D6D">
      <w:fldChar w:fldCharType="end"/>
    </w:r>
    <w:r w:rsidRPr="00EF6D6D">
      <w:instrText xml:space="preserve"> = 0 "</w:instrTex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instrText>2005/06</w:instrText>
    </w:r>
    <w:r w:rsidRPr="00EF6D6D">
      <w:rPr>
        <w:rStyle w:val="SidhuvudUtskott"/>
      </w:rPr>
      <w:fldChar w:fldCharType="end"/>
    </w:r>
    <w:r w:rsidRPr="00EF6D6D">
      <w:rPr>
        <w:rStyle w:val="SidhuvudUtskott"/>
      </w:rPr>
      <w:instrText>:</w:instrText>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w:instrText>
    </w:r>
    <w:r w:rsidRPr="00EF6D6D">
      <w:rPr>
        <w:rStyle w:val="SidhuvudUtskott"/>
      </w:rPr>
      <w:instrText>R</w:instrText>
    </w:r>
    <w:r w:rsidRPr="00EF6D6D">
      <w:rPr>
        <w:rStyle w:val="SidhuvudUtskott"/>
      </w:rPr>
      <w:instrText>TY Utskott</w:instrText>
    </w:r>
    <w:r w:rsidRPr="00EF6D6D">
      <w:rPr>
        <w:rStyle w:val="SidhuvudUtskott"/>
      </w:rPr>
      <w:fldChar w:fldCharType="separate"/>
    </w:r>
    <w:r w:rsidRPr="00EF6D6D">
      <w:rPr>
        <w:rStyle w:val="SidhuvudUtskott"/>
      </w:rPr>
      <w:instrText>RRS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instrText>10</w:instrText>
    </w:r>
    <w:r w:rsidRPr="00EF6D6D">
      <w:rPr>
        <w:rStyle w:val="SidhuvudUtskott"/>
      </w:rPr>
      <w:fldChar w:fldCharType="end"/>
    </w:r>
    <w:r w:rsidRPr="00EF6D6D">
      <w:instrText xml:space="preserve">    </w:instrText>
    </w:r>
  </w:p>
  <w:p w:rsidR="009A5848" w:rsidRPr="00EF6D6D" w:rsidRDefault="009A5848">
    <w:pPr>
      <w:pStyle w:val="SidhuvudKantJmn"/>
      <w:framePr w:w="8732" w:h="567" w:hRule="exact" w:vSpace="0" w:wrap="around" w:vAnchor="page" w:y="341" w:anchorLock="0"/>
    </w:pPr>
    <w:r w:rsidRPr="00EF6D6D">
      <w:rPr>
        <w:rStyle w:val="SidhuvudUtskott"/>
      </w:rPr>
      <w:fldChar w:fldCharType="begin" w:fldLock="1"/>
    </w:r>
    <w:r w:rsidRPr="00EF6D6D">
      <w:rPr>
        <w:rStyle w:val="SidhuvudUtskott"/>
      </w:rPr>
      <w:instrText xml:space="preserve"> DOCPROPERTY Status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    </w:instrText>
    </w:r>
    <w:r w:rsidRPr="00EF6D6D">
      <w:rPr>
        <w:rStyle w:val="SidhuvudUtskott"/>
      </w:rPr>
      <w:fldChar w:fldCharType="begin" w:fldLock="1"/>
    </w:r>
    <w:r w:rsidRPr="00EF6D6D">
      <w:rPr>
        <w:rStyle w:val="SidhuvudUtskott"/>
      </w:rPr>
      <w:instrText xml:space="preserve"> PRINTDATE \@ "yyyy-MM-dd HH.mm"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p>
  <w:p w:rsidR="009A5848" w:rsidRPr="00EF6D6D" w:rsidRDefault="009A5848">
    <w:pPr>
      <w:pStyle w:val="SidhuvudKantUdda"/>
      <w:framePr w:w="8732" w:h="567" w:hRule="exact" w:vSpace="0" w:wrap="around" w:vAnchor="page" w:y="341" w:anchorLock="0"/>
    </w:pPr>
    <w:r w:rsidRPr="00EF6D6D">
      <w:rPr>
        <w:rStyle w:val="SidhuvudRubrikReferens"/>
        <w:smallCaps w:val="0"/>
        <w:spacing w:val="0"/>
        <w:sz w:val="19"/>
      </w:rPr>
      <w:instrText xml:space="preserve"> </w:instrText>
    </w:r>
    <w:r w:rsidRPr="00EF6D6D">
      <w:instrText xml:space="preserve">"  "  </w:instrTex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instrText>2005/06</w:instrText>
    </w:r>
    <w:r w:rsidRPr="00EF6D6D">
      <w:rPr>
        <w:rStyle w:val="SidhuvudUtskott"/>
      </w:rPr>
      <w:fldChar w:fldCharType="end"/>
    </w:r>
    <w:r w:rsidRPr="00EF6D6D">
      <w:rPr>
        <w:rStyle w:val="SidhuvudUtskott"/>
      </w:rPr>
      <w:instrText>:</w:instrText>
    </w:r>
    <w:r w:rsidRPr="00EF6D6D">
      <w:rPr>
        <w:rStyle w:val="SidhuvudUtskott"/>
      </w:rPr>
      <w:fldChar w:fldCharType="begin" w:fldLock="1"/>
    </w:r>
    <w:r w:rsidRPr="00EF6D6D">
      <w:rPr>
        <w:rStyle w:val="SidhuvudUtskott"/>
      </w:rPr>
      <w:instrText xml:space="preserve"> DOCPROPERTY Utskott</w:instrText>
    </w:r>
    <w:r w:rsidRPr="00EF6D6D">
      <w:rPr>
        <w:rStyle w:val="SidhuvudUtskott"/>
      </w:rPr>
      <w:fldChar w:fldCharType="separate"/>
    </w:r>
    <w:r w:rsidRPr="00EF6D6D">
      <w:rPr>
        <w:rStyle w:val="SidhuvudUtskott"/>
      </w:rPr>
      <w:instrText>RRS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instrText>10</w:instrText>
    </w:r>
    <w:r w:rsidRPr="00EF6D6D">
      <w:rPr>
        <w:rStyle w:val="SidhuvudUtskott"/>
      </w:rPr>
      <w:fldChar w:fldCharType="end"/>
    </w:r>
  </w:p>
  <w:p w:rsidR="009A5848" w:rsidRPr="00EF6D6D" w:rsidRDefault="009A5848">
    <w:pPr>
      <w:pStyle w:val="SidhuvudKantJmn"/>
      <w:framePr w:w="8732" w:h="567" w:hRule="exact" w:vSpace="0" w:wrap="around" w:vAnchor="page" w:y="341" w:anchorLock="0"/>
    </w:pP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w:instrText>
    </w:r>
    <w:r w:rsidRPr="00EF6D6D">
      <w:rPr>
        <w:rStyle w:val="SidhuvudUtskott"/>
      </w:rPr>
      <w:fldChar w:fldCharType="begin" w:fldLock="1"/>
    </w:r>
    <w:r w:rsidRPr="00EF6D6D">
      <w:rPr>
        <w:rStyle w:val="SidhuvudUtskott"/>
      </w:rPr>
      <w:instrText xml:space="preserve"> PRINTDATE \@ "yyyy-MM-dd HH.mm    "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PERTY Status</w:instrText>
    </w:r>
    <w:r w:rsidRPr="00EF6D6D">
      <w:rPr>
        <w:rStyle w:val="SidhuvudUtskott"/>
      </w:rPr>
      <w:fldChar w:fldCharType="end"/>
    </w:r>
    <w:r w:rsidRPr="00EF6D6D">
      <w:instrText>"</w:instrText>
    </w:r>
    <w:r w:rsidRPr="00EF6D6D">
      <w:fldChar w:fldCharType="separate"/>
    </w:r>
    <w:r w:rsidRPr="00EF6D6D">
      <w:rPr>
        <w:rStyle w:val="SidhuvudUtskott"/>
      </w:rPr>
      <w:instrText>2005/06:RRS10</w:instrText>
    </w:r>
    <w:r w:rsidRPr="00EF6D6D">
      <w:instrText xml:space="preserve">    </w:instrText>
    </w:r>
  </w:p>
  <w:p w:rsidR="009A5848" w:rsidRPr="00EF6D6D" w:rsidRDefault="009A5848">
    <w:pPr>
      <w:pStyle w:val="SidhuvudKantJmn"/>
      <w:framePr w:w="8732" w:h="567" w:hRule="exact" w:vSpace="0" w:wrap="around" w:vAnchor="page" w:y="341" w:anchorLock="0"/>
    </w:pPr>
  </w:p>
  <w:p w:rsidR="009A5848" w:rsidRPr="00EF6D6D" w:rsidRDefault="009A5848">
    <w:pPr>
      <w:pStyle w:val="SidhuvudKantJmn"/>
      <w:framePr w:w="8732" w:h="567" w:hRule="exact" w:vSpace="0" w:wrap="around" w:vAnchor="page" w:y="341" w:anchorLock="0"/>
    </w:pPr>
    <w:r w:rsidRPr="00EF6D6D">
      <w:rPr>
        <w:rStyle w:val="SidhuvudRubrikReferens"/>
        <w:smallCaps w:val="0"/>
        <w:spacing w:val="0"/>
        <w:sz w:val="19"/>
      </w:rPr>
      <w:instrText xml:space="preserve"> </w:instrText>
    </w:r>
    <w:r w:rsidRPr="00EF6D6D">
      <w:fldChar w:fldCharType="end"/>
    </w:r>
    <w:r w:rsidRPr="00EF6D6D">
      <w:instrText>" " "</w:instrText>
    </w:r>
    <w:r w:rsidRPr="00EF6D6D">
      <w:fldChar w:fldCharType="separate"/>
    </w:r>
    <w:r w:rsidRPr="00EF6D6D">
      <w:rPr>
        <w:rStyle w:val="SidhuvudUtskott"/>
      </w:rPr>
      <w:t>2005/06:RRS10</w:t>
    </w:r>
    <w:r w:rsidRPr="00EF6D6D">
      <w:t xml:space="preserve">    </w:t>
    </w:r>
  </w:p>
  <w:p w:rsidR="009A5848" w:rsidRPr="00EF6D6D" w:rsidRDefault="009A5848">
    <w:pPr>
      <w:pStyle w:val="SidhuvudKantJmn"/>
      <w:framePr w:w="8732" w:h="567" w:hRule="exact" w:vSpace="0" w:wrap="around" w:vAnchor="page" w:y="341" w:anchorLock="0"/>
    </w:pPr>
  </w:p>
  <w:p w:rsidR="009A5848" w:rsidRPr="00EF6D6D" w:rsidRDefault="009A5848">
    <w:pPr>
      <w:pStyle w:val="SidhuvudKantUdda"/>
      <w:framePr w:w="8732" w:h="567" w:hRule="exact" w:vSpace="0" w:wrap="around" w:vAnchor="page" w:y="341" w:anchorLock="0"/>
    </w:pPr>
    <w:r w:rsidRPr="00EF6D6D">
      <w:rPr>
        <w:rStyle w:val="SidhuvudRubrikReferens"/>
        <w:smallCaps w:val="0"/>
        <w:spacing w:val="0"/>
        <w:sz w:val="19"/>
      </w:rPr>
      <w:t xml:space="preserve"> </w:t>
    </w:r>
    <w:r w:rsidRPr="00EF6D6D">
      <w:fldChar w:fldCharType="end"/>
    </w:r>
  </w:p>
  <w:p w:rsidR="009A5848" w:rsidRPr="00EF6D6D" w:rsidRDefault="009A584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rsidP="005011E1">
    <w:pPr>
      <w:pStyle w:val="SidhuvudKantJmn"/>
      <w:framePr w:w="8731" w:h="567" w:hRule="exact" w:vSpace="0" w:wrap="around" w:vAnchor="page" w:y="341" w:anchorLock="0"/>
    </w:pP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t>2005/06</w:t>
    </w:r>
    <w:r w:rsidRPr="00EF6D6D">
      <w:rPr>
        <w:rStyle w:val="SidhuvudUtskott"/>
      </w:rPr>
      <w:fldChar w:fldCharType="end"/>
    </w:r>
    <w:r w:rsidRPr="00EF6D6D">
      <w:rPr>
        <w:rStyle w:val="SidhuvudUtskott"/>
      </w:rPr>
      <w:t>:</w:t>
    </w:r>
    <w:r w:rsidRPr="00EF6D6D">
      <w:rPr>
        <w:rStyle w:val="SidhuvudUtskott"/>
      </w:rPr>
      <w:fldChar w:fldCharType="begin" w:fldLock="1"/>
    </w:r>
    <w:r w:rsidRPr="00EF6D6D">
      <w:rPr>
        <w:rStyle w:val="SidhuvudUtskott"/>
      </w:rPr>
      <w:instrText xml:space="preserve"> DOCPROPERTY Utskott</w:instrText>
    </w:r>
    <w:r w:rsidRPr="00EF6D6D">
      <w:rPr>
        <w:rStyle w:val="SidhuvudUtskott"/>
      </w:rPr>
      <w:fldChar w:fldCharType="separate"/>
    </w:r>
    <w:r w:rsidRPr="00EF6D6D">
      <w:rPr>
        <w:rStyle w:val="SidhuvudUtskott"/>
      </w:rPr>
      <w:t>RRS</w: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t>10</w:t>
    </w:r>
    <w:r w:rsidRPr="00EF6D6D">
      <w:rPr>
        <w:rStyle w:val="SidhuvudUtskott"/>
      </w:rPr>
      <w:fldChar w:fldCharType="end"/>
    </w:r>
    <w:r w:rsidRPr="00EF6D6D">
      <w:t xml:space="preserve">     </w:t>
    </w:r>
    <w:r w:rsidRPr="00EF6D6D">
      <w:rPr>
        <w:rStyle w:val="SidhuvudBilaga"/>
      </w:rPr>
      <w:t xml:space="preserve"> </w:t>
    </w:r>
    <w:r w:rsidRPr="00EF6D6D">
      <w:rPr>
        <w:rStyle w:val="SidhuvudRubrikReferens"/>
      </w:rPr>
      <w:fldChar w:fldCharType="begin" w:fldLock="1"/>
    </w:r>
    <w:r w:rsidRPr="00EF6D6D">
      <w:rPr>
        <w:rStyle w:val="SidhuvudRubrikReferens"/>
      </w:rPr>
      <w:instrText xml:space="preserve"> StyleREF "Rubrik 1" </w:instrText>
    </w:r>
    <w:r w:rsidRPr="00EF6D6D">
      <w:rPr>
        <w:rStyle w:val="SidhuvudRubrikReferens"/>
      </w:rPr>
      <w:fldChar w:fldCharType="end"/>
    </w:r>
  </w:p>
  <w:p w:rsidR="009A5848" w:rsidRPr="00EF6D6D" w:rsidRDefault="009A5848" w:rsidP="005011E1">
    <w:pPr>
      <w:pStyle w:val="SidhuvudKantJmn"/>
      <w:framePr w:w="8731" w:h="567" w:hRule="exact" w:vSpace="0" w:wrap="around" w:vAnchor="page" w:y="341" w:anchorLock="0"/>
    </w:pPr>
    <w:r w:rsidRPr="00EF6D6D">
      <w:rPr>
        <w:rStyle w:val="SidhuvudUtskott"/>
      </w:rPr>
      <w:fldChar w:fldCharType="begin" w:fldLock="1"/>
    </w:r>
    <w:r w:rsidRPr="00EF6D6D">
      <w:rPr>
        <w:rStyle w:val="SidhuvudUtskott"/>
      </w:rPr>
      <w:instrText xml:space="preserve"> DOCPROPERTY Status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    </w:instrText>
    </w:r>
    <w:r w:rsidRPr="00EF6D6D">
      <w:rPr>
        <w:rStyle w:val="SidhuvudUtskott"/>
      </w:rPr>
      <w:fldChar w:fldCharType="begin" w:fldLock="1"/>
    </w:r>
    <w:r w:rsidRPr="00EF6D6D">
      <w:rPr>
        <w:rStyle w:val="SidhuvudUtskott"/>
      </w:rPr>
      <w:instrText xml:space="preserve"> PRINTDATE \@ "yyyy-MM-dd HH.mm"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p>
  <w:p w:rsidR="009A5848" w:rsidRPr="00EF6D6D" w:rsidRDefault="009A584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rsidP="005011E1">
    <w:pPr>
      <w:pStyle w:val="SidhuvudKantUdda"/>
      <w:framePr w:w="8731" w:h="567" w:hRule="exact" w:vSpace="0" w:wrap="around" w:vAnchor="page" w:y="341" w:anchorLock="0"/>
    </w:pPr>
    <w:r w:rsidRPr="00EF6D6D">
      <w:rPr>
        <w:rStyle w:val="SidhuvudRubrikReferens"/>
      </w:rPr>
      <w:fldChar w:fldCharType="begin" w:fldLock="1"/>
    </w:r>
    <w:r w:rsidRPr="00EF6D6D">
      <w:rPr>
        <w:rStyle w:val="SidhuvudRubrikReferens"/>
      </w:rPr>
      <w:instrText xml:space="preserve"> StyleREF "Rubrik 1" </w:instrText>
    </w:r>
    <w:r w:rsidRPr="00EF6D6D">
      <w:rPr>
        <w:rStyle w:val="SidhuvudRubrikReferens"/>
      </w:rPr>
      <w:fldChar w:fldCharType="end"/>
    </w:r>
    <w:r w:rsidRPr="00EF6D6D">
      <w:rPr>
        <w:rStyle w:val="SidhuvudBilaga"/>
      </w:rPr>
      <w:t xml:space="preserve"> </w:t>
    </w:r>
    <w:r w:rsidRPr="00EF6D6D">
      <w:t xml:space="preserve">     </w:t>
    </w: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t>2005/06</w:t>
    </w:r>
    <w:r w:rsidRPr="00EF6D6D">
      <w:rPr>
        <w:rStyle w:val="SidhuvudUtskott"/>
      </w:rPr>
      <w:fldChar w:fldCharType="end"/>
    </w:r>
    <w:r w:rsidRPr="00EF6D6D">
      <w:rPr>
        <w:rStyle w:val="SidhuvudUtskott"/>
      </w:rPr>
      <w:t>:</w:t>
    </w:r>
    <w:r w:rsidRPr="00EF6D6D">
      <w:rPr>
        <w:rStyle w:val="SidhuvudUtskott"/>
      </w:rPr>
      <w:fldChar w:fldCharType="begin" w:fldLock="1"/>
    </w:r>
    <w:r w:rsidRPr="00EF6D6D">
      <w:rPr>
        <w:rStyle w:val="SidhuvudUtskott"/>
      </w:rPr>
      <w:instrText xml:space="preserve"> DOCPROPERTY</w:instrText>
    </w:r>
    <w:r w:rsidRPr="00EF6D6D">
      <w:instrText xml:space="preserve"> </w:instrText>
    </w:r>
    <w:r w:rsidRPr="00EF6D6D">
      <w:rPr>
        <w:rStyle w:val="SidhuvudUtskott"/>
      </w:rPr>
      <w:instrText>Utskott</w:instrText>
    </w:r>
    <w:r w:rsidRPr="00EF6D6D">
      <w:rPr>
        <w:rStyle w:val="SidhuvudUtskott"/>
      </w:rPr>
      <w:fldChar w:fldCharType="separate"/>
    </w:r>
    <w:r w:rsidRPr="00EF6D6D">
      <w:rPr>
        <w:rStyle w:val="SidhuvudUtskott"/>
      </w:rPr>
      <w:t>RRS</w: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w:instrText>
    </w:r>
    <w:r w:rsidRPr="00EF6D6D">
      <w:rPr>
        <w:rStyle w:val="SidhuvudUtskott"/>
      </w:rPr>
      <w:instrText>n</w:instrText>
    </w:r>
    <w:r w:rsidRPr="00EF6D6D">
      <w:rPr>
        <w:rStyle w:val="SidhuvudUtskott"/>
      </w:rPr>
      <w:instrText>kandeNr</w:instrText>
    </w:r>
    <w:r w:rsidRPr="00EF6D6D">
      <w:rPr>
        <w:rStyle w:val="SidhuvudUtskott"/>
      </w:rPr>
      <w:fldChar w:fldCharType="separate"/>
    </w:r>
    <w:r w:rsidRPr="00EF6D6D">
      <w:rPr>
        <w:rStyle w:val="SidhuvudUtskott"/>
      </w:rPr>
      <w:t>10</w:t>
    </w:r>
    <w:r w:rsidRPr="00EF6D6D">
      <w:rPr>
        <w:rStyle w:val="SidhuvudUtskott"/>
      </w:rPr>
      <w:fldChar w:fldCharType="end"/>
    </w:r>
  </w:p>
  <w:p w:rsidR="009A5848" w:rsidRPr="00EF6D6D" w:rsidRDefault="009A5848" w:rsidP="005011E1">
    <w:pPr>
      <w:pStyle w:val="SidhuvudKantUdda"/>
      <w:framePr w:w="8731" w:h="567" w:hRule="exact" w:vSpace="0" w:wrap="around" w:vAnchor="page" w:y="341" w:anchorLock="0"/>
    </w:pP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w:instrText>
    </w:r>
    <w:r w:rsidRPr="00EF6D6D">
      <w:rPr>
        <w:rStyle w:val="SidhuvudUtskott"/>
      </w:rPr>
      <w:fldChar w:fldCharType="begin" w:fldLock="1"/>
    </w:r>
    <w:r w:rsidRPr="00EF6D6D">
      <w:rPr>
        <w:rStyle w:val="SidhuvudUtskott"/>
      </w:rPr>
      <w:instrText xml:space="preserve"> PRINTDATE \@ "yyyy-MM-dd HH.mm    "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w:instrText>
    </w:r>
    <w:r w:rsidRPr="00EF6D6D">
      <w:rPr>
        <w:rStyle w:val="SidhuvudUtskott"/>
      </w:rPr>
      <w:instrText>O</w:instrText>
    </w:r>
    <w:r w:rsidRPr="00EF6D6D">
      <w:rPr>
        <w:rStyle w:val="SidhuvudUtskott"/>
      </w:rPr>
      <w:instrText>PERTY Status</w:instrText>
    </w:r>
    <w:r w:rsidRPr="00EF6D6D">
      <w:rPr>
        <w:rStyle w:val="SidhuvudUtskott"/>
      </w:rPr>
      <w:fldChar w:fldCharType="end"/>
    </w:r>
  </w:p>
  <w:p w:rsidR="009A5848" w:rsidRPr="00EF6D6D" w:rsidRDefault="009A584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6A8" w:rsidRPr="00EF6D6D" w:rsidRDefault="005466A8" w:rsidP="005011E1">
    <w:pPr>
      <w:pStyle w:val="SidhuvudKantUdda"/>
      <w:framePr w:w="8731" w:h="567" w:hRule="exact" w:vSpace="0" w:wrap="around" w:vAnchor="page" w:y="341" w:anchorLock="0"/>
    </w:pPr>
    <w:r w:rsidRPr="00EF6D6D">
      <w:t xml:space="preserve">  </w:t>
    </w:r>
    <w:r w:rsidRPr="00EF6D6D">
      <w:rPr>
        <w:rStyle w:val="SidhuvudUtskott"/>
      </w:rPr>
      <w:t>2005/06:RRS10</w:t>
    </w:r>
  </w:p>
  <w:p w:rsidR="009A5848" w:rsidRPr="00EF6D6D" w:rsidRDefault="009A5848" w:rsidP="005011E1">
    <w:pPr>
      <w:pStyle w:val="SidhuvudKantUdda"/>
      <w:framePr w:w="8731" w:h="567" w:hRule="exact" w:vSpace="0" w:wrap="around" w:vAnchor="page" w:y="341" w:anchorLock="0"/>
    </w:pPr>
  </w:p>
  <w:p w:rsidR="009A5848" w:rsidRPr="00EF6D6D" w:rsidRDefault="009A584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9A5848">
    <w:pPr>
      <w:pStyle w:val="SidhuvudKantJmn"/>
      <w:framePr w:w="8732" w:h="567" w:hRule="exact" w:vSpace="0" w:wrap="around" w:vAnchor="page" w:y="341" w:anchorLock="0"/>
    </w:pPr>
    <w:r w:rsidRPr="00EF6D6D">
      <w:rPr>
        <w:rStyle w:val="SidhuvudUtskott"/>
      </w:rPr>
      <w:fldChar w:fldCharType="begin" w:fldLock="1"/>
    </w:r>
    <w:r w:rsidRPr="00EF6D6D">
      <w:rPr>
        <w:rStyle w:val="SidhuvudUtskott"/>
      </w:rPr>
      <w:instrText xml:space="preserve"> DOCPROPERTY BetänkandeÅr</w:instrText>
    </w:r>
    <w:r w:rsidRPr="00EF6D6D">
      <w:rPr>
        <w:rStyle w:val="SidhuvudUtskott"/>
      </w:rPr>
      <w:fldChar w:fldCharType="separate"/>
    </w:r>
    <w:r w:rsidRPr="00EF6D6D">
      <w:rPr>
        <w:rStyle w:val="SidhuvudUtskott"/>
      </w:rPr>
      <w:t>2005/06</w:t>
    </w:r>
    <w:r w:rsidRPr="00EF6D6D">
      <w:rPr>
        <w:rStyle w:val="SidhuvudUtskott"/>
      </w:rPr>
      <w:fldChar w:fldCharType="end"/>
    </w:r>
    <w:r w:rsidRPr="00EF6D6D">
      <w:rPr>
        <w:rStyle w:val="SidhuvudUtskott"/>
      </w:rPr>
      <w:t>:</w:t>
    </w:r>
    <w:r w:rsidRPr="00EF6D6D">
      <w:rPr>
        <w:rStyle w:val="SidhuvudUtskott"/>
      </w:rPr>
      <w:fldChar w:fldCharType="begin" w:fldLock="1"/>
    </w:r>
    <w:r w:rsidRPr="00EF6D6D">
      <w:rPr>
        <w:rStyle w:val="SidhuvudUtskott"/>
      </w:rPr>
      <w:instrText xml:space="preserve"> DOCPROPERTY Utskott</w:instrText>
    </w:r>
    <w:r w:rsidRPr="00EF6D6D">
      <w:rPr>
        <w:rStyle w:val="SidhuvudUtskott"/>
      </w:rPr>
      <w:fldChar w:fldCharType="separate"/>
    </w:r>
    <w:r w:rsidRPr="00EF6D6D">
      <w:rPr>
        <w:rStyle w:val="SidhuvudUtskott"/>
      </w:rPr>
      <w:t>RRS</w:t>
    </w:r>
    <w:r w:rsidRPr="00EF6D6D">
      <w:rPr>
        <w:rStyle w:val="SidhuvudUtskott"/>
      </w:rPr>
      <w:fldChar w:fldCharType="end"/>
    </w:r>
    <w:r w:rsidRPr="00EF6D6D">
      <w:rPr>
        <w:rStyle w:val="SidhuvudUtskott"/>
      </w:rPr>
      <w:fldChar w:fldCharType="begin" w:fldLock="1"/>
    </w:r>
    <w:r w:rsidRPr="00EF6D6D">
      <w:rPr>
        <w:rStyle w:val="SidhuvudUtskott"/>
      </w:rPr>
      <w:instrText xml:space="preserve"> DOCPROPERTY BetänkandeNr</w:instrText>
    </w:r>
    <w:r w:rsidRPr="00EF6D6D">
      <w:rPr>
        <w:rStyle w:val="SidhuvudUtskott"/>
      </w:rPr>
      <w:fldChar w:fldCharType="separate"/>
    </w:r>
    <w:r w:rsidRPr="00EF6D6D">
      <w:rPr>
        <w:rStyle w:val="SidhuvudUtskott"/>
      </w:rPr>
      <w:t>10</w:t>
    </w:r>
    <w:r w:rsidRPr="00EF6D6D">
      <w:rPr>
        <w:rStyle w:val="SidhuvudUtskott"/>
      </w:rPr>
      <w:fldChar w:fldCharType="end"/>
    </w:r>
    <w:r w:rsidRPr="00EF6D6D">
      <w:t xml:space="preserve">     </w:t>
    </w:r>
    <w:r w:rsidRPr="00EF6D6D">
      <w:rPr>
        <w:rStyle w:val="SidhuvudBilaga"/>
      </w:rPr>
      <w:t xml:space="preserve"> </w:t>
    </w:r>
    <w:r w:rsidRPr="00EF6D6D">
      <w:rPr>
        <w:rStyle w:val="SidhuvudRubrikReferens"/>
      </w:rPr>
      <w:fldChar w:fldCharType="begin" w:fldLock="1"/>
    </w:r>
    <w:r w:rsidRPr="00EF6D6D">
      <w:rPr>
        <w:rStyle w:val="SidhuvudRubrikReferens"/>
      </w:rPr>
      <w:instrText xml:space="preserve"> StyleREF "Rubrik 1" </w:instrText>
    </w:r>
    <w:r w:rsidRPr="00EF6D6D">
      <w:rPr>
        <w:rStyle w:val="SidhuvudRubrikReferens"/>
      </w:rPr>
      <w:fldChar w:fldCharType="separate"/>
    </w:r>
    <w:r w:rsidRPr="00EF6D6D">
      <w:rPr>
        <w:rStyle w:val="SidhuvudRubrikReferens"/>
      </w:rPr>
      <w:t>Innehållsförteckning</w:t>
    </w:r>
    <w:r w:rsidRPr="00EF6D6D">
      <w:rPr>
        <w:rStyle w:val="SidhuvudRubrikReferens"/>
      </w:rPr>
      <w:fldChar w:fldCharType="end"/>
    </w:r>
  </w:p>
  <w:p w:rsidR="009A5848" w:rsidRPr="00EF6D6D" w:rsidRDefault="009A5848">
    <w:pPr>
      <w:pStyle w:val="SidhuvudKantJmn"/>
      <w:framePr w:w="8732" w:h="567" w:hRule="exact" w:vSpace="0" w:wrap="around" w:vAnchor="page" w:y="341" w:anchorLock="0"/>
    </w:pPr>
    <w:r w:rsidRPr="00EF6D6D">
      <w:rPr>
        <w:rStyle w:val="SidhuvudUtskott"/>
      </w:rPr>
      <w:fldChar w:fldCharType="begin" w:fldLock="1"/>
    </w:r>
    <w:r w:rsidRPr="00EF6D6D">
      <w:rPr>
        <w:rStyle w:val="SidhuvudUtskott"/>
      </w:rPr>
      <w:instrText xml:space="preserve"> DOCPROPERTY Status</w:instrText>
    </w:r>
    <w:r w:rsidRPr="00EF6D6D">
      <w:rPr>
        <w:rStyle w:val="SidhuvudUtskott"/>
      </w:rPr>
      <w:fldChar w:fldCharType="end"/>
    </w:r>
    <w:r w:rsidRPr="00EF6D6D">
      <w:rPr>
        <w:rStyle w:val="SidhuvudUtskott"/>
      </w:rPr>
      <w:fldChar w:fldCharType="begin" w:fldLock="1"/>
    </w:r>
    <w:r w:rsidRPr="00EF6D6D">
      <w:rPr>
        <w:rStyle w:val="SidhuvudUtskott"/>
      </w:rPr>
      <w:instrText xml:space="preserve"> if </w:instrText>
    </w:r>
    <w:r w:rsidRPr="00EF6D6D">
      <w:rPr>
        <w:rStyle w:val="SidhuvudUtskott"/>
      </w:rPr>
      <w:fldChar w:fldCharType="begin" w:fldLock="1"/>
    </w:r>
    <w:r w:rsidRPr="00EF6D6D">
      <w:rPr>
        <w:rStyle w:val="SidhuvudUtskott"/>
      </w:rPr>
      <w:instrText xml:space="preserve"> DOCPROPERTY "UtkastDatum"</w:instrText>
    </w:r>
    <w:r w:rsidRPr="00EF6D6D">
      <w:rPr>
        <w:rStyle w:val="SidhuvudUtskott"/>
      </w:rPr>
      <w:fldChar w:fldCharType="separate"/>
    </w:r>
    <w:r w:rsidRPr="00EF6D6D">
      <w:rPr>
        <w:rStyle w:val="SidhuvudUtskott"/>
      </w:rPr>
      <w:instrText>Nej</w:instrText>
    </w:r>
    <w:r w:rsidRPr="00EF6D6D">
      <w:rPr>
        <w:rStyle w:val="SidhuvudUtskott"/>
      </w:rPr>
      <w:fldChar w:fldCharType="end"/>
    </w:r>
    <w:r w:rsidRPr="00EF6D6D">
      <w:rPr>
        <w:rStyle w:val="SidhuvudUtskott"/>
      </w:rPr>
      <w:instrText xml:space="preserve"> = "Ja" "    </w:instrText>
    </w:r>
    <w:r w:rsidRPr="00EF6D6D">
      <w:rPr>
        <w:rStyle w:val="SidhuvudUtskott"/>
      </w:rPr>
      <w:fldChar w:fldCharType="begin" w:fldLock="1"/>
    </w:r>
    <w:r w:rsidRPr="00EF6D6D">
      <w:rPr>
        <w:rStyle w:val="SidhuvudUtskott"/>
      </w:rPr>
      <w:instrText xml:space="preserve"> PRINTDATE \@ "yyyy-MM-dd HH.mm" </w:instrText>
    </w:r>
    <w:r w:rsidRPr="00EF6D6D">
      <w:rPr>
        <w:rStyle w:val="SidhuvudUtskott"/>
      </w:rPr>
      <w:fldChar w:fldCharType="separate"/>
    </w:r>
    <w:r w:rsidRPr="00EF6D6D">
      <w:rPr>
        <w:rStyle w:val="SidhuvudUtskott"/>
      </w:rPr>
      <w:instrText>2000-08-11 16.42</w:instrText>
    </w:r>
    <w:r w:rsidRPr="00EF6D6D">
      <w:rPr>
        <w:rStyle w:val="SidhuvudUtskott"/>
      </w:rPr>
      <w:fldChar w:fldCharType="end"/>
    </w:r>
    <w:r w:rsidRPr="00EF6D6D">
      <w:rPr>
        <w:rStyle w:val="SidhuvudUtskott"/>
      </w:rPr>
      <w:instrText xml:space="preserve">" </w:instrText>
    </w:r>
    <w:r w:rsidRPr="00EF6D6D">
      <w:rPr>
        <w:rStyle w:val="SidhuvudUtskott"/>
      </w:rPr>
      <w:fldChar w:fldCharType="end"/>
    </w:r>
  </w:p>
  <w:p w:rsidR="009A5848" w:rsidRPr="00EF6D6D" w:rsidRDefault="009A584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848" w:rsidRPr="00EF6D6D" w:rsidRDefault="005466A8">
    <w:pPr>
      <w:pStyle w:val="SidhuvudKantUdda"/>
      <w:framePr w:w="8732" w:h="567" w:hRule="exact" w:vSpace="0" w:wrap="around" w:vAnchor="page" w:y="341" w:anchorLock="0"/>
    </w:pPr>
    <w:r w:rsidRPr="00EF6D6D">
      <w:rPr>
        <w:rStyle w:val="SidhuvudRubrikReferens"/>
      </w:rPr>
      <w:t>Riksrevisorernas inledning</w:t>
    </w:r>
    <w:r w:rsidR="009A5848" w:rsidRPr="00EF6D6D">
      <w:rPr>
        <w:rStyle w:val="SidhuvudBilaga"/>
      </w:rPr>
      <w:t xml:space="preserve"> </w:t>
    </w:r>
    <w:r w:rsidR="009A5848" w:rsidRPr="00EF6D6D">
      <w:t xml:space="preserve">     </w:t>
    </w:r>
    <w:r w:rsidR="009A5848" w:rsidRPr="00EF6D6D">
      <w:rPr>
        <w:rStyle w:val="SidhuvudUtskott"/>
      </w:rPr>
      <w:t>2005/06:RRS10</w:t>
    </w:r>
  </w:p>
  <w:p w:rsidR="009A5848" w:rsidRPr="00EF6D6D" w:rsidRDefault="009A5848">
    <w:pPr>
      <w:pStyle w:val="SidhuvudKantUdda"/>
      <w:framePr w:w="8732" w:h="567" w:hRule="exact" w:vSpace="0" w:wrap="around" w:vAnchor="page" w:y="341" w:anchorLock="0"/>
    </w:pPr>
  </w:p>
  <w:p w:rsidR="009A5848" w:rsidRPr="00EF6D6D" w:rsidRDefault="009A584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6A8" w:rsidRPr="00EF6D6D" w:rsidRDefault="005466A8">
    <w:pPr>
      <w:pStyle w:val="SidhuvudKantJmn"/>
      <w:framePr w:w="8732" w:h="567" w:hRule="exact" w:vSpace="0" w:wrap="around" w:vAnchor="page" w:y="341" w:anchorLock="0"/>
    </w:pPr>
    <w:r w:rsidRPr="00EF6D6D">
      <w:rPr>
        <w:rStyle w:val="SidhuvudUtskott"/>
      </w:rPr>
      <w:t>2005/06:RRS10</w:t>
    </w:r>
    <w:r w:rsidRPr="00EF6D6D">
      <w:t xml:space="preserve">    </w:t>
    </w:r>
  </w:p>
  <w:p w:rsidR="005466A8" w:rsidRPr="00EF6D6D" w:rsidRDefault="005466A8">
    <w:pPr>
      <w:pStyle w:val="SidhuvudKantJmn"/>
      <w:framePr w:w="8732" w:h="567" w:hRule="exact" w:vSpace="0" w:wrap="around" w:vAnchor="page" w:y="341" w:anchorLock="0"/>
    </w:pPr>
  </w:p>
  <w:p w:rsidR="009A5848" w:rsidRPr="00EF6D6D" w:rsidRDefault="005466A8">
    <w:pPr>
      <w:pStyle w:val="SidhuvudKantUdda"/>
      <w:framePr w:w="8732" w:h="567" w:hRule="exact" w:vSpace="0" w:wrap="around" w:vAnchor="page" w:y="341" w:anchorLock="0"/>
    </w:pPr>
    <w:r w:rsidRPr="00EF6D6D">
      <w:rPr>
        <w:rStyle w:val="SidhuvudRubrikReferens"/>
        <w:smallCaps w:val="0"/>
        <w:spacing w:val="0"/>
        <w:sz w:val="19"/>
      </w:rPr>
      <w:t xml:space="preserve"> </w:t>
    </w:r>
  </w:p>
  <w:p w:rsidR="009A5848" w:rsidRPr="00EF6D6D" w:rsidRDefault="009A584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Ò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4851555"/>
    <w:multiLevelType w:val="multilevel"/>
    <w:tmpl w:val="2848A780"/>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9730444"/>
    <w:multiLevelType w:val="multilevel"/>
    <w:tmpl w:val="B56A3F24"/>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8234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21597CD2"/>
    <w:multiLevelType w:val="multilevel"/>
    <w:tmpl w:val="C8C6FB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81CCC"/>
    <w:multiLevelType w:val="multilevel"/>
    <w:tmpl w:val="CF92AA5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042A14"/>
    <w:multiLevelType w:val="singleLevel"/>
    <w:tmpl w:val="7D6E6674"/>
    <w:lvl w:ilvl="0">
      <w:start w:val="1"/>
      <w:numFmt w:val="bullet"/>
      <w:pStyle w:val="PunktlistaStreck"/>
      <w:lvlText w:val=""/>
      <w:lvlJc w:val="left"/>
      <w:pPr>
        <w:tabs>
          <w:tab w:val="num" w:pos="360"/>
        </w:tabs>
        <w:ind w:left="284" w:hanging="284"/>
      </w:pPr>
      <w:rPr>
        <w:rFonts w:ascii="Symbol" w:hAnsi="Symbol" w:hint="default"/>
        <w:sz w:val="20"/>
      </w:rPr>
    </w:lvl>
  </w:abstractNum>
  <w:abstractNum w:abstractNumId="9" w15:restartNumberingAfterBreak="0">
    <w:nsid w:val="40F66E8D"/>
    <w:multiLevelType w:val="multilevel"/>
    <w:tmpl w:val="1D12C03A"/>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97563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4E097E4C"/>
    <w:multiLevelType w:val="multilevel"/>
    <w:tmpl w:val="10C47F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91D24"/>
    <w:multiLevelType w:val="multilevel"/>
    <w:tmpl w:val="3A62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81530"/>
    <w:multiLevelType w:val="multilevel"/>
    <w:tmpl w:val="2CD44B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C23009"/>
    <w:multiLevelType w:val="multilevel"/>
    <w:tmpl w:val="2DFC65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647933"/>
    <w:multiLevelType w:val="hybridMultilevel"/>
    <w:tmpl w:val="EC92653E"/>
    <w:lvl w:ilvl="0" w:tplc="041D0007">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727373"/>
    <w:multiLevelType w:val="multilevel"/>
    <w:tmpl w:val="B436EA50"/>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EF42F2"/>
    <w:multiLevelType w:val="hybridMultilevel"/>
    <w:tmpl w:val="A6A45F7A"/>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693B16"/>
    <w:multiLevelType w:val="multilevel"/>
    <w:tmpl w:val="DD0E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EC4EFD"/>
    <w:multiLevelType w:val="multilevel"/>
    <w:tmpl w:val="1B48F07A"/>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C778CA"/>
    <w:multiLevelType w:val="multilevel"/>
    <w:tmpl w:val="6F104FB4"/>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64A14550"/>
    <w:multiLevelType w:val="hybridMultilevel"/>
    <w:tmpl w:val="B1D2713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A924E1"/>
    <w:multiLevelType w:val="hybridMultilevel"/>
    <w:tmpl w:val="1AFCB56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6B82350F"/>
    <w:multiLevelType w:val="multilevel"/>
    <w:tmpl w:val="86FC1BAA"/>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BC2167"/>
    <w:multiLevelType w:val="multilevel"/>
    <w:tmpl w:val="E34EDB86"/>
    <w:lvl w:ilvl="0">
      <w:numFmt w:val="bullet"/>
      <w:lvlText w:val="-"/>
      <w:lvlJc w:val="left"/>
      <w:pPr>
        <w:tabs>
          <w:tab w:val="num" w:pos="780"/>
        </w:tabs>
        <w:ind w:left="780" w:hanging="360"/>
      </w:pPr>
      <w:rPr>
        <w:rFonts w:ascii="Times New Roman" w:eastAsia="Times New Roman" w:hAnsi="Times New Roman" w:cs="Times New Roman"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155490968">
    <w:abstractNumId w:val="3"/>
  </w:num>
  <w:num w:numId="2" w16cid:durableId="1758360778">
    <w:abstractNumId w:val="21"/>
  </w:num>
  <w:num w:numId="3" w16cid:durableId="1278565041">
    <w:abstractNumId w:val="2"/>
  </w:num>
  <w:num w:numId="4" w16cid:durableId="157158407">
    <w:abstractNumId w:val="26"/>
  </w:num>
  <w:num w:numId="5" w16cid:durableId="184246452">
    <w:abstractNumId w:val="17"/>
  </w:num>
  <w:num w:numId="6" w16cid:durableId="346443595">
    <w:abstractNumId w:val="22"/>
  </w:num>
  <w:num w:numId="7" w16cid:durableId="954943274">
    <w:abstractNumId w:val="5"/>
  </w:num>
  <w:num w:numId="8" w16cid:durableId="1660845826">
    <w:abstractNumId w:val="11"/>
  </w:num>
  <w:num w:numId="9" w16cid:durableId="1280062283">
    <w:abstractNumId w:val="9"/>
  </w:num>
  <w:num w:numId="10" w16cid:durableId="2087920401">
    <w:abstractNumId w:val="19"/>
  </w:num>
  <w:num w:numId="11" w16cid:durableId="2060011744">
    <w:abstractNumId w:val="24"/>
  </w:num>
  <w:num w:numId="12" w16cid:durableId="1979725755">
    <w:abstractNumId w:val="16"/>
  </w:num>
  <w:num w:numId="13" w16cid:durableId="1346634911">
    <w:abstractNumId w:val="1"/>
  </w:num>
  <w:num w:numId="14" w16cid:durableId="1691764022">
    <w:abstractNumId w:val="4"/>
  </w:num>
  <w:num w:numId="15" w16cid:durableId="1919747054">
    <w:abstractNumId w:val="14"/>
  </w:num>
  <w:num w:numId="16" w16cid:durableId="1611010466">
    <w:abstractNumId w:val="7"/>
  </w:num>
  <w:num w:numId="17" w16cid:durableId="742532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65030423">
    <w:abstractNumId w:val="12"/>
  </w:num>
  <w:num w:numId="19" w16cid:durableId="1034233896">
    <w:abstractNumId w:val="25"/>
  </w:num>
  <w:num w:numId="20" w16cid:durableId="1157771861">
    <w:abstractNumId w:val="20"/>
  </w:num>
  <w:num w:numId="21" w16cid:durableId="657806312">
    <w:abstractNumId w:val="13"/>
  </w:num>
  <w:num w:numId="22" w16cid:durableId="687174811">
    <w:abstractNumId w:val="6"/>
  </w:num>
  <w:num w:numId="23" w16cid:durableId="979848016">
    <w:abstractNumId w:val="8"/>
  </w:num>
  <w:num w:numId="24" w16cid:durableId="91165660">
    <w:abstractNumId w:val="18"/>
  </w:num>
  <w:num w:numId="25" w16cid:durableId="470749520">
    <w:abstractNumId w:val="10"/>
  </w:num>
  <w:num w:numId="26" w16cid:durableId="1298681262">
    <w:abstractNumId w:val="15"/>
  </w:num>
  <w:num w:numId="27" w16cid:durableId="1679890260">
    <w:abstractNumId w:val="23"/>
  </w:num>
  <w:num w:numId="28" w16cid:durableId="427239369">
    <w:abstractNumId w:val="8"/>
  </w:num>
  <w:num w:numId="29" w16cid:durableId="319770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9B4F74"/>
    <w:rsid w:val="000038C4"/>
    <w:rsid w:val="0000600B"/>
    <w:rsid w:val="00007428"/>
    <w:rsid w:val="00014C60"/>
    <w:rsid w:val="0002003D"/>
    <w:rsid w:val="00034B3A"/>
    <w:rsid w:val="00037057"/>
    <w:rsid w:val="00046D7E"/>
    <w:rsid w:val="00047FCC"/>
    <w:rsid w:val="00051F86"/>
    <w:rsid w:val="0005206D"/>
    <w:rsid w:val="000575C5"/>
    <w:rsid w:val="000627F3"/>
    <w:rsid w:val="00064B25"/>
    <w:rsid w:val="000677F1"/>
    <w:rsid w:val="00067C19"/>
    <w:rsid w:val="00074909"/>
    <w:rsid w:val="00075A24"/>
    <w:rsid w:val="000827F1"/>
    <w:rsid w:val="000957ED"/>
    <w:rsid w:val="000A7C6A"/>
    <w:rsid w:val="000A7D8E"/>
    <w:rsid w:val="000B046C"/>
    <w:rsid w:val="000B2A5E"/>
    <w:rsid w:val="000C1A8F"/>
    <w:rsid w:val="000C45EC"/>
    <w:rsid w:val="000C6E9C"/>
    <w:rsid w:val="000E2BF1"/>
    <w:rsid w:val="000E3D14"/>
    <w:rsid w:val="000E44EA"/>
    <w:rsid w:val="000E676A"/>
    <w:rsid w:val="000F428C"/>
    <w:rsid w:val="00105381"/>
    <w:rsid w:val="00107265"/>
    <w:rsid w:val="00114A5A"/>
    <w:rsid w:val="00120ABE"/>
    <w:rsid w:val="0012150D"/>
    <w:rsid w:val="00121809"/>
    <w:rsid w:val="00123D98"/>
    <w:rsid w:val="001265F6"/>
    <w:rsid w:val="0013005D"/>
    <w:rsid w:val="00131454"/>
    <w:rsid w:val="00133A16"/>
    <w:rsid w:val="001348B2"/>
    <w:rsid w:val="001368B1"/>
    <w:rsid w:val="001412D3"/>
    <w:rsid w:val="00154E5A"/>
    <w:rsid w:val="001566A4"/>
    <w:rsid w:val="001568A6"/>
    <w:rsid w:val="00164C59"/>
    <w:rsid w:val="00166DC7"/>
    <w:rsid w:val="00170F52"/>
    <w:rsid w:val="00171EC7"/>
    <w:rsid w:val="00173600"/>
    <w:rsid w:val="00175E8C"/>
    <w:rsid w:val="001802EC"/>
    <w:rsid w:val="001906D9"/>
    <w:rsid w:val="00190BA0"/>
    <w:rsid w:val="001917CA"/>
    <w:rsid w:val="001937CE"/>
    <w:rsid w:val="001A0D47"/>
    <w:rsid w:val="001A4739"/>
    <w:rsid w:val="001A6BEE"/>
    <w:rsid w:val="001C00B3"/>
    <w:rsid w:val="001C46F4"/>
    <w:rsid w:val="001C6597"/>
    <w:rsid w:val="001D1DF5"/>
    <w:rsid w:val="001D337D"/>
    <w:rsid w:val="001E264E"/>
    <w:rsid w:val="001E476A"/>
    <w:rsid w:val="001F531E"/>
    <w:rsid w:val="001F6550"/>
    <w:rsid w:val="001F75C5"/>
    <w:rsid w:val="0020228D"/>
    <w:rsid w:val="00204BC5"/>
    <w:rsid w:val="0020634B"/>
    <w:rsid w:val="00210029"/>
    <w:rsid w:val="002111A3"/>
    <w:rsid w:val="00212F62"/>
    <w:rsid w:val="002154FF"/>
    <w:rsid w:val="002238D2"/>
    <w:rsid w:val="00233888"/>
    <w:rsid w:val="0023420F"/>
    <w:rsid w:val="002349B0"/>
    <w:rsid w:val="00250D7B"/>
    <w:rsid w:val="002511A1"/>
    <w:rsid w:val="002513F2"/>
    <w:rsid w:val="00257770"/>
    <w:rsid w:val="00265819"/>
    <w:rsid w:val="002662A1"/>
    <w:rsid w:val="00270146"/>
    <w:rsid w:val="00291403"/>
    <w:rsid w:val="00292E7E"/>
    <w:rsid w:val="0029689D"/>
    <w:rsid w:val="002A1381"/>
    <w:rsid w:val="002A166F"/>
    <w:rsid w:val="002A3374"/>
    <w:rsid w:val="002B3841"/>
    <w:rsid w:val="002B6AFD"/>
    <w:rsid w:val="002B6CF1"/>
    <w:rsid w:val="002B7472"/>
    <w:rsid w:val="002C14CD"/>
    <w:rsid w:val="002F0A87"/>
    <w:rsid w:val="002F4D5B"/>
    <w:rsid w:val="002F6939"/>
    <w:rsid w:val="003027C0"/>
    <w:rsid w:val="00314566"/>
    <w:rsid w:val="00325B61"/>
    <w:rsid w:val="003278A8"/>
    <w:rsid w:val="00335BFC"/>
    <w:rsid w:val="00337716"/>
    <w:rsid w:val="00354250"/>
    <w:rsid w:val="00357D6A"/>
    <w:rsid w:val="00363734"/>
    <w:rsid w:val="0036593C"/>
    <w:rsid w:val="003A0CBD"/>
    <w:rsid w:val="003A303D"/>
    <w:rsid w:val="003A4ED5"/>
    <w:rsid w:val="003A5C6B"/>
    <w:rsid w:val="003A799F"/>
    <w:rsid w:val="003B4CCD"/>
    <w:rsid w:val="003B5E4E"/>
    <w:rsid w:val="003C6436"/>
    <w:rsid w:val="003C714F"/>
    <w:rsid w:val="003D1179"/>
    <w:rsid w:val="003D4772"/>
    <w:rsid w:val="003D79D8"/>
    <w:rsid w:val="003E222A"/>
    <w:rsid w:val="003E525E"/>
    <w:rsid w:val="003F7F00"/>
    <w:rsid w:val="00400138"/>
    <w:rsid w:val="00420ED0"/>
    <w:rsid w:val="00422FF3"/>
    <w:rsid w:val="004276FE"/>
    <w:rsid w:val="004314E2"/>
    <w:rsid w:val="00434B19"/>
    <w:rsid w:val="0043617E"/>
    <w:rsid w:val="0043658A"/>
    <w:rsid w:val="00437C9B"/>
    <w:rsid w:val="00441DB7"/>
    <w:rsid w:val="00445253"/>
    <w:rsid w:val="00452654"/>
    <w:rsid w:val="00463B77"/>
    <w:rsid w:val="00471647"/>
    <w:rsid w:val="0048743B"/>
    <w:rsid w:val="004A7568"/>
    <w:rsid w:val="004B0034"/>
    <w:rsid w:val="004B09C6"/>
    <w:rsid w:val="004B39F6"/>
    <w:rsid w:val="004D4A8F"/>
    <w:rsid w:val="004D7A9F"/>
    <w:rsid w:val="004F14B7"/>
    <w:rsid w:val="005011E1"/>
    <w:rsid w:val="00502961"/>
    <w:rsid w:val="00520396"/>
    <w:rsid w:val="0052448F"/>
    <w:rsid w:val="0052633A"/>
    <w:rsid w:val="00530B7F"/>
    <w:rsid w:val="00531897"/>
    <w:rsid w:val="00533383"/>
    <w:rsid w:val="0053499F"/>
    <w:rsid w:val="00544262"/>
    <w:rsid w:val="005466A8"/>
    <w:rsid w:val="005517A2"/>
    <w:rsid w:val="0055254E"/>
    <w:rsid w:val="005548E2"/>
    <w:rsid w:val="00560AEB"/>
    <w:rsid w:val="0056358F"/>
    <w:rsid w:val="00581B2E"/>
    <w:rsid w:val="00582378"/>
    <w:rsid w:val="005A2C00"/>
    <w:rsid w:val="005A38F6"/>
    <w:rsid w:val="005B09C2"/>
    <w:rsid w:val="005B11ED"/>
    <w:rsid w:val="005C13AF"/>
    <w:rsid w:val="005C57F5"/>
    <w:rsid w:val="005D15F3"/>
    <w:rsid w:val="005E2860"/>
    <w:rsid w:val="005F0152"/>
    <w:rsid w:val="005F06DD"/>
    <w:rsid w:val="005F4629"/>
    <w:rsid w:val="005F4B96"/>
    <w:rsid w:val="005F7CFF"/>
    <w:rsid w:val="006010A6"/>
    <w:rsid w:val="00606830"/>
    <w:rsid w:val="00607C54"/>
    <w:rsid w:val="0061248E"/>
    <w:rsid w:val="00613956"/>
    <w:rsid w:val="00623DB1"/>
    <w:rsid w:val="006303CA"/>
    <w:rsid w:val="00636572"/>
    <w:rsid w:val="00640FD6"/>
    <w:rsid w:val="006438FE"/>
    <w:rsid w:val="00647003"/>
    <w:rsid w:val="00647589"/>
    <w:rsid w:val="00651B1F"/>
    <w:rsid w:val="00661D66"/>
    <w:rsid w:val="00662335"/>
    <w:rsid w:val="006826BB"/>
    <w:rsid w:val="006932F5"/>
    <w:rsid w:val="00694DD8"/>
    <w:rsid w:val="006C083E"/>
    <w:rsid w:val="006C4EEB"/>
    <w:rsid w:val="006D0187"/>
    <w:rsid w:val="006D445C"/>
    <w:rsid w:val="006E67F1"/>
    <w:rsid w:val="006E6E2A"/>
    <w:rsid w:val="006F5036"/>
    <w:rsid w:val="006F6231"/>
    <w:rsid w:val="00713B6C"/>
    <w:rsid w:val="00714472"/>
    <w:rsid w:val="0071656E"/>
    <w:rsid w:val="00717955"/>
    <w:rsid w:val="00721356"/>
    <w:rsid w:val="007240A3"/>
    <w:rsid w:val="00724A56"/>
    <w:rsid w:val="00725D04"/>
    <w:rsid w:val="00743FB6"/>
    <w:rsid w:val="00755C61"/>
    <w:rsid w:val="00774EBD"/>
    <w:rsid w:val="00793CF1"/>
    <w:rsid w:val="007945F0"/>
    <w:rsid w:val="0079653A"/>
    <w:rsid w:val="00797554"/>
    <w:rsid w:val="007A1EE9"/>
    <w:rsid w:val="007A2555"/>
    <w:rsid w:val="007A4CFA"/>
    <w:rsid w:val="007A624F"/>
    <w:rsid w:val="007B02BF"/>
    <w:rsid w:val="007B2819"/>
    <w:rsid w:val="007C48F2"/>
    <w:rsid w:val="007D7D66"/>
    <w:rsid w:val="007E1658"/>
    <w:rsid w:val="007F15B6"/>
    <w:rsid w:val="007F1AAF"/>
    <w:rsid w:val="00800429"/>
    <w:rsid w:val="008033B8"/>
    <w:rsid w:val="00804174"/>
    <w:rsid w:val="00812E77"/>
    <w:rsid w:val="00815C4A"/>
    <w:rsid w:val="00817FFE"/>
    <w:rsid w:val="00820F28"/>
    <w:rsid w:val="00825922"/>
    <w:rsid w:val="00826B13"/>
    <w:rsid w:val="0083721E"/>
    <w:rsid w:val="00842C40"/>
    <w:rsid w:val="00845ABC"/>
    <w:rsid w:val="00850B1A"/>
    <w:rsid w:val="008526DF"/>
    <w:rsid w:val="008528CF"/>
    <w:rsid w:val="00853C16"/>
    <w:rsid w:val="0085497A"/>
    <w:rsid w:val="008603A2"/>
    <w:rsid w:val="0087428A"/>
    <w:rsid w:val="00875F62"/>
    <w:rsid w:val="00881EA8"/>
    <w:rsid w:val="00883B7C"/>
    <w:rsid w:val="00884284"/>
    <w:rsid w:val="00885850"/>
    <w:rsid w:val="00890AE9"/>
    <w:rsid w:val="00893B2E"/>
    <w:rsid w:val="008A5655"/>
    <w:rsid w:val="008A739F"/>
    <w:rsid w:val="008B1216"/>
    <w:rsid w:val="008B7C9A"/>
    <w:rsid w:val="008C1000"/>
    <w:rsid w:val="008E7BD4"/>
    <w:rsid w:val="009020EC"/>
    <w:rsid w:val="00904DBE"/>
    <w:rsid w:val="00910A5D"/>
    <w:rsid w:val="00926E1E"/>
    <w:rsid w:val="00931551"/>
    <w:rsid w:val="0093619C"/>
    <w:rsid w:val="00937F0B"/>
    <w:rsid w:val="0094391B"/>
    <w:rsid w:val="0095032D"/>
    <w:rsid w:val="00950B74"/>
    <w:rsid w:val="0095120D"/>
    <w:rsid w:val="00985CC9"/>
    <w:rsid w:val="00994AB4"/>
    <w:rsid w:val="00994F89"/>
    <w:rsid w:val="00996C17"/>
    <w:rsid w:val="009A126C"/>
    <w:rsid w:val="009A25D5"/>
    <w:rsid w:val="009A293C"/>
    <w:rsid w:val="009A3436"/>
    <w:rsid w:val="009A5848"/>
    <w:rsid w:val="009A67CE"/>
    <w:rsid w:val="009B0C4E"/>
    <w:rsid w:val="009B4F74"/>
    <w:rsid w:val="009C1425"/>
    <w:rsid w:val="009C2551"/>
    <w:rsid w:val="009C2C05"/>
    <w:rsid w:val="009E185E"/>
    <w:rsid w:val="009E26E7"/>
    <w:rsid w:val="009E3002"/>
    <w:rsid w:val="009E67A3"/>
    <w:rsid w:val="009F2A6E"/>
    <w:rsid w:val="00A01383"/>
    <w:rsid w:val="00A062F9"/>
    <w:rsid w:val="00A06826"/>
    <w:rsid w:val="00A1336A"/>
    <w:rsid w:val="00A13AE7"/>
    <w:rsid w:val="00A22D17"/>
    <w:rsid w:val="00A43B8D"/>
    <w:rsid w:val="00A44154"/>
    <w:rsid w:val="00A44926"/>
    <w:rsid w:val="00A478F8"/>
    <w:rsid w:val="00A65637"/>
    <w:rsid w:val="00A660C7"/>
    <w:rsid w:val="00A70A7F"/>
    <w:rsid w:val="00A75386"/>
    <w:rsid w:val="00A76066"/>
    <w:rsid w:val="00A94D32"/>
    <w:rsid w:val="00A959CB"/>
    <w:rsid w:val="00AA247E"/>
    <w:rsid w:val="00AA2C17"/>
    <w:rsid w:val="00AA6F37"/>
    <w:rsid w:val="00AB0A6A"/>
    <w:rsid w:val="00AC53EF"/>
    <w:rsid w:val="00AD1D6F"/>
    <w:rsid w:val="00AD3B8F"/>
    <w:rsid w:val="00AF2CCF"/>
    <w:rsid w:val="00B01691"/>
    <w:rsid w:val="00B0299D"/>
    <w:rsid w:val="00B100B1"/>
    <w:rsid w:val="00B11FC6"/>
    <w:rsid w:val="00B14F7E"/>
    <w:rsid w:val="00B16655"/>
    <w:rsid w:val="00B376F2"/>
    <w:rsid w:val="00B421DE"/>
    <w:rsid w:val="00B55C9F"/>
    <w:rsid w:val="00B645E6"/>
    <w:rsid w:val="00B6665A"/>
    <w:rsid w:val="00B709AB"/>
    <w:rsid w:val="00B70F84"/>
    <w:rsid w:val="00B7429D"/>
    <w:rsid w:val="00B75A1E"/>
    <w:rsid w:val="00B76F32"/>
    <w:rsid w:val="00B80017"/>
    <w:rsid w:val="00B860A0"/>
    <w:rsid w:val="00BB2B20"/>
    <w:rsid w:val="00BB609A"/>
    <w:rsid w:val="00BC035C"/>
    <w:rsid w:val="00BC1D80"/>
    <w:rsid w:val="00BE3819"/>
    <w:rsid w:val="00BE4B5C"/>
    <w:rsid w:val="00BF26A9"/>
    <w:rsid w:val="00BF4551"/>
    <w:rsid w:val="00C1092E"/>
    <w:rsid w:val="00C11F51"/>
    <w:rsid w:val="00C1366D"/>
    <w:rsid w:val="00C13865"/>
    <w:rsid w:val="00C21908"/>
    <w:rsid w:val="00C33F89"/>
    <w:rsid w:val="00C34283"/>
    <w:rsid w:val="00C34AD8"/>
    <w:rsid w:val="00C359AA"/>
    <w:rsid w:val="00C437A1"/>
    <w:rsid w:val="00C4645A"/>
    <w:rsid w:val="00C470B0"/>
    <w:rsid w:val="00C61DED"/>
    <w:rsid w:val="00C6357C"/>
    <w:rsid w:val="00C659B0"/>
    <w:rsid w:val="00C70154"/>
    <w:rsid w:val="00C71206"/>
    <w:rsid w:val="00C879EC"/>
    <w:rsid w:val="00C916D2"/>
    <w:rsid w:val="00C95D82"/>
    <w:rsid w:val="00CA0FAF"/>
    <w:rsid w:val="00CC162A"/>
    <w:rsid w:val="00CC34BC"/>
    <w:rsid w:val="00CC6585"/>
    <w:rsid w:val="00CC78F4"/>
    <w:rsid w:val="00CD347C"/>
    <w:rsid w:val="00CE3DF5"/>
    <w:rsid w:val="00CE61C6"/>
    <w:rsid w:val="00CF7FC2"/>
    <w:rsid w:val="00D01417"/>
    <w:rsid w:val="00D021D3"/>
    <w:rsid w:val="00D02C4B"/>
    <w:rsid w:val="00D14646"/>
    <w:rsid w:val="00D224CC"/>
    <w:rsid w:val="00D36E5E"/>
    <w:rsid w:val="00D454A9"/>
    <w:rsid w:val="00D51BC6"/>
    <w:rsid w:val="00D71FAF"/>
    <w:rsid w:val="00D746A4"/>
    <w:rsid w:val="00D849FE"/>
    <w:rsid w:val="00D867CA"/>
    <w:rsid w:val="00D875B8"/>
    <w:rsid w:val="00DB20B0"/>
    <w:rsid w:val="00DB4815"/>
    <w:rsid w:val="00DC7B60"/>
    <w:rsid w:val="00DC7BC1"/>
    <w:rsid w:val="00DD2FCA"/>
    <w:rsid w:val="00DE4913"/>
    <w:rsid w:val="00DE5A54"/>
    <w:rsid w:val="00DE6A32"/>
    <w:rsid w:val="00DF1454"/>
    <w:rsid w:val="00DF6A2D"/>
    <w:rsid w:val="00E0059C"/>
    <w:rsid w:val="00E02EE0"/>
    <w:rsid w:val="00E04048"/>
    <w:rsid w:val="00E10839"/>
    <w:rsid w:val="00E11929"/>
    <w:rsid w:val="00E1306D"/>
    <w:rsid w:val="00E2293E"/>
    <w:rsid w:val="00E22DD3"/>
    <w:rsid w:val="00E26BD0"/>
    <w:rsid w:val="00E310FE"/>
    <w:rsid w:val="00E422F2"/>
    <w:rsid w:val="00E442E6"/>
    <w:rsid w:val="00E463AF"/>
    <w:rsid w:val="00E46740"/>
    <w:rsid w:val="00E47446"/>
    <w:rsid w:val="00E53E06"/>
    <w:rsid w:val="00E55951"/>
    <w:rsid w:val="00E6217F"/>
    <w:rsid w:val="00E66638"/>
    <w:rsid w:val="00E71761"/>
    <w:rsid w:val="00E91E36"/>
    <w:rsid w:val="00E967FC"/>
    <w:rsid w:val="00E971A6"/>
    <w:rsid w:val="00EB4CF7"/>
    <w:rsid w:val="00EE7CA1"/>
    <w:rsid w:val="00EF00F6"/>
    <w:rsid w:val="00EF3869"/>
    <w:rsid w:val="00EF6D6D"/>
    <w:rsid w:val="00F00943"/>
    <w:rsid w:val="00F01B65"/>
    <w:rsid w:val="00F04B16"/>
    <w:rsid w:val="00F053DA"/>
    <w:rsid w:val="00F10D2F"/>
    <w:rsid w:val="00F159E5"/>
    <w:rsid w:val="00F17D88"/>
    <w:rsid w:val="00F21293"/>
    <w:rsid w:val="00F226E5"/>
    <w:rsid w:val="00F23549"/>
    <w:rsid w:val="00F272D0"/>
    <w:rsid w:val="00F37205"/>
    <w:rsid w:val="00F42D8E"/>
    <w:rsid w:val="00F44958"/>
    <w:rsid w:val="00F5757A"/>
    <w:rsid w:val="00F6201F"/>
    <w:rsid w:val="00F76A81"/>
    <w:rsid w:val="00F849C8"/>
    <w:rsid w:val="00F94F8A"/>
    <w:rsid w:val="00F95B43"/>
    <w:rsid w:val="00F97737"/>
    <w:rsid w:val="00FA0C3F"/>
    <w:rsid w:val="00FA13EB"/>
    <w:rsid w:val="00FA74BC"/>
    <w:rsid w:val="00FB0E32"/>
    <w:rsid w:val="00FB1984"/>
    <w:rsid w:val="00FB2BA6"/>
    <w:rsid w:val="00FC2B43"/>
    <w:rsid w:val="00FC3F16"/>
    <w:rsid w:val="00FC3F66"/>
    <w:rsid w:val="00FC4698"/>
    <w:rsid w:val="00FC7F9E"/>
    <w:rsid w:val="00FD6369"/>
    <w:rsid w:val="00FE35E6"/>
    <w:rsid w:val="00FE559B"/>
    <w:rsid w:val="00FF0C82"/>
    <w:rsid w:val="00FF58CE"/>
    <w:rsid w:val="00FF75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B60240A0-117F-405B-BF32-C907C88F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8743B"/>
    <w:pPr>
      <w:spacing w:before="62" w:line="250" w:lineRule="atLeast"/>
      <w:jc w:val="both"/>
    </w:pPr>
    <w:rPr>
      <w:sz w:val="19"/>
      <w:lang w:val="sv-SE" w:eastAsia="sv-SE"/>
    </w:rPr>
  </w:style>
  <w:style w:type="paragraph" w:styleId="Rubrik1">
    <w:name w:val="heading 1"/>
    <w:aliases w:val="Rubrik 1 Char"/>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aliases w:val="Sidfot Cha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allongtext">
    <w:name w:val="Balloon Text"/>
    <w:basedOn w:val="Normal"/>
    <w:semiHidden/>
    <w:rsid w:val="0079653A"/>
    <w:rPr>
      <w:rFonts w:ascii="Tahoma" w:hAnsi="Tahoma" w:cs="Tahoma"/>
      <w:sz w:val="16"/>
      <w:szCs w:val="16"/>
    </w:rPr>
  </w:style>
  <w:style w:type="character" w:styleId="Hyperlnk">
    <w:name w:val="Hyperlink"/>
    <w:basedOn w:val="Standardstycketeckensnitt"/>
    <w:rsid w:val="0079653A"/>
    <w:rPr>
      <w:color w:val="0000FF"/>
      <w:u w:val="single"/>
    </w:rPr>
  </w:style>
  <w:style w:type="table" w:styleId="Tabellrutnt">
    <w:name w:val="Table Grid"/>
    <w:basedOn w:val="Normaltabell"/>
    <w:rsid w:val="0079653A"/>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listaStreck">
    <w:name w:val="Punktlista_Streck"/>
    <w:basedOn w:val="Normal"/>
    <w:rsid w:val="0079653A"/>
    <w:pPr>
      <w:numPr>
        <w:numId w:val="23"/>
      </w:numPr>
    </w:pPr>
  </w:style>
  <w:style w:type="paragraph" w:styleId="Brdtext">
    <w:name w:val="Body Text"/>
    <w:basedOn w:val="Normal"/>
    <w:rsid w:val="0079653A"/>
    <w:pPr>
      <w:spacing w:before="0" w:after="120" w:line="240" w:lineRule="atLeast"/>
      <w:jc w:val="left"/>
    </w:pPr>
    <w:rPr>
      <w:sz w:val="24"/>
    </w:rPr>
  </w:style>
  <w:style w:type="paragraph" w:customStyle="1" w:styleId="Logo">
    <w:name w:val="Logo"/>
    <w:basedOn w:val="Normal"/>
    <w:rsid w:val="0079653A"/>
    <w:pPr>
      <w:spacing w:before="0" w:line="240" w:lineRule="auto"/>
      <w:jc w:val="left"/>
    </w:pPr>
  </w:style>
  <w:style w:type="character" w:customStyle="1" w:styleId="SidfotCharChar">
    <w:name w:val="Sidfot Char Char"/>
    <w:basedOn w:val="Standardstycketeckensnitt"/>
    <w:rsid w:val="0079653A"/>
    <w:rPr>
      <w:noProof w:val="0"/>
      <w:sz w:val="19"/>
      <w:lang w:val="sv-SE" w:eastAsia="sv-SE" w:bidi="ar-SA"/>
    </w:rPr>
  </w:style>
  <w:style w:type="table" w:styleId="Enkeltabell1">
    <w:name w:val="Table Simple 1"/>
    <w:basedOn w:val="Normaltabell"/>
    <w:rsid w:val="001F531E"/>
    <w:pPr>
      <w:spacing w:before="62" w:line="25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212F62"/>
    <w:rPr>
      <w:sz w:val="19"/>
      <w:lang w:val="sv-SE" w:eastAsia="sv-SE" w:bidi="ar-SA"/>
    </w:rPr>
  </w:style>
  <w:style w:type="character" w:styleId="Stark">
    <w:name w:val="Strong"/>
    <w:basedOn w:val="Standardstycketeckensnitt"/>
    <w:qFormat/>
    <w:rsid w:val="0005206D"/>
    <w:rPr>
      <w:b/>
      <w:bCs/>
    </w:rPr>
  </w:style>
  <w:style w:type="paragraph" w:styleId="Kommentarsmne">
    <w:name w:val="annotation subject"/>
    <w:basedOn w:val="Kommentarer"/>
    <w:next w:val="Kommentarer"/>
    <w:semiHidden/>
    <w:rsid w:val="00815C4A"/>
    <w:pPr>
      <w:spacing w:before="62"/>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497745">
      <w:bodyDiv w:val="1"/>
      <w:marLeft w:val="0"/>
      <w:marRight w:val="0"/>
      <w:marTop w:val="0"/>
      <w:marBottom w:val="0"/>
      <w:divBdr>
        <w:top w:val="none" w:sz="0" w:space="0" w:color="auto"/>
        <w:left w:val="none" w:sz="0" w:space="0" w:color="auto"/>
        <w:bottom w:val="none" w:sz="0" w:space="0" w:color="auto"/>
        <w:right w:val="none" w:sz="0" w:space="0" w:color="auto"/>
      </w:divBdr>
      <w:divsChild>
        <w:div w:id="1447119792">
          <w:marLeft w:val="0"/>
          <w:marRight w:val="0"/>
          <w:marTop w:val="0"/>
          <w:marBottom w:val="0"/>
          <w:divBdr>
            <w:top w:val="none" w:sz="0" w:space="0" w:color="auto"/>
            <w:left w:val="none" w:sz="0" w:space="0" w:color="auto"/>
            <w:bottom w:val="none" w:sz="0" w:space="0" w:color="auto"/>
            <w:right w:val="none" w:sz="0" w:space="0" w:color="auto"/>
          </w:divBdr>
          <w:divsChild>
            <w:div w:id="10644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4867">
      <w:bodyDiv w:val="1"/>
      <w:marLeft w:val="0"/>
      <w:marRight w:val="0"/>
      <w:marTop w:val="0"/>
      <w:marBottom w:val="0"/>
      <w:divBdr>
        <w:top w:val="none" w:sz="0" w:space="0" w:color="auto"/>
        <w:left w:val="none" w:sz="0" w:space="0" w:color="auto"/>
        <w:bottom w:val="none" w:sz="0" w:space="0" w:color="auto"/>
        <w:right w:val="none" w:sz="0" w:space="0" w:color="auto"/>
      </w:divBdr>
      <w:divsChild>
        <w:div w:id="2125074948">
          <w:marLeft w:val="0"/>
          <w:marRight w:val="0"/>
          <w:marTop w:val="0"/>
          <w:marBottom w:val="0"/>
          <w:divBdr>
            <w:top w:val="none" w:sz="0" w:space="0" w:color="auto"/>
            <w:left w:val="none" w:sz="0" w:space="0" w:color="auto"/>
            <w:bottom w:val="none" w:sz="0" w:space="0" w:color="auto"/>
            <w:right w:val="none" w:sz="0" w:space="0" w:color="auto"/>
          </w:divBdr>
          <w:divsChild>
            <w:div w:id="14498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6.xml"/><Relationship Id="rId47" Type="http://schemas.openxmlformats.org/officeDocument/2006/relationships/header" Target="header19.xml"/><Relationship Id="rId63" Type="http://schemas.openxmlformats.org/officeDocument/2006/relationships/footer" Target="footer27.xml"/><Relationship Id="rId68" Type="http://schemas.openxmlformats.org/officeDocument/2006/relationships/header" Target="header29.xm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footer" Target="footer11.xml"/><Relationship Id="rId37" Type="http://schemas.openxmlformats.org/officeDocument/2006/relationships/footer" Target="footer13.xml"/><Relationship Id="rId53" Type="http://schemas.openxmlformats.org/officeDocument/2006/relationships/header" Target="header22.xml"/><Relationship Id="rId58" Type="http://schemas.openxmlformats.org/officeDocument/2006/relationships/header" Target="header24.xml"/><Relationship Id="rId74" Type="http://schemas.openxmlformats.org/officeDocument/2006/relationships/header" Target="header32.xml"/><Relationship Id="rId79" Type="http://schemas.openxmlformats.org/officeDocument/2006/relationships/footer" Target="footer35.xml"/><Relationship Id="rId5" Type="http://schemas.openxmlformats.org/officeDocument/2006/relationships/footnotes" Target="footnotes.xml"/><Relationship Id="rId61" Type="http://schemas.openxmlformats.org/officeDocument/2006/relationships/footer" Target="footer26.xml"/><Relationship Id="rId82" Type="http://schemas.openxmlformats.org/officeDocument/2006/relationships/fontTable" Target="fontTable.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3.emf"/><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3.xml"/><Relationship Id="rId64" Type="http://schemas.openxmlformats.org/officeDocument/2006/relationships/header" Target="header27.xml"/><Relationship Id="rId69" Type="http://schemas.openxmlformats.org/officeDocument/2006/relationships/footer" Target="footer30.xml"/><Relationship Id="rId77" Type="http://schemas.openxmlformats.org/officeDocument/2006/relationships/header" Target="header34.xml"/><Relationship Id="rId8" Type="http://schemas.openxmlformats.org/officeDocument/2006/relationships/image" Target="media/image2.png"/><Relationship Id="rId51" Type="http://schemas.openxmlformats.org/officeDocument/2006/relationships/footer" Target="footer21.xml"/><Relationship Id="rId72" Type="http://schemas.openxmlformats.org/officeDocument/2006/relationships/footer" Target="footer31.xml"/><Relationship Id="rId80" Type="http://schemas.openxmlformats.org/officeDocument/2006/relationships/header" Target="header35.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header" Target="header18.xml"/><Relationship Id="rId59" Type="http://schemas.openxmlformats.org/officeDocument/2006/relationships/header" Target="header25.xml"/><Relationship Id="rId67" Type="http://schemas.openxmlformats.org/officeDocument/2006/relationships/footer" Target="footer29.xml"/><Relationship Id="rId20" Type="http://schemas.openxmlformats.org/officeDocument/2006/relationships/footer" Target="footer6.xml"/><Relationship Id="rId41" Type="http://schemas.openxmlformats.org/officeDocument/2006/relationships/header" Target="header16.xml"/><Relationship Id="rId54" Type="http://schemas.openxmlformats.org/officeDocument/2006/relationships/footer" Target="footer22.xml"/><Relationship Id="rId62" Type="http://schemas.openxmlformats.org/officeDocument/2006/relationships/header" Target="header26.xml"/><Relationship Id="rId70" Type="http://schemas.openxmlformats.org/officeDocument/2006/relationships/header" Target="header30.xml"/><Relationship Id="rId75" Type="http://schemas.openxmlformats.org/officeDocument/2006/relationships/footer" Target="footer33.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4.emf"/><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2.xm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footer" Target="footer25.xml"/><Relationship Id="rId65" Type="http://schemas.openxmlformats.org/officeDocument/2006/relationships/header" Target="header28.xml"/><Relationship Id="rId73" Type="http://schemas.openxmlformats.org/officeDocument/2006/relationships/footer" Target="footer32.xml"/><Relationship Id="rId78" Type="http://schemas.openxmlformats.org/officeDocument/2006/relationships/footer" Target="footer34.xml"/><Relationship Id="rId81" Type="http://schemas.openxmlformats.org/officeDocument/2006/relationships/footer" Target="footer36.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5.xml"/><Relationship Id="rId34" Type="http://schemas.openxmlformats.org/officeDocument/2006/relationships/footer" Target="footer12.xml"/><Relationship Id="rId50" Type="http://schemas.openxmlformats.org/officeDocument/2006/relationships/header" Target="header20.xml"/><Relationship Id="rId55" Type="http://schemas.openxmlformats.org/officeDocument/2006/relationships/footer" Target="footer23.xml"/><Relationship Id="rId76" Type="http://schemas.openxmlformats.org/officeDocument/2006/relationships/header" Target="header33.xml"/><Relationship Id="rId7" Type="http://schemas.openxmlformats.org/officeDocument/2006/relationships/image" Target="media/image1.wmf"/><Relationship Id="rId71" Type="http://schemas.openxmlformats.org/officeDocument/2006/relationships/header" Target="header31.xml"/><Relationship Id="rId2" Type="http://schemas.openxmlformats.org/officeDocument/2006/relationships/styles" Target="styles.xml"/><Relationship Id="rId29" Type="http://schemas.openxmlformats.org/officeDocument/2006/relationships/header" Target="header10.xml"/><Relationship Id="rId24" Type="http://schemas.openxmlformats.org/officeDocument/2006/relationships/footer" Target="footer8.xml"/><Relationship Id="rId40" Type="http://schemas.openxmlformats.org/officeDocument/2006/relationships/footer" Target="footer15.xml"/><Relationship Id="rId45" Type="http://schemas.openxmlformats.org/officeDocument/2006/relationships/footer" Target="footer18.xml"/><Relationship Id="rId66" Type="http://schemas.openxmlformats.org/officeDocument/2006/relationships/footer" Target="footer28.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8658</Words>
  <Characters>56538</Characters>
  <Application>Microsoft Office Word</Application>
  <DocSecurity>4</DocSecurity>
  <Lines>3141</Lines>
  <Paragraphs>1762</Paragraphs>
  <ScaleCrop>false</ScaleCrop>
  <HeadingPairs>
    <vt:vector size="4" baseType="variant">
      <vt:variant>
        <vt:lpstr>Rubrik</vt:lpstr>
      </vt:variant>
      <vt:variant>
        <vt:i4>1</vt:i4>
      </vt:variant>
      <vt:variant>
        <vt:lpstr>Rubriker</vt:lpstr>
      </vt:variant>
      <vt:variant>
        <vt:i4>73</vt:i4>
      </vt:variant>
    </vt:vector>
  </HeadingPairs>
  <TitlesOfParts>
    <vt:vector size="74" baseType="lpstr">
      <vt:lpstr>1999/2000:T1</vt:lpstr>
      <vt:lpstr/>
      <vt:lpstr>Till riksdagen</vt:lpstr>
      <vt:lpstr/>
      <vt:lpstr>    Grundläggande bestämmelser</vt:lpstr>
      <vt:lpstr>Innehållsförteckning</vt:lpstr>
      <vt:lpstr>Riksrevisorernas inledning</vt:lpstr>
      <vt:lpstr/>
      <vt:lpstr>Resultatredovisning 2005</vt:lpstr>
      <vt:lpstr>    Verksamhetens resultat</vt:lpstr>
      <vt:lpstr>    Ekonomisk översikt</vt:lpstr>
      <vt:lpstr>        Finansiering</vt:lpstr>
      <vt:lpstr>        Avgifter</vt:lpstr>
      <vt:lpstr>        Avgiftsfinansierad årlig revision</vt:lpstr>
      <vt:lpstr>        Kostnadsfördelning – verksamhetsgrenar</vt:lpstr>
      <vt:lpstr>        Utgifter för omställningsverksamheten  </vt:lpstr>
      <vt:lpstr/>
      <vt:lpstr>Årlig revision</vt:lpstr>
      <vt:lpstr>    Verksamheten inom årlig revision</vt:lpstr>
      <vt:lpstr>    Kvalitetssäkring</vt:lpstr>
      <vt:lpstr>    Resultat</vt:lpstr>
      <vt:lpstr>    Kostnader och intäkter</vt:lpstr>
      <vt:lpstr/>
      <vt:lpstr>Effektivitetsrevision</vt:lpstr>
      <vt:lpstr>    Verksamheten inom effektivitetsrevisionen </vt:lpstr>
      <vt:lpstr>    Kvalitetssäkring</vt:lpstr>
      <vt:lpstr>    Resultat</vt:lpstr>
      <vt:lpstr>        Styrelsens och riksdagens behandling av granskningarna</vt:lpstr>
      <vt:lpstr>        Regeringens redovisning av åtgärder med anledning av granskningarna</vt:lpstr>
      <vt:lpstr>    Kostnader </vt:lpstr>
      <vt:lpstr/>
      <vt:lpstr>Internationell verksamhet</vt:lpstr>
      <vt:lpstr>    Verksamheten </vt:lpstr>
      <vt:lpstr>    Internationellt utvecklingssamarbete</vt:lpstr>
      <vt:lpstr>        Verksamheten</vt:lpstr>
      <vt:lpstr>        Kvalitetsutveckling</vt:lpstr>
      <vt:lpstr>        Resultat och återrapportering</vt:lpstr>
      <vt:lpstr>    Kostnader</vt:lpstr>
      <vt:lpstr/>
      <vt:lpstr>Styrelsens arbete</vt:lpstr>
      <vt:lpstr/>
      <vt:lpstr>Vetenskapliga rådet</vt:lpstr>
      <vt:lpstr>Personal</vt:lpstr>
      <vt:lpstr>    Kompetensförsörjning</vt:lpstr>
      <vt:lpstr>        Kompetensutveckling inom den årliga revisionen</vt:lpstr>
      <vt:lpstr>        Kompetensutveckling inom effektivitetsrevisionen</vt:lpstr>
      <vt:lpstr>        Övrig kompetensutveckling</vt:lpstr>
      <vt:lpstr>    Arbetsmiljö</vt:lpstr>
      <vt:lpstr>        Sjukfrånvaro</vt:lpstr>
      <vt:lpstr/>
      <vt:lpstr>Sammanställning över väsentliga uppgifter </vt:lpstr>
      <vt:lpstr/>
      <vt:lpstr>Finansiell redovisning</vt:lpstr>
      <vt:lpstr>    Resultaträkning</vt:lpstr>
      <vt:lpstr>    Balansräkning </vt:lpstr>
      <vt:lpstr>    Anslagsredovisning </vt:lpstr>
      <vt:lpstr>        Redovisning mot anslag</vt:lpstr>
      <vt:lpstr>        Redovisning mot inkomsttitel</vt:lpstr>
      <vt:lpstr>    Finansieringsanalys</vt:lpstr>
      <vt:lpstr>    Tilläggsupplysningar och noter</vt:lpstr>
      <vt:lpstr>        Tilläggsupplysningar</vt:lpstr>
      <vt:lpstr>        Tillämpade redovisningsprinciper</vt:lpstr>
      <vt:lpstr>        Värderingsprinciper</vt:lpstr>
      <vt:lpstr>        Noter </vt:lpstr>
      <vt:lpstr>        Resultaträkning</vt:lpstr>
      <vt:lpstr>        Balansräkning</vt:lpstr>
      <vt:lpstr>        Anslagsredovisning</vt:lpstr>
      <vt:lpstr>        </vt:lpstr>
      <vt:lpstr>        Finansieringsanalys </vt:lpstr>
      <vt:lpstr>    Uppgifter om ledande befattningshavare enligt 7 kap. 2 § förordning (2000:605) </vt:lpstr>
      <vt:lpstr>        Ersättningar och förmåner som utbetalats under 2005</vt:lpstr>
      <vt:lpstr>        Riksrevisorer</vt:lpstr>
      <vt:lpstr>        Styrelseledamöter</vt:lpstr>
      <vt:lpstr>        Styrelsesuppleanter</vt:lpstr>
    </vt:vector>
  </TitlesOfParts>
  <Company>Riksdagen</Company>
  <LinksUpToDate>false</LinksUpToDate>
  <CharactersWithSpaces>63434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2006-02-17T07:30:00Z</cp:lastPrinted>
  <dcterms:created xsi:type="dcterms:W3CDTF">2025-12-16T22:15:00Z</dcterms:created>
  <dcterms:modified xsi:type="dcterms:W3CDTF">2025-12-16T22:15:00Z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