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6A39" w:rsidRPr="007353CC" w:rsidRDefault="00166A39" w:rsidP="00FC0094">
      <w:pPr>
        <w:pStyle w:val="Hemstlrubrik"/>
      </w:pPr>
      <w:r w:rsidRPr="007353CC">
        <w:t>Förslag till riksdagsbeslut</w:t>
      </w:r>
    </w:p>
    <w:p w:rsidR="00166A39" w:rsidRPr="007353CC" w:rsidRDefault="00166A39" w:rsidP="00166A39">
      <w:pPr>
        <w:pStyle w:val="Hemstlatt"/>
      </w:pPr>
      <w:r w:rsidRPr="007353CC">
        <w:t>Riksdagen tillkännager för regeringen som sin mening vad i motionen anförs om obligatorisk företagshälsovård som ett instrument till en fö</w:t>
      </w:r>
      <w:r w:rsidRPr="007353CC">
        <w:t>r</w:t>
      </w:r>
      <w:r w:rsidRPr="007353CC">
        <w:t>bättring av folkhälsan.</w:t>
      </w:r>
    </w:p>
    <w:p w:rsidR="00E84F25" w:rsidRPr="007353CC" w:rsidRDefault="007C6092" w:rsidP="00E22893">
      <w:pPr>
        <w:pStyle w:val="Rubrik1"/>
      </w:pPr>
      <w:r w:rsidRPr="007353CC">
        <w:t>Motivering</w:t>
      </w:r>
    </w:p>
    <w:p w:rsidR="00166A39" w:rsidRPr="007353CC" w:rsidRDefault="00166A39" w:rsidP="00166A39">
      <w:r w:rsidRPr="007353CC">
        <w:t>Arbetet med regeringens strategi för ökad hälsa i arbetslivet fortsätter. I str</w:t>
      </w:r>
      <w:r w:rsidRPr="007353CC">
        <w:t>a</w:t>
      </w:r>
      <w:r w:rsidRPr="007353CC">
        <w:t>tegin framhålls att det krävs helhetssyn och insatser på flera olika områden för att komma till rätta med ohälsan i arbetslivet. Vi kan nu se att ohälsotalen sjunker, vilket är tillfredsställande.</w:t>
      </w:r>
    </w:p>
    <w:p w:rsidR="00166A39" w:rsidRPr="007353CC" w:rsidRDefault="00166A39" w:rsidP="00FC0094">
      <w:pPr>
        <w:pStyle w:val="Normaltindrag"/>
        <w:rPr>
          <w:color w:val="000000"/>
          <w:szCs w:val="19"/>
        </w:rPr>
      </w:pPr>
      <w:r w:rsidRPr="007353CC">
        <w:t>Samverkansproblem finns både internt inom sjukvården och externt i sa</w:t>
      </w:r>
      <w:r w:rsidRPr="007353CC">
        <w:t>m</w:t>
      </w:r>
      <w:r w:rsidRPr="007353CC">
        <w:t xml:space="preserve">verkan med andra aktörer såsom </w:t>
      </w:r>
      <w:r w:rsidR="00FC0094" w:rsidRPr="007353CC">
        <w:t>f</w:t>
      </w:r>
      <w:r w:rsidRPr="007353CC">
        <w:t xml:space="preserve">örsäkringskassa, arbetsgivare, </w:t>
      </w:r>
      <w:r w:rsidR="00FC0094" w:rsidRPr="007353CC">
        <w:t>f</w:t>
      </w:r>
      <w:r w:rsidRPr="007353CC">
        <w:t>öretagshä</w:t>
      </w:r>
      <w:r w:rsidRPr="007353CC">
        <w:t>l</w:t>
      </w:r>
      <w:r w:rsidRPr="007353CC">
        <w:t xml:space="preserve">sovård och </w:t>
      </w:r>
      <w:r w:rsidR="00FC0094" w:rsidRPr="007353CC">
        <w:t>a</w:t>
      </w:r>
      <w:r w:rsidRPr="007353CC">
        <w:t>rbetsförmedling. Det leder till att hanteringen av patienter för vilka sjukfrånvaro är aktuell inte blir optimal, bland annat i form av onödigt långa sjukskrivningar, långa och ofta passiva väntetider, att parallella proce</w:t>
      </w:r>
      <w:r w:rsidRPr="007353CC">
        <w:t>s</w:t>
      </w:r>
      <w:r w:rsidRPr="007353CC">
        <w:t>ser int</w:t>
      </w:r>
      <w:r w:rsidR="00FC0094" w:rsidRPr="007353CC">
        <w:t>e initieras, ojämlik behandling och att</w:t>
      </w:r>
      <w:r w:rsidRPr="007353CC">
        <w:t xml:space="preserve"> utrednings- och behandlingspr</w:t>
      </w:r>
      <w:r w:rsidRPr="007353CC">
        <w:t>o</w:t>
      </w:r>
      <w:r w:rsidRPr="007353CC">
        <w:t xml:space="preserve">cesser av vikt för återgång i arbete </w:t>
      </w:r>
      <w:r w:rsidR="00FC0094" w:rsidRPr="007353CC">
        <w:t xml:space="preserve">inte </w:t>
      </w:r>
      <w:r w:rsidRPr="007353CC">
        <w:t>sker parallellt.</w:t>
      </w:r>
    </w:p>
    <w:p w:rsidR="00166A39" w:rsidRPr="007353CC" w:rsidRDefault="00166A39" w:rsidP="00FC0094">
      <w:pPr>
        <w:pStyle w:val="Normaltindrag"/>
      </w:pPr>
      <w:r w:rsidRPr="007353CC">
        <w:t>Företagshälsovården, FHV, är en viktig del i arbetsmiljö- och rehabilite</w:t>
      </w:r>
      <w:r w:rsidRPr="007353CC">
        <w:t>r</w:t>
      </w:r>
      <w:r w:rsidRPr="007353CC">
        <w:t xml:space="preserve">ingsarbetet. I december lämnade </w:t>
      </w:r>
      <w:r w:rsidR="00FC0094" w:rsidRPr="007353CC">
        <w:t>F</w:t>
      </w:r>
      <w:r w:rsidRPr="007353CC">
        <w:t>öretagshälsovårdsutredningen sitt betä</w:t>
      </w:r>
      <w:r w:rsidRPr="007353CC">
        <w:t>n</w:t>
      </w:r>
      <w:r w:rsidRPr="007353CC">
        <w:t xml:space="preserve">kande. Där föreslogs bland annat en ny företagshälsovårdslag. Till exempel ska enskilda företagshälsovårdsenheter kunna </w:t>
      </w:r>
      <w:r w:rsidR="00FC0094" w:rsidRPr="007353CC">
        <w:t>”</w:t>
      </w:r>
      <w:r w:rsidRPr="007353CC">
        <w:t>kvalitetsdeklareras</w:t>
      </w:r>
      <w:r w:rsidR="00FC0094" w:rsidRPr="007353CC">
        <w:t>”</w:t>
      </w:r>
      <w:r w:rsidRPr="007353CC">
        <w:t>. Så kallad godkänd företagshälsovård ska ha kompetens inom medicin, teknik, betee</w:t>
      </w:r>
      <w:r w:rsidRPr="007353CC">
        <w:t>n</w:t>
      </w:r>
      <w:r w:rsidRPr="007353CC">
        <w:t>devetenskap och ergonomi. Utredningen föreslår dock inte något krav om obligatorisk användning av företagshälsovården. FHV kan och ska spela en viktig roll i att medverka till förbättringar i sjukskrivnings- och rehabilite</w:t>
      </w:r>
      <w:r w:rsidRPr="007353CC">
        <w:t>r</w:t>
      </w:r>
      <w:r w:rsidRPr="007353CC">
        <w:t>ingsprocessen.</w:t>
      </w:r>
    </w:p>
    <w:p w:rsidR="00166A39" w:rsidRPr="007353CC" w:rsidRDefault="00166A39" w:rsidP="00FC0094">
      <w:pPr>
        <w:pStyle w:val="Normaltindrag"/>
      </w:pPr>
      <w:r w:rsidRPr="007353CC">
        <w:t>Det är ett högst rimligt antagande att en kompetent och målmedveten FHV kan bidra till en sänkning av sjukfrånvaron genom ändamålsenligt utformade förebyggande hälsofrämjande program. FHV som en sammantagen häls</w:t>
      </w:r>
      <w:r w:rsidRPr="007353CC">
        <w:t>o</w:t>
      </w:r>
      <w:r w:rsidRPr="007353CC">
        <w:t>resurs, vars förutsättningar att göra bedömningar av arbetsför</w:t>
      </w:r>
      <w:r w:rsidR="00FC0094" w:rsidRPr="007353CC">
        <w:t>måga och a</w:t>
      </w:r>
      <w:r w:rsidR="00FC0094" w:rsidRPr="007353CC">
        <w:t>n</w:t>
      </w:r>
      <w:r w:rsidR="00FC0094" w:rsidRPr="007353CC">
        <w:t>pass</w:t>
      </w:r>
      <w:r w:rsidR="00FC0094" w:rsidRPr="007353CC">
        <w:lastRenderedPageBreak/>
        <w:t>ningsmöjligheter</w:t>
      </w:r>
      <w:r w:rsidRPr="007353CC">
        <w:t xml:space="preserve"> borde vara bättre än primärvårdens och sjukhusvårdens läkare. Det är därför viktigt att FHV har resurser och åläggs ett ansvar även för rent sjukvårdande insatser vid arbetsrelaterad hälsa.</w:t>
      </w:r>
      <w:r w:rsidR="00FC0094" w:rsidRPr="007353CC">
        <w:t xml:space="preserve"> Vårdcentraler och sjukhus ska</w:t>
      </w:r>
      <w:r w:rsidRPr="007353CC">
        <w:t xml:space="preserve"> remittera patienter med sådana symtom till den kompetenta FHV, på samma sätt som ju FHV remitterar patienter med icke-arbetsrelaterade besvär till sjukvården. FHV får därmed en större insikt i den arbetsrelaterade ohälsan och därigenom större möjligheter att arbeta förebyggande och dess roll i rehabiliteringsarbetet förstärks. Men det är av största vikt att vi ser FHV som ett samhällssystem i folkhälsans tjänst och mindre som en marknadsbas</w:t>
      </w:r>
      <w:r w:rsidRPr="007353CC">
        <w:t>e</w:t>
      </w:r>
      <w:r w:rsidRPr="007353CC">
        <w:t>rad kommersiell verksam företeelse, som förser den som vill betala med de tjänster som efterfrågas.</w:t>
      </w:r>
    </w:p>
    <w:p w:rsidR="00166A39" w:rsidRPr="007353CC" w:rsidRDefault="00166A39" w:rsidP="00FC0094">
      <w:pPr>
        <w:pStyle w:val="Normaltindrag"/>
      </w:pPr>
      <w:r w:rsidRPr="007353CC">
        <w:t>Dagens lagstiftning ställer krav på en god arbetsmiljö, och i detta bör en obligatorisk företagshälsovård ingå för alla anställda.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C0094" w:rsidRPr="00735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C0094" w:rsidRPr="007353CC" w:rsidRDefault="00FC0094" w:rsidP="00FC0094">
            <w:pPr>
              <w:pStyle w:val="UnderskriftDatum"/>
              <w:spacing w:before="240"/>
            </w:pPr>
            <w:r w:rsidRPr="007353CC">
              <w:t>Stockholm den 3 oktober 2005</w:t>
            </w:r>
          </w:p>
        </w:tc>
        <w:tc>
          <w:tcPr>
            <w:tcW w:w="3047" w:type="dxa"/>
          </w:tcPr>
          <w:p w:rsidR="00FC0094" w:rsidRPr="007353CC" w:rsidRDefault="00FC0094" w:rsidP="00FC0094">
            <w:pPr>
              <w:pStyle w:val="Underskrifter"/>
              <w:spacing w:before="240"/>
            </w:pPr>
          </w:p>
        </w:tc>
      </w:tr>
      <w:tr w:rsidR="00FC0094" w:rsidRPr="00735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C0094" w:rsidRPr="007353CC" w:rsidRDefault="00FC0094" w:rsidP="00FC0094">
            <w:pPr>
              <w:pStyle w:val="Underskrifter"/>
            </w:pPr>
            <w:r w:rsidRPr="007353CC">
              <w:t>Sylvia Lindgren (s)</w:t>
            </w:r>
          </w:p>
        </w:tc>
        <w:tc>
          <w:tcPr>
            <w:tcW w:w="3047" w:type="dxa"/>
          </w:tcPr>
          <w:p w:rsidR="00FC0094" w:rsidRPr="007353CC" w:rsidRDefault="00FC0094" w:rsidP="00FC0094">
            <w:pPr>
              <w:pStyle w:val="Underskrifter"/>
            </w:pPr>
          </w:p>
        </w:tc>
      </w:tr>
      <w:tr w:rsidR="00FC0094" w:rsidRPr="00735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C0094" w:rsidRPr="007353CC" w:rsidRDefault="00FC0094" w:rsidP="00FC0094">
            <w:pPr>
              <w:pStyle w:val="Underskrifter"/>
            </w:pPr>
            <w:r w:rsidRPr="007353CC">
              <w:t>Anders Ygeman (s)</w:t>
            </w:r>
          </w:p>
        </w:tc>
        <w:tc>
          <w:tcPr>
            <w:tcW w:w="3047" w:type="dxa"/>
          </w:tcPr>
          <w:p w:rsidR="00FC0094" w:rsidRPr="007353CC" w:rsidRDefault="00FC0094" w:rsidP="00FC0094">
            <w:pPr>
              <w:pStyle w:val="Underskrifter"/>
            </w:pPr>
            <w:r w:rsidRPr="007353CC">
              <w:t>Börje Vestlund (s)</w:t>
            </w:r>
          </w:p>
        </w:tc>
      </w:tr>
      <w:tr w:rsidR="00FC0094" w:rsidRPr="00735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C0094" w:rsidRPr="007353CC" w:rsidRDefault="00FC0094" w:rsidP="00FC0094">
            <w:pPr>
              <w:pStyle w:val="Underskrifter"/>
            </w:pPr>
            <w:r w:rsidRPr="007353CC">
              <w:t>Nikos Papadopoulos (s)</w:t>
            </w:r>
          </w:p>
        </w:tc>
        <w:tc>
          <w:tcPr>
            <w:tcW w:w="3047" w:type="dxa"/>
          </w:tcPr>
          <w:p w:rsidR="00FC0094" w:rsidRPr="007353CC" w:rsidRDefault="00FC0094" w:rsidP="00FC0094">
            <w:pPr>
              <w:pStyle w:val="Underskrifter"/>
            </w:pPr>
            <w:r w:rsidRPr="007353CC">
              <w:t>Maria Hassan (s)</w:t>
            </w:r>
          </w:p>
        </w:tc>
      </w:tr>
      <w:tr w:rsidR="00FC0094" w:rsidRPr="00735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C0094" w:rsidRPr="007353CC" w:rsidRDefault="00FC0094" w:rsidP="00FC0094">
            <w:pPr>
              <w:pStyle w:val="Underskrifter"/>
            </w:pPr>
            <w:r w:rsidRPr="007353CC">
              <w:t>Inger Nordlander (s)</w:t>
            </w:r>
          </w:p>
        </w:tc>
        <w:tc>
          <w:tcPr>
            <w:tcW w:w="3047" w:type="dxa"/>
          </w:tcPr>
          <w:p w:rsidR="00FC0094" w:rsidRPr="007353CC" w:rsidRDefault="00FC0094" w:rsidP="00FC0094">
            <w:pPr>
              <w:pStyle w:val="Underskrifter"/>
            </w:pPr>
          </w:p>
        </w:tc>
      </w:tr>
    </w:tbl>
    <w:p w:rsidR="00166A39" w:rsidRPr="007353CC" w:rsidRDefault="00166A39" w:rsidP="00FC0094">
      <w:pPr>
        <w:pStyle w:val="Normaltindrag"/>
      </w:pPr>
    </w:p>
    <w:sectPr w:rsidR="00166A39" w:rsidRPr="007353CC" w:rsidSect="00FC00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71AD" w:rsidRPr="007353CC" w:rsidRDefault="002471AD">
      <w:r w:rsidRPr="007353CC">
        <w:separator/>
      </w:r>
    </w:p>
  </w:endnote>
  <w:endnote w:type="continuationSeparator" w:id="0">
    <w:p w:rsidR="002471AD" w:rsidRPr="007353CC" w:rsidRDefault="002471AD">
      <w:r w:rsidRPr="007353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017F" w:rsidRPr="007353CC" w:rsidRDefault="007353CC" w:rsidP="00FC0094">
    <w:pPr>
      <w:pStyle w:val="Sidfot"/>
    </w:pPr>
    <w:r w:rsidRPr="007353C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405331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094" w:rsidRDefault="00FC009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C0094" w:rsidRDefault="00FC009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7353CC" w:rsidRDefault="007353CC" w:rsidP="00FC0094">
    <w:pPr>
      <w:pStyle w:val="Sidfot"/>
    </w:pPr>
    <w:r w:rsidRPr="007353C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46548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094" w:rsidRDefault="00FC00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0094" w:rsidRDefault="00FC00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7353CC" w:rsidRDefault="007353CC" w:rsidP="00FC0094">
    <w:pPr>
      <w:pStyle w:val="Sidfot"/>
    </w:pPr>
    <w:r w:rsidRPr="007353C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49160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094" w:rsidRDefault="00FC00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0094" w:rsidRDefault="00FC00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71AD" w:rsidRPr="007353CC" w:rsidRDefault="002471AD">
      <w:r w:rsidRPr="007353CC">
        <w:separator/>
      </w:r>
    </w:p>
  </w:footnote>
  <w:footnote w:type="continuationSeparator" w:id="0">
    <w:p w:rsidR="002471AD" w:rsidRPr="007353CC" w:rsidRDefault="002471AD">
      <w:r w:rsidRPr="007353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017F" w:rsidRPr="007353CC" w:rsidRDefault="007353CC" w:rsidP="00FC0094">
    <w:pPr>
      <w:pStyle w:val="Sidhuvud"/>
    </w:pPr>
    <w:r w:rsidRPr="007353C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813093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094" w:rsidRDefault="00FC009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C0094" w:rsidRDefault="00FC009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7353CC" w:rsidRDefault="007353CC" w:rsidP="00FC0094">
    <w:pPr>
      <w:pStyle w:val="Sidhuvud"/>
    </w:pPr>
    <w:r w:rsidRPr="007353C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840030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094" w:rsidRDefault="00FC009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C0094" w:rsidRDefault="00FC009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0094" w:rsidRPr="007353CC" w:rsidRDefault="00FC0094">
    <w:pPr>
      <w:pStyle w:val="FSHNormal"/>
      <w:tabs>
        <w:tab w:val="right" w:pos="5840"/>
      </w:tabs>
    </w:pPr>
    <w:r w:rsidRPr="007353CC">
      <w:br/>
    </w:r>
    <w:r w:rsidRPr="007353CC">
      <w:fldChar w:fldCharType="begin" w:fldLock="1"/>
    </w:r>
    <w:r w:rsidRPr="007353CC">
      <w:instrText xml:space="preserve"> DOCPROPERTY</w:instrText>
    </w:r>
    <w:r w:rsidRPr="007353CC">
      <w:rPr>
        <w:sz w:val="18"/>
      </w:rPr>
      <w:instrText xml:space="preserve"> "YearUser" *\charformat </w:instrText>
    </w:r>
    <w:r w:rsidRPr="007353CC">
      <w:fldChar w:fldCharType="separate"/>
    </w:r>
    <w:r w:rsidRPr="007353CC">
      <w:t>2005/06</w:t>
    </w:r>
    <w:r w:rsidRPr="007353CC">
      <w:fldChar w:fldCharType="end"/>
    </w:r>
    <w:r w:rsidRPr="007353CC">
      <w:t xml:space="preserve"> </w:t>
    </w:r>
    <w:r w:rsidRPr="007353CC">
      <w:tab/>
      <w:t xml:space="preserve">mnr: </w:t>
    </w:r>
    <w:r w:rsidRPr="007353CC">
      <w:fldChar w:fldCharType="begin" w:fldLock="1"/>
    </w:r>
    <w:r w:rsidRPr="007353CC">
      <w:instrText xml:space="preserve"> DOCPROPERTY</w:instrText>
    </w:r>
    <w:r w:rsidRPr="007353CC">
      <w:rPr>
        <w:sz w:val="18"/>
      </w:rPr>
      <w:instrText xml:space="preserve"> "Motionsnummer" *\charformat </w:instrText>
    </w:r>
    <w:r w:rsidRPr="007353CC">
      <w:fldChar w:fldCharType="separate"/>
    </w:r>
    <w:r w:rsidRPr="007353CC">
      <w:t>A407</w:t>
    </w:r>
    <w:r w:rsidRPr="007353CC">
      <w:fldChar w:fldCharType="end"/>
    </w:r>
    <w:r w:rsidRPr="007353CC">
      <w:br/>
    </w:r>
    <w:r w:rsidRPr="007353CC">
      <w:fldChar w:fldCharType="begin" w:fldLock="1"/>
    </w:r>
    <w:r w:rsidRPr="007353CC">
      <w:instrText xml:space="preserve"> DOCPROPERTY</w:instrText>
    </w:r>
    <w:r w:rsidRPr="007353CC">
      <w:rPr>
        <w:sz w:val="18"/>
      </w:rPr>
      <w:instrText xml:space="preserve"> "Samling" *\charformat </w:instrText>
    </w:r>
    <w:r w:rsidRPr="007353CC">
      <w:fldChar w:fldCharType="end"/>
    </w:r>
    <w:r w:rsidRPr="007353CC">
      <w:tab/>
      <w:t xml:space="preserve">pnr: </w:t>
    </w:r>
    <w:r w:rsidRPr="007353CC">
      <w:fldChar w:fldCharType="begin" w:fldLock="1"/>
    </w:r>
    <w:r w:rsidRPr="007353CC">
      <w:instrText xml:space="preserve"> DOCPROPERTY</w:instrText>
    </w:r>
    <w:r w:rsidRPr="007353CC">
      <w:rPr>
        <w:sz w:val="18"/>
      </w:rPr>
      <w:instrText xml:space="preserve"> "Partinummer" *\charformat </w:instrText>
    </w:r>
    <w:r w:rsidRPr="007353CC">
      <w:fldChar w:fldCharType="separate"/>
    </w:r>
    <w:r w:rsidRPr="007353CC">
      <w:t>s7019</w:t>
    </w:r>
    <w:r w:rsidRPr="007353CC">
      <w:fldChar w:fldCharType="end"/>
    </w:r>
  </w:p>
  <w:p w:rsidR="00FC0094" w:rsidRPr="007353CC" w:rsidRDefault="00FC0094">
    <w:pPr>
      <w:pStyle w:val="FSHRub1"/>
    </w:pPr>
    <w:r w:rsidRPr="007353CC">
      <w:t>Motion till riksdagen</w:t>
    </w:r>
    <w:r w:rsidRPr="007353CC">
      <w:br/>
    </w:r>
    <w:r w:rsidRPr="007353CC">
      <w:fldChar w:fldCharType="begin" w:fldLock="1"/>
    </w:r>
    <w:r w:rsidRPr="007353CC">
      <w:instrText xml:space="preserve"> DOCPROPERTY "YearUser" *\charformat </w:instrText>
    </w:r>
    <w:r w:rsidRPr="007353CC">
      <w:fldChar w:fldCharType="separate"/>
    </w:r>
    <w:r w:rsidRPr="007353CC">
      <w:t>2005/06</w:t>
    </w:r>
    <w:r w:rsidRPr="007353CC">
      <w:fldChar w:fldCharType="end"/>
    </w:r>
    <w:r w:rsidRPr="007353CC">
      <w:t>:</w:t>
    </w:r>
    <w:r w:rsidRPr="007353CC">
      <w:fldChar w:fldCharType="begin" w:fldLock="1"/>
    </w:r>
    <w:r w:rsidRPr="007353CC">
      <w:instrText xml:space="preserve"> DOCPROPERTY "Motionsnummer" *\charformat </w:instrText>
    </w:r>
    <w:r w:rsidRPr="007353CC">
      <w:fldChar w:fldCharType="separate"/>
    </w:r>
    <w:r w:rsidRPr="007353CC">
      <w:t>A407</w:t>
    </w:r>
    <w:r w:rsidRPr="007353CC">
      <w:fldChar w:fldCharType="end"/>
    </w:r>
  </w:p>
  <w:p w:rsidR="00FC0094" w:rsidRPr="007353CC" w:rsidRDefault="00FC0094">
    <w:pPr>
      <w:pStyle w:val="FSHNormalS5"/>
    </w:pPr>
    <w:r w:rsidRPr="007353CC">
      <w:fldChar w:fldCharType="begin" w:fldLock="1"/>
    </w:r>
    <w:r w:rsidRPr="007353CC">
      <w:instrText xml:space="preserve"> DOCPROPERTY "MotionarText" *\charformat </w:instrText>
    </w:r>
    <w:r w:rsidRPr="007353CC">
      <w:fldChar w:fldCharType="separate"/>
    </w:r>
    <w:r w:rsidRPr="007353CC">
      <w:t>av Sylvia Lindgren m.fl. (s)</w:t>
    </w:r>
    <w:r w:rsidRPr="007353CC">
      <w:fldChar w:fldCharType="end"/>
    </w:r>
    <w:r w:rsidRPr="007353CC">
      <w:br/>
    </w:r>
    <w:r w:rsidRPr="007353CC">
      <w:fldChar w:fldCharType="begin" w:fldLock="1"/>
    </w:r>
    <w:r w:rsidRPr="007353CC">
      <w:instrText xml:space="preserve"> DOCPROPERTY "SvarFrasKort" *\charformat </w:instrText>
    </w:r>
    <w:r w:rsidRPr="007353CC">
      <w:fldChar w:fldCharType="end"/>
    </w:r>
  </w:p>
  <w:p w:rsidR="00FC0094" w:rsidRPr="007353CC" w:rsidRDefault="00FC0094">
    <w:pPr>
      <w:pStyle w:val="FSHTitel"/>
    </w:pPr>
    <w:r w:rsidRPr="007353CC">
      <w:fldChar w:fldCharType="begin" w:fldLock="1"/>
    </w:r>
    <w:r w:rsidRPr="007353CC">
      <w:instrText xml:space="preserve"> DOCPROPERTY</w:instrText>
    </w:r>
    <w:r w:rsidRPr="007353CC">
      <w:rPr>
        <w:sz w:val="18"/>
      </w:rPr>
      <w:instrText xml:space="preserve"> "RubrikSvar" *\charformat </w:instrText>
    </w:r>
    <w:r w:rsidRPr="007353CC">
      <w:fldChar w:fldCharType="separate"/>
    </w:r>
    <w:r w:rsidRPr="007353CC">
      <w:t>Obligatorisk företagshälsovård</w:t>
    </w:r>
    <w:r w:rsidRPr="007353CC">
      <w:fldChar w:fldCharType="end"/>
    </w:r>
  </w:p>
  <w:p w:rsidR="00FC0094" w:rsidRPr="007353CC" w:rsidRDefault="00FC0094" w:rsidP="00FC009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3574154">
    <w:abstractNumId w:val="13"/>
  </w:num>
  <w:num w:numId="2" w16cid:durableId="1577742403">
    <w:abstractNumId w:val="10"/>
  </w:num>
  <w:num w:numId="3" w16cid:durableId="395931046">
    <w:abstractNumId w:val="11"/>
  </w:num>
  <w:num w:numId="4" w16cid:durableId="1076784479">
    <w:abstractNumId w:val="12"/>
  </w:num>
  <w:num w:numId="5" w16cid:durableId="542140364">
    <w:abstractNumId w:val="8"/>
  </w:num>
  <w:num w:numId="6" w16cid:durableId="1065832640">
    <w:abstractNumId w:val="3"/>
  </w:num>
  <w:num w:numId="7" w16cid:durableId="769934521">
    <w:abstractNumId w:val="2"/>
  </w:num>
  <w:num w:numId="8" w16cid:durableId="1068072604">
    <w:abstractNumId w:val="1"/>
  </w:num>
  <w:num w:numId="9" w16cid:durableId="187065069">
    <w:abstractNumId w:val="0"/>
  </w:num>
  <w:num w:numId="10" w16cid:durableId="1548180700">
    <w:abstractNumId w:val="9"/>
  </w:num>
  <w:num w:numId="11" w16cid:durableId="698164681">
    <w:abstractNumId w:val="7"/>
  </w:num>
  <w:num w:numId="12" w16cid:durableId="1135567268">
    <w:abstractNumId w:val="6"/>
  </w:num>
  <w:num w:numId="13" w16cid:durableId="180241768">
    <w:abstractNumId w:val="5"/>
  </w:num>
  <w:num w:numId="14" w16cid:durableId="1905867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6"/>
  </w:docVars>
  <w:rsids>
    <w:rsidRoot w:val="0011017F"/>
    <w:rsid w:val="00064BC3"/>
    <w:rsid w:val="00066775"/>
    <w:rsid w:val="00072FB9"/>
    <w:rsid w:val="00100531"/>
    <w:rsid w:val="0011017F"/>
    <w:rsid w:val="00166A39"/>
    <w:rsid w:val="00201DFB"/>
    <w:rsid w:val="00204A63"/>
    <w:rsid w:val="00212FF1"/>
    <w:rsid w:val="00230193"/>
    <w:rsid w:val="002471AD"/>
    <w:rsid w:val="0025068A"/>
    <w:rsid w:val="002818D3"/>
    <w:rsid w:val="002D11A8"/>
    <w:rsid w:val="00445271"/>
    <w:rsid w:val="004A0504"/>
    <w:rsid w:val="004E38D9"/>
    <w:rsid w:val="007353CC"/>
    <w:rsid w:val="00740D6D"/>
    <w:rsid w:val="00794149"/>
    <w:rsid w:val="007B67A7"/>
    <w:rsid w:val="007C6092"/>
    <w:rsid w:val="007F2B24"/>
    <w:rsid w:val="00A053C6"/>
    <w:rsid w:val="00B13BF0"/>
    <w:rsid w:val="00B63AC5"/>
    <w:rsid w:val="00BC7812"/>
    <w:rsid w:val="00C1285C"/>
    <w:rsid w:val="00C27B7D"/>
    <w:rsid w:val="00CE4EA4"/>
    <w:rsid w:val="00D1174F"/>
    <w:rsid w:val="00DC6C70"/>
    <w:rsid w:val="00E22893"/>
    <w:rsid w:val="00E360DE"/>
    <w:rsid w:val="00E75D28"/>
    <w:rsid w:val="00E84F25"/>
    <w:rsid w:val="00FC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A869DFF-7454-4E5E-8855-45B41668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C009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C7812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icletext">
    <w:name w:val="articletext"/>
    <w:basedOn w:val="Normal"/>
    <w:rsid w:val="00166A39"/>
    <w:pPr>
      <w:spacing w:after="186" w:line="240" w:lineRule="auto"/>
    </w:pPr>
    <w:rPr>
      <w:rFonts w:ascii="Georgia" w:hAnsi="Georg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401</Words>
  <Characters>2558</Characters>
  <Application>Microsoft Office Word</Application>
  <DocSecurity>4</DocSecurity>
  <Lines>52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A407</vt:lpstr>
    </vt:vector>
  </TitlesOfParts>
  <Company>Riksdagen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A407</dc:title>
  <dc:subject>A407</dc:subject>
  <dc:creator>Riksdagen</dc:creator>
  <cp:keywords>Riksdagen</cp:keywords>
  <dc:description/>
  <cp:lastModifiedBy>Lars Brink</cp:lastModifiedBy>
  <cp:revision>2</cp:revision>
  <cp:lastPrinted>2005-12-16T11:53:00Z</cp:lastPrinted>
  <dcterms:created xsi:type="dcterms:W3CDTF">2025-12-16T18:57:00Z</dcterms:created>
  <dcterms:modified xsi:type="dcterms:W3CDTF">2025-12-16T18:57:00Z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mot2000_423_2005-12-16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SS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Obligatorisk företagshälsovård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Obligatorisk företagshälsovård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s7019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Sylvia Lindgren m.fl. (s)</vt:lpwstr>
  </property>
  <property fmtid="{D5CDD505-2E9C-101B-9397-08002B2CF9AE}" pid="26" name="MotionarLista">
    <vt:lpwstr>Lindgren, Sylvia (s)\Ygeman, Anders (s)\Vestlund, Börje (s)\Papadopoulos, Nikos (s)\Hassan, Maria (s)\Nordlander, Inger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Sylvia Lindgren (s), Anders Ygeman (s), Börje Vestlund (s), Nikos Papadopoulos (s), Maria Hassan (s), Inger Nordlander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A407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stefan.strom@riksdagen.se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20052006000000000115000070190069</vt:lpwstr>
  </property>
  <property fmtid="{D5CDD505-2E9C-101B-9397-08002B2CF9AE}" pid="47" name="datum">
    <vt:lpwstr>051003</vt:lpwstr>
  </property>
  <property fmtid="{D5CDD505-2E9C-101B-9397-08002B2CF9AE}" pid="48" name="avsändar-e-post">
    <vt:lpwstr>stefan.strom@riksdagen.se</vt:lpwstr>
  </property>
  <property fmtid="{D5CDD505-2E9C-101B-9397-08002B2CF9AE}" pid="49" name="id">
    <vt:lpwstr>20052006000000000115000070190069</vt:lpwstr>
  </property>
  <property fmtid="{D5CDD505-2E9C-101B-9397-08002B2CF9AE}" pid="50" name="nummer">
    <vt:lpwstr>407</vt:lpwstr>
  </property>
  <property fmtid="{D5CDD505-2E9C-101B-9397-08002B2CF9AE}" pid="51" name="utskottsbeteckning">
    <vt:lpwstr>A</vt:lpwstr>
  </property>
</Properties>
</file>