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2A0066" w:rsidRDefault="000F400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  <w:p w:rsidR="006E4E11" w:rsidRPr="00ED583F" w:rsidRDefault="002A006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2A0066">
              <w:rPr>
                <w:sz w:val="20"/>
              </w:rPr>
              <w:t>S2017/04770/FST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6E4E11" w:rsidTr="004552A6">
        <w:trPr>
          <w:trHeight w:val="178"/>
        </w:trPr>
        <w:tc>
          <w:tcPr>
            <w:tcW w:w="4077" w:type="dxa"/>
          </w:tcPr>
          <w:p w:rsidR="006E4E11" w:rsidRDefault="000F400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4552A6">
        <w:trPr>
          <w:trHeight w:val="178"/>
        </w:trPr>
        <w:tc>
          <w:tcPr>
            <w:tcW w:w="4077" w:type="dxa"/>
          </w:tcPr>
          <w:p w:rsidR="006E4E11" w:rsidRDefault="000F400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  <w:p w:rsidR="00706615" w:rsidRDefault="0070661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06615" w:rsidTr="004552A6">
        <w:trPr>
          <w:trHeight w:val="178"/>
        </w:trPr>
        <w:tc>
          <w:tcPr>
            <w:tcW w:w="4077" w:type="dxa"/>
          </w:tcPr>
          <w:p w:rsidR="00706615" w:rsidRPr="00706615" w:rsidRDefault="00706615" w:rsidP="001D6635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:rsidRPr="00706615" w:rsidTr="004552A6">
        <w:trPr>
          <w:trHeight w:val="178"/>
        </w:trPr>
        <w:tc>
          <w:tcPr>
            <w:tcW w:w="4077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06615" w:rsidTr="004552A6">
        <w:trPr>
          <w:trHeight w:val="178"/>
        </w:trPr>
        <w:tc>
          <w:tcPr>
            <w:tcW w:w="4077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06615" w:rsidTr="004552A6">
        <w:trPr>
          <w:trHeight w:val="178"/>
        </w:trPr>
        <w:tc>
          <w:tcPr>
            <w:tcW w:w="4077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06615" w:rsidTr="004552A6">
        <w:trPr>
          <w:trHeight w:val="178"/>
        </w:trPr>
        <w:tc>
          <w:tcPr>
            <w:tcW w:w="4077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06615" w:rsidTr="004552A6">
        <w:trPr>
          <w:trHeight w:val="178"/>
        </w:trPr>
        <w:tc>
          <w:tcPr>
            <w:tcW w:w="4077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06615" w:rsidTr="004552A6">
        <w:trPr>
          <w:trHeight w:val="80"/>
        </w:trPr>
        <w:tc>
          <w:tcPr>
            <w:tcW w:w="4077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F400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F400D" w:rsidP="000F400D">
      <w:pPr>
        <w:pStyle w:val="RKrubrik"/>
        <w:pBdr>
          <w:bottom w:val="single" w:sz="4" w:space="1" w:color="auto"/>
        </w:pBdr>
        <w:spacing w:before="0" w:after="0"/>
      </w:pPr>
      <w:r>
        <w:t>Svar på fråga 2016/17:1866 av Solveig Zander (C) Nya regler för underhålls</w:t>
      </w:r>
      <w:r w:rsidR="002725EA">
        <w:softHyphen/>
      </w:r>
      <w:r w:rsidR="002725EA">
        <w:softHyphen/>
      </w:r>
      <w:r w:rsidR="002725EA">
        <w:softHyphen/>
      </w:r>
      <w:r>
        <w:t xml:space="preserve">stöd </w:t>
      </w:r>
    </w:p>
    <w:p w:rsidR="006E4E11" w:rsidRDefault="006E4E11">
      <w:pPr>
        <w:pStyle w:val="RKnormal"/>
      </w:pPr>
    </w:p>
    <w:p w:rsidR="006E4E11" w:rsidRDefault="000F400D">
      <w:pPr>
        <w:pStyle w:val="RKnormal"/>
      </w:pPr>
      <w:r>
        <w:t xml:space="preserve">Solveig Zander har frågat mig </w:t>
      </w:r>
      <w:r w:rsidR="00FE58BF">
        <w:t xml:space="preserve">vad jag avser att göra för att lugna </w:t>
      </w:r>
      <w:r w:rsidR="00DD32CA">
        <w:t xml:space="preserve">föräldrar som är </w:t>
      </w:r>
      <w:r w:rsidR="00FE58BF">
        <w:t xml:space="preserve">oroliga </w:t>
      </w:r>
      <w:r w:rsidR="00DD32CA">
        <w:t xml:space="preserve">för </w:t>
      </w:r>
      <w:r w:rsidR="00FE58BF">
        <w:t xml:space="preserve">att de ska gå miste om </w:t>
      </w:r>
      <w:r w:rsidR="00152C14">
        <w:t>sitt och barnets bidragsför</w:t>
      </w:r>
      <w:r w:rsidR="001D6635">
        <w:softHyphen/>
      </w:r>
      <w:r w:rsidR="00152C14">
        <w:t>skott</w:t>
      </w:r>
      <w:r w:rsidR="0045057C">
        <w:t>.</w:t>
      </w:r>
    </w:p>
    <w:p w:rsidR="00193204" w:rsidRDefault="00193204">
      <w:pPr>
        <w:pStyle w:val="RKnormal"/>
      </w:pPr>
    </w:p>
    <w:p w:rsidR="00E72C9C" w:rsidRDefault="00193204" w:rsidP="00E72C9C">
      <w:pPr>
        <w:pStyle w:val="RKnormal"/>
      </w:pPr>
      <w:r>
        <w:t xml:space="preserve">Sedan den 1 april 2016 gäller </w:t>
      </w:r>
      <w:r w:rsidR="00833FF6">
        <w:t xml:space="preserve">delvis </w:t>
      </w:r>
      <w:r w:rsidR="00520CA5">
        <w:t xml:space="preserve">nya </w:t>
      </w:r>
      <w:r w:rsidR="00833FF6">
        <w:t xml:space="preserve">regler för rätt till underhållsstöd. </w:t>
      </w:r>
      <w:r>
        <w:t xml:space="preserve">Det övergripande målet med </w:t>
      </w:r>
      <w:r w:rsidR="00520CA5">
        <w:t xml:space="preserve">dessa </w:t>
      </w:r>
      <w:r>
        <w:t xml:space="preserve">är att särlevande föräldrar i en ökad utsträckning ska reglera underhåll för barn </w:t>
      </w:r>
      <w:r w:rsidR="00520CA5">
        <w:t xml:space="preserve">på egen hand </w:t>
      </w:r>
      <w:r>
        <w:t>utanför under</w:t>
      </w:r>
      <w:r w:rsidR="002725EA">
        <w:softHyphen/>
      </w:r>
      <w:r>
        <w:t>hålls</w:t>
      </w:r>
      <w:r w:rsidR="001D6635">
        <w:softHyphen/>
      </w:r>
      <w:r>
        <w:t xml:space="preserve">stödssystemet. </w:t>
      </w:r>
      <w:r w:rsidR="00520CA5" w:rsidRPr="00520CA5">
        <w:t>Underhållsstödet är till för att garantera en rimlig försörjning för barn när den bidragsskyldiga föräldern av olika anled</w:t>
      </w:r>
      <w:r w:rsidR="002725EA">
        <w:softHyphen/>
      </w:r>
      <w:r w:rsidR="00520CA5" w:rsidRPr="00520CA5">
        <w:t>ning</w:t>
      </w:r>
      <w:r w:rsidR="001D6635">
        <w:softHyphen/>
      </w:r>
      <w:r w:rsidR="00520CA5" w:rsidRPr="00520CA5">
        <w:t xml:space="preserve">ar inte fullgör sin underhållsskyldighet. </w:t>
      </w:r>
      <w:r w:rsidR="0045057C" w:rsidRPr="00D12693">
        <w:t xml:space="preserve">Reformen tar främst sikte </w:t>
      </w:r>
      <w:r w:rsidR="006B437B">
        <w:br/>
      </w:r>
      <w:r w:rsidR="0045057C" w:rsidRPr="00D12693">
        <w:t>på at</w:t>
      </w:r>
      <w:r w:rsidR="00703C50">
        <w:t>t förmå föräldrar som har förut</w:t>
      </w:r>
      <w:r w:rsidR="0045057C" w:rsidRPr="00D12693">
        <w:t>sättningar för det, att reglera under</w:t>
      </w:r>
      <w:r w:rsidR="002725EA">
        <w:softHyphen/>
      </w:r>
      <w:r w:rsidR="0045057C" w:rsidRPr="00D12693">
        <w:t>hålls</w:t>
      </w:r>
      <w:r w:rsidR="001D6635">
        <w:softHyphen/>
      </w:r>
      <w:r w:rsidR="002725EA">
        <w:softHyphen/>
      </w:r>
      <w:r w:rsidR="0045057C" w:rsidRPr="00D12693">
        <w:t>skyldigheten utanför underhå</w:t>
      </w:r>
      <w:r w:rsidR="00703C50">
        <w:t>lls</w:t>
      </w:r>
      <w:r w:rsidR="0045057C" w:rsidRPr="00D12693">
        <w:t>stödet.</w:t>
      </w:r>
      <w:r w:rsidR="00703C50">
        <w:t xml:space="preserve"> </w:t>
      </w:r>
      <w:r w:rsidR="00520CA5">
        <w:t>Om underhållsskyldig</w:t>
      </w:r>
      <w:r w:rsidR="001D6635">
        <w:softHyphen/>
      </w:r>
      <w:r w:rsidR="00520CA5">
        <w:t>heten fullgörs genom underhållsbidrag innebär det även i många fall ett högre underhållsbelopp för barnet än vad underhållsstödet gör.</w:t>
      </w:r>
      <w:r w:rsidR="00520CA5" w:rsidRPr="00520CA5">
        <w:t xml:space="preserve"> </w:t>
      </w:r>
    </w:p>
    <w:p w:rsidR="00E72C9C" w:rsidRDefault="00E72C9C" w:rsidP="00E72C9C">
      <w:pPr>
        <w:pStyle w:val="RKnormal"/>
      </w:pPr>
    </w:p>
    <w:p w:rsidR="00F0653F" w:rsidRDefault="00193204" w:rsidP="00193204">
      <w:pPr>
        <w:pStyle w:val="RKnormal"/>
      </w:pPr>
      <w:r>
        <w:t>Det finns dock fall där det</w:t>
      </w:r>
      <w:r w:rsidR="0000344C">
        <w:t>,</w:t>
      </w:r>
      <w:r>
        <w:t xml:space="preserve"> trots att den bidragsskyldiga föräldern fullgör sin betalningsskyldighet gentemot Förs</w:t>
      </w:r>
      <w:r w:rsidR="006B437B">
        <w:t xml:space="preserve">äkringskassan, inte är vare sig </w:t>
      </w:r>
      <w:r>
        <w:t>lämpligt eller möjligt för föräldrarna att hantera underhållet själva. Om det finns särskilda skäl</w:t>
      </w:r>
      <w:r w:rsidR="00E3469D">
        <w:t xml:space="preserve">, </w:t>
      </w:r>
      <w:r>
        <w:t xml:space="preserve">ska därför underhållsstöd ändå kunna lämnas. </w:t>
      </w:r>
      <w:r w:rsidR="00E3469D">
        <w:t>Särskilda skäl som kan motivera fortsatt underhållsstöd kan</w:t>
      </w:r>
      <w:r w:rsidR="00E3469D" w:rsidRPr="00520CA5">
        <w:t xml:space="preserve"> t.ex. </w:t>
      </w:r>
      <w:r w:rsidR="00E3469D">
        <w:t xml:space="preserve">vara </w:t>
      </w:r>
      <w:r w:rsidR="00E3469D" w:rsidRPr="00520CA5">
        <w:t>att</w:t>
      </w:r>
      <w:r w:rsidR="00E3469D">
        <w:t xml:space="preserve"> boföräldern och barnet har skyddade personuppgifter eller att det finns en hotbild mot dem från den bidragsskyldiges sida. Ett annat skäl kan vara att underhållsstödet tidigare har</w:t>
      </w:r>
      <w:r w:rsidR="002725EA">
        <w:t xml:space="preserve"> dragits in och att den bidrags</w:t>
      </w:r>
      <w:r w:rsidR="00E3469D">
        <w:t>skyl</w:t>
      </w:r>
      <w:r w:rsidR="002725EA">
        <w:softHyphen/>
      </w:r>
      <w:r w:rsidR="00E3469D">
        <w:t xml:space="preserve">diga föräldern sedan regelmässigt betalat barnets underhåll för sent eller med ett för lågt belopp. </w:t>
      </w:r>
    </w:p>
    <w:p w:rsidR="0045057C" w:rsidRDefault="0045057C" w:rsidP="0045057C">
      <w:pPr>
        <w:pStyle w:val="RKnormal"/>
      </w:pPr>
    </w:p>
    <w:p w:rsidR="0045057C" w:rsidRDefault="0045057C" w:rsidP="0045057C">
      <w:pPr>
        <w:pStyle w:val="RKnormal"/>
      </w:pPr>
      <w:r w:rsidRPr="00D12693">
        <w:t>Under den minst sex månader långa tidsperiod som löper innan en in</w:t>
      </w:r>
      <w:r w:rsidR="006B437B">
        <w:softHyphen/>
      </w:r>
      <w:r w:rsidRPr="00D12693">
        <w:t>drag</w:t>
      </w:r>
      <w:r w:rsidR="006B437B">
        <w:softHyphen/>
      </w:r>
      <w:r w:rsidR="006B437B">
        <w:softHyphen/>
      </w:r>
      <w:r w:rsidR="002725EA">
        <w:softHyphen/>
      </w:r>
      <w:r w:rsidR="002725EA">
        <w:softHyphen/>
      </w:r>
      <w:r w:rsidR="001D6635">
        <w:softHyphen/>
      </w:r>
      <w:r w:rsidRPr="00D12693">
        <w:t>ning av underhållsstödet</w:t>
      </w:r>
      <w:r w:rsidR="00520CA5">
        <w:t xml:space="preserve"> kan bli aktuell,</w:t>
      </w:r>
      <w:r w:rsidRPr="00D12693">
        <w:t xml:space="preserve"> bör Försäkringskassan ha haft en dialog med föräldrarna om möjligheterna att reglera underhållet utanför underhållsstödet. </w:t>
      </w:r>
      <w:r w:rsidR="00B15047" w:rsidRPr="00B15047">
        <w:t xml:space="preserve"> </w:t>
      </w:r>
      <w:r>
        <w:t xml:space="preserve">Om betalningarna av underhållsbidrag mellan föräldrarna inte fungerar av olika anledningar, </w:t>
      </w:r>
      <w:r w:rsidR="00385685">
        <w:t>har</w:t>
      </w:r>
      <w:r w:rsidR="00520CA5">
        <w:t xml:space="preserve"> </w:t>
      </w:r>
      <w:r>
        <w:t xml:space="preserve">boföräldern </w:t>
      </w:r>
      <w:r w:rsidR="00385685">
        <w:t xml:space="preserve">rätt att </w:t>
      </w:r>
      <w:r>
        <w:t xml:space="preserve">ansöka om underhållsstöd igen. </w:t>
      </w:r>
    </w:p>
    <w:p w:rsidR="0045057C" w:rsidRDefault="0045057C" w:rsidP="0045057C">
      <w:pPr>
        <w:pStyle w:val="RKnormal"/>
      </w:pPr>
    </w:p>
    <w:p w:rsidR="00520CA5" w:rsidRDefault="00520CA5" w:rsidP="00B15047">
      <w:pPr>
        <w:pStyle w:val="RKnormal"/>
      </w:pPr>
      <w:r w:rsidRPr="000E75FE">
        <w:t>Försäkringskassan har fått ett utökat uppdrag att ge information och stöd i frågor om underhållsbidrag och underhållsskyldighet gentemot barn.</w:t>
      </w:r>
      <w:r>
        <w:t xml:space="preserve"> </w:t>
      </w:r>
      <w:r w:rsidR="002E2195">
        <w:t xml:space="preserve">Försäkringskassan har bl.a. ett </w:t>
      </w:r>
      <w:r w:rsidR="003E7CFA">
        <w:t>beräkningsverktyg där föräldrar kan beräkna ett underhållsbidrag</w:t>
      </w:r>
      <w:r w:rsidR="002E2195">
        <w:t xml:space="preserve"> och </w:t>
      </w:r>
      <w:r w:rsidR="003E7CFA">
        <w:t xml:space="preserve">en </w:t>
      </w:r>
      <w:proofErr w:type="spellStart"/>
      <w:r w:rsidR="003E7CFA">
        <w:t>podcast</w:t>
      </w:r>
      <w:proofErr w:type="spellEnd"/>
      <w:r w:rsidR="003E7CFA">
        <w:t xml:space="preserve"> för separerade föräldrar</w:t>
      </w:r>
      <w:r w:rsidR="002E2195">
        <w:t xml:space="preserve">, </w:t>
      </w:r>
      <w:proofErr w:type="spellStart"/>
      <w:r w:rsidR="002E2195">
        <w:t>separationspodden</w:t>
      </w:r>
      <w:proofErr w:type="spellEnd"/>
      <w:r w:rsidR="003E7CFA">
        <w:t xml:space="preserve">. </w:t>
      </w:r>
      <w:r>
        <w:t xml:space="preserve">Enligt uppgifter från Försäkringskassan har </w:t>
      </w:r>
      <w:r w:rsidR="00385685">
        <w:t>föräld</w:t>
      </w:r>
      <w:r w:rsidR="001D6635">
        <w:softHyphen/>
      </w:r>
      <w:r w:rsidR="00385685">
        <w:t>rar</w:t>
      </w:r>
      <w:r>
        <w:t>s intresse för information</w:t>
      </w:r>
      <w:r w:rsidR="00E3469D">
        <w:t>en</w:t>
      </w:r>
      <w:r>
        <w:t xml:space="preserve"> som nu finns att tillgå varit stort sedan reformen trädde i kraft. </w:t>
      </w:r>
    </w:p>
    <w:p w:rsidR="0045057C" w:rsidRDefault="0045057C" w:rsidP="0045057C">
      <w:pPr>
        <w:pStyle w:val="RKnormal"/>
      </w:pPr>
    </w:p>
    <w:p w:rsidR="00193204" w:rsidRDefault="00520CA5" w:rsidP="00193204">
      <w:pPr>
        <w:pStyle w:val="RKnormal"/>
      </w:pPr>
      <w:r>
        <w:t>R</w:t>
      </w:r>
      <w:r w:rsidR="00193204">
        <w:t>eformen har varit viktig för att förbättra de ekonomiska förutsätt</w:t>
      </w:r>
      <w:r w:rsidR="006B437B">
        <w:softHyphen/>
      </w:r>
      <w:r w:rsidR="00193204">
        <w:t xml:space="preserve">ningarna för barn med särlevande föräldrar som många gånger lever i hushåll med en låg ekonomisk standard. Syftet har också varit att modernisera regelverket för </w:t>
      </w:r>
      <w:r w:rsidR="007E3A80">
        <w:t xml:space="preserve">underhållsstöd </w:t>
      </w:r>
      <w:r w:rsidR="00193204">
        <w:t>så att det i större utsträck</w:t>
      </w:r>
      <w:r w:rsidR="006B437B">
        <w:softHyphen/>
      </w:r>
      <w:r w:rsidR="00193204">
        <w:t>ning tar hänsyn till föräldrars faktiska förutsättningar att kunna bidra till barnet och deras möjligheter att komma överens i frågor som rör barnets försörj</w:t>
      </w:r>
      <w:r w:rsidR="001D6635">
        <w:softHyphen/>
      </w:r>
      <w:r w:rsidR="00193204">
        <w:t>ning. Avsikten har inte varit att skapa oro eller att barn och föräldrar ska komma i kläm. Jag</w:t>
      </w:r>
      <w:r w:rsidR="00385685">
        <w:t xml:space="preserve"> följer och</w:t>
      </w:r>
      <w:r w:rsidR="00193204">
        <w:t xml:space="preserve"> har för avsikt att </w:t>
      </w:r>
      <w:r w:rsidR="00385685">
        <w:t>fortsätta</w:t>
      </w:r>
      <w:r w:rsidR="00193204">
        <w:t xml:space="preserve"> följa utveck</w:t>
      </w:r>
      <w:r w:rsidR="001D6635">
        <w:softHyphen/>
        <w:t>l</w:t>
      </w:r>
      <w:r w:rsidR="00193204">
        <w:t>ingen av hur den nya reformen tillämpas av Försäkrings</w:t>
      </w:r>
      <w:r w:rsidR="007D28EC">
        <w:softHyphen/>
      </w:r>
      <w:r w:rsidR="00193204">
        <w:t>kassan</w:t>
      </w:r>
      <w:r w:rsidR="00F964B6">
        <w:t>.</w:t>
      </w:r>
    </w:p>
    <w:p w:rsidR="000F400D" w:rsidRDefault="000F400D">
      <w:pPr>
        <w:pStyle w:val="RKnormal"/>
      </w:pPr>
    </w:p>
    <w:p w:rsidR="000F400D" w:rsidRDefault="000F400D">
      <w:pPr>
        <w:pStyle w:val="RKnormal"/>
      </w:pPr>
      <w:r>
        <w:t>Stockholm den 13 september 2017</w:t>
      </w:r>
    </w:p>
    <w:p w:rsidR="000F400D" w:rsidRDefault="000F400D">
      <w:pPr>
        <w:pStyle w:val="RKnormal"/>
      </w:pPr>
    </w:p>
    <w:p w:rsidR="000F400D" w:rsidRDefault="000F400D">
      <w:pPr>
        <w:pStyle w:val="RKnormal"/>
      </w:pPr>
    </w:p>
    <w:p w:rsidR="000F400D" w:rsidRDefault="000F400D">
      <w:pPr>
        <w:pStyle w:val="RKnormal"/>
      </w:pPr>
      <w:r>
        <w:t>Annika Strandhäll</w:t>
      </w:r>
    </w:p>
    <w:sectPr w:rsidR="000F400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66" w:rsidRDefault="000B1866">
      <w:r>
        <w:separator/>
      </w:r>
    </w:p>
  </w:endnote>
  <w:endnote w:type="continuationSeparator" w:id="0">
    <w:p w:rsidR="000B1866" w:rsidRDefault="000B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66" w:rsidRDefault="000B1866">
      <w:r>
        <w:separator/>
      </w:r>
    </w:p>
  </w:footnote>
  <w:footnote w:type="continuationSeparator" w:id="0">
    <w:p w:rsidR="000B1866" w:rsidRDefault="000B1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400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75F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0D" w:rsidRDefault="000F400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1A6112" wp14:editId="2D1A611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0D"/>
    <w:rsid w:val="0000344C"/>
    <w:rsid w:val="0005692F"/>
    <w:rsid w:val="000B1866"/>
    <w:rsid w:val="000B2EF6"/>
    <w:rsid w:val="000C30A7"/>
    <w:rsid w:val="000C691A"/>
    <w:rsid w:val="000E4229"/>
    <w:rsid w:val="000E75FE"/>
    <w:rsid w:val="000F400D"/>
    <w:rsid w:val="00150384"/>
    <w:rsid w:val="00152C14"/>
    <w:rsid w:val="00160901"/>
    <w:rsid w:val="001805B7"/>
    <w:rsid w:val="00193204"/>
    <w:rsid w:val="001D6635"/>
    <w:rsid w:val="002725EA"/>
    <w:rsid w:val="002A0066"/>
    <w:rsid w:val="002E2195"/>
    <w:rsid w:val="00362EB0"/>
    <w:rsid w:val="00367B1C"/>
    <w:rsid w:val="00385685"/>
    <w:rsid w:val="003B3A95"/>
    <w:rsid w:val="003E7CFA"/>
    <w:rsid w:val="0045057C"/>
    <w:rsid w:val="004552A6"/>
    <w:rsid w:val="004A328D"/>
    <w:rsid w:val="004F32A5"/>
    <w:rsid w:val="00506428"/>
    <w:rsid w:val="00520CA5"/>
    <w:rsid w:val="005374AC"/>
    <w:rsid w:val="005731D4"/>
    <w:rsid w:val="00582E0F"/>
    <w:rsid w:val="0058762B"/>
    <w:rsid w:val="00596F96"/>
    <w:rsid w:val="006B437B"/>
    <w:rsid w:val="006E4E11"/>
    <w:rsid w:val="00703C50"/>
    <w:rsid w:val="00706615"/>
    <w:rsid w:val="00723E64"/>
    <w:rsid w:val="007242A3"/>
    <w:rsid w:val="00733DFA"/>
    <w:rsid w:val="007651B5"/>
    <w:rsid w:val="007A5A6B"/>
    <w:rsid w:val="007A6855"/>
    <w:rsid w:val="007D28EC"/>
    <w:rsid w:val="007E3A80"/>
    <w:rsid w:val="00833FF6"/>
    <w:rsid w:val="0090400F"/>
    <w:rsid w:val="0092027A"/>
    <w:rsid w:val="00955E31"/>
    <w:rsid w:val="00992E72"/>
    <w:rsid w:val="009B0147"/>
    <w:rsid w:val="009B1D23"/>
    <w:rsid w:val="00A817F6"/>
    <w:rsid w:val="00AF26D1"/>
    <w:rsid w:val="00B15047"/>
    <w:rsid w:val="00B31652"/>
    <w:rsid w:val="00D056F5"/>
    <w:rsid w:val="00D12693"/>
    <w:rsid w:val="00D133D7"/>
    <w:rsid w:val="00D72E5E"/>
    <w:rsid w:val="00D74325"/>
    <w:rsid w:val="00D80EA1"/>
    <w:rsid w:val="00DD32CA"/>
    <w:rsid w:val="00E3469D"/>
    <w:rsid w:val="00E72C9C"/>
    <w:rsid w:val="00E80146"/>
    <w:rsid w:val="00E85B32"/>
    <w:rsid w:val="00E904D0"/>
    <w:rsid w:val="00EC25F9"/>
    <w:rsid w:val="00ED583F"/>
    <w:rsid w:val="00EE5F2C"/>
    <w:rsid w:val="00F0653F"/>
    <w:rsid w:val="00F36D51"/>
    <w:rsid w:val="00F964B6"/>
    <w:rsid w:val="00FE3F0C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58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58B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32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32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32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32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320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06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58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58B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32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32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32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32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320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06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be56ea28-48c2-4b16-81aa-57f94ea2ff4a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1281B3F-FC81-47A6-96F9-ACD6D65BCAAE}"/>
</file>

<file path=customXml/itemProps2.xml><?xml version="1.0" encoding="utf-8"?>
<ds:datastoreItem xmlns:ds="http://schemas.openxmlformats.org/officeDocument/2006/customXml" ds:itemID="{30F126C2-69CD-4FFF-8A36-C6F2146A680F}"/>
</file>

<file path=customXml/itemProps3.xml><?xml version="1.0" encoding="utf-8"?>
<ds:datastoreItem xmlns:ds="http://schemas.openxmlformats.org/officeDocument/2006/customXml" ds:itemID="{035FEC9C-5AE3-4783-B0FD-FE1D487229FA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8BB0A884-2B87-4AA8-B5FF-C8485C1CF8B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3174636-0041-4D58-80EE-52BE3EEF9B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C34E13-36EC-4C78-97DC-525E633BCD4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Strandhäll</dc:creator>
  <cp:lastModifiedBy>Carina Nägling</cp:lastModifiedBy>
  <cp:revision>51</cp:revision>
  <cp:lastPrinted>2017-09-07T07:47:00Z</cp:lastPrinted>
  <dcterms:created xsi:type="dcterms:W3CDTF">2017-09-04T10:57:00Z</dcterms:created>
  <dcterms:modified xsi:type="dcterms:W3CDTF">2017-09-12T07:20:00Z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5;0;409;0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9c84d8cd-cd9e-4e8d-95f6-bdd1e3d17687</vt:lpwstr>
  </property>
  <property fmtid="{D5CDD505-2E9C-101B-9397-08002B2CF9AE}" pid="7" name="RKDepartementsenhet">
    <vt:lpwstr/>
  </property>
  <property fmtid="{D5CDD505-2E9C-101B-9397-08002B2CF9AE}" pid="8" name="Aktivitetskategori">
    <vt:lpwstr/>
  </property>
  <property fmtid="{D5CDD505-2E9C-101B-9397-08002B2CF9AE}" pid="9" name="_docset_NoMedatataSyncRequired">
    <vt:lpwstr>False</vt:lpwstr>
  </property>
</Properties>
</file>