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7F8" w:rsidRPr="00EB41A5" w:rsidRDefault="000747F8" w:rsidP="000747F8">
      <w:pPr>
        <w:pStyle w:val="Hemstlrubrik"/>
      </w:pPr>
      <w:r w:rsidRPr="00EB41A5">
        <w:t>Förslag till riksdagsbeslut</w:t>
      </w:r>
    </w:p>
    <w:p w:rsidR="000747F8" w:rsidRPr="00EB41A5" w:rsidRDefault="000747F8" w:rsidP="000747F8">
      <w:pPr>
        <w:pStyle w:val="Hemstlatt"/>
      </w:pPr>
      <w:r w:rsidRPr="00EB41A5">
        <w:t>Riksdagen tillkännager för regeringen som sin mening vad i motionen anförs om skrivelsens funktion och en förändrad hantering av uppföl</w:t>
      </w:r>
      <w:r w:rsidRPr="00EB41A5">
        <w:t>j</w:t>
      </w:r>
      <w:r w:rsidRPr="00EB41A5">
        <w:t>ningen av regeringens arbete i fortsättningen.</w:t>
      </w:r>
    </w:p>
    <w:p w:rsidR="000747F8" w:rsidRPr="00EB41A5" w:rsidRDefault="000747F8" w:rsidP="000747F8">
      <w:pPr>
        <w:pStyle w:val="Hemstlatt"/>
      </w:pPr>
      <w:r w:rsidRPr="00EB41A5">
        <w:t>Riksdagen tillkännager för regeringen som sin mening vad i motionen anförs om en vision för hållbar utveckling.</w:t>
      </w:r>
    </w:p>
    <w:p w:rsidR="000747F8" w:rsidRPr="00EB41A5" w:rsidRDefault="000747F8" w:rsidP="000747F8">
      <w:pPr>
        <w:pStyle w:val="Hemstlatt"/>
      </w:pPr>
      <w:r w:rsidRPr="00EB41A5">
        <w:t>Riksdagen tillkännager för regeringen som sin mening vad i motionen anförs om ändringar i huvudindikatorer och redovisade indikatorer för en hållbar utveckling.</w:t>
      </w:r>
    </w:p>
    <w:p w:rsidR="000747F8" w:rsidRPr="00EB41A5" w:rsidRDefault="000747F8" w:rsidP="000747F8">
      <w:pPr>
        <w:pStyle w:val="Rubrik1"/>
      </w:pPr>
      <w:r w:rsidRPr="00EB41A5">
        <w:t>Skrivelsens funktion</w:t>
      </w:r>
    </w:p>
    <w:p w:rsidR="000747F8" w:rsidRPr="00EB41A5" w:rsidRDefault="000747F8" w:rsidP="000747F8">
      <w:r w:rsidRPr="00EB41A5">
        <w:t>Riksdagen har tidigare beslutat att regeringen årligen för riksdagen ska</w:t>
      </w:r>
      <w:r w:rsidR="002277F3" w:rsidRPr="00EB41A5">
        <w:t>ll</w:t>
      </w:r>
      <w:r w:rsidRPr="00EB41A5">
        <w:t xml:space="preserve"> pr</w:t>
      </w:r>
      <w:r w:rsidRPr="00EB41A5">
        <w:t>e</w:t>
      </w:r>
      <w:r w:rsidRPr="00EB41A5">
        <w:t>sentera en redogörelse för arbetet med hållbar utveckling. Kvalitén och i</w:t>
      </w:r>
      <w:r w:rsidRPr="00EB41A5">
        <w:t>n</w:t>
      </w:r>
      <w:r w:rsidRPr="00EB41A5">
        <w:t>riktningen på dessa skrivelser har varierat kraftigt över åren</w:t>
      </w:r>
      <w:r w:rsidR="002277F3" w:rsidRPr="00EB41A5">
        <w:t>,</w:t>
      </w:r>
      <w:r w:rsidRPr="00EB41A5">
        <w:t xml:space="preserve"> vilket gör det svårt att följa hur utvecklingen mot ett hållbart samhälle fortskrider. Vi vä</w:t>
      </w:r>
      <w:r w:rsidRPr="00EB41A5">
        <w:t>l</w:t>
      </w:r>
      <w:r w:rsidRPr="00EB41A5">
        <w:t>komnar därför att regeringen nu presenterar ett antal indikatorer för hållbar utveckling. I och med att arbetet nu får en fastare struktur är det inte längre nödvändigt för riksdagen att genom en särskild skrivelse från regeringen följa upp arbetet årligen. Det finns en risk att med nuvarande hantering arbetet med hållbarhetsfrågor förfaller till slentrian. Vi anser istället att regeringen bör göra en större uppföljning av utvecklingen varje mandatperiod men att u</w:t>
      </w:r>
      <w:r w:rsidRPr="00EB41A5">
        <w:t>t</w:t>
      </w:r>
      <w:r w:rsidRPr="00EB41A5">
        <w:t>vecklingen av nyckelindikatorer presenteras årligen som ett underlag för budgetarbetet. Vi ser en fördel med att nyckelindikatorerna presenteras i sa</w:t>
      </w:r>
      <w:r w:rsidRPr="00EB41A5">
        <w:t>m</w:t>
      </w:r>
      <w:r w:rsidRPr="00EB41A5">
        <w:t xml:space="preserve">band med budgeten. De kan då användas som en del av underlaget för ett årligt politiskt strategiskt instrument och kan därmed påverka politiken i en hållbar riktning på ett annat sätt än vid en pliktskyldigt redovisad skrivelse. Vi anser dock att en redovisning av läget i en skrivelse per mandatperiod har </w:t>
      </w:r>
      <w:r w:rsidRPr="00EB41A5">
        <w:lastRenderedPageBreak/>
        <w:t>som funktion att ge riksdagen underlag i dess arbete med att granska rege</w:t>
      </w:r>
      <w:r w:rsidRPr="00EB41A5">
        <w:t>r</w:t>
      </w:r>
      <w:r w:rsidRPr="00EB41A5">
        <w:t>ingens arbete samt att debattera politikens inriktning på kort och lång sikt.</w:t>
      </w:r>
    </w:p>
    <w:p w:rsidR="000747F8" w:rsidRPr="00EB41A5" w:rsidRDefault="000747F8" w:rsidP="000747F8">
      <w:pPr>
        <w:pStyle w:val="Rubrik1"/>
      </w:pPr>
      <w:r w:rsidRPr="00EB41A5">
        <w:t>V</w:t>
      </w:r>
      <w:r w:rsidR="002277F3" w:rsidRPr="00EB41A5">
        <w:t>ision för en hållbar utveckling</w:t>
      </w:r>
    </w:p>
    <w:p w:rsidR="000747F8" w:rsidRPr="00EB41A5" w:rsidRDefault="000747F8" w:rsidP="000747F8">
      <w:r w:rsidRPr="00EB41A5">
        <w:t>Regeringen ger i skrivelsen sin vision för en hållbar utveckling. Vi känner en viss oro för att miljöperspektivet i denna vision är ganska svag</w:t>
      </w:r>
      <w:r w:rsidR="002277F3" w:rsidRPr="00EB41A5">
        <w:t>t</w:t>
      </w:r>
      <w:r w:rsidRPr="00EB41A5">
        <w:t xml:space="preserve">. </w:t>
      </w:r>
      <w:r w:rsidR="002277F3" w:rsidRPr="00EB41A5">
        <w:t xml:space="preserve">Vi i </w:t>
      </w:r>
      <w:r w:rsidRPr="00EB41A5">
        <w:t>Allians för Sverige vill i vår vision för ett hållbart samhälle uppgradera miljöaspe</w:t>
      </w:r>
      <w:r w:rsidRPr="00EB41A5">
        <w:t>k</w:t>
      </w:r>
      <w:r w:rsidRPr="00EB41A5">
        <w:t>terna och generationsperspektivet.</w:t>
      </w:r>
    </w:p>
    <w:p w:rsidR="000747F8" w:rsidRPr="00EB41A5" w:rsidRDefault="000747F8" w:rsidP="000747F8">
      <w:pPr>
        <w:pStyle w:val="Normaltindrag"/>
      </w:pPr>
      <w:r w:rsidRPr="00EB41A5">
        <w:t>En viktig uppgift i all politisk verksamhet är att främja en hållbar utvec</w:t>
      </w:r>
      <w:r w:rsidRPr="00EB41A5">
        <w:t>k</w:t>
      </w:r>
      <w:r w:rsidRPr="00EB41A5">
        <w:t>ling. Ett långsiktigt hållbart samhälle är ett samhälle där ekonomisk och social utveckling förenas med god miljö. Aktuella behov tillgodoses utan att ko</w:t>
      </w:r>
      <w:r w:rsidRPr="00EB41A5">
        <w:t>m</w:t>
      </w:r>
      <w:r w:rsidRPr="00EB41A5">
        <w:t>mande generationers möjligheter att tillgodose sina behov äventyras.</w:t>
      </w:r>
    </w:p>
    <w:p w:rsidR="000747F8" w:rsidRPr="00EB41A5" w:rsidRDefault="000747F8" w:rsidP="000747F8">
      <w:pPr>
        <w:pStyle w:val="Normaltindrag"/>
      </w:pPr>
      <w:r w:rsidRPr="00EB41A5">
        <w:t>För oss är grunden för ett hållbart samhälle att människor, var och en, vill och kan ta ansvar för sina liv. Det ansvaret gäller naturligtvis inte bara den egna personen utan också konsekvenserna för andra människor och komma</w:t>
      </w:r>
      <w:r w:rsidRPr="00EB41A5">
        <w:t>n</w:t>
      </w:r>
      <w:r w:rsidRPr="00EB41A5">
        <w:t>de generationer. Vi är alla förvaltare av jorden, och det är varje individs sky</w:t>
      </w:r>
      <w:r w:rsidRPr="00EB41A5">
        <w:t>l</w:t>
      </w:r>
      <w:r w:rsidRPr="00EB41A5">
        <w:t>dighet att ta ansvar för sin livsstil och gemensamt med andra vända de negat</w:t>
      </w:r>
      <w:r w:rsidRPr="00EB41A5">
        <w:t>i</w:t>
      </w:r>
      <w:r w:rsidRPr="00EB41A5">
        <w:t>va trenderna.</w:t>
      </w:r>
    </w:p>
    <w:p w:rsidR="000747F8" w:rsidRPr="00EB41A5" w:rsidRDefault="000747F8" w:rsidP="000747F8">
      <w:pPr>
        <w:pStyle w:val="Normaltindrag"/>
      </w:pPr>
      <w:r w:rsidRPr="00EB41A5">
        <w:t>I ett socialt och ekonomiskt hållbart samhälle har varje individ möjligheten att försörja sig själv. Tillgången till arbete ger inte bara ekonomisk trygghet och oberoende för individen – det ger också en delaktighet i en social geme</w:t>
      </w:r>
      <w:r w:rsidRPr="00EB41A5">
        <w:t>n</w:t>
      </w:r>
      <w:r w:rsidRPr="00EB41A5">
        <w:t>skap.</w:t>
      </w:r>
    </w:p>
    <w:p w:rsidR="000747F8" w:rsidRPr="00EB41A5" w:rsidRDefault="000747F8" w:rsidP="000747F8">
      <w:pPr>
        <w:pStyle w:val="Normaltindrag"/>
      </w:pPr>
      <w:r w:rsidRPr="00EB41A5">
        <w:t>Det finns vissa grundläggande villkor för att ett hållbart samhälle skall kunna uppnås. Den enskilt viktigaste förutsättningen är en väl fungerande demokrati men flera andra villkor måste uppfyllas. De mänskliga fri- och rättigheterna och demokratin måste ständigt återerövras och försvaras. I d</w:t>
      </w:r>
      <w:r w:rsidRPr="00EB41A5">
        <w:t>e</w:t>
      </w:r>
      <w:r w:rsidRPr="00EB41A5">
        <w:t xml:space="preserve">mokratibegreppet ligger också behovet av ett fungerande rättssystem både vad gäller skyddet av individens rättigheter </w:t>
      </w:r>
      <w:r w:rsidR="002277F3" w:rsidRPr="00EB41A5">
        <w:t>och</w:t>
      </w:r>
      <w:r w:rsidRPr="00EB41A5">
        <w:t xml:space="preserve"> samhällets möjligheter att skydda individen mot brott. Rättsväsendet är den främsta garanten för tryg</w:t>
      </w:r>
      <w:r w:rsidRPr="00EB41A5">
        <w:t>g</w:t>
      </w:r>
      <w:r w:rsidRPr="00EB41A5">
        <w:t>het mot våld och brott, och det är en av statens mest grundläggande uppgifter att tillse att det fungerar.</w:t>
      </w:r>
    </w:p>
    <w:p w:rsidR="000747F8" w:rsidRPr="00EB41A5" w:rsidRDefault="000747F8" w:rsidP="000747F8">
      <w:pPr>
        <w:pStyle w:val="Normaltindrag"/>
      </w:pPr>
      <w:r w:rsidRPr="00EB41A5">
        <w:t>Vi tror på skyddet av äganderätten som en del av arbetet för ett hållbart samhälle. I ett hållbart samhälle kombinerar man rätten till ägandet med a</w:t>
      </w:r>
      <w:r w:rsidRPr="00EB41A5">
        <w:t>n</w:t>
      </w:r>
      <w:r w:rsidRPr="00EB41A5">
        <w:t>svaret att förvalta det man äger. Äganderätten och förvaltaransvaret går hand i hand. Förvaltarskapet gäller såväl de personliga resurserna och de materiella värdena som miljö- och naturresurser.</w:t>
      </w:r>
    </w:p>
    <w:p w:rsidR="000747F8" w:rsidRPr="00EB41A5" w:rsidRDefault="000747F8" w:rsidP="000747F8">
      <w:pPr>
        <w:pStyle w:val="Normaltindrag"/>
      </w:pPr>
      <w:r w:rsidRPr="00EB41A5">
        <w:t>Vi tror att frihandel är en av grunderna för att uppnå en hållbar värld. Fr</w:t>
      </w:r>
      <w:r w:rsidRPr="00EB41A5">
        <w:t>i</w:t>
      </w:r>
      <w:r w:rsidRPr="00EB41A5">
        <w:t>handel har alltid visat sig vara viktigast för de allra fattigaste, och fattigdom</w:t>
      </w:r>
      <w:r w:rsidRPr="00EB41A5">
        <w:t>s</w:t>
      </w:r>
      <w:r w:rsidRPr="00EB41A5">
        <w:t>bekämpning är en av de viktiga vägarna till ett hållbart samhälle. Kopplingen mellan miljöförstöring och fattigdom har många olika sidor. Fattiga männ</w:t>
      </w:r>
      <w:r w:rsidRPr="00EB41A5">
        <w:t>i</w:t>
      </w:r>
      <w:r w:rsidRPr="00EB41A5">
        <w:t>skor är mer sårbara för miljöförstöring eller olika typer av föroreningar. Fa</w:t>
      </w:r>
      <w:r w:rsidRPr="00EB41A5">
        <w:t>t</w:t>
      </w:r>
      <w:r w:rsidRPr="00EB41A5">
        <w:t>tigdom kan dessutom vara en bidragande orsak till miljöförstöring.</w:t>
      </w:r>
    </w:p>
    <w:p w:rsidR="000747F8" w:rsidRPr="00EB41A5" w:rsidRDefault="000747F8" w:rsidP="000747F8">
      <w:pPr>
        <w:pStyle w:val="Normaltindrag"/>
      </w:pPr>
      <w:r w:rsidRPr="00EB41A5">
        <w:t>Vi tror på att varje generation skall betala sina kostnader. En hållbar ek</w:t>
      </w:r>
      <w:r w:rsidRPr="00EB41A5">
        <w:t>o</w:t>
      </w:r>
      <w:r w:rsidRPr="00EB41A5">
        <w:t>nomi kräver att varje generation tar sitt ansvar.</w:t>
      </w:r>
    </w:p>
    <w:p w:rsidR="000747F8" w:rsidRPr="00EB41A5" w:rsidRDefault="000747F8" w:rsidP="000747F8">
      <w:pPr>
        <w:pStyle w:val="Normaltindrag"/>
      </w:pPr>
      <w:r w:rsidRPr="00EB41A5">
        <w:t>Vi tror på det personliga ansvaret. Hållbarhet kan inte beslutas fram av p</w:t>
      </w:r>
      <w:r w:rsidRPr="00EB41A5">
        <w:t>o</w:t>
      </w:r>
      <w:r w:rsidRPr="00EB41A5">
        <w:t>litiska system utan måste vara en del av varje individs vardagliga beslut.</w:t>
      </w:r>
    </w:p>
    <w:p w:rsidR="000747F8" w:rsidRPr="00EB41A5" w:rsidRDefault="000747F8" w:rsidP="000747F8">
      <w:pPr>
        <w:pStyle w:val="Normaltindrag"/>
      </w:pPr>
      <w:r w:rsidRPr="00EB41A5">
        <w:t xml:space="preserve">Vi tror på att teknikutveckling, tillväxt och företagande är </w:t>
      </w:r>
      <w:r w:rsidR="00D21E3B" w:rsidRPr="00EB41A5">
        <w:t>förutsättningar</w:t>
      </w:r>
      <w:r w:rsidRPr="00EB41A5">
        <w:t xml:space="preserve"> för ett bättre och hållbarare samhälle. Vikten av att få med näringslivet i arb</w:t>
      </w:r>
      <w:r w:rsidRPr="00EB41A5">
        <w:t>e</w:t>
      </w:r>
      <w:r w:rsidRPr="00EB41A5">
        <w:t>tet med hållbar utveckling är stor. Företagaren/entreprenören är bra på nytä</w:t>
      </w:r>
      <w:r w:rsidRPr="00EB41A5">
        <w:t>n</w:t>
      </w:r>
      <w:r w:rsidRPr="00EB41A5">
        <w:t>kande och detta skall vi dra nytta av. Ett miljöanpassat näringsliv är en viktig förutsättning för att ställa om Sverige till ett ekologiskt hållbart samhälle. Den miljödrivna utvecklingen inrymmer en enorm potential, både för miljön och den ekonomiska tillväxten. I dag byggs inte alltid samhället med dessa viktiga förutsättningar som grund. Det finns ett antal system som ibland försvårar möjligheterna att bygga ett hållbart samhälle. Vi anser att det är viktigt att undanröja sådana systemfel. Ett hållbart samhälle når vi endast i samarbete mellan individer, familjer, organisationer, företag, olika politiska nivåer och nationer.</w:t>
      </w:r>
    </w:p>
    <w:p w:rsidR="000747F8" w:rsidRPr="00EB41A5" w:rsidRDefault="000747F8" w:rsidP="000747F8">
      <w:pPr>
        <w:pStyle w:val="Rubrik1"/>
      </w:pPr>
      <w:r w:rsidRPr="00EB41A5">
        <w:t>Kommentarer till skrivelsen</w:t>
      </w:r>
    </w:p>
    <w:p w:rsidR="000747F8" w:rsidRPr="00EB41A5" w:rsidRDefault="000747F8" w:rsidP="000747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B41A5">
        <w:t>Regeringen presenterar ett antal indikatorer för hållbar utveckling. Dessa presenteras i tabellen nedan med regeringen</w:t>
      </w:r>
      <w:r w:rsidR="00D21E3B" w:rsidRPr="00EB41A5">
        <w:t>s</w:t>
      </w:r>
      <w:r w:rsidRPr="00EB41A5">
        <w:t xml:space="preserve"> bedömning avseende utvec</w:t>
      </w:r>
      <w:r w:rsidRPr="00EB41A5">
        <w:t>k</w:t>
      </w:r>
      <w:r w:rsidRPr="00EB41A5">
        <w:t>lingen inom de olika indikatorerna.</w:t>
      </w:r>
    </w:p>
    <w:p w:rsidR="000747F8" w:rsidRPr="00EB41A5" w:rsidRDefault="000747F8" w:rsidP="00900E27">
      <w:pPr>
        <w:pStyle w:val="Rubrik3"/>
        <w:spacing w:before="120"/>
      </w:pPr>
      <w:r w:rsidRPr="00EB41A5">
        <w:t>Huvudindikatorer för hållbar utveckling.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1966"/>
        <w:gridCol w:w="1949"/>
      </w:tblGrid>
      <w:tr w:rsidR="000747F8" w:rsidRPr="00EB41A5">
        <w:tblPrEx>
          <w:tblCellMar>
            <w:top w:w="0" w:type="dxa"/>
            <w:bottom w:w="0" w:type="dxa"/>
          </w:tblCellMar>
        </w:tblPrEx>
        <w:tc>
          <w:tcPr>
            <w:tcW w:w="2840" w:type="dxa"/>
          </w:tcPr>
          <w:p w:rsidR="000747F8" w:rsidRPr="00EB41A5" w:rsidRDefault="000747F8" w:rsidP="002277F3">
            <w:pPr>
              <w:spacing w:before="0" w:line="200" w:lineRule="exact"/>
              <w:jc w:val="left"/>
              <w:rPr>
                <w:b/>
              </w:rPr>
            </w:pPr>
            <w:r w:rsidRPr="00EB41A5">
              <w:rPr>
                <w:b/>
              </w:rPr>
              <w:t>Huvudindikator</w:t>
            </w:r>
          </w:p>
        </w:tc>
        <w:tc>
          <w:tcPr>
            <w:tcW w:w="2841" w:type="dxa"/>
          </w:tcPr>
          <w:p w:rsidR="000747F8" w:rsidRPr="00EB41A5" w:rsidRDefault="000747F8" w:rsidP="002277F3">
            <w:pPr>
              <w:spacing w:before="0" w:line="200" w:lineRule="exact"/>
              <w:jc w:val="left"/>
              <w:rPr>
                <w:b/>
              </w:rPr>
            </w:pPr>
            <w:r w:rsidRPr="00EB41A5">
              <w:rPr>
                <w:b/>
              </w:rPr>
              <w:t>Indikatorer</w:t>
            </w:r>
          </w:p>
        </w:tc>
        <w:tc>
          <w:tcPr>
            <w:tcW w:w="2841" w:type="dxa"/>
          </w:tcPr>
          <w:p w:rsidR="000747F8" w:rsidRPr="00EB41A5" w:rsidRDefault="000747F8" w:rsidP="002277F3">
            <w:pPr>
              <w:spacing w:before="0" w:line="200" w:lineRule="exact"/>
              <w:jc w:val="left"/>
              <w:rPr>
                <w:b/>
              </w:rPr>
            </w:pPr>
            <w:r w:rsidRPr="00EB41A5">
              <w:rPr>
                <w:b/>
              </w:rPr>
              <w:t xml:space="preserve">Trend </w:t>
            </w:r>
          </w:p>
        </w:tc>
      </w:tr>
      <w:tr w:rsidR="00D21E3B" w:rsidRPr="00EB41A5">
        <w:tblPrEx>
          <w:tblCellMar>
            <w:top w:w="0" w:type="dxa"/>
            <w:bottom w:w="0" w:type="dxa"/>
          </w:tblCellMar>
        </w:tblPrEx>
        <w:tc>
          <w:tcPr>
            <w:tcW w:w="2840" w:type="dxa"/>
            <w:vMerge w:val="restart"/>
          </w:tcPr>
          <w:p w:rsidR="00D21E3B" w:rsidRPr="00EB41A5" w:rsidRDefault="00D21E3B" w:rsidP="002277F3">
            <w:pPr>
              <w:spacing w:before="0" w:line="200" w:lineRule="exact"/>
              <w:jc w:val="left"/>
            </w:pPr>
            <w:r w:rsidRPr="00EB41A5">
              <w:t xml:space="preserve">HÄLSA </w:t>
            </w:r>
          </w:p>
        </w:tc>
        <w:tc>
          <w:tcPr>
            <w:tcW w:w="2841" w:type="dxa"/>
          </w:tcPr>
          <w:p w:rsidR="00D21E3B" w:rsidRPr="00EB41A5" w:rsidRDefault="00D21E3B" w:rsidP="002277F3">
            <w:pPr>
              <w:spacing w:before="0" w:line="200" w:lineRule="exact"/>
              <w:jc w:val="left"/>
            </w:pPr>
            <w:r w:rsidRPr="00EB41A5">
              <w:t xml:space="preserve">1. Medellivslängd </w:t>
            </w:r>
          </w:p>
        </w:tc>
        <w:tc>
          <w:tcPr>
            <w:tcW w:w="2841" w:type="dxa"/>
          </w:tcPr>
          <w:p w:rsidR="00D21E3B" w:rsidRPr="00EB41A5" w:rsidRDefault="00D21E3B" w:rsidP="002277F3">
            <w:pPr>
              <w:spacing w:before="0" w:line="200" w:lineRule="exact"/>
              <w:jc w:val="left"/>
            </w:pPr>
            <w:r w:rsidRPr="00EB41A5">
              <w:t xml:space="preserve">Positiv </w:t>
            </w:r>
          </w:p>
        </w:tc>
      </w:tr>
      <w:tr w:rsidR="00D21E3B" w:rsidRPr="00EB41A5">
        <w:tblPrEx>
          <w:tblCellMar>
            <w:top w:w="0" w:type="dxa"/>
            <w:bottom w:w="0" w:type="dxa"/>
          </w:tblCellMar>
        </w:tblPrEx>
        <w:tc>
          <w:tcPr>
            <w:tcW w:w="2840" w:type="dxa"/>
            <w:vMerge/>
          </w:tcPr>
          <w:p w:rsidR="00D21E3B" w:rsidRPr="00EB41A5" w:rsidRDefault="00D21E3B" w:rsidP="002277F3">
            <w:pPr>
              <w:spacing w:before="0" w:line="200" w:lineRule="exact"/>
              <w:jc w:val="left"/>
            </w:pPr>
          </w:p>
        </w:tc>
        <w:tc>
          <w:tcPr>
            <w:tcW w:w="2841" w:type="dxa"/>
          </w:tcPr>
          <w:p w:rsidR="00D21E3B" w:rsidRPr="00EB41A5" w:rsidRDefault="00D21E3B" w:rsidP="002277F3">
            <w:pPr>
              <w:spacing w:before="0" w:line="200" w:lineRule="exact"/>
              <w:jc w:val="left"/>
            </w:pPr>
            <w:r w:rsidRPr="00EB41A5">
              <w:t xml:space="preserve">2. Våld </w:t>
            </w:r>
          </w:p>
        </w:tc>
        <w:tc>
          <w:tcPr>
            <w:tcW w:w="2841" w:type="dxa"/>
          </w:tcPr>
          <w:p w:rsidR="00D21E3B" w:rsidRPr="00EB41A5" w:rsidRDefault="00D21E3B" w:rsidP="002277F3">
            <w:pPr>
              <w:spacing w:before="0" w:line="200" w:lineRule="exact"/>
              <w:jc w:val="left"/>
            </w:pPr>
            <w:r w:rsidRPr="00EB41A5">
              <w:t xml:space="preserve">Varken positiv eller negativ </w:t>
            </w:r>
          </w:p>
        </w:tc>
      </w:tr>
      <w:tr w:rsidR="00D21E3B" w:rsidRPr="00EB41A5">
        <w:tblPrEx>
          <w:tblCellMar>
            <w:top w:w="0" w:type="dxa"/>
            <w:bottom w:w="0" w:type="dxa"/>
          </w:tblCellMar>
        </w:tblPrEx>
        <w:tc>
          <w:tcPr>
            <w:tcW w:w="2840" w:type="dxa"/>
            <w:vMerge w:val="restart"/>
          </w:tcPr>
          <w:p w:rsidR="00D21E3B" w:rsidRPr="00EB41A5" w:rsidRDefault="00D21E3B" w:rsidP="002277F3">
            <w:pPr>
              <w:spacing w:before="0" w:line="200" w:lineRule="exact"/>
              <w:jc w:val="left"/>
            </w:pPr>
            <w:r w:rsidRPr="00EB41A5">
              <w:t xml:space="preserve">HÅLLBAR KONSUMTION OCH PRODUKTION </w:t>
            </w:r>
          </w:p>
          <w:p w:rsidR="00D21E3B" w:rsidRPr="00EB41A5" w:rsidRDefault="00D21E3B" w:rsidP="002277F3">
            <w:pPr>
              <w:spacing w:before="0" w:line="200" w:lineRule="exact"/>
              <w:jc w:val="left"/>
            </w:pPr>
            <w:r w:rsidRPr="00EB41A5">
              <w:t xml:space="preserve"> </w:t>
            </w:r>
          </w:p>
        </w:tc>
        <w:tc>
          <w:tcPr>
            <w:tcW w:w="2841" w:type="dxa"/>
          </w:tcPr>
          <w:p w:rsidR="00D21E3B" w:rsidRPr="00EB41A5" w:rsidRDefault="00D21E3B" w:rsidP="002277F3">
            <w:pPr>
              <w:spacing w:before="0" w:line="200" w:lineRule="exact"/>
              <w:jc w:val="left"/>
            </w:pPr>
            <w:r w:rsidRPr="00EB41A5">
              <w:t xml:space="preserve">3. Energieffektivitet </w:t>
            </w:r>
          </w:p>
        </w:tc>
        <w:tc>
          <w:tcPr>
            <w:tcW w:w="2841" w:type="dxa"/>
          </w:tcPr>
          <w:p w:rsidR="00D21E3B" w:rsidRPr="00EB41A5" w:rsidRDefault="00D21E3B" w:rsidP="002277F3">
            <w:pPr>
              <w:spacing w:before="0" w:line="200" w:lineRule="exact"/>
              <w:jc w:val="left"/>
            </w:pPr>
            <w:r w:rsidRPr="00EB41A5">
              <w:t>Positiv</w:t>
            </w:r>
          </w:p>
        </w:tc>
      </w:tr>
      <w:tr w:rsidR="00D21E3B" w:rsidRPr="00EB41A5">
        <w:tblPrEx>
          <w:tblCellMar>
            <w:top w:w="0" w:type="dxa"/>
            <w:bottom w:w="0" w:type="dxa"/>
          </w:tblCellMar>
        </w:tblPrEx>
        <w:tc>
          <w:tcPr>
            <w:tcW w:w="2840" w:type="dxa"/>
            <w:vMerge/>
          </w:tcPr>
          <w:p w:rsidR="00D21E3B" w:rsidRPr="00EB41A5" w:rsidRDefault="00D21E3B" w:rsidP="002277F3">
            <w:pPr>
              <w:spacing w:before="0" w:line="200" w:lineRule="exact"/>
              <w:jc w:val="left"/>
            </w:pPr>
          </w:p>
        </w:tc>
        <w:tc>
          <w:tcPr>
            <w:tcW w:w="2841" w:type="dxa"/>
          </w:tcPr>
          <w:p w:rsidR="00D21E3B" w:rsidRPr="00EB41A5" w:rsidRDefault="00D21E3B" w:rsidP="002277F3">
            <w:pPr>
              <w:spacing w:before="0" w:line="200" w:lineRule="exact"/>
              <w:jc w:val="left"/>
            </w:pPr>
            <w:r w:rsidRPr="00EB41A5">
              <w:t xml:space="preserve">4. Investeringar </w:t>
            </w:r>
          </w:p>
        </w:tc>
        <w:tc>
          <w:tcPr>
            <w:tcW w:w="2841" w:type="dxa"/>
          </w:tcPr>
          <w:p w:rsidR="00D21E3B" w:rsidRPr="00EB41A5" w:rsidRDefault="00D21E3B" w:rsidP="002277F3">
            <w:pPr>
              <w:spacing w:before="0" w:line="200" w:lineRule="exact"/>
              <w:jc w:val="left"/>
            </w:pPr>
            <w:r w:rsidRPr="00EB41A5">
              <w:t xml:space="preserve">Varken positiv eller negativ </w:t>
            </w:r>
          </w:p>
        </w:tc>
      </w:tr>
      <w:tr w:rsidR="00D21E3B" w:rsidRPr="00EB41A5">
        <w:tblPrEx>
          <w:tblCellMar>
            <w:top w:w="0" w:type="dxa"/>
            <w:bottom w:w="0" w:type="dxa"/>
          </w:tblCellMar>
        </w:tblPrEx>
        <w:tc>
          <w:tcPr>
            <w:tcW w:w="2840" w:type="dxa"/>
            <w:vMerge w:val="restart"/>
          </w:tcPr>
          <w:p w:rsidR="00D21E3B" w:rsidRPr="00EB41A5" w:rsidRDefault="00D21E3B" w:rsidP="002277F3">
            <w:pPr>
              <w:spacing w:before="0" w:line="200" w:lineRule="exact"/>
              <w:jc w:val="left"/>
            </w:pPr>
            <w:r w:rsidRPr="00EB41A5">
              <w:t xml:space="preserve">EKONOMISK UTVECKLING </w:t>
            </w:r>
          </w:p>
        </w:tc>
        <w:tc>
          <w:tcPr>
            <w:tcW w:w="2841" w:type="dxa"/>
          </w:tcPr>
          <w:p w:rsidR="00D21E3B" w:rsidRPr="00EB41A5" w:rsidRDefault="00D21E3B" w:rsidP="002277F3">
            <w:pPr>
              <w:spacing w:before="0" w:line="200" w:lineRule="exact"/>
              <w:jc w:val="left"/>
            </w:pPr>
            <w:r w:rsidRPr="00EB41A5">
              <w:t xml:space="preserve">5. Sysselsättningsgrad </w:t>
            </w:r>
          </w:p>
        </w:tc>
        <w:tc>
          <w:tcPr>
            <w:tcW w:w="2841" w:type="dxa"/>
          </w:tcPr>
          <w:p w:rsidR="00D21E3B" w:rsidRPr="00EB41A5" w:rsidRDefault="00D21E3B" w:rsidP="002277F3">
            <w:pPr>
              <w:spacing w:before="0" w:line="200" w:lineRule="exact"/>
              <w:jc w:val="left"/>
            </w:pPr>
            <w:r w:rsidRPr="00EB41A5">
              <w:t xml:space="preserve">Varken positiv eller negativ </w:t>
            </w:r>
          </w:p>
        </w:tc>
      </w:tr>
      <w:tr w:rsidR="00D21E3B" w:rsidRPr="00EB41A5">
        <w:tblPrEx>
          <w:tblCellMar>
            <w:top w:w="0" w:type="dxa"/>
            <w:bottom w:w="0" w:type="dxa"/>
          </w:tblCellMar>
        </w:tblPrEx>
        <w:tc>
          <w:tcPr>
            <w:tcW w:w="2840" w:type="dxa"/>
            <w:vMerge/>
          </w:tcPr>
          <w:p w:rsidR="00D21E3B" w:rsidRPr="00EB41A5" w:rsidRDefault="00D21E3B" w:rsidP="002277F3">
            <w:pPr>
              <w:spacing w:before="0" w:line="200" w:lineRule="exact"/>
              <w:jc w:val="left"/>
            </w:pPr>
          </w:p>
        </w:tc>
        <w:tc>
          <w:tcPr>
            <w:tcW w:w="2841" w:type="dxa"/>
          </w:tcPr>
          <w:p w:rsidR="00D21E3B" w:rsidRPr="00EB41A5" w:rsidRDefault="00D21E3B" w:rsidP="002277F3">
            <w:pPr>
              <w:spacing w:before="0" w:line="200" w:lineRule="exact"/>
              <w:jc w:val="left"/>
            </w:pPr>
            <w:r w:rsidRPr="00EB41A5">
              <w:t xml:space="preserve">6. Offentlig skuld </w:t>
            </w:r>
          </w:p>
        </w:tc>
        <w:tc>
          <w:tcPr>
            <w:tcW w:w="2841" w:type="dxa"/>
          </w:tcPr>
          <w:p w:rsidR="00D21E3B" w:rsidRPr="00EB41A5" w:rsidRDefault="00D21E3B" w:rsidP="002277F3">
            <w:pPr>
              <w:spacing w:before="0" w:line="200" w:lineRule="exact"/>
              <w:jc w:val="left"/>
            </w:pPr>
            <w:r w:rsidRPr="00EB41A5">
              <w:t xml:space="preserve">Positiv </w:t>
            </w:r>
          </w:p>
        </w:tc>
      </w:tr>
      <w:tr w:rsidR="00D21E3B" w:rsidRPr="00EB41A5">
        <w:tblPrEx>
          <w:tblCellMar>
            <w:top w:w="0" w:type="dxa"/>
            <w:bottom w:w="0" w:type="dxa"/>
          </w:tblCellMar>
        </w:tblPrEx>
        <w:tc>
          <w:tcPr>
            <w:tcW w:w="2840" w:type="dxa"/>
            <w:vMerge/>
          </w:tcPr>
          <w:p w:rsidR="00D21E3B" w:rsidRPr="00EB41A5" w:rsidRDefault="00D21E3B" w:rsidP="002277F3">
            <w:pPr>
              <w:spacing w:before="0" w:line="200" w:lineRule="exact"/>
              <w:jc w:val="left"/>
            </w:pPr>
          </w:p>
        </w:tc>
        <w:tc>
          <w:tcPr>
            <w:tcW w:w="2841" w:type="dxa"/>
          </w:tcPr>
          <w:p w:rsidR="00D21E3B" w:rsidRPr="00EB41A5" w:rsidRDefault="00D21E3B" w:rsidP="002277F3">
            <w:pPr>
              <w:spacing w:before="0" w:line="200" w:lineRule="exact"/>
              <w:jc w:val="left"/>
            </w:pPr>
            <w:r w:rsidRPr="00EB41A5">
              <w:t xml:space="preserve">7. Tillväxt </w:t>
            </w:r>
          </w:p>
        </w:tc>
        <w:tc>
          <w:tcPr>
            <w:tcW w:w="2841" w:type="dxa"/>
          </w:tcPr>
          <w:p w:rsidR="00D21E3B" w:rsidRPr="00EB41A5" w:rsidRDefault="00D21E3B" w:rsidP="002277F3">
            <w:pPr>
              <w:spacing w:before="0" w:line="200" w:lineRule="exact"/>
              <w:jc w:val="left"/>
            </w:pPr>
            <w:r w:rsidRPr="00EB41A5">
              <w:t xml:space="preserve">Positiv </w:t>
            </w:r>
          </w:p>
        </w:tc>
      </w:tr>
      <w:tr w:rsidR="00D21E3B" w:rsidRPr="00EB41A5">
        <w:tblPrEx>
          <w:tblCellMar>
            <w:top w:w="0" w:type="dxa"/>
            <w:bottom w:w="0" w:type="dxa"/>
          </w:tblCellMar>
        </w:tblPrEx>
        <w:tc>
          <w:tcPr>
            <w:tcW w:w="2840" w:type="dxa"/>
            <w:vMerge w:val="restart"/>
          </w:tcPr>
          <w:p w:rsidR="00D21E3B" w:rsidRPr="00EB41A5" w:rsidRDefault="00D21E3B" w:rsidP="002277F3">
            <w:pPr>
              <w:spacing w:before="0" w:line="200" w:lineRule="exact"/>
              <w:jc w:val="left"/>
            </w:pPr>
            <w:r w:rsidRPr="00EB41A5">
              <w:t xml:space="preserve">SOCIAL SAMMANHÅLLNING </w:t>
            </w:r>
          </w:p>
        </w:tc>
        <w:tc>
          <w:tcPr>
            <w:tcW w:w="2841" w:type="dxa"/>
          </w:tcPr>
          <w:p w:rsidR="00D21E3B" w:rsidRPr="00EB41A5" w:rsidRDefault="00D21E3B" w:rsidP="002277F3">
            <w:pPr>
              <w:spacing w:before="0" w:line="200" w:lineRule="exact"/>
              <w:jc w:val="left"/>
            </w:pPr>
            <w:r w:rsidRPr="00EB41A5">
              <w:t xml:space="preserve">8. Ekonomisk utsatthet </w:t>
            </w:r>
          </w:p>
        </w:tc>
        <w:tc>
          <w:tcPr>
            <w:tcW w:w="2841" w:type="dxa"/>
          </w:tcPr>
          <w:p w:rsidR="00D21E3B" w:rsidRPr="00EB41A5" w:rsidRDefault="00D21E3B" w:rsidP="002277F3">
            <w:pPr>
              <w:spacing w:before="0" w:line="200" w:lineRule="exact"/>
              <w:jc w:val="left"/>
            </w:pPr>
            <w:r w:rsidRPr="00EB41A5">
              <w:t xml:space="preserve">Negativ </w:t>
            </w:r>
          </w:p>
        </w:tc>
      </w:tr>
      <w:tr w:rsidR="00D21E3B" w:rsidRPr="00EB41A5">
        <w:tblPrEx>
          <w:tblCellMar>
            <w:top w:w="0" w:type="dxa"/>
            <w:bottom w:w="0" w:type="dxa"/>
          </w:tblCellMar>
        </w:tblPrEx>
        <w:tc>
          <w:tcPr>
            <w:tcW w:w="2840" w:type="dxa"/>
            <w:vMerge/>
          </w:tcPr>
          <w:p w:rsidR="00D21E3B" w:rsidRPr="00EB41A5" w:rsidRDefault="00D21E3B" w:rsidP="002277F3">
            <w:pPr>
              <w:spacing w:before="0" w:line="200" w:lineRule="exact"/>
              <w:jc w:val="left"/>
            </w:pPr>
          </w:p>
        </w:tc>
        <w:tc>
          <w:tcPr>
            <w:tcW w:w="2841" w:type="dxa"/>
          </w:tcPr>
          <w:p w:rsidR="00D21E3B" w:rsidRPr="00EB41A5" w:rsidRDefault="00D21E3B" w:rsidP="002277F3">
            <w:pPr>
              <w:spacing w:before="0" w:line="200" w:lineRule="exact"/>
              <w:jc w:val="left"/>
            </w:pPr>
            <w:r w:rsidRPr="00EB41A5">
              <w:t>9. Demografisk försör</w:t>
            </w:r>
            <w:r w:rsidRPr="00EB41A5">
              <w:t>j</w:t>
            </w:r>
            <w:r w:rsidRPr="00EB41A5">
              <w:t xml:space="preserve">ningsbörda </w:t>
            </w:r>
          </w:p>
        </w:tc>
        <w:tc>
          <w:tcPr>
            <w:tcW w:w="2841" w:type="dxa"/>
          </w:tcPr>
          <w:p w:rsidR="00D21E3B" w:rsidRPr="00EB41A5" w:rsidRDefault="00D21E3B" w:rsidP="002277F3">
            <w:pPr>
              <w:spacing w:before="0" w:line="200" w:lineRule="exact"/>
              <w:jc w:val="left"/>
            </w:pPr>
            <w:r w:rsidRPr="00EB41A5">
              <w:t xml:space="preserve">Negativ </w:t>
            </w:r>
          </w:p>
        </w:tc>
      </w:tr>
      <w:tr w:rsidR="00D21E3B" w:rsidRPr="00EB41A5">
        <w:tblPrEx>
          <w:tblCellMar>
            <w:top w:w="0" w:type="dxa"/>
            <w:bottom w:w="0" w:type="dxa"/>
          </w:tblCellMar>
        </w:tblPrEx>
        <w:tc>
          <w:tcPr>
            <w:tcW w:w="2840" w:type="dxa"/>
            <w:vMerge w:val="restart"/>
          </w:tcPr>
          <w:p w:rsidR="00D21E3B" w:rsidRPr="00EB41A5" w:rsidRDefault="00D21E3B" w:rsidP="002277F3">
            <w:pPr>
              <w:spacing w:before="0" w:line="200" w:lineRule="exact"/>
              <w:jc w:val="left"/>
            </w:pPr>
            <w:r w:rsidRPr="00EB41A5">
              <w:t xml:space="preserve">MILJÖ OCH KLIMAT </w:t>
            </w:r>
          </w:p>
        </w:tc>
        <w:tc>
          <w:tcPr>
            <w:tcW w:w="2841" w:type="dxa"/>
          </w:tcPr>
          <w:p w:rsidR="00D21E3B" w:rsidRPr="00EB41A5" w:rsidRDefault="00D21E3B" w:rsidP="002277F3">
            <w:pPr>
              <w:spacing w:before="0" w:line="200" w:lineRule="exact"/>
              <w:jc w:val="left"/>
            </w:pPr>
            <w:r w:rsidRPr="00EB41A5">
              <w:t xml:space="preserve">10. Växthusgaser </w:t>
            </w:r>
          </w:p>
        </w:tc>
        <w:tc>
          <w:tcPr>
            <w:tcW w:w="2841" w:type="dxa"/>
          </w:tcPr>
          <w:p w:rsidR="00D21E3B" w:rsidRPr="00EB41A5" w:rsidRDefault="00D21E3B" w:rsidP="002277F3">
            <w:pPr>
              <w:spacing w:before="0" w:line="200" w:lineRule="exact"/>
              <w:jc w:val="left"/>
            </w:pPr>
            <w:r w:rsidRPr="00EB41A5">
              <w:t xml:space="preserve">Varken positiv eller negativ </w:t>
            </w:r>
          </w:p>
        </w:tc>
      </w:tr>
      <w:tr w:rsidR="00D21E3B" w:rsidRPr="00EB41A5">
        <w:tblPrEx>
          <w:tblCellMar>
            <w:top w:w="0" w:type="dxa"/>
            <w:bottom w:w="0" w:type="dxa"/>
          </w:tblCellMar>
        </w:tblPrEx>
        <w:tc>
          <w:tcPr>
            <w:tcW w:w="2840" w:type="dxa"/>
            <w:vMerge/>
          </w:tcPr>
          <w:p w:rsidR="00D21E3B" w:rsidRPr="00EB41A5" w:rsidRDefault="00D21E3B" w:rsidP="002277F3">
            <w:pPr>
              <w:spacing w:before="0" w:line="200" w:lineRule="exact"/>
              <w:jc w:val="left"/>
            </w:pPr>
          </w:p>
        </w:tc>
        <w:tc>
          <w:tcPr>
            <w:tcW w:w="2841" w:type="dxa"/>
          </w:tcPr>
          <w:p w:rsidR="00D21E3B" w:rsidRPr="00EB41A5" w:rsidRDefault="00D21E3B" w:rsidP="002277F3">
            <w:pPr>
              <w:spacing w:before="0" w:line="200" w:lineRule="exact"/>
              <w:jc w:val="left"/>
            </w:pPr>
            <w:r w:rsidRPr="00EB41A5">
              <w:t xml:space="preserve">11. Farliga ämnen </w:t>
            </w:r>
          </w:p>
        </w:tc>
        <w:tc>
          <w:tcPr>
            <w:tcW w:w="2841" w:type="dxa"/>
          </w:tcPr>
          <w:p w:rsidR="00D21E3B" w:rsidRPr="00EB41A5" w:rsidRDefault="00D21E3B" w:rsidP="002277F3">
            <w:pPr>
              <w:spacing w:before="0" w:line="200" w:lineRule="exact"/>
              <w:jc w:val="left"/>
            </w:pPr>
            <w:r w:rsidRPr="00EB41A5">
              <w:t xml:space="preserve">Positiv </w:t>
            </w:r>
          </w:p>
        </w:tc>
      </w:tr>
      <w:tr w:rsidR="000747F8" w:rsidRPr="00EB41A5">
        <w:tblPrEx>
          <w:tblCellMar>
            <w:top w:w="0" w:type="dxa"/>
            <w:bottom w:w="0" w:type="dxa"/>
          </w:tblCellMar>
        </w:tblPrEx>
        <w:tc>
          <w:tcPr>
            <w:tcW w:w="2840" w:type="dxa"/>
          </w:tcPr>
          <w:p w:rsidR="000747F8" w:rsidRPr="00EB41A5" w:rsidRDefault="000747F8" w:rsidP="002277F3">
            <w:pPr>
              <w:spacing w:before="0" w:line="200" w:lineRule="exact"/>
              <w:jc w:val="left"/>
            </w:pPr>
            <w:r w:rsidRPr="00EB41A5">
              <w:t xml:space="preserve">GLOBAL UTVECKLING </w:t>
            </w:r>
          </w:p>
        </w:tc>
        <w:tc>
          <w:tcPr>
            <w:tcW w:w="2841" w:type="dxa"/>
          </w:tcPr>
          <w:p w:rsidR="000747F8" w:rsidRPr="00EB41A5" w:rsidRDefault="000747F8" w:rsidP="002277F3">
            <w:pPr>
              <w:spacing w:before="0" w:line="200" w:lineRule="exact"/>
              <w:jc w:val="left"/>
            </w:pPr>
            <w:r w:rsidRPr="00EB41A5">
              <w:t xml:space="preserve">12. Bistånd </w:t>
            </w:r>
          </w:p>
        </w:tc>
        <w:tc>
          <w:tcPr>
            <w:tcW w:w="2841" w:type="dxa"/>
          </w:tcPr>
          <w:p w:rsidR="000747F8" w:rsidRPr="00EB41A5" w:rsidRDefault="000747F8" w:rsidP="002277F3">
            <w:pPr>
              <w:spacing w:before="0" w:line="200" w:lineRule="exact"/>
              <w:jc w:val="left"/>
            </w:pPr>
            <w:r w:rsidRPr="00EB41A5">
              <w:t xml:space="preserve">Positiv </w:t>
            </w:r>
          </w:p>
        </w:tc>
      </w:tr>
    </w:tbl>
    <w:p w:rsidR="000747F8" w:rsidRPr="00EB41A5" w:rsidRDefault="000747F8" w:rsidP="000747F8">
      <w:r w:rsidRPr="00EB41A5">
        <w:t>Vi anser att det är bra att ta fram denna typ av tydliga indikatorer. Det gör det lättare att på ett systematiskt sätt följa upp om utvecklingen går mot ett hål</w:t>
      </w:r>
      <w:r w:rsidRPr="00EB41A5">
        <w:t>l</w:t>
      </w:r>
      <w:r w:rsidRPr="00EB41A5">
        <w:t>barare samhälle.</w:t>
      </w:r>
    </w:p>
    <w:p w:rsidR="000747F8" w:rsidRPr="00EB41A5" w:rsidRDefault="000747F8" w:rsidP="000747F8">
      <w:pPr>
        <w:pStyle w:val="Normaltindrag"/>
      </w:pPr>
      <w:r w:rsidRPr="00EB41A5">
        <w:t>Vi anser dock att man bör lyfta upp</w:t>
      </w:r>
      <w:r w:rsidR="00D21E3B" w:rsidRPr="00EB41A5">
        <w:t xml:space="preserve"> barns</w:t>
      </w:r>
      <w:r w:rsidRPr="00EB41A5">
        <w:t xml:space="preserve"> och ungdomars situation som en huvudindikator och här redovi</w:t>
      </w:r>
      <w:r w:rsidR="00D21E3B" w:rsidRPr="00EB41A5">
        <w:t xml:space="preserve">sa framför allt </w:t>
      </w:r>
      <w:r w:rsidR="00404826" w:rsidRPr="00EB41A5">
        <w:t>tre</w:t>
      </w:r>
      <w:r w:rsidR="00D21E3B" w:rsidRPr="00EB41A5">
        <w:t xml:space="preserve"> indikatorer:</w:t>
      </w:r>
      <w:r w:rsidRPr="00EB41A5">
        <w:t xml:space="preserve"> Antalet ungd</w:t>
      </w:r>
      <w:r w:rsidRPr="00EB41A5">
        <w:t>o</w:t>
      </w:r>
      <w:r w:rsidRPr="00EB41A5">
        <w:t>mar som lämnar grundskolan med g</w:t>
      </w:r>
      <w:r w:rsidR="00404826" w:rsidRPr="00EB41A5">
        <w:t xml:space="preserve">ymnasiekompetens, </w:t>
      </w:r>
      <w:r w:rsidRPr="00EB41A5">
        <w:t>ungdomsarbetslösh</w:t>
      </w:r>
      <w:r w:rsidRPr="00EB41A5">
        <w:t>e</w:t>
      </w:r>
      <w:r w:rsidRPr="00EB41A5">
        <w:t>ten</w:t>
      </w:r>
      <w:r w:rsidR="00404826" w:rsidRPr="00EB41A5">
        <w:t xml:space="preserve"> samt brott mot barn under 16 år</w:t>
      </w:r>
      <w:r w:rsidRPr="00EB41A5">
        <w:t>.</w:t>
      </w:r>
      <w:r w:rsidR="00D21E3B" w:rsidRPr="00EB41A5">
        <w:t xml:space="preserve"> En indikator som speglar barns</w:t>
      </w:r>
      <w:r w:rsidRPr="00EB41A5">
        <w:t xml:space="preserve"> och un</w:t>
      </w:r>
      <w:r w:rsidRPr="00EB41A5">
        <w:t>g</w:t>
      </w:r>
      <w:r w:rsidRPr="00EB41A5">
        <w:t>domars psykosociala situation bör också övervägas</w:t>
      </w:r>
      <w:r w:rsidR="00AE6031" w:rsidRPr="00EB41A5">
        <w:t>.</w:t>
      </w:r>
      <w:r w:rsidRPr="00EB41A5">
        <w:t xml:space="preserve"> Vi anser att regeringen också i sitt material borde ta med fler indikatorer när det gäller miljön</w:t>
      </w:r>
      <w:r w:rsidR="00D21E3B" w:rsidRPr="00EB41A5">
        <w:t>,</w:t>
      </w:r>
      <w:r w:rsidRPr="00EB41A5">
        <w:t xml:space="preserve"> bland annat indikatorn för biodiversitet.</w:t>
      </w:r>
    </w:p>
    <w:p w:rsidR="000747F8" w:rsidRPr="00EB41A5" w:rsidRDefault="000747F8" w:rsidP="000747F8">
      <w:pPr>
        <w:pStyle w:val="Normaltindrag"/>
      </w:pPr>
      <w:r w:rsidRPr="00EB41A5">
        <w:t xml:space="preserve">När det gäller </w:t>
      </w:r>
      <w:r w:rsidR="00D21E3B" w:rsidRPr="00EB41A5">
        <w:t>g</w:t>
      </w:r>
      <w:r w:rsidRPr="00EB41A5">
        <w:t xml:space="preserve">lobal utveckling vill vi påpeka att </w:t>
      </w:r>
      <w:r w:rsidR="00D21E3B" w:rsidRPr="00EB41A5">
        <w:t>b</w:t>
      </w:r>
      <w:r w:rsidRPr="00EB41A5">
        <w:t>istånd framför allt är ett medel</w:t>
      </w:r>
      <w:r w:rsidR="00D21E3B" w:rsidRPr="00EB41A5">
        <w:t>,</w:t>
      </w:r>
      <w:r w:rsidRPr="00EB41A5">
        <w:t xml:space="preserve"> inte en indikator på hu</w:t>
      </w:r>
      <w:r w:rsidR="00D21E3B" w:rsidRPr="00EB41A5">
        <w:t>r utvecklingen fortgår. Handelsindikatorer och fattigdoms</w:t>
      </w:r>
      <w:r w:rsidRPr="00EB41A5">
        <w:t xml:space="preserve">indikatorer ger troligen en mer rättvisande bild av om den </w:t>
      </w:r>
      <w:r w:rsidR="00D21E3B" w:rsidRPr="00EB41A5">
        <w:t>g</w:t>
      </w:r>
      <w:r w:rsidRPr="00EB41A5">
        <w:t>lobala utvecklingen går i en hållbar riktning.</w:t>
      </w:r>
    </w:p>
    <w:p w:rsidR="000747F8" w:rsidRPr="00EB41A5" w:rsidRDefault="000747F8" w:rsidP="000747F8">
      <w:pPr>
        <w:pStyle w:val="Normaltindrag"/>
      </w:pPr>
      <w:r w:rsidRPr="00EB41A5">
        <w:t>Utvecklingen när det gäller den sociala sammanhållningen är mycket or</w:t>
      </w:r>
      <w:r w:rsidRPr="00EB41A5">
        <w:t>o</w:t>
      </w:r>
      <w:r w:rsidRPr="00EB41A5">
        <w:t>ande. Vi vill se en annan politik än den regeringen för på detta viktiga omr</w:t>
      </w:r>
      <w:r w:rsidRPr="00EB41A5">
        <w:t>å</w:t>
      </w:r>
      <w:r w:rsidRPr="00EB41A5">
        <w:t>de. En politik baserad på arbetslinjen. Det är framför allt arbete och egenfö</w:t>
      </w:r>
      <w:r w:rsidRPr="00EB41A5">
        <w:t>r</w:t>
      </w:r>
      <w:r w:rsidRPr="00EB41A5">
        <w:t>sörjning som kan bryta den negativa utvecklingen med ett allt mer segregerat Sverige.</w:t>
      </w:r>
    </w:p>
    <w:p w:rsidR="000747F8" w:rsidRPr="00EB41A5" w:rsidRDefault="000747F8" w:rsidP="000747F8">
      <w:pPr>
        <w:pStyle w:val="Normaltindrag"/>
      </w:pPr>
      <w:r w:rsidRPr="00EB41A5">
        <w:t>När det gäller beskrivningen av de olika åtgärder som anses falla inom r</w:t>
      </w:r>
      <w:r w:rsidRPr="00EB41A5">
        <w:t>a</w:t>
      </w:r>
      <w:r w:rsidRPr="00EB41A5">
        <w:t>men för arbetet för en hållbar utveckling, finns rader av avlämnade och ko</w:t>
      </w:r>
      <w:r w:rsidRPr="00EB41A5">
        <w:t>m</w:t>
      </w:r>
      <w:r w:rsidRPr="00EB41A5">
        <w:t>mande propositioner, skrivelser, utredningar och ståndpunkter angivna</w:t>
      </w:r>
      <w:r w:rsidR="00D21E3B" w:rsidRPr="00EB41A5">
        <w:t>.</w:t>
      </w:r>
      <w:r w:rsidRPr="00EB41A5">
        <w:t xml:space="preserve"> Vi kommer naturligtvis att ta ställning till dessa i de sammanhang och vid de tidpunkter det blir aktuellt. I de delar där regeringen redan lämnat sina förslag till riksdagen hänvisar vi till ställningstaganden som gjorts i olika motioner och andra ställningstaganden i samband med riksdagsbehandlingen.</w:t>
      </w:r>
    </w:p>
    <w:p w:rsidR="000747F8" w:rsidRPr="00EB41A5" w:rsidRDefault="00D21E3B" w:rsidP="000747F8">
      <w:pPr>
        <w:pStyle w:val="Normaltindrag"/>
      </w:pPr>
      <w:r w:rsidRPr="00EB41A5">
        <w:t>Vi vill i detta sammanhang på</w:t>
      </w:r>
      <w:r w:rsidR="000747F8" w:rsidRPr="00EB41A5">
        <w:t>peka det olyckliga i att regeringen i ett antal fall inte genomfört riksdagen</w:t>
      </w:r>
      <w:r w:rsidRPr="00EB41A5">
        <w:t>s</w:t>
      </w:r>
      <w:r w:rsidR="000747F8" w:rsidRPr="00EB41A5">
        <w:t xml:space="preserve"> beslut. Det gäller bland annat inrättandet av en hållbarhetskommission och förändringa</w:t>
      </w:r>
      <w:r w:rsidRPr="00EB41A5">
        <w:t>r i miljömålen vad avser klimat</w:t>
      </w:r>
      <w:r w:rsidR="000747F8" w:rsidRPr="00EB41A5">
        <w:t>polit</w:t>
      </w:r>
      <w:r w:rsidR="000747F8" w:rsidRPr="00EB41A5">
        <w:t>i</w:t>
      </w:r>
      <w:r w:rsidR="000747F8" w:rsidRPr="00EB41A5">
        <w:t>ken. För en fungerande och hållbar demokrati krävs att regeringen genomför av riksdagen fattade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77F3" w:rsidRPr="00EB41A5">
        <w:tblPrEx>
          <w:tblCellMar>
            <w:top w:w="0" w:type="dxa"/>
            <w:bottom w:w="0" w:type="dxa"/>
          </w:tblCellMar>
        </w:tblPrEx>
        <w:trPr>
          <w:cantSplit/>
        </w:trPr>
        <w:tc>
          <w:tcPr>
            <w:tcW w:w="3046" w:type="dxa"/>
          </w:tcPr>
          <w:p w:rsidR="002277F3" w:rsidRPr="00EB41A5" w:rsidRDefault="002277F3" w:rsidP="002277F3">
            <w:pPr>
              <w:pStyle w:val="UnderskriftDatum"/>
              <w:spacing w:before="240"/>
            </w:pPr>
            <w:r w:rsidRPr="00EB41A5">
              <w:t>Stockholm den 6 april 2006</w:t>
            </w:r>
          </w:p>
        </w:tc>
        <w:tc>
          <w:tcPr>
            <w:tcW w:w="3047" w:type="dxa"/>
          </w:tcPr>
          <w:p w:rsidR="002277F3" w:rsidRPr="00EB41A5" w:rsidRDefault="002277F3" w:rsidP="002277F3">
            <w:pPr>
              <w:pStyle w:val="Underskrifter"/>
              <w:spacing w:before="240"/>
            </w:pPr>
          </w:p>
        </w:tc>
      </w:tr>
      <w:tr w:rsidR="002277F3" w:rsidRPr="00EB41A5">
        <w:tblPrEx>
          <w:tblCellMar>
            <w:top w:w="0" w:type="dxa"/>
            <w:bottom w:w="0" w:type="dxa"/>
          </w:tblCellMar>
        </w:tblPrEx>
        <w:trPr>
          <w:cantSplit/>
        </w:trPr>
        <w:tc>
          <w:tcPr>
            <w:tcW w:w="3046" w:type="dxa"/>
          </w:tcPr>
          <w:p w:rsidR="002277F3" w:rsidRPr="00EB41A5" w:rsidRDefault="002277F3" w:rsidP="002277F3">
            <w:pPr>
              <w:pStyle w:val="Underskrifter"/>
            </w:pPr>
            <w:r w:rsidRPr="00EB41A5">
              <w:t>Sverker Thorén (fp)</w:t>
            </w:r>
          </w:p>
        </w:tc>
        <w:tc>
          <w:tcPr>
            <w:tcW w:w="3047" w:type="dxa"/>
          </w:tcPr>
          <w:p w:rsidR="002277F3" w:rsidRPr="00EB41A5" w:rsidRDefault="002277F3" w:rsidP="002277F3">
            <w:pPr>
              <w:pStyle w:val="Underskrifter"/>
            </w:pPr>
          </w:p>
        </w:tc>
      </w:tr>
      <w:tr w:rsidR="002277F3" w:rsidRPr="00EB41A5">
        <w:tblPrEx>
          <w:tblCellMar>
            <w:top w:w="0" w:type="dxa"/>
            <w:bottom w:w="0" w:type="dxa"/>
          </w:tblCellMar>
        </w:tblPrEx>
        <w:trPr>
          <w:cantSplit/>
        </w:trPr>
        <w:tc>
          <w:tcPr>
            <w:tcW w:w="3046" w:type="dxa"/>
          </w:tcPr>
          <w:p w:rsidR="002277F3" w:rsidRPr="00EB41A5" w:rsidRDefault="002277F3" w:rsidP="002277F3">
            <w:pPr>
              <w:pStyle w:val="Underskrifter"/>
            </w:pPr>
            <w:r w:rsidRPr="00EB41A5">
              <w:t>Lars Lindblad (m)</w:t>
            </w:r>
          </w:p>
        </w:tc>
        <w:tc>
          <w:tcPr>
            <w:tcW w:w="3047" w:type="dxa"/>
          </w:tcPr>
          <w:p w:rsidR="002277F3" w:rsidRPr="00EB41A5" w:rsidRDefault="002277F3" w:rsidP="002277F3">
            <w:pPr>
              <w:pStyle w:val="Underskrifter"/>
            </w:pPr>
            <w:r w:rsidRPr="00EB41A5">
              <w:t>Sven Gunnar Persson (kd)</w:t>
            </w:r>
          </w:p>
        </w:tc>
      </w:tr>
      <w:tr w:rsidR="002277F3" w:rsidRPr="00EB41A5">
        <w:tblPrEx>
          <w:tblCellMar>
            <w:top w:w="0" w:type="dxa"/>
            <w:bottom w:w="0" w:type="dxa"/>
          </w:tblCellMar>
        </w:tblPrEx>
        <w:trPr>
          <w:cantSplit/>
        </w:trPr>
        <w:tc>
          <w:tcPr>
            <w:tcW w:w="3046" w:type="dxa"/>
          </w:tcPr>
          <w:p w:rsidR="002277F3" w:rsidRPr="00EB41A5" w:rsidRDefault="002277F3" w:rsidP="002277F3">
            <w:pPr>
              <w:pStyle w:val="Underskrifter"/>
            </w:pPr>
            <w:r w:rsidRPr="00EB41A5">
              <w:t>Claes Västerteg (c)</w:t>
            </w:r>
          </w:p>
        </w:tc>
        <w:tc>
          <w:tcPr>
            <w:tcW w:w="3047" w:type="dxa"/>
          </w:tcPr>
          <w:p w:rsidR="002277F3" w:rsidRPr="00EB41A5" w:rsidRDefault="002277F3" w:rsidP="002277F3">
            <w:pPr>
              <w:pStyle w:val="Underskrifter"/>
            </w:pPr>
            <w:r w:rsidRPr="00EB41A5">
              <w:t>Catharina Elmsäter-Svärd (m)</w:t>
            </w:r>
          </w:p>
        </w:tc>
      </w:tr>
      <w:tr w:rsidR="002277F3" w:rsidRPr="00EB41A5">
        <w:tblPrEx>
          <w:tblCellMar>
            <w:top w:w="0" w:type="dxa"/>
            <w:bottom w:w="0" w:type="dxa"/>
          </w:tblCellMar>
        </w:tblPrEx>
        <w:trPr>
          <w:cantSplit/>
        </w:trPr>
        <w:tc>
          <w:tcPr>
            <w:tcW w:w="3046" w:type="dxa"/>
          </w:tcPr>
          <w:p w:rsidR="002277F3" w:rsidRPr="00EB41A5" w:rsidRDefault="002277F3" w:rsidP="002277F3">
            <w:pPr>
              <w:pStyle w:val="Underskrifter"/>
            </w:pPr>
            <w:r w:rsidRPr="00EB41A5">
              <w:t>Lennart Fremling (fp)</w:t>
            </w:r>
          </w:p>
        </w:tc>
        <w:tc>
          <w:tcPr>
            <w:tcW w:w="3047" w:type="dxa"/>
          </w:tcPr>
          <w:p w:rsidR="002277F3" w:rsidRPr="00EB41A5" w:rsidRDefault="002277F3" w:rsidP="002277F3">
            <w:pPr>
              <w:pStyle w:val="Underskrifter"/>
            </w:pPr>
            <w:r w:rsidRPr="00EB41A5">
              <w:t>Björn von der Esch (kd)</w:t>
            </w:r>
          </w:p>
        </w:tc>
      </w:tr>
      <w:tr w:rsidR="002277F3" w:rsidRPr="00EB41A5">
        <w:tblPrEx>
          <w:tblCellMar>
            <w:top w:w="0" w:type="dxa"/>
            <w:bottom w:w="0" w:type="dxa"/>
          </w:tblCellMar>
        </w:tblPrEx>
        <w:trPr>
          <w:cantSplit/>
        </w:trPr>
        <w:tc>
          <w:tcPr>
            <w:tcW w:w="3046" w:type="dxa"/>
          </w:tcPr>
          <w:p w:rsidR="002277F3" w:rsidRPr="00EB41A5" w:rsidRDefault="002277F3" w:rsidP="002277F3">
            <w:pPr>
              <w:pStyle w:val="Underskrifter"/>
            </w:pPr>
            <w:r w:rsidRPr="00EB41A5">
              <w:t>Jan Andersson (c)</w:t>
            </w:r>
          </w:p>
        </w:tc>
        <w:tc>
          <w:tcPr>
            <w:tcW w:w="3047" w:type="dxa"/>
          </w:tcPr>
          <w:p w:rsidR="002277F3" w:rsidRPr="00EB41A5" w:rsidRDefault="002277F3" w:rsidP="002277F3">
            <w:pPr>
              <w:pStyle w:val="Underskrifter"/>
            </w:pPr>
            <w:r w:rsidRPr="00EB41A5">
              <w:t>Bengt-Anders Johansson (m)</w:t>
            </w:r>
          </w:p>
        </w:tc>
      </w:tr>
      <w:tr w:rsidR="002277F3" w:rsidRPr="00EB41A5">
        <w:tblPrEx>
          <w:tblCellMar>
            <w:top w:w="0" w:type="dxa"/>
            <w:bottom w:w="0" w:type="dxa"/>
          </w:tblCellMar>
        </w:tblPrEx>
        <w:trPr>
          <w:cantSplit/>
        </w:trPr>
        <w:tc>
          <w:tcPr>
            <w:tcW w:w="3046" w:type="dxa"/>
          </w:tcPr>
          <w:p w:rsidR="002277F3" w:rsidRPr="00EB41A5" w:rsidRDefault="002277F3" w:rsidP="002277F3">
            <w:pPr>
              <w:pStyle w:val="Underskrifter"/>
            </w:pPr>
            <w:r w:rsidRPr="00EB41A5">
              <w:t>Anita Brodén (fp)</w:t>
            </w:r>
          </w:p>
        </w:tc>
        <w:tc>
          <w:tcPr>
            <w:tcW w:w="3047" w:type="dxa"/>
          </w:tcPr>
          <w:p w:rsidR="002277F3" w:rsidRPr="00EB41A5" w:rsidRDefault="002277F3" w:rsidP="002277F3">
            <w:pPr>
              <w:pStyle w:val="Underskrifter"/>
            </w:pPr>
            <w:r w:rsidRPr="00EB41A5">
              <w:t>Cecilia Widegren (m)</w:t>
            </w:r>
          </w:p>
        </w:tc>
      </w:tr>
      <w:tr w:rsidR="002277F3" w:rsidRPr="00EB41A5">
        <w:tblPrEx>
          <w:tblCellMar>
            <w:top w:w="0" w:type="dxa"/>
            <w:bottom w:w="0" w:type="dxa"/>
          </w:tblCellMar>
        </w:tblPrEx>
        <w:trPr>
          <w:cantSplit/>
        </w:trPr>
        <w:tc>
          <w:tcPr>
            <w:tcW w:w="3046" w:type="dxa"/>
          </w:tcPr>
          <w:p w:rsidR="002277F3" w:rsidRPr="00EB41A5" w:rsidRDefault="002277F3" w:rsidP="002277F3">
            <w:pPr>
              <w:pStyle w:val="Underskrifter"/>
            </w:pPr>
            <w:r w:rsidRPr="00EB41A5">
              <w:t>Marie Wahlgren (fp)</w:t>
            </w:r>
          </w:p>
        </w:tc>
        <w:tc>
          <w:tcPr>
            <w:tcW w:w="3047" w:type="dxa"/>
          </w:tcPr>
          <w:p w:rsidR="002277F3" w:rsidRPr="00EB41A5" w:rsidRDefault="002277F3" w:rsidP="002277F3">
            <w:pPr>
              <w:pStyle w:val="Underskrifter"/>
            </w:pPr>
          </w:p>
        </w:tc>
      </w:tr>
    </w:tbl>
    <w:p w:rsidR="007F7D79" w:rsidRPr="00EB41A5" w:rsidRDefault="007F7D79" w:rsidP="002277F3">
      <w:pPr>
        <w:pStyle w:val="Normaltindrag"/>
      </w:pPr>
    </w:p>
    <w:sectPr w:rsidR="007F7D79" w:rsidRPr="00EB41A5" w:rsidSect="002277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44D" w:rsidRPr="00EB41A5" w:rsidRDefault="008A044D">
      <w:r w:rsidRPr="00EB41A5">
        <w:separator/>
      </w:r>
    </w:p>
  </w:endnote>
  <w:endnote w:type="continuationSeparator" w:id="0">
    <w:p w:rsidR="008A044D" w:rsidRPr="00EB41A5" w:rsidRDefault="008A044D">
      <w:r w:rsidRPr="00EB4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F3" w:rsidRPr="00EB41A5" w:rsidRDefault="00EB41A5" w:rsidP="002277F3">
    <w:pPr>
      <w:pStyle w:val="Sidfot"/>
    </w:pPr>
    <w:r w:rsidRPr="00EB4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549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7F3" w:rsidRDefault="002277F3">
                          <w:pPr>
                            <w:pStyle w:val="NormalS5sidnrV"/>
                          </w:pPr>
                          <w:r>
                            <w:fldChar w:fldCharType="begin"/>
                          </w:r>
                          <w:r>
                            <w:instrText xml:space="preserve"> PAGE *\charformat</w:instrText>
                          </w:r>
                          <w:r>
                            <w:fldChar w:fldCharType="separate"/>
                          </w:r>
                          <w:r w:rsidR="00900E2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77F3" w:rsidRDefault="002277F3">
                    <w:pPr>
                      <w:pStyle w:val="NormalS5sidnrV"/>
                    </w:pPr>
                    <w:r>
                      <w:fldChar w:fldCharType="begin"/>
                    </w:r>
                    <w:r>
                      <w:instrText xml:space="preserve"> PAGE *\charformat</w:instrText>
                    </w:r>
                    <w:r>
                      <w:fldChar w:fldCharType="separate"/>
                    </w:r>
                    <w:r w:rsidR="00900E2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F3" w:rsidRPr="00EB41A5" w:rsidRDefault="00EB41A5" w:rsidP="002277F3">
    <w:pPr>
      <w:pStyle w:val="Sidfot"/>
    </w:pPr>
    <w:r w:rsidRPr="00EB4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2209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7F3" w:rsidRDefault="002277F3">
                          <w:pPr>
                            <w:pStyle w:val="NormalS5sidnrH"/>
                            <w:ind w:right="0"/>
                          </w:pPr>
                          <w:r>
                            <w:fldChar w:fldCharType="begin"/>
                          </w:r>
                          <w:r>
                            <w:instrText xml:space="preserve"> PAGE *\charformat</w:instrText>
                          </w:r>
                          <w:r>
                            <w:fldChar w:fldCharType="separate"/>
                          </w:r>
                          <w:r w:rsidR="00900E2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77F3" w:rsidRDefault="002277F3">
                    <w:pPr>
                      <w:pStyle w:val="NormalS5sidnrH"/>
                      <w:ind w:right="0"/>
                    </w:pPr>
                    <w:r>
                      <w:fldChar w:fldCharType="begin"/>
                    </w:r>
                    <w:r>
                      <w:instrText xml:space="preserve"> PAGE *\charformat</w:instrText>
                    </w:r>
                    <w:r>
                      <w:fldChar w:fldCharType="separate"/>
                    </w:r>
                    <w:r w:rsidR="00900E2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F3" w:rsidRPr="00EB41A5" w:rsidRDefault="00EB41A5" w:rsidP="002277F3">
    <w:pPr>
      <w:pStyle w:val="Sidfot"/>
    </w:pPr>
    <w:r w:rsidRPr="00EB4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1944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7F3" w:rsidRDefault="002277F3">
                          <w:pPr>
                            <w:pStyle w:val="NormalS5sidnrH"/>
                            <w:ind w:right="0"/>
                          </w:pPr>
                          <w:r>
                            <w:fldChar w:fldCharType="begin"/>
                          </w:r>
                          <w:r>
                            <w:instrText xml:space="preserve"> PAGE *\charformat</w:instrText>
                          </w:r>
                          <w:r>
                            <w:fldChar w:fldCharType="separate"/>
                          </w:r>
                          <w:r w:rsidR="00900E2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77F3" w:rsidRDefault="002277F3">
                    <w:pPr>
                      <w:pStyle w:val="NormalS5sidnrH"/>
                      <w:ind w:right="0"/>
                    </w:pPr>
                    <w:r>
                      <w:fldChar w:fldCharType="begin"/>
                    </w:r>
                    <w:r>
                      <w:instrText xml:space="preserve"> PAGE *\charformat</w:instrText>
                    </w:r>
                    <w:r>
                      <w:fldChar w:fldCharType="separate"/>
                    </w:r>
                    <w:r w:rsidR="00900E2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44D" w:rsidRPr="00EB41A5" w:rsidRDefault="008A044D">
      <w:r w:rsidRPr="00EB41A5">
        <w:separator/>
      </w:r>
    </w:p>
  </w:footnote>
  <w:footnote w:type="continuationSeparator" w:id="0">
    <w:p w:rsidR="008A044D" w:rsidRPr="00EB41A5" w:rsidRDefault="008A044D">
      <w:r w:rsidRPr="00EB4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F3" w:rsidRPr="00EB41A5" w:rsidRDefault="00EB41A5" w:rsidP="002277F3">
    <w:pPr>
      <w:pStyle w:val="Sidhuvud"/>
    </w:pPr>
    <w:r w:rsidRPr="00EB4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1768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7F3" w:rsidRDefault="002277F3">
                          <w:pPr>
                            <w:pStyle w:val="KantRubrikS5V"/>
                          </w:pPr>
                          <w:r>
                            <w:fldChar w:fldCharType="begin"/>
                          </w:r>
                          <w:r>
                            <w:instrText xml:space="preserve"> DOCPROPERTY "YearUser" *\charformat </w:instrText>
                          </w:r>
                          <w:r>
                            <w:fldChar w:fldCharType="separate"/>
                          </w:r>
                          <w:r w:rsidR="00900E27">
                            <w:t>2005/06</w:t>
                          </w:r>
                          <w:r>
                            <w:fldChar w:fldCharType="end"/>
                          </w:r>
                          <w:r>
                            <w:t>:</w:t>
                          </w:r>
                          <w:r>
                            <w:fldChar w:fldCharType="begin"/>
                          </w:r>
                          <w:r>
                            <w:instrText xml:space="preserve"> DOCPROPERTY "Motionsnummer" *\charformat </w:instrText>
                          </w:r>
                          <w:r>
                            <w:fldChar w:fldCharType="separate"/>
                          </w:r>
                          <w:r w:rsidR="00900E27">
                            <w:t>MJ34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77F3" w:rsidRDefault="002277F3">
                    <w:pPr>
                      <w:pStyle w:val="KantRubrikS5V"/>
                    </w:pPr>
                    <w:r>
                      <w:fldChar w:fldCharType="begin"/>
                    </w:r>
                    <w:r>
                      <w:instrText xml:space="preserve"> DOCPROPERTY "YearUser" *\charformat </w:instrText>
                    </w:r>
                    <w:r>
                      <w:fldChar w:fldCharType="separate"/>
                    </w:r>
                    <w:r w:rsidR="00900E27">
                      <w:t>2005/06</w:t>
                    </w:r>
                    <w:r>
                      <w:fldChar w:fldCharType="end"/>
                    </w:r>
                    <w:r>
                      <w:t>:</w:t>
                    </w:r>
                    <w:r>
                      <w:fldChar w:fldCharType="begin"/>
                    </w:r>
                    <w:r>
                      <w:instrText xml:space="preserve"> DOCPROPERTY "Motionsnummer" *\charformat </w:instrText>
                    </w:r>
                    <w:r>
                      <w:fldChar w:fldCharType="separate"/>
                    </w:r>
                    <w:r w:rsidR="00900E27">
                      <w:t>MJ34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F3" w:rsidRPr="00EB41A5" w:rsidRDefault="00EB41A5" w:rsidP="002277F3">
    <w:pPr>
      <w:pStyle w:val="Sidhuvud"/>
    </w:pPr>
    <w:r w:rsidRPr="00EB4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966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7F3" w:rsidRDefault="002277F3">
                          <w:pPr>
                            <w:pStyle w:val="KantRubrikS5H"/>
                            <w:ind w:right="0"/>
                          </w:pPr>
                          <w:r>
                            <w:fldChar w:fldCharType="begin"/>
                          </w:r>
                          <w:r>
                            <w:instrText xml:space="preserve"> DOCPROPERTY "YearUser" *\charformat </w:instrText>
                          </w:r>
                          <w:r>
                            <w:fldChar w:fldCharType="separate"/>
                          </w:r>
                          <w:r w:rsidR="00900E27">
                            <w:t>2005/06</w:t>
                          </w:r>
                          <w:r>
                            <w:fldChar w:fldCharType="end"/>
                          </w:r>
                          <w:r>
                            <w:t>:</w:t>
                          </w:r>
                          <w:r>
                            <w:fldChar w:fldCharType="begin"/>
                          </w:r>
                          <w:r>
                            <w:instrText xml:space="preserve"> DOCPROPERTY "Motionsnummer" *\charformat </w:instrText>
                          </w:r>
                          <w:r>
                            <w:fldChar w:fldCharType="separate"/>
                          </w:r>
                          <w:r w:rsidR="00900E27">
                            <w:t>MJ34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77F3" w:rsidRDefault="002277F3">
                    <w:pPr>
                      <w:pStyle w:val="KantRubrikS5H"/>
                      <w:ind w:right="0"/>
                    </w:pPr>
                    <w:r>
                      <w:fldChar w:fldCharType="begin"/>
                    </w:r>
                    <w:r>
                      <w:instrText xml:space="preserve"> DOCPROPERTY "YearUser" *\charformat </w:instrText>
                    </w:r>
                    <w:r>
                      <w:fldChar w:fldCharType="separate"/>
                    </w:r>
                    <w:r w:rsidR="00900E27">
                      <w:t>2005/06</w:t>
                    </w:r>
                    <w:r>
                      <w:fldChar w:fldCharType="end"/>
                    </w:r>
                    <w:r>
                      <w:t>:</w:t>
                    </w:r>
                    <w:r>
                      <w:fldChar w:fldCharType="begin"/>
                    </w:r>
                    <w:r>
                      <w:instrText xml:space="preserve"> DOCPROPERTY "Motionsnummer" *\charformat </w:instrText>
                    </w:r>
                    <w:r>
                      <w:fldChar w:fldCharType="separate"/>
                    </w:r>
                    <w:r w:rsidR="00900E27">
                      <w:t>MJ34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F3" w:rsidRPr="00EB41A5" w:rsidRDefault="002277F3">
    <w:pPr>
      <w:pStyle w:val="FSHNormal"/>
      <w:tabs>
        <w:tab w:val="right" w:pos="5840"/>
      </w:tabs>
    </w:pPr>
    <w:r w:rsidRPr="00EB41A5">
      <w:br/>
    </w:r>
    <w:r w:rsidRPr="00EB41A5">
      <w:fldChar w:fldCharType="begin" w:fldLock="1"/>
    </w:r>
    <w:r w:rsidRPr="00EB41A5">
      <w:instrText xml:space="preserve"> DOCPROPERTY</w:instrText>
    </w:r>
    <w:r w:rsidRPr="00EB41A5">
      <w:rPr>
        <w:sz w:val="18"/>
      </w:rPr>
      <w:instrText xml:space="preserve"> "YearUser" *\charformat </w:instrText>
    </w:r>
    <w:r w:rsidRPr="00EB41A5">
      <w:fldChar w:fldCharType="separate"/>
    </w:r>
    <w:r w:rsidR="00900E27" w:rsidRPr="00EB41A5">
      <w:t>2005/06</w:t>
    </w:r>
    <w:r w:rsidRPr="00EB41A5">
      <w:fldChar w:fldCharType="end"/>
    </w:r>
    <w:r w:rsidRPr="00EB41A5">
      <w:t xml:space="preserve"> </w:t>
    </w:r>
    <w:r w:rsidRPr="00EB41A5">
      <w:tab/>
      <w:t xml:space="preserve">mnr: </w:t>
    </w:r>
    <w:r w:rsidRPr="00EB41A5">
      <w:fldChar w:fldCharType="begin" w:fldLock="1"/>
    </w:r>
    <w:r w:rsidRPr="00EB41A5">
      <w:instrText xml:space="preserve"> DOCPROPERTY</w:instrText>
    </w:r>
    <w:r w:rsidRPr="00EB41A5">
      <w:rPr>
        <w:sz w:val="18"/>
      </w:rPr>
      <w:instrText xml:space="preserve"> "Motionsnummer" *\charformat </w:instrText>
    </w:r>
    <w:r w:rsidRPr="00EB41A5">
      <w:fldChar w:fldCharType="separate"/>
    </w:r>
    <w:r w:rsidR="00900E27" w:rsidRPr="00EB41A5">
      <w:t>MJ34</w:t>
    </w:r>
    <w:r w:rsidRPr="00EB41A5">
      <w:fldChar w:fldCharType="end"/>
    </w:r>
    <w:r w:rsidRPr="00EB41A5">
      <w:br/>
    </w:r>
    <w:r w:rsidRPr="00EB41A5">
      <w:fldChar w:fldCharType="begin" w:fldLock="1"/>
    </w:r>
    <w:r w:rsidRPr="00EB41A5">
      <w:instrText xml:space="preserve"> DOCPROPERTY</w:instrText>
    </w:r>
    <w:r w:rsidRPr="00EB41A5">
      <w:rPr>
        <w:sz w:val="18"/>
      </w:rPr>
      <w:instrText xml:space="preserve"> "Samling" *\charformat </w:instrText>
    </w:r>
    <w:r w:rsidRPr="00EB41A5">
      <w:fldChar w:fldCharType="end"/>
    </w:r>
    <w:r w:rsidRPr="00EB41A5">
      <w:tab/>
      <w:t xml:space="preserve">pnr: </w:t>
    </w:r>
    <w:r w:rsidRPr="00EB41A5">
      <w:fldChar w:fldCharType="begin" w:fldLock="1"/>
    </w:r>
    <w:r w:rsidRPr="00EB41A5">
      <w:instrText xml:space="preserve"> DOCPROPERTY</w:instrText>
    </w:r>
    <w:r w:rsidRPr="00EB41A5">
      <w:rPr>
        <w:sz w:val="18"/>
      </w:rPr>
      <w:instrText xml:space="preserve"> "Partinummer" *\charformat </w:instrText>
    </w:r>
    <w:r w:rsidRPr="00EB41A5">
      <w:fldChar w:fldCharType="separate"/>
    </w:r>
    <w:r w:rsidR="00900E27" w:rsidRPr="00EB41A5">
      <w:t>fp1321</w:t>
    </w:r>
    <w:r w:rsidRPr="00EB41A5">
      <w:fldChar w:fldCharType="end"/>
    </w:r>
  </w:p>
  <w:p w:rsidR="002277F3" w:rsidRPr="00EB41A5" w:rsidRDefault="002277F3">
    <w:pPr>
      <w:pStyle w:val="FSHRub1"/>
    </w:pPr>
    <w:r w:rsidRPr="00EB41A5">
      <w:t>Motion till riksdagen</w:t>
    </w:r>
    <w:r w:rsidRPr="00EB41A5">
      <w:br/>
    </w:r>
    <w:r w:rsidRPr="00EB41A5">
      <w:fldChar w:fldCharType="begin" w:fldLock="1"/>
    </w:r>
    <w:r w:rsidRPr="00EB41A5">
      <w:instrText xml:space="preserve"> DOCPROPERTY "YearUser" *\charformat </w:instrText>
    </w:r>
    <w:r w:rsidRPr="00EB41A5">
      <w:fldChar w:fldCharType="separate"/>
    </w:r>
    <w:r w:rsidR="00900E27" w:rsidRPr="00EB41A5">
      <w:t>2005/06</w:t>
    </w:r>
    <w:r w:rsidRPr="00EB41A5">
      <w:fldChar w:fldCharType="end"/>
    </w:r>
    <w:r w:rsidRPr="00EB41A5">
      <w:t>:</w:t>
    </w:r>
    <w:r w:rsidRPr="00EB41A5">
      <w:fldChar w:fldCharType="begin" w:fldLock="1"/>
    </w:r>
    <w:r w:rsidRPr="00EB41A5">
      <w:instrText xml:space="preserve"> DOCPROPERTY "Motionsnummer" *\charformat </w:instrText>
    </w:r>
    <w:r w:rsidRPr="00EB41A5">
      <w:fldChar w:fldCharType="separate"/>
    </w:r>
    <w:r w:rsidR="00900E27" w:rsidRPr="00EB41A5">
      <w:t>MJ34</w:t>
    </w:r>
    <w:r w:rsidRPr="00EB41A5">
      <w:fldChar w:fldCharType="end"/>
    </w:r>
  </w:p>
  <w:p w:rsidR="002277F3" w:rsidRPr="00EB41A5" w:rsidRDefault="002277F3">
    <w:pPr>
      <w:pStyle w:val="FSHNormalS5"/>
    </w:pPr>
    <w:r w:rsidRPr="00EB41A5">
      <w:fldChar w:fldCharType="begin" w:fldLock="1"/>
    </w:r>
    <w:r w:rsidRPr="00EB41A5">
      <w:instrText xml:space="preserve"> DOCPROPERTY "MotionarText" *\charformat </w:instrText>
    </w:r>
    <w:r w:rsidRPr="00EB41A5">
      <w:fldChar w:fldCharType="separate"/>
    </w:r>
    <w:r w:rsidR="00900E27" w:rsidRPr="00EB41A5">
      <w:t>av Sverker Thorén m.fl. (fp, m, kd, c)</w:t>
    </w:r>
    <w:r w:rsidRPr="00EB41A5">
      <w:fldChar w:fldCharType="end"/>
    </w:r>
    <w:r w:rsidRPr="00EB41A5">
      <w:br/>
    </w:r>
    <w:r w:rsidRPr="00EB41A5">
      <w:fldChar w:fldCharType="begin" w:fldLock="1"/>
    </w:r>
    <w:r w:rsidRPr="00EB41A5">
      <w:instrText xml:space="preserve"> DOCPROPERTY "SvarFrasKort" *\charformat </w:instrText>
    </w:r>
    <w:r w:rsidRPr="00EB41A5">
      <w:fldChar w:fldCharType="separate"/>
    </w:r>
    <w:r w:rsidR="00900E27" w:rsidRPr="00EB41A5">
      <w:t>med anledning av skr. 2005/06:126</w:t>
    </w:r>
    <w:r w:rsidRPr="00EB41A5">
      <w:fldChar w:fldCharType="end"/>
    </w:r>
  </w:p>
  <w:p w:rsidR="002277F3" w:rsidRPr="00EB41A5" w:rsidRDefault="002277F3">
    <w:pPr>
      <w:pStyle w:val="FSHTitel"/>
    </w:pPr>
    <w:r w:rsidRPr="00EB41A5">
      <w:fldChar w:fldCharType="begin" w:fldLock="1"/>
    </w:r>
    <w:r w:rsidRPr="00EB41A5">
      <w:instrText xml:space="preserve"> DOCPROPERTY</w:instrText>
    </w:r>
    <w:r w:rsidRPr="00EB41A5">
      <w:rPr>
        <w:sz w:val="18"/>
      </w:rPr>
      <w:instrText xml:space="preserve"> "RubrikSvar" *\charformat </w:instrText>
    </w:r>
    <w:r w:rsidRPr="00EB41A5">
      <w:fldChar w:fldCharType="separate"/>
    </w:r>
    <w:r w:rsidR="00900E27" w:rsidRPr="00EB41A5">
      <w:t>Strategiska utmaningar – En vidareutveckling av svensk strategi för hållbar utveckling</w:t>
    </w:r>
    <w:r w:rsidRPr="00EB41A5">
      <w:fldChar w:fldCharType="end"/>
    </w:r>
  </w:p>
  <w:p w:rsidR="002277F3" w:rsidRPr="00EB41A5" w:rsidRDefault="002277F3" w:rsidP="002277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F0776C"/>
    <w:multiLevelType w:val="hybridMultilevel"/>
    <w:tmpl w:val="4C886200"/>
    <w:lvl w:ilvl="0" w:tplc="FDC4F1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C0E246B"/>
    <w:multiLevelType w:val="hybridMultilevel"/>
    <w:tmpl w:val="A77A75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7603168">
    <w:abstractNumId w:val="15"/>
  </w:num>
  <w:num w:numId="2" w16cid:durableId="951322746">
    <w:abstractNumId w:val="10"/>
  </w:num>
  <w:num w:numId="3" w16cid:durableId="1591692872">
    <w:abstractNumId w:val="13"/>
  </w:num>
  <w:num w:numId="4" w16cid:durableId="1414622763">
    <w:abstractNumId w:val="14"/>
  </w:num>
  <w:num w:numId="5" w16cid:durableId="977417879">
    <w:abstractNumId w:val="8"/>
  </w:num>
  <w:num w:numId="6" w16cid:durableId="171578666">
    <w:abstractNumId w:val="3"/>
  </w:num>
  <w:num w:numId="7" w16cid:durableId="553273912">
    <w:abstractNumId w:val="2"/>
  </w:num>
  <w:num w:numId="8" w16cid:durableId="211891660">
    <w:abstractNumId w:val="1"/>
  </w:num>
  <w:num w:numId="9" w16cid:durableId="222181295">
    <w:abstractNumId w:val="0"/>
  </w:num>
  <w:num w:numId="10" w16cid:durableId="65805249">
    <w:abstractNumId w:val="9"/>
  </w:num>
  <w:num w:numId="11" w16cid:durableId="1975865657">
    <w:abstractNumId w:val="7"/>
  </w:num>
  <w:num w:numId="12" w16cid:durableId="1323661813">
    <w:abstractNumId w:val="6"/>
  </w:num>
  <w:num w:numId="13" w16cid:durableId="1937472412">
    <w:abstractNumId w:val="5"/>
  </w:num>
  <w:num w:numId="14" w16cid:durableId="1643003920">
    <w:abstractNumId w:val="4"/>
  </w:num>
  <w:num w:numId="15" w16cid:durableId="1636526907">
    <w:abstractNumId w:val="12"/>
  </w:num>
  <w:num w:numId="16" w16cid:durableId="339889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D21E3B"/>
    <w:rsid w:val="00040D14"/>
    <w:rsid w:val="0004381F"/>
    <w:rsid w:val="00061E1A"/>
    <w:rsid w:val="00064BC3"/>
    <w:rsid w:val="000665E6"/>
    <w:rsid w:val="00066775"/>
    <w:rsid w:val="00072FB9"/>
    <w:rsid w:val="000747F8"/>
    <w:rsid w:val="000E48DA"/>
    <w:rsid w:val="000F5ADD"/>
    <w:rsid w:val="00100531"/>
    <w:rsid w:val="0010382E"/>
    <w:rsid w:val="001E0043"/>
    <w:rsid w:val="00201DFB"/>
    <w:rsid w:val="00204A63"/>
    <w:rsid w:val="00212FF1"/>
    <w:rsid w:val="002277F3"/>
    <w:rsid w:val="00230193"/>
    <w:rsid w:val="0025068A"/>
    <w:rsid w:val="002818D3"/>
    <w:rsid w:val="002943C8"/>
    <w:rsid w:val="00295E6D"/>
    <w:rsid w:val="002C2373"/>
    <w:rsid w:val="002D11A8"/>
    <w:rsid w:val="003866EC"/>
    <w:rsid w:val="003D1656"/>
    <w:rsid w:val="003F100A"/>
    <w:rsid w:val="00404826"/>
    <w:rsid w:val="00445271"/>
    <w:rsid w:val="00447A04"/>
    <w:rsid w:val="004A0504"/>
    <w:rsid w:val="004E38D9"/>
    <w:rsid w:val="00500AC3"/>
    <w:rsid w:val="005B145B"/>
    <w:rsid w:val="00740D6D"/>
    <w:rsid w:val="00743F76"/>
    <w:rsid w:val="00792912"/>
    <w:rsid w:val="00794149"/>
    <w:rsid w:val="007B67A7"/>
    <w:rsid w:val="007C6092"/>
    <w:rsid w:val="007F7D79"/>
    <w:rsid w:val="00846903"/>
    <w:rsid w:val="00893552"/>
    <w:rsid w:val="008A044D"/>
    <w:rsid w:val="008F3213"/>
    <w:rsid w:val="00900E27"/>
    <w:rsid w:val="00A053C6"/>
    <w:rsid w:val="00AB5000"/>
    <w:rsid w:val="00AE6031"/>
    <w:rsid w:val="00B13BF0"/>
    <w:rsid w:val="00B33C81"/>
    <w:rsid w:val="00B67E5B"/>
    <w:rsid w:val="00B725B3"/>
    <w:rsid w:val="00BA6BE0"/>
    <w:rsid w:val="00BB6D75"/>
    <w:rsid w:val="00C1285C"/>
    <w:rsid w:val="00C27B7D"/>
    <w:rsid w:val="00C77D21"/>
    <w:rsid w:val="00C92BEF"/>
    <w:rsid w:val="00CE3037"/>
    <w:rsid w:val="00CF7A43"/>
    <w:rsid w:val="00D01775"/>
    <w:rsid w:val="00D1174F"/>
    <w:rsid w:val="00D21E3B"/>
    <w:rsid w:val="00D53D04"/>
    <w:rsid w:val="00DC6C70"/>
    <w:rsid w:val="00E22893"/>
    <w:rsid w:val="00E349C2"/>
    <w:rsid w:val="00E360DE"/>
    <w:rsid w:val="00E521CB"/>
    <w:rsid w:val="00E75D28"/>
    <w:rsid w:val="00E84F25"/>
    <w:rsid w:val="00EB41A5"/>
    <w:rsid w:val="00F1000B"/>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3D3B86-F82F-4CDB-B083-20557976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Dokumentversikt">
    <w:name w:val="Document Map"/>
    <w:basedOn w:val="Normal"/>
    <w:semiHidden/>
    <w:rsid w:val="000747F8"/>
    <w:pPr>
      <w:shd w:val="clear" w:color="auto" w:fill="000080"/>
    </w:pPr>
    <w:rPr>
      <w:rFonts w:ascii="Tahoma" w:hAnsi="Tahoma" w:cs="Tahoma"/>
      <w:sz w:val="20"/>
    </w:rPr>
  </w:style>
  <w:style w:type="paragraph" w:styleId="Ballongtext">
    <w:name w:val="Balloon Text"/>
    <w:basedOn w:val="Normal"/>
    <w:semiHidden/>
    <w:rsid w:val="007F7D7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277F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1313</Words>
  <Characters>7648</Characters>
  <Application>Microsoft Office Word</Application>
  <DocSecurity>4</DocSecurity>
  <Lines>186</Lines>
  <Paragraphs>84</Paragraphs>
  <ScaleCrop>false</ScaleCrop>
  <HeadingPairs>
    <vt:vector size="2" baseType="variant">
      <vt:variant>
        <vt:lpstr>Rubrik</vt:lpstr>
      </vt:variant>
      <vt:variant>
        <vt:i4>1</vt:i4>
      </vt:variant>
    </vt:vector>
  </HeadingPairs>
  <TitlesOfParts>
    <vt:vector size="1" baseType="lpstr">
      <vt:lpstr>MJ34</vt:lpstr>
    </vt:vector>
  </TitlesOfParts>
  <Company>Riksdagen</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dc:title>
  <dc:subject>MJ34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2006-04-12T05:29:00Z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2005/06:126 Strategiska utmaningar – En vidareutveckling av svensk strategi för hållbar utveckling</vt:lpwstr>
  </property>
  <property fmtid="{D5CDD505-2E9C-101B-9397-08002B2CF9AE}" pid="11" name="SvarFrasKort">
    <vt:lpwstr>med anledning av skr. 2005/06:126</vt:lpwstr>
  </property>
  <property fmtid="{D5CDD505-2E9C-101B-9397-08002B2CF9AE}" pid="12" name="Svar">
    <vt:lpwstr>skrivelse</vt:lpwstr>
  </property>
  <property fmtid="{D5CDD505-2E9C-101B-9397-08002B2CF9AE}" pid="13" name="SvarNr">
    <vt:lpwstr>2005/06:126</vt:lpwstr>
  </property>
  <property fmtid="{D5CDD505-2E9C-101B-9397-08002B2CF9AE}" pid="14" name="RubrikSvar">
    <vt:lpwstr>Strategiska utmaningar – En vidareutveckling av svensk strategi för hållbar utveckling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12</vt:lpwstr>
  </property>
  <property fmtid="{D5CDD505-2E9C-101B-9397-08002B2CF9AE}" pid="25" name="MotionarText">
    <vt:lpwstr>av Sverker Thorén m.fl. (fp, m, kd, c)</vt:lpwstr>
  </property>
  <property fmtid="{D5CDD505-2E9C-101B-9397-08002B2CF9AE}" pid="26" name="MotionarLista">
    <vt:lpwstr>Thorén, Sverker (fp)\Lindblad, Lars (m)\Persson, Sven Gunnar (kd)\Västerteg, Claes (c)\Elmsäter-Svärd, Catharina (m)\Fremling, Lennart (fp)\von der Esch, Björn (kd)\Andersson, Jan (c)\Johansson, Bengt-Anders (m)\Brodén, Anita (fp)\Widegren, Cecilia (m)\Wa</vt:lpwstr>
  </property>
  <property fmtid="{D5CDD505-2E9C-101B-9397-08002B2CF9AE}" pid="27" name="MotionarLista1">
    <vt:lpwstr>hlgren, Marie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Sverker Thorén (fp), Lars Lindblad (m), Sven Gunnar Persson (kd), Claes Västerteg (c), Catharina Elmsäter-Svärd (m), Lennart Fremling (fp), Björn von der Esch (kd), Jan Andersson (c), Bengt-Anders Johansson (m), Anita Brodén (fp), Cecilia Widegren (m), Ma</vt:lpwstr>
  </property>
  <property fmtid="{D5CDD505-2E9C-101B-9397-08002B2CF9AE}" pid="31" name="MotionarLotus1">
    <vt:lpwstr>rie Wahlgren (fp)</vt:lpwstr>
  </property>
  <property fmtid="{D5CDD505-2E9C-101B-9397-08002B2CF9AE}" pid="32" name="MotionarLotus2">
    <vt:lpwstr/>
  </property>
  <property fmtid="{D5CDD505-2E9C-101B-9397-08002B2CF9AE}" pid="33" name="MotionarLotus3">
    <vt:lpwstr/>
  </property>
  <property fmtid="{D5CDD505-2E9C-101B-9397-08002B2CF9AE}" pid="34" name="AntalLed">
    <vt:lpwstr>146</vt:lpwstr>
  </property>
  <property fmtid="{D5CDD505-2E9C-101B-9397-08002B2CF9AE}" pid="35" name="Samling">
    <vt:lpwstr/>
  </property>
  <property fmtid="{D5CDD505-2E9C-101B-9397-08002B2CF9AE}" pid="36" name="SamlingPrint">
    <vt:lpwstr/>
  </property>
  <property fmtid="{D5CDD505-2E9C-101B-9397-08002B2CF9AE}" pid="37" name="Motionsnummer">
    <vt:lpwstr>MJ34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20052006000001020112000013210070</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20052006000001020112000013210070</vt:lpwstr>
  </property>
  <property fmtid="{D5CDD505-2E9C-101B-9397-08002B2CF9AE}" pid="50" name="nummer">
    <vt:lpwstr>34</vt:lpwstr>
  </property>
  <property fmtid="{D5CDD505-2E9C-101B-9397-08002B2CF9AE}" pid="51" name="utskottsbeteckning">
    <vt:lpwstr>MJ</vt:lpwstr>
  </property>
  <property fmtid="{D5CDD505-2E9C-101B-9397-08002B2CF9AE}" pid="52" name="GlobalUID">
    <vt:lpwstr>{3699BA06-34CB-460D-BD05-EC40C1760214}</vt:lpwstr>
  </property>
  <property fmtid="{D5CDD505-2E9C-101B-9397-08002B2CF9AE}" pid="53" name="Överföringar">
    <vt:i4>0</vt:i4>
  </property>
</Properties>
</file>