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488D4BD"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70AE1D8D" w14:textId="6E972C32" w:rsidR="0056532C" w:rsidRDefault="0056532C" w:rsidP="00F65DF8"/>
    <w:p w14:paraId="38877246" w14:textId="77777777" w:rsidR="007E5E7C" w:rsidRDefault="007E5E7C"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EE67E45"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235FA3">
              <w:rPr>
                <w:b/>
              </w:rPr>
              <w:t>4</w:t>
            </w:r>
            <w:r w:rsidR="005A7BA9">
              <w:rPr>
                <w:b/>
              </w:rPr>
              <w:t>1</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092EB838" w:rsidR="00F65DF8" w:rsidRPr="0012669A" w:rsidRDefault="00D46F51" w:rsidP="005F596C">
            <w:r w:rsidRPr="0012669A">
              <w:t>20</w:t>
            </w:r>
            <w:r w:rsidR="00F053F8" w:rsidRPr="0012669A">
              <w:t>2</w:t>
            </w:r>
            <w:r w:rsidR="00684CF7">
              <w:t>2</w:t>
            </w:r>
            <w:r w:rsidRPr="0012669A">
              <w:t>-</w:t>
            </w:r>
            <w:r w:rsidR="00684CF7">
              <w:t>0</w:t>
            </w:r>
            <w:r w:rsidR="00235FA3">
              <w:t>5</w:t>
            </w:r>
            <w:r w:rsidR="004D2A50">
              <w:t>-</w:t>
            </w:r>
            <w:r w:rsidR="00235FA3">
              <w:t>0</w:t>
            </w:r>
            <w:r w:rsidR="005A7BA9">
              <w:t>5</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33881615" w:rsidR="00141DA2" w:rsidRPr="0012669A" w:rsidRDefault="00044F5A" w:rsidP="008C57B9">
            <w:r>
              <w:t>1</w:t>
            </w:r>
            <w:r w:rsidR="005A7BA9">
              <w:t>0</w:t>
            </w:r>
            <w:r w:rsidR="006A30F1">
              <w:t>.00</w:t>
            </w:r>
            <w:r w:rsidR="0073639C">
              <w:t>–</w:t>
            </w:r>
            <w:r w:rsidR="00013CDE">
              <w:t>1</w:t>
            </w:r>
            <w:r w:rsidR="008250FA">
              <w:t>1.40</w:t>
            </w:r>
          </w:p>
        </w:tc>
      </w:tr>
      <w:tr w:rsidR="008250FA" w:rsidRPr="0012669A" w14:paraId="247D151C" w14:textId="77777777" w:rsidTr="008B7A6E">
        <w:tc>
          <w:tcPr>
            <w:tcW w:w="2057" w:type="dxa"/>
          </w:tcPr>
          <w:p w14:paraId="5E0367A1" w14:textId="1E0260AF" w:rsidR="008250FA" w:rsidRPr="0012669A" w:rsidRDefault="008250FA" w:rsidP="00F65DF8">
            <w:r>
              <w:t>Ajournering</w:t>
            </w:r>
          </w:p>
        </w:tc>
        <w:tc>
          <w:tcPr>
            <w:tcW w:w="6391" w:type="dxa"/>
          </w:tcPr>
          <w:p w14:paraId="43AB7A3B" w14:textId="59561509" w:rsidR="008250FA" w:rsidRDefault="008250FA" w:rsidP="008C57B9">
            <w:r>
              <w:t>10.55–11.05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05F9D59A" w:rsidR="00523CB0" w:rsidRDefault="00523CB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044F5A" w:rsidRPr="0012669A" w14:paraId="09A3C66F" w14:textId="77777777" w:rsidTr="00B83053">
        <w:trPr>
          <w:trHeight w:val="567"/>
        </w:trPr>
        <w:tc>
          <w:tcPr>
            <w:tcW w:w="567" w:type="dxa"/>
          </w:tcPr>
          <w:p w14:paraId="5BFA24DC" w14:textId="47929E94" w:rsidR="00044F5A" w:rsidRDefault="00044F5A" w:rsidP="00454AB8">
            <w:pPr>
              <w:tabs>
                <w:tab w:val="left" w:pos="1701"/>
              </w:tabs>
              <w:rPr>
                <w:b/>
                <w:snapToGrid w:val="0"/>
              </w:rPr>
            </w:pPr>
            <w:r>
              <w:rPr>
                <w:b/>
                <w:snapToGrid w:val="0"/>
              </w:rPr>
              <w:t>§ 1</w:t>
            </w:r>
          </w:p>
        </w:tc>
        <w:tc>
          <w:tcPr>
            <w:tcW w:w="7020" w:type="dxa"/>
          </w:tcPr>
          <w:p w14:paraId="34DAFB06" w14:textId="77777777" w:rsidR="00D15646" w:rsidRPr="003D5258" w:rsidRDefault="00D15646" w:rsidP="00D15646">
            <w:pPr>
              <w:widowControl w:val="0"/>
              <w:tabs>
                <w:tab w:val="left" w:pos="1701"/>
              </w:tabs>
              <w:rPr>
                <w:rFonts w:eastAsiaTheme="minorHAnsi"/>
                <w:b/>
                <w:bCs/>
                <w:color w:val="000000"/>
                <w:lang w:eastAsia="en-US"/>
              </w:rPr>
            </w:pPr>
            <w:r w:rsidRPr="003D5258">
              <w:rPr>
                <w:rFonts w:eastAsiaTheme="minorHAnsi"/>
                <w:b/>
                <w:bCs/>
                <w:color w:val="000000"/>
                <w:lang w:eastAsia="en-US"/>
              </w:rPr>
              <w:t>Justering av protokoll</w:t>
            </w:r>
          </w:p>
          <w:p w14:paraId="4FDCDD8F" w14:textId="77777777" w:rsidR="00D15646" w:rsidRPr="003D5258" w:rsidRDefault="00D15646" w:rsidP="00D15646">
            <w:pPr>
              <w:widowControl w:val="0"/>
              <w:tabs>
                <w:tab w:val="left" w:pos="1701"/>
              </w:tabs>
              <w:rPr>
                <w:rFonts w:eastAsiaTheme="minorHAnsi"/>
                <w:b/>
                <w:bCs/>
                <w:color w:val="000000"/>
                <w:lang w:eastAsia="en-US"/>
              </w:rPr>
            </w:pPr>
          </w:p>
          <w:p w14:paraId="6ADE2D1E" w14:textId="77777777" w:rsidR="00FA6F32" w:rsidRDefault="00D15646" w:rsidP="00FA6F32">
            <w:pPr>
              <w:widowControl w:val="0"/>
              <w:tabs>
                <w:tab w:val="left" w:pos="1701"/>
              </w:tabs>
              <w:rPr>
                <w:rFonts w:eastAsiaTheme="minorHAnsi"/>
                <w:color w:val="000000"/>
                <w:lang w:eastAsia="en-US"/>
              </w:rPr>
            </w:pPr>
            <w:r w:rsidRPr="003D5258">
              <w:t>Utskottet justerade protokoll 2021/22:</w:t>
            </w:r>
            <w:r w:rsidR="005A7BA9">
              <w:t>40</w:t>
            </w:r>
            <w:r w:rsidRPr="003D5258">
              <w:t>.</w:t>
            </w:r>
          </w:p>
          <w:p w14:paraId="2664F1FA" w14:textId="58AAE73B" w:rsidR="007B0E2D" w:rsidRPr="00FA6F32" w:rsidRDefault="007B0E2D" w:rsidP="00ED0585">
            <w:pPr>
              <w:widowControl w:val="0"/>
              <w:tabs>
                <w:tab w:val="left" w:pos="1701"/>
              </w:tabs>
              <w:rPr>
                <w:rFonts w:eastAsiaTheme="minorHAnsi"/>
                <w:color w:val="000000"/>
                <w:lang w:eastAsia="en-US"/>
              </w:rPr>
            </w:pPr>
          </w:p>
        </w:tc>
      </w:tr>
      <w:tr w:rsidR="00B10617" w:rsidRPr="0012669A" w14:paraId="005BEE59" w14:textId="77777777" w:rsidTr="00B83053">
        <w:trPr>
          <w:trHeight w:val="567"/>
        </w:trPr>
        <w:tc>
          <w:tcPr>
            <w:tcW w:w="567" w:type="dxa"/>
          </w:tcPr>
          <w:p w14:paraId="1D40294E" w14:textId="12CE3C7C" w:rsidR="00B10617" w:rsidRDefault="00B10617" w:rsidP="00454AB8">
            <w:pPr>
              <w:tabs>
                <w:tab w:val="left" w:pos="1701"/>
              </w:tabs>
              <w:rPr>
                <w:b/>
                <w:snapToGrid w:val="0"/>
              </w:rPr>
            </w:pPr>
            <w:r>
              <w:rPr>
                <w:b/>
                <w:snapToGrid w:val="0"/>
              </w:rPr>
              <w:t>§ 2</w:t>
            </w:r>
          </w:p>
        </w:tc>
        <w:tc>
          <w:tcPr>
            <w:tcW w:w="7020" w:type="dxa"/>
          </w:tcPr>
          <w:p w14:paraId="6FD9CB43" w14:textId="267C6F93" w:rsidR="00890F9C" w:rsidRDefault="005A7BA9" w:rsidP="00235FA3">
            <w:pPr>
              <w:widowControl w:val="0"/>
              <w:tabs>
                <w:tab w:val="left" w:pos="1701"/>
              </w:tabs>
              <w:rPr>
                <w:rFonts w:eastAsiaTheme="minorHAnsi"/>
                <w:color w:val="000000"/>
                <w:lang w:eastAsia="en-US"/>
              </w:rPr>
            </w:pPr>
            <w:r>
              <w:rPr>
                <w:rFonts w:eastAsiaTheme="minorHAnsi"/>
                <w:b/>
                <w:bCs/>
                <w:color w:val="000000"/>
                <w:lang w:eastAsia="en-US"/>
              </w:rPr>
              <w:t>Regeringens subsidiaritetsbedömning när det gäller direktivet om tillbörlig aktsamhet för företag i fråga om hållbarhet</w:t>
            </w:r>
            <w:r>
              <w:rPr>
                <w:rFonts w:eastAsiaTheme="minorHAnsi"/>
                <w:b/>
                <w:bCs/>
                <w:color w:val="000000"/>
                <w:lang w:eastAsia="en-US"/>
              </w:rPr>
              <w:br/>
            </w:r>
            <w:r w:rsidR="00235FA3">
              <w:rPr>
                <w:rFonts w:eastAsiaTheme="minorHAnsi"/>
                <w:color w:val="000000"/>
                <w:lang w:eastAsia="en-US"/>
              </w:rPr>
              <w:br/>
            </w:r>
            <w:r w:rsidR="00A1616D">
              <w:rPr>
                <w:rFonts w:eastAsiaTheme="minorHAnsi"/>
                <w:color w:val="000000"/>
                <w:lang w:eastAsia="en-US"/>
              </w:rPr>
              <w:t xml:space="preserve">Statssekreterare Emil Högberg, åtföljd av medarbetare från Näringsdepartementet, lämnade information och svarade på frågor om regeringens </w:t>
            </w:r>
            <w:r w:rsidR="00890F9C">
              <w:rPr>
                <w:rFonts w:eastAsiaTheme="minorHAnsi"/>
                <w:color w:val="000000"/>
                <w:lang w:eastAsia="en-US"/>
              </w:rPr>
              <w:t>bedömning</w:t>
            </w:r>
            <w:r w:rsidR="00A1616D">
              <w:rPr>
                <w:rFonts w:eastAsiaTheme="minorHAnsi"/>
                <w:color w:val="000000"/>
                <w:lang w:eastAsia="en-US"/>
              </w:rPr>
              <w:t xml:space="preserve"> när det gäller direktiv</w:t>
            </w:r>
            <w:r w:rsidR="00890F9C">
              <w:rPr>
                <w:rFonts w:eastAsiaTheme="minorHAnsi"/>
                <w:color w:val="000000"/>
                <w:lang w:eastAsia="en-US"/>
              </w:rPr>
              <w:t>förslagets förenlighet med subsidiaritetsprincipen.</w:t>
            </w:r>
          </w:p>
          <w:p w14:paraId="0ED11693" w14:textId="065BB36A" w:rsidR="00890F9C" w:rsidRDefault="00890F9C" w:rsidP="00235FA3">
            <w:pPr>
              <w:widowControl w:val="0"/>
              <w:tabs>
                <w:tab w:val="left" w:pos="1701"/>
              </w:tabs>
              <w:rPr>
                <w:rFonts w:eastAsiaTheme="minorHAnsi"/>
                <w:color w:val="000000"/>
                <w:lang w:eastAsia="en-US"/>
              </w:rPr>
            </w:pPr>
          </w:p>
          <w:p w14:paraId="6E21A083" w14:textId="1B17C132" w:rsidR="00890F9C" w:rsidRDefault="00890F9C" w:rsidP="00890F9C">
            <w:r>
              <w:t>Statssekreteraren redogjorde för regeringens bedömning i enlighet med Regeringskansliets promemoria (dnr NU-1.8.4-1803-2021/22).</w:t>
            </w:r>
          </w:p>
          <w:p w14:paraId="06FE8ADB" w14:textId="77777777" w:rsidR="00890F9C" w:rsidRDefault="00890F9C" w:rsidP="00235FA3">
            <w:pPr>
              <w:widowControl w:val="0"/>
              <w:tabs>
                <w:tab w:val="left" w:pos="1701"/>
              </w:tabs>
              <w:rPr>
                <w:rFonts w:eastAsiaTheme="minorHAnsi"/>
                <w:color w:val="000000"/>
                <w:lang w:eastAsia="en-US"/>
              </w:rPr>
            </w:pPr>
          </w:p>
          <w:p w14:paraId="53DDCB4A" w14:textId="68E59FA5" w:rsidR="00890F9C" w:rsidRDefault="00890F9C" w:rsidP="00235FA3">
            <w:pPr>
              <w:widowControl w:val="0"/>
              <w:tabs>
                <w:tab w:val="left" w:pos="1701"/>
              </w:tabs>
              <w:rPr>
                <w:rFonts w:eastAsiaTheme="minorHAnsi"/>
                <w:color w:val="000000"/>
                <w:lang w:eastAsia="en-US"/>
              </w:rPr>
            </w:pPr>
            <w:r w:rsidRPr="00890F9C">
              <w:rPr>
                <w:rFonts w:eastAsiaTheme="minorHAnsi"/>
                <w:color w:val="000000"/>
                <w:lang w:eastAsia="en-US"/>
              </w:rPr>
              <w:t>Vid sammanträdet närvarade även en tjänsteman från EU-nämndens kansli.</w:t>
            </w:r>
          </w:p>
          <w:p w14:paraId="417D5613" w14:textId="755D0384" w:rsidR="00A1616D" w:rsidRPr="003D5258" w:rsidRDefault="00A1616D" w:rsidP="00235FA3">
            <w:pPr>
              <w:widowControl w:val="0"/>
              <w:tabs>
                <w:tab w:val="left" w:pos="1701"/>
              </w:tabs>
              <w:rPr>
                <w:rFonts w:eastAsiaTheme="minorHAnsi"/>
                <w:b/>
                <w:bCs/>
                <w:color w:val="000000"/>
                <w:lang w:eastAsia="en-US"/>
              </w:rPr>
            </w:pPr>
          </w:p>
        </w:tc>
      </w:tr>
      <w:tr w:rsidR="00DF2A03" w:rsidRPr="0012669A" w14:paraId="7A2B4C5A" w14:textId="77777777" w:rsidTr="00B83053">
        <w:trPr>
          <w:trHeight w:val="567"/>
        </w:trPr>
        <w:tc>
          <w:tcPr>
            <w:tcW w:w="567" w:type="dxa"/>
          </w:tcPr>
          <w:p w14:paraId="6B596CA7" w14:textId="48C33648" w:rsidR="00DF2A03" w:rsidRPr="003B4F9D" w:rsidRDefault="00DF2A03" w:rsidP="00454AB8">
            <w:pPr>
              <w:tabs>
                <w:tab w:val="left" w:pos="1701"/>
              </w:tabs>
              <w:rPr>
                <w:b/>
                <w:snapToGrid w:val="0"/>
              </w:rPr>
            </w:pPr>
            <w:r w:rsidRPr="003B4F9D">
              <w:rPr>
                <w:b/>
                <w:snapToGrid w:val="0"/>
              </w:rPr>
              <w:t>§</w:t>
            </w:r>
            <w:r w:rsidR="00600C88" w:rsidRPr="003B4F9D">
              <w:rPr>
                <w:b/>
                <w:snapToGrid w:val="0"/>
              </w:rPr>
              <w:t xml:space="preserve"> </w:t>
            </w:r>
            <w:r w:rsidR="00235FA3">
              <w:rPr>
                <w:b/>
                <w:snapToGrid w:val="0"/>
              </w:rPr>
              <w:t>3</w:t>
            </w:r>
          </w:p>
        </w:tc>
        <w:tc>
          <w:tcPr>
            <w:tcW w:w="7020" w:type="dxa"/>
          </w:tcPr>
          <w:p w14:paraId="53C31FDD" w14:textId="77777777" w:rsidR="00083B5C" w:rsidRPr="00104832" w:rsidRDefault="00083B5C" w:rsidP="00083B5C">
            <w:pPr>
              <w:pStyle w:val="TableParagraph"/>
              <w:spacing w:before="89"/>
              <w:ind w:left="0"/>
              <w:rPr>
                <w:b/>
                <w:bCs/>
                <w:sz w:val="24"/>
                <w:szCs w:val="24"/>
              </w:rPr>
            </w:pPr>
            <w:r w:rsidRPr="00104832">
              <w:rPr>
                <w:b/>
                <w:bCs/>
                <w:sz w:val="24"/>
                <w:szCs w:val="24"/>
              </w:rPr>
              <w:t>Förslag till direktiv om tillbörlig aktsamhet för företag i fråga om hållbarhet</w:t>
            </w:r>
          </w:p>
          <w:p w14:paraId="7FAA362D" w14:textId="77777777" w:rsidR="00083B5C" w:rsidRPr="00104832" w:rsidRDefault="00083B5C" w:rsidP="00083B5C">
            <w:pPr>
              <w:pStyle w:val="TableParagraph"/>
              <w:spacing w:before="147" w:line="276" w:lineRule="auto"/>
              <w:ind w:left="0" w:right="248"/>
              <w:rPr>
                <w:sz w:val="24"/>
                <w:szCs w:val="24"/>
              </w:rPr>
            </w:pPr>
            <w:r w:rsidRPr="00104832">
              <w:rPr>
                <w:sz w:val="24"/>
                <w:szCs w:val="24"/>
              </w:rPr>
              <w:t>Utskottet överlade med statssekreterare Emil Högberg, åtföljd av medarbetare från Näringsdepartementet.</w:t>
            </w:r>
          </w:p>
          <w:p w14:paraId="3FED54D5" w14:textId="77777777" w:rsidR="00083B5C" w:rsidRPr="00104832" w:rsidRDefault="00083B5C" w:rsidP="00083B5C">
            <w:pPr>
              <w:pStyle w:val="TableParagraph"/>
              <w:spacing w:before="113" w:line="276" w:lineRule="auto"/>
              <w:ind w:left="0" w:right="248"/>
              <w:rPr>
                <w:sz w:val="24"/>
                <w:szCs w:val="24"/>
              </w:rPr>
            </w:pPr>
            <w:r w:rsidRPr="00104832">
              <w:rPr>
                <w:sz w:val="24"/>
                <w:szCs w:val="24"/>
              </w:rPr>
              <w:t>Underlaget utgjordes av kommissionens förslag (</w:t>
            </w:r>
            <w:proofErr w:type="gramStart"/>
            <w:r w:rsidRPr="00104832">
              <w:rPr>
                <w:sz w:val="24"/>
                <w:szCs w:val="24"/>
              </w:rPr>
              <w:t>COM(</w:t>
            </w:r>
            <w:proofErr w:type="gramEnd"/>
            <w:r w:rsidRPr="00104832">
              <w:rPr>
                <w:sz w:val="24"/>
                <w:szCs w:val="24"/>
              </w:rPr>
              <w:t>2022) 71 och Regeringskansliets faktapromemoria 2021/22:FPM71.</w:t>
            </w:r>
          </w:p>
          <w:p w14:paraId="0EDC4C38" w14:textId="77777777" w:rsidR="00083B5C" w:rsidRPr="00104832" w:rsidRDefault="00083B5C" w:rsidP="00083B5C">
            <w:pPr>
              <w:pStyle w:val="TableParagraph"/>
              <w:spacing w:before="113" w:line="276" w:lineRule="auto"/>
              <w:ind w:left="0" w:right="248"/>
              <w:rPr>
                <w:sz w:val="24"/>
                <w:szCs w:val="24"/>
              </w:rPr>
            </w:pPr>
            <w:r w:rsidRPr="00104832">
              <w:rPr>
                <w:sz w:val="24"/>
                <w:szCs w:val="24"/>
              </w:rPr>
              <w:t xml:space="preserve">Statssekreteraren </w:t>
            </w:r>
            <w:r w:rsidRPr="00083B5C">
              <w:rPr>
                <w:sz w:val="24"/>
                <w:szCs w:val="24"/>
              </w:rPr>
              <w:t>redogjorde för regeringens ståndpunkt i enlighet med faktapromemorian (se bilaga 2).</w:t>
            </w:r>
          </w:p>
          <w:p w14:paraId="3464B5D8" w14:textId="77777777" w:rsidR="00083B5C" w:rsidRPr="00104832" w:rsidRDefault="00083B5C" w:rsidP="00083B5C">
            <w:pPr>
              <w:pStyle w:val="TableParagraph"/>
              <w:spacing w:before="146" w:line="276" w:lineRule="auto"/>
              <w:ind w:left="0" w:right="248"/>
              <w:rPr>
                <w:sz w:val="24"/>
                <w:szCs w:val="24"/>
              </w:rPr>
            </w:pPr>
            <w:r w:rsidRPr="00104832">
              <w:rPr>
                <w:sz w:val="24"/>
                <w:szCs w:val="24"/>
              </w:rPr>
              <w:t xml:space="preserve">Överläggningen motiverade </w:t>
            </w:r>
            <w:r w:rsidRPr="00083B5C">
              <w:rPr>
                <w:sz w:val="24"/>
                <w:szCs w:val="24"/>
              </w:rPr>
              <w:t>statssekreteraren</w:t>
            </w:r>
            <w:r w:rsidRPr="00104832">
              <w:rPr>
                <w:sz w:val="24"/>
                <w:szCs w:val="24"/>
              </w:rPr>
              <w:t xml:space="preserve"> att dels förtydliga regeringens ståndpunkt när det gäller den svenska skogens ställning, </w:t>
            </w:r>
            <w:r w:rsidRPr="00104832">
              <w:rPr>
                <w:rFonts w:eastAsia="Times New Roman"/>
                <w:sz w:val="24"/>
                <w:szCs w:val="24"/>
              </w:rPr>
              <w:t xml:space="preserve">den nationella kompetensen kring näringen, </w:t>
            </w:r>
            <w:r w:rsidRPr="00104832">
              <w:rPr>
                <w:sz w:val="24"/>
                <w:szCs w:val="24"/>
              </w:rPr>
              <w:t xml:space="preserve">att </w:t>
            </w:r>
            <w:r w:rsidRPr="00104832">
              <w:rPr>
                <w:rFonts w:eastAsia="Times New Roman"/>
                <w:sz w:val="24"/>
                <w:szCs w:val="24"/>
              </w:rPr>
              <w:t>hänsyn bör tas till det svenska skogsbrukets klimatpositiva effekter och betydelsen av att verka för att EU inte detaljreglerar det svenska skogsbruket, dels förtydliga regeringens ståndpunkt när det gäller att Parisavtalet ska följas.</w:t>
            </w:r>
            <w:r w:rsidRPr="00104832">
              <w:rPr>
                <w:sz w:val="24"/>
                <w:szCs w:val="24"/>
              </w:rPr>
              <w:br/>
            </w:r>
          </w:p>
          <w:p w14:paraId="16A0ED79" w14:textId="77777777" w:rsidR="00083B5C" w:rsidRPr="00104832" w:rsidRDefault="00083B5C" w:rsidP="00083B5C">
            <w:pPr>
              <w:pStyle w:val="TableParagraph"/>
              <w:spacing w:before="147" w:line="276" w:lineRule="auto"/>
              <w:ind w:left="0"/>
              <w:rPr>
                <w:sz w:val="24"/>
                <w:szCs w:val="24"/>
              </w:rPr>
            </w:pPr>
            <w:r w:rsidRPr="00104832">
              <w:rPr>
                <w:sz w:val="24"/>
                <w:szCs w:val="24"/>
              </w:rPr>
              <w:lastRenderedPageBreak/>
              <w:t>Ordföranden konstaterade att det fanns stöd för regeringens ståndpunkt.</w:t>
            </w:r>
          </w:p>
          <w:p w14:paraId="36C2F1CE" w14:textId="55C61366" w:rsidR="00083B5C" w:rsidRPr="00104832" w:rsidRDefault="00083B5C" w:rsidP="00083B5C">
            <w:pPr>
              <w:pStyle w:val="TableParagraph"/>
              <w:spacing w:before="113" w:line="408" w:lineRule="auto"/>
              <w:ind w:left="0" w:right="396"/>
              <w:rPr>
                <w:sz w:val="24"/>
                <w:szCs w:val="24"/>
              </w:rPr>
            </w:pPr>
            <w:r w:rsidRPr="00104832">
              <w:rPr>
                <w:sz w:val="24"/>
                <w:szCs w:val="24"/>
              </w:rPr>
              <w:t xml:space="preserve">M-, SD- och KD-ledamöterna anmälde följande avvikande ståndpunkt: </w:t>
            </w:r>
          </w:p>
          <w:p w14:paraId="6FC3442C" w14:textId="77777777" w:rsidR="00083B5C" w:rsidRPr="00083B5C" w:rsidRDefault="00083B5C" w:rsidP="00083B5C">
            <w:pPr>
              <w:ind w:left="571" w:right="778"/>
              <w:rPr>
                <w:color w:val="000000"/>
                <w:sz w:val="22"/>
                <w:szCs w:val="22"/>
              </w:rPr>
            </w:pPr>
            <w:r w:rsidRPr="00083B5C">
              <w:rPr>
                <w:color w:val="000000" w:themeColor="text1"/>
                <w:sz w:val="22"/>
                <w:szCs w:val="22"/>
              </w:rPr>
              <w:t>Vi anser att harmonisering av lagstiftning generellt kan vara en bra utgångspunkt men frågor som rör bolagsstyrning bör förbli en nationell kompetens</w:t>
            </w:r>
            <w:r w:rsidRPr="00083B5C">
              <w:rPr>
                <w:color w:val="000000"/>
                <w:sz w:val="22"/>
                <w:szCs w:val="22"/>
              </w:rPr>
              <w:t>. Vi anser </w:t>
            </w:r>
            <w:r w:rsidRPr="00083B5C">
              <w:rPr>
                <w:color w:val="000000" w:themeColor="text1"/>
                <w:sz w:val="22"/>
                <w:szCs w:val="22"/>
              </w:rPr>
              <w:t xml:space="preserve">därför </w:t>
            </w:r>
            <w:r w:rsidRPr="00083B5C">
              <w:rPr>
                <w:color w:val="000000"/>
                <w:sz w:val="22"/>
                <w:szCs w:val="22"/>
              </w:rPr>
              <w:t>att det finns stora risker med det förslag som EU-kommissionen presenterat i form av ökad byråkratisering och en större andel regler som tar fokus från företagens möjligheter att konkurrera internationellt. Vi kan också konstatera att regelverken för att hantera frågor som berör mänskliga rättigheter och miljömålen redan i dag är hårt reglerade i annan lagstiftning och att svenska företag under lång tid har gått före i det här arbetet. Sverige har under lång tid även tenderat att överimplementera direktiv som kommit från EU i vår egen lagstiftning, något som lett till ökade kostnader för företagen. Vi ser därmed en risk att förslaget leder till att svensk konkurrenskraft kan komma att försvagas. Exempelvis har det svenska skogsbruket länge varit hårt ansatt från olika former av EU-lagstiftning som inte har tagit hänsyn till den klimatnytta som näringen faktiskt bidrar med. Vi ser därför en risk att detta förslag är ytterligare ett regelverk som kommer skapa problem för en av Sveriges viktigaste näringar.</w:t>
            </w:r>
          </w:p>
          <w:p w14:paraId="311B521B" w14:textId="77777777" w:rsidR="00083B5C" w:rsidRPr="00104832" w:rsidRDefault="00083B5C" w:rsidP="00083B5C">
            <w:pPr>
              <w:rPr>
                <w:color w:val="000000"/>
              </w:rPr>
            </w:pPr>
          </w:p>
          <w:p w14:paraId="0029B50C" w14:textId="261BEA96" w:rsidR="00083B5C" w:rsidRPr="00104832" w:rsidRDefault="00083B5C" w:rsidP="00083B5C">
            <w:pPr>
              <w:pStyle w:val="TableParagraph"/>
              <w:spacing w:before="113" w:line="408" w:lineRule="auto"/>
              <w:ind w:left="0" w:right="396"/>
              <w:rPr>
                <w:sz w:val="24"/>
                <w:szCs w:val="24"/>
              </w:rPr>
            </w:pPr>
            <w:r w:rsidRPr="00104832">
              <w:rPr>
                <w:sz w:val="24"/>
                <w:szCs w:val="24"/>
              </w:rPr>
              <w:t xml:space="preserve">V- och MP-ledamöterna anmälde följande avvikande ståndpunkt: </w:t>
            </w:r>
          </w:p>
          <w:p w14:paraId="5B133BAA" w14:textId="77777777" w:rsidR="00083B5C" w:rsidRPr="00104832" w:rsidRDefault="00083B5C" w:rsidP="00083B5C">
            <w:pPr>
              <w:pStyle w:val="TableParagraph"/>
              <w:spacing w:before="113" w:line="408" w:lineRule="auto"/>
              <w:ind w:left="0" w:right="396"/>
              <w:rPr>
                <w:sz w:val="24"/>
                <w:szCs w:val="24"/>
              </w:rPr>
            </w:pPr>
            <w:r w:rsidRPr="00104832">
              <w:rPr>
                <w:sz w:val="24"/>
                <w:szCs w:val="24"/>
              </w:rPr>
              <w:t>Vi anser att regeringens ståndpunkt bör kompletteras med följande tillägg:</w:t>
            </w:r>
          </w:p>
          <w:p w14:paraId="0BE4CC58" w14:textId="2112562F" w:rsidR="00083B5C" w:rsidRPr="00083B5C" w:rsidRDefault="00083B5C" w:rsidP="00083B5C">
            <w:pPr>
              <w:tabs>
                <w:tab w:val="left" w:pos="1304"/>
              </w:tabs>
              <w:ind w:left="571" w:right="636"/>
              <w:rPr>
                <w:sz w:val="22"/>
                <w:szCs w:val="22"/>
              </w:rPr>
            </w:pPr>
            <w:r w:rsidRPr="00083B5C">
              <w:rPr>
                <w:sz w:val="22"/>
                <w:szCs w:val="22"/>
              </w:rPr>
              <w:t xml:space="preserve">Regelverket ska syfta till att skapa harmoniserade regler, konkurrensneutralitet och rättssäkerhet för företag på EU:s inre marknad. Regelverket bör även omfatta företag från tredje land som verkar på den inre marknaden. Regeringens utgångspunkt är att det ska föreligga samstämmighet mellan regelverken inom EU. Regelverket bör beakta det föreslagna direktivet om hållbarhetsrapportering och andra relaterade EU-förordningar för bl.a. den gröna taxonomin, hållbarhetsrelaterade upplysningar inom den finansiella tjänstesektorn, och konfliktmineraler samt förslagen om en ny batteriförordning och förordning mot avskogning. Även ambitionen i den gröna given och kommissionens arbete för att öka takten i klimatomställningen och omställningen till en cirkulär ekonomi bör beaktas. </w:t>
            </w:r>
            <w:r w:rsidRPr="00083B5C">
              <w:rPr>
                <w:i/>
                <w:sz w:val="22"/>
                <w:szCs w:val="22"/>
                <w:u w:val="single"/>
              </w:rPr>
              <w:t>Direktivets skyldigheter bör ställas som krav vid offentlig upphandling och kreditgivning</w:t>
            </w:r>
            <w:r w:rsidRPr="00083B5C">
              <w:rPr>
                <w:sz w:val="22"/>
                <w:szCs w:val="22"/>
              </w:rPr>
              <w:t xml:space="preserve">. </w:t>
            </w:r>
          </w:p>
          <w:p w14:paraId="637FF6D3" w14:textId="77777777" w:rsidR="00083B5C" w:rsidRPr="00104832" w:rsidRDefault="00083B5C" w:rsidP="00083B5C">
            <w:pPr>
              <w:tabs>
                <w:tab w:val="left" w:pos="1304"/>
              </w:tabs>
              <w:ind w:right="636" w:firstLine="571"/>
            </w:pPr>
          </w:p>
          <w:p w14:paraId="3F2CF8F5" w14:textId="77777777" w:rsidR="00083B5C" w:rsidRPr="00083B5C" w:rsidRDefault="00083B5C" w:rsidP="00083B5C">
            <w:pPr>
              <w:tabs>
                <w:tab w:val="left" w:pos="1304"/>
              </w:tabs>
              <w:ind w:left="571" w:right="636"/>
              <w:rPr>
                <w:sz w:val="22"/>
                <w:szCs w:val="22"/>
              </w:rPr>
            </w:pPr>
            <w:r w:rsidRPr="00083B5C">
              <w:rPr>
                <w:sz w:val="22"/>
                <w:szCs w:val="22"/>
              </w:rPr>
              <w:t xml:space="preserve">Regeringen ser positivt på att internationella standarder för näringsverksamhet, särskilt FN:s vägledande principer för företagande och mänskliga rättigheter och OECD:s riktlinjer för multinationella företag har beaktats i förslaget men anser att detta bör stärkas ytterligare. </w:t>
            </w:r>
            <w:r w:rsidRPr="00083B5C">
              <w:rPr>
                <w:i/>
                <w:sz w:val="22"/>
                <w:szCs w:val="22"/>
                <w:u w:val="single"/>
              </w:rPr>
              <w:t xml:space="preserve">T.ex. bör kraven på </w:t>
            </w:r>
            <w:proofErr w:type="spellStart"/>
            <w:r w:rsidRPr="00083B5C">
              <w:rPr>
                <w:i/>
                <w:sz w:val="22"/>
                <w:szCs w:val="22"/>
                <w:u w:val="single"/>
              </w:rPr>
              <w:t>due</w:t>
            </w:r>
            <w:proofErr w:type="spellEnd"/>
            <w:r w:rsidRPr="00083B5C">
              <w:rPr>
                <w:i/>
                <w:sz w:val="22"/>
                <w:szCs w:val="22"/>
                <w:u w:val="single"/>
              </w:rPr>
              <w:t xml:space="preserve"> </w:t>
            </w:r>
            <w:proofErr w:type="spellStart"/>
            <w:r w:rsidRPr="00083B5C">
              <w:rPr>
                <w:i/>
                <w:sz w:val="22"/>
                <w:szCs w:val="22"/>
                <w:u w:val="single"/>
              </w:rPr>
              <w:t>diligence</w:t>
            </w:r>
            <w:proofErr w:type="spellEnd"/>
            <w:r w:rsidRPr="00083B5C">
              <w:rPr>
                <w:i/>
                <w:sz w:val="22"/>
                <w:szCs w:val="22"/>
                <w:u w:val="single"/>
              </w:rPr>
              <w:t xml:space="preserve">, konsultationer, tillgång till rättvisa, klagomålsfunktion, </w:t>
            </w:r>
            <w:r w:rsidRPr="00083B5C">
              <w:rPr>
                <w:i/>
                <w:sz w:val="22"/>
                <w:szCs w:val="22"/>
                <w:u w:val="single"/>
              </w:rPr>
              <w:lastRenderedPageBreak/>
              <w:t>bevisbörda och gottgörelse vara i enlighet med FN:s principer. Vidare bör alla företag och hela värdekedjan omfattas oavsett sektor eller storlek samt finanssektorn, men med en enklare version för små företag.</w:t>
            </w:r>
            <w:r w:rsidRPr="00083B5C">
              <w:rPr>
                <w:sz w:val="22"/>
                <w:szCs w:val="22"/>
              </w:rPr>
              <w:t xml:space="preserve"> </w:t>
            </w:r>
            <w:r w:rsidRPr="00083B5C">
              <w:rPr>
                <w:i/>
                <w:sz w:val="22"/>
                <w:szCs w:val="22"/>
                <w:u w:val="single"/>
              </w:rPr>
              <w:t xml:space="preserve">Även förslagen om avslutande av affärsrelationer bör stärkas för att säkerställa mänskliga rättigheter. </w:t>
            </w:r>
            <w:r w:rsidRPr="00083B5C">
              <w:rPr>
                <w:sz w:val="22"/>
                <w:szCs w:val="22"/>
              </w:rPr>
              <w:t xml:space="preserve">Det är grundläggande för regeringen att regelverket utgår från en riskbaserad analys och vedertagna begrepp och processer som företag redan använder för att genomföra tillbörlig aktsamhet i enlighet med de internationella instrumenten i sin verksamhet och sina värdekedjor. </w:t>
            </w:r>
            <w:r w:rsidRPr="00083B5C">
              <w:rPr>
                <w:i/>
                <w:sz w:val="22"/>
                <w:szCs w:val="22"/>
                <w:u w:val="single"/>
              </w:rPr>
              <w:t xml:space="preserve">Direktivet bör utformas i enlighet med FN-principerna och begrepp som öppnar upp för tolkningar och därmed motverkar harmonisering bör undvikas, det gäller t ex ”etablerade affärsrelationer” kontraktsförsäkran med leverantörer och tredjepartsverifikation istället för egen </w:t>
            </w:r>
            <w:proofErr w:type="spellStart"/>
            <w:r w:rsidRPr="00083B5C">
              <w:rPr>
                <w:i/>
                <w:sz w:val="22"/>
                <w:szCs w:val="22"/>
                <w:u w:val="single"/>
              </w:rPr>
              <w:t>due</w:t>
            </w:r>
            <w:proofErr w:type="spellEnd"/>
            <w:r w:rsidRPr="00083B5C">
              <w:rPr>
                <w:i/>
                <w:sz w:val="22"/>
                <w:szCs w:val="22"/>
                <w:u w:val="single"/>
              </w:rPr>
              <w:t xml:space="preserve"> </w:t>
            </w:r>
            <w:proofErr w:type="spellStart"/>
            <w:r w:rsidRPr="00083B5C">
              <w:rPr>
                <w:i/>
                <w:sz w:val="22"/>
                <w:szCs w:val="22"/>
                <w:u w:val="single"/>
              </w:rPr>
              <w:t>diligence</w:t>
            </w:r>
            <w:proofErr w:type="spellEnd"/>
            <w:r w:rsidRPr="00083B5C">
              <w:rPr>
                <w:i/>
                <w:sz w:val="22"/>
                <w:szCs w:val="22"/>
                <w:u w:val="single"/>
              </w:rPr>
              <w:t>. Vidare bör systemet med ekonomiska sanktioner harmoniseras med ändamålsenliga intervall som leder till att FN-principerna följs.</w:t>
            </w:r>
            <w:r w:rsidRPr="00083B5C">
              <w:rPr>
                <w:sz w:val="22"/>
                <w:szCs w:val="22"/>
              </w:rPr>
              <w:t xml:space="preserve"> Dessutom behöver arbetstagarnas ställning liksom perspektivet om jämställdhet i arbetslivet lyftas, och stärkas, </w:t>
            </w:r>
            <w:r w:rsidRPr="00083B5C">
              <w:rPr>
                <w:i/>
                <w:sz w:val="22"/>
                <w:szCs w:val="22"/>
                <w:u w:val="single"/>
              </w:rPr>
              <w:t xml:space="preserve">genderanalys bör ingå i </w:t>
            </w:r>
            <w:proofErr w:type="spellStart"/>
            <w:r w:rsidRPr="00083B5C">
              <w:rPr>
                <w:i/>
                <w:sz w:val="22"/>
                <w:szCs w:val="22"/>
                <w:u w:val="single"/>
              </w:rPr>
              <w:t>due</w:t>
            </w:r>
            <w:proofErr w:type="spellEnd"/>
            <w:r w:rsidRPr="00083B5C">
              <w:rPr>
                <w:i/>
                <w:sz w:val="22"/>
                <w:szCs w:val="22"/>
                <w:u w:val="single"/>
              </w:rPr>
              <w:t xml:space="preserve"> </w:t>
            </w:r>
            <w:proofErr w:type="spellStart"/>
            <w:r w:rsidRPr="00083B5C">
              <w:rPr>
                <w:i/>
                <w:sz w:val="22"/>
                <w:szCs w:val="22"/>
                <w:u w:val="single"/>
              </w:rPr>
              <w:t>diligence</w:t>
            </w:r>
            <w:proofErr w:type="spellEnd"/>
            <w:r w:rsidRPr="00083B5C">
              <w:rPr>
                <w:sz w:val="22"/>
                <w:szCs w:val="22"/>
              </w:rPr>
              <w:t xml:space="preserve">, och arbetstagarorganisationernas </w:t>
            </w:r>
            <w:r w:rsidRPr="00083B5C">
              <w:rPr>
                <w:i/>
                <w:sz w:val="22"/>
                <w:szCs w:val="22"/>
                <w:u w:val="single"/>
              </w:rPr>
              <w:t xml:space="preserve">och civilsamhällets </w:t>
            </w:r>
            <w:r w:rsidRPr="00083B5C">
              <w:rPr>
                <w:sz w:val="22"/>
                <w:szCs w:val="22"/>
              </w:rPr>
              <w:t>roll bli tydligare.</w:t>
            </w:r>
          </w:p>
          <w:p w14:paraId="3B57B5F5" w14:textId="77777777" w:rsidR="00083B5C" w:rsidRPr="00083B5C" w:rsidRDefault="00083B5C" w:rsidP="00083B5C">
            <w:pPr>
              <w:tabs>
                <w:tab w:val="left" w:pos="1304"/>
              </w:tabs>
              <w:ind w:right="636" w:firstLine="571"/>
              <w:rPr>
                <w:sz w:val="22"/>
                <w:szCs w:val="22"/>
              </w:rPr>
            </w:pPr>
          </w:p>
          <w:p w14:paraId="2EEC4183" w14:textId="77777777" w:rsidR="00083B5C" w:rsidRPr="00083B5C" w:rsidRDefault="00083B5C" w:rsidP="00083B5C">
            <w:pPr>
              <w:tabs>
                <w:tab w:val="left" w:pos="1304"/>
              </w:tabs>
              <w:ind w:left="571" w:right="636"/>
              <w:rPr>
                <w:i/>
                <w:sz w:val="22"/>
                <w:szCs w:val="22"/>
                <w:u w:val="single"/>
              </w:rPr>
            </w:pPr>
            <w:r w:rsidRPr="00083B5C">
              <w:rPr>
                <w:i/>
                <w:sz w:val="22"/>
                <w:szCs w:val="22"/>
                <w:u w:val="single"/>
              </w:rPr>
              <w:t xml:space="preserve">Annex 1 listar konventioner som ska omfattas av direktivet. Det bör utökas med Parisavtalet och även andra miljökonventioner (t ex marint skydd, luftföroreningar och oljeutsläpp) samt ILO 169 och FN:s deklaration om människorättsförsvarare. </w:t>
            </w:r>
          </w:p>
          <w:p w14:paraId="05FF1B4F" w14:textId="0050F099" w:rsidR="00083B5C" w:rsidRPr="00104832" w:rsidRDefault="00083B5C" w:rsidP="00083B5C">
            <w:pPr>
              <w:pStyle w:val="TableParagraph"/>
              <w:spacing w:before="113" w:line="408" w:lineRule="auto"/>
              <w:ind w:left="0" w:right="396"/>
              <w:rPr>
                <w:i/>
                <w:iCs/>
                <w:sz w:val="24"/>
                <w:szCs w:val="24"/>
              </w:rPr>
            </w:pPr>
            <w:r w:rsidRPr="00104832">
              <w:rPr>
                <w:sz w:val="24"/>
                <w:szCs w:val="24"/>
              </w:rPr>
              <w:t>L-ledamoten anmälde följande avvikande ståndpunkt:</w:t>
            </w:r>
          </w:p>
          <w:p w14:paraId="26C7489E" w14:textId="05783738" w:rsidR="00083B5C" w:rsidRDefault="00083B5C" w:rsidP="00083B5C">
            <w:pPr>
              <w:ind w:left="571" w:right="636"/>
              <w:rPr>
                <w:sz w:val="22"/>
                <w:szCs w:val="22"/>
              </w:rPr>
            </w:pPr>
            <w:r w:rsidRPr="00083B5C">
              <w:rPr>
                <w:sz w:val="22"/>
                <w:szCs w:val="22"/>
              </w:rPr>
              <w:t>Jag ställer mig bakom den svenska ståndpunkten men anser att regeringens skrivning när det gäller arbetstagarorganisationer är otydlig angående de förändringar regeringen vill uppnå. För mig ska mänskliga rättigheter, klimat och miljö inkluderas i direktivet. Dessa innehåller rätten att organisera sig för arbetstagare på företag som täcks av lagstiftningen.</w:t>
            </w:r>
          </w:p>
          <w:p w14:paraId="6FEB07CE" w14:textId="77777777" w:rsidR="00792435" w:rsidRPr="00083B5C" w:rsidRDefault="00792435" w:rsidP="00083B5C">
            <w:pPr>
              <w:ind w:left="571" w:right="636"/>
              <w:rPr>
                <w:sz w:val="22"/>
                <w:szCs w:val="22"/>
              </w:rPr>
            </w:pPr>
          </w:p>
          <w:p w14:paraId="60AA23C6" w14:textId="16439E16" w:rsidR="005A7BA9" w:rsidRPr="00083B5C" w:rsidRDefault="00792435" w:rsidP="00792435">
            <w:pPr>
              <w:widowControl w:val="0"/>
              <w:tabs>
                <w:tab w:val="left" w:pos="1701"/>
              </w:tabs>
              <w:rPr>
                <w:rFonts w:eastAsiaTheme="minorHAnsi"/>
              </w:rPr>
            </w:pPr>
            <w:r w:rsidRPr="00890F9C">
              <w:rPr>
                <w:rFonts w:eastAsiaTheme="minorHAnsi"/>
                <w:color w:val="000000"/>
                <w:lang w:eastAsia="en-US"/>
              </w:rPr>
              <w:t>Vid sammanträdet närvarade även en tjänsteman från EU-nämndens kansli.</w:t>
            </w:r>
            <w:r>
              <w:rPr>
                <w:rFonts w:eastAsiaTheme="minorHAnsi"/>
                <w:color w:val="000000"/>
                <w:lang w:eastAsia="en-US"/>
              </w:rPr>
              <w:br/>
            </w:r>
          </w:p>
        </w:tc>
      </w:tr>
      <w:tr w:rsidR="008250FA" w:rsidRPr="0012669A" w14:paraId="27F816CD" w14:textId="77777777" w:rsidTr="00B83053">
        <w:trPr>
          <w:trHeight w:val="567"/>
        </w:trPr>
        <w:tc>
          <w:tcPr>
            <w:tcW w:w="567" w:type="dxa"/>
          </w:tcPr>
          <w:p w14:paraId="50B0373B" w14:textId="614832DA" w:rsidR="008250FA" w:rsidRPr="003B4F9D" w:rsidRDefault="008250FA" w:rsidP="00454AB8">
            <w:pPr>
              <w:tabs>
                <w:tab w:val="left" w:pos="1701"/>
              </w:tabs>
              <w:rPr>
                <w:b/>
                <w:snapToGrid w:val="0"/>
              </w:rPr>
            </w:pPr>
            <w:r>
              <w:rPr>
                <w:b/>
                <w:snapToGrid w:val="0"/>
              </w:rPr>
              <w:lastRenderedPageBreak/>
              <w:t>§ 4</w:t>
            </w:r>
          </w:p>
        </w:tc>
        <w:tc>
          <w:tcPr>
            <w:tcW w:w="7020" w:type="dxa"/>
          </w:tcPr>
          <w:p w14:paraId="7BF900F8" w14:textId="77777777" w:rsidR="008250FA" w:rsidRPr="008250FA" w:rsidRDefault="008250FA" w:rsidP="008250FA">
            <w:pPr>
              <w:pStyle w:val="Kommentarer"/>
              <w:rPr>
                <w:rFonts w:eastAsiaTheme="minorHAnsi"/>
                <w:b/>
                <w:bCs/>
                <w:color w:val="000000"/>
                <w:sz w:val="24"/>
                <w:szCs w:val="24"/>
                <w:lang w:eastAsia="en-US"/>
              </w:rPr>
            </w:pPr>
            <w:r w:rsidRPr="008250FA">
              <w:rPr>
                <w:rFonts w:eastAsiaTheme="minorHAnsi"/>
                <w:b/>
                <w:bCs/>
                <w:color w:val="000000"/>
                <w:sz w:val="24"/>
                <w:szCs w:val="24"/>
                <w:lang w:eastAsia="en-US"/>
              </w:rPr>
              <w:t>Ajournering av sammanträdet</w:t>
            </w:r>
          </w:p>
          <w:p w14:paraId="1AA72820" w14:textId="77777777" w:rsidR="008250FA" w:rsidRPr="008250FA" w:rsidRDefault="008250FA" w:rsidP="008250FA">
            <w:pPr>
              <w:pStyle w:val="Kommentarer"/>
              <w:rPr>
                <w:rFonts w:eastAsiaTheme="minorHAnsi"/>
                <w:b/>
                <w:bCs/>
                <w:color w:val="000000"/>
                <w:sz w:val="24"/>
                <w:szCs w:val="24"/>
                <w:lang w:eastAsia="en-US"/>
              </w:rPr>
            </w:pPr>
          </w:p>
          <w:p w14:paraId="1343B80A" w14:textId="47012326" w:rsidR="008250FA" w:rsidRDefault="008250FA" w:rsidP="008250FA">
            <w:pPr>
              <w:pStyle w:val="Kommentarer"/>
              <w:rPr>
                <w:rFonts w:eastAsiaTheme="minorHAnsi"/>
                <w:b/>
                <w:bCs/>
                <w:color w:val="000000"/>
                <w:sz w:val="24"/>
                <w:szCs w:val="24"/>
                <w:lang w:eastAsia="en-US"/>
              </w:rPr>
            </w:pPr>
            <w:r w:rsidRPr="008250FA">
              <w:rPr>
                <w:rFonts w:eastAsiaTheme="minorHAnsi"/>
                <w:bCs/>
                <w:color w:val="000000"/>
                <w:sz w:val="24"/>
                <w:szCs w:val="24"/>
                <w:lang w:eastAsia="en-US"/>
              </w:rPr>
              <w:t>Sammanträdet ajournerades mellan kl. 1</w:t>
            </w:r>
            <w:r>
              <w:rPr>
                <w:rFonts w:eastAsiaTheme="minorHAnsi"/>
                <w:bCs/>
                <w:color w:val="000000"/>
                <w:sz w:val="24"/>
                <w:szCs w:val="24"/>
                <w:lang w:eastAsia="en-US"/>
              </w:rPr>
              <w:t>0</w:t>
            </w:r>
            <w:r w:rsidRPr="008250FA">
              <w:rPr>
                <w:rFonts w:eastAsiaTheme="minorHAnsi"/>
                <w:bCs/>
                <w:color w:val="000000"/>
                <w:sz w:val="24"/>
                <w:szCs w:val="24"/>
                <w:lang w:eastAsia="en-US"/>
              </w:rPr>
              <w:t>.</w:t>
            </w:r>
            <w:r>
              <w:rPr>
                <w:rFonts w:eastAsiaTheme="minorHAnsi"/>
                <w:bCs/>
                <w:color w:val="000000"/>
                <w:sz w:val="24"/>
                <w:szCs w:val="24"/>
                <w:lang w:eastAsia="en-US"/>
              </w:rPr>
              <w:t>55</w:t>
            </w:r>
            <w:r w:rsidRPr="008250FA">
              <w:rPr>
                <w:rFonts w:eastAsiaTheme="minorHAnsi"/>
                <w:bCs/>
                <w:color w:val="000000"/>
                <w:sz w:val="24"/>
                <w:szCs w:val="24"/>
                <w:lang w:eastAsia="en-US"/>
              </w:rPr>
              <w:t>–11.</w:t>
            </w:r>
            <w:r>
              <w:rPr>
                <w:rFonts w:eastAsiaTheme="minorHAnsi"/>
                <w:bCs/>
                <w:color w:val="000000"/>
                <w:sz w:val="24"/>
                <w:szCs w:val="24"/>
                <w:lang w:eastAsia="en-US"/>
              </w:rPr>
              <w:t>05</w:t>
            </w:r>
            <w:r w:rsidRPr="008250FA">
              <w:rPr>
                <w:rFonts w:eastAsiaTheme="minorHAnsi"/>
                <w:bCs/>
                <w:color w:val="000000"/>
                <w:sz w:val="24"/>
                <w:szCs w:val="24"/>
                <w:lang w:eastAsia="en-US"/>
              </w:rPr>
              <w:t>.</w:t>
            </w:r>
            <w:r>
              <w:rPr>
                <w:rFonts w:eastAsiaTheme="minorHAnsi"/>
                <w:bCs/>
                <w:color w:val="000000"/>
                <w:sz w:val="24"/>
                <w:szCs w:val="24"/>
                <w:lang w:eastAsia="en-US"/>
              </w:rPr>
              <w:br/>
            </w:r>
          </w:p>
        </w:tc>
      </w:tr>
      <w:tr w:rsidR="00890F9C" w:rsidRPr="0012669A" w14:paraId="054365CF" w14:textId="77777777" w:rsidTr="00B83053">
        <w:trPr>
          <w:trHeight w:val="567"/>
        </w:trPr>
        <w:tc>
          <w:tcPr>
            <w:tcW w:w="567" w:type="dxa"/>
          </w:tcPr>
          <w:p w14:paraId="64995FE2" w14:textId="3B901CE8" w:rsidR="00890F9C" w:rsidRPr="003B4F9D" w:rsidRDefault="00890F9C" w:rsidP="00454AB8">
            <w:pPr>
              <w:tabs>
                <w:tab w:val="left" w:pos="1701"/>
              </w:tabs>
              <w:rPr>
                <w:b/>
                <w:snapToGrid w:val="0"/>
              </w:rPr>
            </w:pPr>
            <w:r>
              <w:rPr>
                <w:b/>
                <w:snapToGrid w:val="0"/>
              </w:rPr>
              <w:t xml:space="preserve">§ </w:t>
            </w:r>
            <w:r w:rsidR="008250FA">
              <w:rPr>
                <w:b/>
                <w:snapToGrid w:val="0"/>
              </w:rPr>
              <w:t>5</w:t>
            </w:r>
          </w:p>
        </w:tc>
        <w:tc>
          <w:tcPr>
            <w:tcW w:w="7020" w:type="dxa"/>
          </w:tcPr>
          <w:p w14:paraId="6AEB36CC" w14:textId="77777777" w:rsidR="00890F9C" w:rsidRDefault="00890F9C" w:rsidP="00ED0585">
            <w:pPr>
              <w:pStyle w:val="Kommentarer"/>
              <w:rPr>
                <w:rFonts w:eastAsiaTheme="minorHAnsi"/>
                <w:b/>
                <w:bCs/>
                <w:color w:val="000000"/>
                <w:sz w:val="24"/>
                <w:szCs w:val="24"/>
                <w:lang w:eastAsia="en-US"/>
              </w:rPr>
            </w:pPr>
            <w:r>
              <w:rPr>
                <w:rFonts w:eastAsiaTheme="minorHAnsi"/>
                <w:b/>
                <w:bCs/>
                <w:color w:val="000000"/>
                <w:sz w:val="24"/>
                <w:szCs w:val="24"/>
                <w:lang w:eastAsia="en-US"/>
              </w:rPr>
              <w:t>Förslag till förordning om halvledare</w:t>
            </w:r>
          </w:p>
          <w:p w14:paraId="50CEB0BA" w14:textId="77777777" w:rsidR="00890F9C" w:rsidRDefault="00890F9C" w:rsidP="00ED0585">
            <w:pPr>
              <w:pStyle w:val="Kommentarer"/>
              <w:rPr>
                <w:rFonts w:eastAsiaTheme="minorHAnsi"/>
                <w:b/>
                <w:bCs/>
                <w:color w:val="000000"/>
                <w:sz w:val="24"/>
                <w:szCs w:val="24"/>
                <w:lang w:eastAsia="en-US"/>
              </w:rPr>
            </w:pPr>
          </w:p>
          <w:p w14:paraId="02A9DF52" w14:textId="77777777" w:rsidR="00890F9C" w:rsidRDefault="00890F9C" w:rsidP="00ED0585">
            <w:pPr>
              <w:pStyle w:val="Kommentarer"/>
              <w:rPr>
                <w:rFonts w:eastAsiaTheme="minorHAnsi"/>
                <w:bCs/>
                <w:color w:val="000000"/>
                <w:sz w:val="24"/>
                <w:szCs w:val="24"/>
                <w:lang w:eastAsia="en-US"/>
              </w:rPr>
            </w:pPr>
            <w:r>
              <w:rPr>
                <w:rFonts w:eastAsiaTheme="minorHAnsi"/>
                <w:bCs/>
                <w:color w:val="000000"/>
                <w:sz w:val="24"/>
                <w:szCs w:val="24"/>
                <w:lang w:eastAsia="en-US"/>
              </w:rPr>
              <w:t>Utskottet överlade med statssekreterare Emil Högberg, åtföljd av medarbetare från Näringsdepartementet.</w:t>
            </w:r>
          </w:p>
          <w:p w14:paraId="0D488506" w14:textId="77777777" w:rsidR="00890F9C" w:rsidRDefault="00890F9C" w:rsidP="00ED0585">
            <w:pPr>
              <w:pStyle w:val="Kommentarer"/>
              <w:rPr>
                <w:rFonts w:eastAsiaTheme="minorHAnsi"/>
                <w:bCs/>
                <w:color w:val="000000"/>
                <w:sz w:val="24"/>
                <w:szCs w:val="24"/>
                <w:lang w:eastAsia="en-US"/>
              </w:rPr>
            </w:pPr>
          </w:p>
          <w:p w14:paraId="2029458F" w14:textId="6CCB8AFE" w:rsidR="00890F9C" w:rsidRDefault="00890F9C" w:rsidP="00ED0585">
            <w:pPr>
              <w:pStyle w:val="Kommentarer"/>
              <w:rPr>
                <w:rFonts w:eastAsiaTheme="minorHAnsi"/>
                <w:bCs/>
                <w:color w:val="000000"/>
                <w:sz w:val="24"/>
                <w:szCs w:val="24"/>
                <w:lang w:eastAsia="en-US"/>
              </w:rPr>
            </w:pPr>
            <w:r>
              <w:rPr>
                <w:rFonts w:eastAsiaTheme="minorHAnsi"/>
                <w:bCs/>
                <w:color w:val="000000"/>
                <w:sz w:val="24"/>
                <w:szCs w:val="24"/>
                <w:lang w:eastAsia="en-US"/>
              </w:rPr>
              <w:t xml:space="preserve">Underlaget utgjordes av kommissionens förslag </w:t>
            </w:r>
            <w:proofErr w:type="gramStart"/>
            <w:r>
              <w:rPr>
                <w:rFonts w:eastAsiaTheme="minorHAnsi"/>
                <w:bCs/>
                <w:color w:val="000000"/>
                <w:sz w:val="24"/>
                <w:szCs w:val="24"/>
                <w:lang w:eastAsia="en-US"/>
              </w:rPr>
              <w:t>COM(</w:t>
            </w:r>
            <w:proofErr w:type="gramEnd"/>
            <w:r>
              <w:rPr>
                <w:rFonts w:eastAsiaTheme="minorHAnsi"/>
                <w:bCs/>
                <w:color w:val="000000"/>
                <w:sz w:val="24"/>
                <w:szCs w:val="24"/>
                <w:lang w:eastAsia="en-US"/>
              </w:rPr>
              <w:t>2022) 46 och Regeringskansliets faktapromemoria 2021/22:FPM67.</w:t>
            </w:r>
          </w:p>
          <w:p w14:paraId="3C901C73" w14:textId="77777777" w:rsidR="00890F9C" w:rsidRDefault="00890F9C" w:rsidP="00ED0585">
            <w:pPr>
              <w:pStyle w:val="Kommentarer"/>
              <w:rPr>
                <w:rFonts w:eastAsiaTheme="minorHAnsi"/>
                <w:bCs/>
                <w:color w:val="000000"/>
                <w:sz w:val="24"/>
                <w:szCs w:val="24"/>
                <w:lang w:eastAsia="en-US"/>
              </w:rPr>
            </w:pPr>
          </w:p>
          <w:p w14:paraId="402D753E" w14:textId="2AF7AB95" w:rsidR="00890F9C" w:rsidRDefault="00890F9C" w:rsidP="00ED0585">
            <w:pPr>
              <w:pStyle w:val="Kommentarer"/>
              <w:rPr>
                <w:rFonts w:eastAsiaTheme="minorHAnsi"/>
                <w:bCs/>
                <w:color w:val="000000"/>
                <w:sz w:val="24"/>
                <w:szCs w:val="24"/>
                <w:lang w:eastAsia="en-US"/>
              </w:rPr>
            </w:pPr>
            <w:r>
              <w:rPr>
                <w:rFonts w:eastAsiaTheme="minorHAnsi"/>
                <w:bCs/>
                <w:color w:val="000000"/>
                <w:sz w:val="24"/>
                <w:szCs w:val="24"/>
                <w:lang w:eastAsia="en-US"/>
              </w:rPr>
              <w:t>Statssekreterare redogjorde för regeringens ståndpunkt i enlighet med faktapromemorian (se bilaga 3).</w:t>
            </w:r>
          </w:p>
          <w:p w14:paraId="7A7E47B8" w14:textId="599260D1" w:rsidR="00890F9C" w:rsidRDefault="00890F9C" w:rsidP="00ED0585">
            <w:pPr>
              <w:pStyle w:val="Kommentarer"/>
              <w:rPr>
                <w:rFonts w:eastAsiaTheme="minorHAnsi"/>
                <w:bCs/>
                <w:color w:val="000000"/>
                <w:sz w:val="24"/>
                <w:szCs w:val="24"/>
                <w:lang w:eastAsia="en-US"/>
              </w:rPr>
            </w:pPr>
          </w:p>
          <w:p w14:paraId="5F991F3F" w14:textId="1BF7E0B4" w:rsidR="00890F9C" w:rsidRDefault="00890F9C" w:rsidP="00ED0585">
            <w:pPr>
              <w:pStyle w:val="Kommentarer"/>
              <w:rPr>
                <w:rFonts w:eastAsiaTheme="minorHAnsi"/>
                <w:bCs/>
                <w:color w:val="000000"/>
                <w:sz w:val="24"/>
                <w:szCs w:val="24"/>
                <w:lang w:eastAsia="en-US"/>
              </w:rPr>
            </w:pPr>
            <w:r>
              <w:rPr>
                <w:rFonts w:eastAsiaTheme="minorHAnsi"/>
                <w:bCs/>
                <w:color w:val="000000"/>
                <w:sz w:val="24"/>
                <w:szCs w:val="24"/>
                <w:lang w:eastAsia="en-US"/>
              </w:rPr>
              <w:t>Ordföranden konstaterade att det fanns stöd för regeringens ståndpunkt.</w:t>
            </w:r>
          </w:p>
          <w:p w14:paraId="0F74291E" w14:textId="765A2190" w:rsidR="00890F9C" w:rsidRDefault="00890F9C" w:rsidP="00ED0585">
            <w:pPr>
              <w:pStyle w:val="Kommentarer"/>
              <w:rPr>
                <w:rFonts w:eastAsiaTheme="minorHAnsi"/>
                <w:bCs/>
                <w:color w:val="000000"/>
                <w:sz w:val="24"/>
                <w:szCs w:val="24"/>
                <w:lang w:eastAsia="en-US"/>
              </w:rPr>
            </w:pPr>
          </w:p>
          <w:p w14:paraId="7AC67DF5" w14:textId="3CE02B24" w:rsidR="00890F9C" w:rsidRDefault="00890F9C" w:rsidP="00ED0585">
            <w:pPr>
              <w:pStyle w:val="Kommentarer"/>
              <w:rPr>
                <w:rFonts w:eastAsiaTheme="minorHAnsi"/>
                <w:bCs/>
                <w:color w:val="000000"/>
                <w:sz w:val="24"/>
                <w:szCs w:val="24"/>
                <w:lang w:eastAsia="en-US"/>
              </w:rPr>
            </w:pPr>
            <w:r>
              <w:rPr>
                <w:rFonts w:eastAsiaTheme="minorHAnsi"/>
                <w:bCs/>
                <w:color w:val="000000"/>
                <w:sz w:val="24"/>
                <w:szCs w:val="24"/>
                <w:lang w:eastAsia="en-US"/>
              </w:rPr>
              <w:t>Vid sammanträdet närvarade även en tjänsteman från EU-nämndens kansli.</w:t>
            </w:r>
          </w:p>
          <w:p w14:paraId="6B004AD3" w14:textId="085857D0" w:rsidR="00890F9C" w:rsidRPr="00890F9C" w:rsidRDefault="00890F9C" w:rsidP="00ED0585">
            <w:pPr>
              <w:pStyle w:val="Kommentarer"/>
              <w:rPr>
                <w:rFonts w:eastAsiaTheme="minorHAnsi"/>
                <w:bCs/>
                <w:color w:val="000000"/>
                <w:sz w:val="24"/>
                <w:szCs w:val="24"/>
                <w:lang w:eastAsia="en-US"/>
              </w:rPr>
            </w:pPr>
          </w:p>
        </w:tc>
      </w:tr>
      <w:tr w:rsidR="005A7BA9" w:rsidRPr="0012669A" w14:paraId="1D8AFDC4" w14:textId="77777777" w:rsidTr="00B83053">
        <w:trPr>
          <w:trHeight w:val="567"/>
        </w:trPr>
        <w:tc>
          <w:tcPr>
            <w:tcW w:w="567" w:type="dxa"/>
          </w:tcPr>
          <w:p w14:paraId="01AFD4B2" w14:textId="19B7F808" w:rsidR="005A7BA9" w:rsidRPr="003B4F9D" w:rsidRDefault="005A7BA9" w:rsidP="00454AB8">
            <w:pPr>
              <w:tabs>
                <w:tab w:val="left" w:pos="1701"/>
              </w:tabs>
              <w:rPr>
                <w:b/>
                <w:snapToGrid w:val="0"/>
              </w:rPr>
            </w:pPr>
            <w:r>
              <w:rPr>
                <w:b/>
                <w:snapToGrid w:val="0"/>
              </w:rPr>
              <w:lastRenderedPageBreak/>
              <w:t xml:space="preserve">§ </w:t>
            </w:r>
            <w:r w:rsidR="008250FA">
              <w:rPr>
                <w:b/>
                <w:snapToGrid w:val="0"/>
              </w:rPr>
              <w:t>6</w:t>
            </w:r>
          </w:p>
        </w:tc>
        <w:tc>
          <w:tcPr>
            <w:tcW w:w="7020" w:type="dxa"/>
          </w:tcPr>
          <w:p w14:paraId="3B39DBAC" w14:textId="57F348C9" w:rsidR="005A7BA9" w:rsidRDefault="001C6323" w:rsidP="005A7BA9">
            <w:pPr>
              <w:spacing w:after="100" w:afterAutospacing="1"/>
              <w:rPr>
                <w:bCs/>
                <w:color w:val="000000"/>
              </w:rPr>
            </w:pPr>
            <w:r>
              <w:rPr>
                <w:rFonts w:eastAsiaTheme="minorHAnsi"/>
                <w:b/>
                <w:bCs/>
                <w:color w:val="000000"/>
                <w:lang w:eastAsia="en-US"/>
              </w:rPr>
              <w:t>F</w:t>
            </w:r>
            <w:r w:rsidR="005A7BA9">
              <w:rPr>
                <w:rFonts w:eastAsiaTheme="minorHAnsi"/>
                <w:b/>
                <w:bCs/>
                <w:color w:val="000000"/>
                <w:lang w:eastAsia="en-US"/>
              </w:rPr>
              <w:t>örslag till direktiv om tillbörlig aktsamhet för företag i fråga om hållbarhet och om ändring av direktiv (EU) 2019/1937</w:t>
            </w:r>
            <w:r w:rsidR="005A7BA9">
              <w:rPr>
                <w:rFonts w:eastAsiaTheme="minorHAnsi"/>
                <w:b/>
                <w:bCs/>
                <w:color w:val="000000"/>
                <w:lang w:eastAsia="en-US"/>
              </w:rPr>
              <w:br/>
            </w:r>
            <w:r w:rsidR="005A7BA9">
              <w:rPr>
                <w:bCs/>
                <w:color w:val="000000"/>
              </w:rPr>
              <w:br/>
              <w:t xml:space="preserve">Utskottet fortsatte subsidiaritetsprövning av kommissionens förslag </w:t>
            </w:r>
            <w:proofErr w:type="gramStart"/>
            <w:r w:rsidR="005A7BA9">
              <w:rPr>
                <w:bCs/>
                <w:color w:val="000000"/>
              </w:rPr>
              <w:t>COM(</w:t>
            </w:r>
            <w:proofErr w:type="gramEnd"/>
            <w:r w:rsidR="005A7BA9">
              <w:rPr>
                <w:bCs/>
                <w:color w:val="000000"/>
              </w:rPr>
              <w:t>2022) 71.</w:t>
            </w:r>
          </w:p>
          <w:p w14:paraId="5F400A89" w14:textId="77777777" w:rsidR="001C6323" w:rsidRPr="001C6323" w:rsidRDefault="00306680" w:rsidP="001C6323">
            <w:pPr>
              <w:spacing w:after="100" w:afterAutospacing="1"/>
              <w:rPr>
                <w:rFonts w:eastAsiaTheme="minorHAnsi"/>
                <w:bCs/>
                <w:color w:val="000000"/>
                <w:lang w:eastAsia="en-US"/>
              </w:rPr>
            </w:pPr>
            <w:r>
              <w:rPr>
                <w:rFonts w:eastAsiaTheme="minorHAnsi"/>
                <w:bCs/>
                <w:color w:val="000000"/>
                <w:lang w:eastAsia="en-US"/>
              </w:rPr>
              <w:t xml:space="preserve">M-, SD- och KD-ledamöterna </w:t>
            </w:r>
            <w:r w:rsidR="001C6323">
              <w:rPr>
                <w:rFonts w:eastAsiaTheme="minorHAnsi"/>
                <w:bCs/>
                <w:color w:val="000000"/>
                <w:lang w:eastAsia="en-US"/>
              </w:rPr>
              <w:t xml:space="preserve">begärde, </w:t>
            </w:r>
            <w:r w:rsidR="001C6323" w:rsidRPr="001C6323">
              <w:rPr>
                <w:rFonts w:eastAsiaTheme="minorHAnsi"/>
                <w:bCs/>
                <w:color w:val="000000"/>
                <w:lang w:eastAsia="en-US"/>
              </w:rPr>
              <w:t>med stöd av 10 kap. 3 § tredje stycket RO, att utskottet skulle avge ett utlåtande i ärendet.</w:t>
            </w:r>
          </w:p>
          <w:p w14:paraId="5A5FCB65" w14:textId="36E11A63" w:rsidR="005A7BA9" w:rsidRPr="001C6323" w:rsidRDefault="001C6323" w:rsidP="001C6323">
            <w:pPr>
              <w:pStyle w:val="Kommentarer"/>
              <w:rPr>
                <w:rFonts w:eastAsiaTheme="minorHAnsi"/>
                <w:bCs/>
                <w:color w:val="000000"/>
                <w:sz w:val="24"/>
                <w:szCs w:val="24"/>
                <w:lang w:eastAsia="en-US"/>
              </w:rPr>
            </w:pPr>
            <w:r w:rsidRPr="001C6323">
              <w:rPr>
                <w:rFonts w:eastAsiaTheme="minorHAnsi"/>
                <w:bCs/>
                <w:color w:val="000000"/>
                <w:sz w:val="24"/>
                <w:szCs w:val="24"/>
                <w:lang w:eastAsia="en-US"/>
              </w:rPr>
              <w:t>Ärendet bordlades.</w:t>
            </w:r>
          </w:p>
          <w:p w14:paraId="517F5920" w14:textId="3B51BFE1" w:rsidR="00A1616D" w:rsidRDefault="00A1616D" w:rsidP="005A7BA9">
            <w:pPr>
              <w:pStyle w:val="Kommentarer"/>
              <w:rPr>
                <w:rFonts w:eastAsiaTheme="minorHAnsi"/>
                <w:b/>
                <w:bCs/>
                <w:color w:val="000000"/>
                <w:sz w:val="24"/>
                <w:szCs w:val="24"/>
                <w:lang w:eastAsia="en-US"/>
              </w:rPr>
            </w:pPr>
          </w:p>
        </w:tc>
      </w:tr>
      <w:tr w:rsidR="005A7BA9" w:rsidRPr="0012669A" w14:paraId="22C477AE" w14:textId="77777777" w:rsidTr="00B83053">
        <w:trPr>
          <w:trHeight w:val="567"/>
        </w:trPr>
        <w:tc>
          <w:tcPr>
            <w:tcW w:w="567" w:type="dxa"/>
          </w:tcPr>
          <w:p w14:paraId="399DFA98" w14:textId="0C3197A1" w:rsidR="005A7BA9" w:rsidRPr="003B4F9D" w:rsidRDefault="005A7BA9" w:rsidP="00454AB8">
            <w:pPr>
              <w:tabs>
                <w:tab w:val="left" w:pos="1701"/>
              </w:tabs>
              <w:rPr>
                <w:b/>
                <w:snapToGrid w:val="0"/>
              </w:rPr>
            </w:pPr>
            <w:r>
              <w:rPr>
                <w:b/>
                <w:snapToGrid w:val="0"/>
              </w:rPr>
              <w:t xml:space="preserve">§ </w:t>
            </w:r>
            <w:r w:rsidR="008250FA">
              <w:rPr>
                <w:b/>
                <w:snapToGrid w:val="0"/>
              </w:rPr>
              <w:t>7</w:t>
            </w:r>
          </w:p>
        </w:tc>
        <w:tc>
          <w:tcPr>
            <w:tcW w:w="7020" w:type="dxa"/>
          </w:tcPr>
          <w:p w14:paraId="72D50D6D" w14:textId="6F4814C5" w:rsidR="005A7BA9" w:rsidRDefault="005A7BA9" w:rsidP="00ED0585">
            <w:pPr>
              <w:pStyle w:val="Kommentarer"/>
              <w:rPr>
                <w:rFonts w:eastAsiaTheme="minorHAnsi"/>
                <w:b/>
                <w:bCs/>
                <w:color w:val="000000"/>
                <w:sz w:val="24"/>
                <w:szCs w:val="24"/>
                <w:lang w:eastAsia="en-US"/>
              </w:rPr>
            </w:pPr>
            <w:r w:rsidRPr="003E6BF4">
              <w:rPr>
                <w:rFonts w:eastAsiaTheme="minorHAnsi"/>
                <w:b/>
                <w:bCs/>
                <w:color w:val="000000"/>
                <w:sz w:val="24"/>
                <w:szCs w:val="24"/>
                <w:lang w:eastAsia="en-US"/>
              </w:rPr>
              <w:t>Tidigt kommunalt ställningstagande till vindkraft (NU4y)</w:t>
            </w:r>
            <w:r w:rsidRPr="003E6BF4">
              <w:rPr>
                <w:rFonts w:eastAsiaTheme="minorHAnsi"/>
                <w:b/>
                <w:bCs/>
                <w:color w:val="000000"/>
                <w:sz w:val="24"/>
                <w:szCs w:val="24"/>
                <w:lang w:eastAsia="en-US"/>
              </w:rPr>
              <w:br/>
            </w:r>
          </w:p>
          <w:p w14:paraId="4BA0C2A3" w14:textId="188C27C9" w:rsidR="005A7BA9" w:rsidRDefault="005A7BA9" w:rsidP="005A7BA9">
            <w:pPr>
              <w:pStyle w:val="Kommentarer"/>
              <w:rPr>
                <w:rFonts w:eastAsiaTheme="minorHAnsi"/>
                <w:bCs/>
                <w:color w:val="000000"/>
                <w:sz w:val="24"/>
                <w:szCs w:val="24"/>
                <w:lang w:eastAsia="en-US"/>
              </w:rPr>
            </w:pPr>
            <w:r w:rsidRPr="005A7BA9">
              <w:rPr>
                <w:rFonts w:eastAsiaTheme="minorHAnsi"/>
                <w:bCs/>
                <w:color w:val="000000"/>
                <w:sz w:val="24"/>
                <w:szCs w:val="24"/>
                <w:lang w:eastAsia="en-US"/>
              </w:rPr>
              <w:t xml:space="preserve">Utskottet fortsatte behandlingen av yttrande till miljö- och jordbruksutskott över proposition 2020/21:210 Tidigt kommunalt ställningstagande till vindkraft </w:t>
            </w:r>
            <w:r>
              <w:rPr>
                <w:rFonts w:eastAsiaTheme="minorHAnsi"/>
                <w:bCs/>
                <w:color w:val="000000"/>
                <w:sz w:val="24"/>
                <w:szCs w:val="24"/>
                <w:lang w:eastAsia="en-US"/>
              </w:rPr>
              <w:t>och motioner.</w:t>
            </w:r>
          </w:p>
          <w:p w14:paraId="53DF1B04" w14:textId="77777777" w:rsidR="005A7BA9" w:rsidRPr="005A7BA9" w:rsidRDefault="005A7BA9" w:rsidP="005A7BA9">
            <w:pPr>
              <w:pStyle w:val="Kommentarer"/>
              <w:rPr>
                <w:rFonts w:eastAsiaTheme="minorHAnsi"/>
                <w:bCs/>
                <w:color w:val="000000"/>
                <w:sz w:val="24"/>
                <w:szCs w:val="24"/>
                <w:lang w:eastAsia="en-US"/>
              </w:rPr>
            </w:pPr>
          </w:p>
          <w:p w14:paraId="5EDA1442" w14:textId="33D89BBD" w:rsidR="005A7BA9" w:rsidRDefault="005A7BA9" w:rsidP="005A7BA9">
            <w:pPr>
              <w:pStyle w:val="Kommentarer"/>
              <w:rPr>
                <w:rFonts w:eastAsiaTheme="minorHAnsi"/>
                <w:bCs/>
                <w:color w:val="000000"/>
                <w:sz w:val="24"/>
                <w:szCs w:val="24"/>
                <w:lang w:eastAsia="en-US"/>
              </w:rPr>
            </w:pPr>
            <w:r w:rsidRPr="005A7BA9">
              <w:rPr>
                <w:rFonts w:eastAsiaTheme="minorHAnsi"/>
                <w:bCs/>
                <w:color w:val="000000"/>
                <w:sz w:val="24"/>
                <w:szCs w:val="24"/>
                <w:lang w:eastAsia="en-US"/>
              </w:rPr>
              <w:t>Utskottet fattade beslut i ärendet. Förslag till yttrande nr 4 justerades.</w:t>
            </w:r>
          </w:p>
          <w:p w14:paraId="17DB80AC" w14:textId="5AE4063F" w:rsidR="00890F9C" w:rsidRDefault="00890F9C" w:rsidP="005A7BA9">
            <w:pPr>
              <w:pStyle w:val="Kommentarer"/>
              <w:rPr>
                <w:rFonts w:eastAsiaTheme="minorHAnsi"/>
                <w:bCs/>
                <w:color w:val="000000"/>
                <w:sz w:val="24"/>
                <w:szCs w:val="24"/>
                <w:lang w:eastAsia="en-US"/>
              </w:rPr>
            </w:pPr>
          </w:p>
          <w:p w14:paraId="16D232FF" w14:textId="77777777" w:rsidR="00890F9C" w:rsidRDefault="00890F9C" w:rsidP="00890F9C">
            <w:pPr>
              <w:widowControl w:val="0"/>
              <w:tabs>
                <w:tab w:val="left" w:pos="1701"/>
              </w:tabs>
              <w:rPr>
                <w:rFonts w:eastAsiaTheme="minorHAnsi"/>
                <w:bCs/>
                <w:color w:val="000000"/>
                <w:lang w:eastAsia="en-US"/>
              </w:rPr>
            </w:pPr>
            <w:r>
              <w:rPr>
                <w:rFonts w:eastAsiaTheme="minorHAnsi"/>
                <w:bCs/>
                <w:color w:val="000000"/>
                <w:lang w:eastAsia="en-US"/>
              </w:rPr>
              <w:t>Avvikande mening anmäldes</w:t>
            </w:r>
          </w:p>
          <w:p w14:paraId="18FB2C2B" w14:textId="77777777" w:rsidR="00890F9C" w:rsidRDefault="00890F9C" w:rsidP="00890F9C">
            <w:pPr>
              <w:widowControl w:val="0"/>
              <w:tabs>
                <w:tab w:val="left" w:pos="1701"/>
              </w:tabs>
              <w:rPr>
                <w:rFonts w:eastAsiaTheme="minorHAnsi"/>
                <w:bCs/>
                <w:color w:val="000000"/>
                <w:lang w:eastAsia="en-US"/>
              </w:rPr>
            </w:pPr>
          </w:p>
          <w:p w14:paraId="76DA24B1" w14:textId="3740ADDA" w:rsidR="00890F9C" w:rsidRDefault="00890F9C" w:rsidP="00890F9C">
            <w:pPr>
              <w:widowControl w:val="0"/>
              <w:tabs>
                <w:tab w:val="left" w:pos="1701"/>
              </w:tabs>
              <w:rPr>
                <w:rFonts w:eastAsiaTheme="minorHAnsi"/>
                <w:bCs/>
                <w:color w:val="000000"/>
                <w:lang w:eastAsia="en-US"/>
              </w:rPr>
            </w:pPr>
            <w:r>
              <w:rPr>
                <w:rFonts w:eastAsiaTheme="minorHAnsi"/>
                <w:bCs/>
                <w:color w:val="000000"/>
                <w:lang w:eastAsia="en-US"/>
              </w:rPr>
              <w:t>dels av S-, V- och MP-ledamöterna, dels av C-ledamöterna, dels av V-ledamoten, dels av KD-ledamoten.</w:t>
            </w:r>
          </w:p>
          <w:p w14:paraId="475A59D7" w14:textId="7035582E" w:rsidR="00890F9C" w:rsidRDefault="00890F9C" w:rsidP="00890F9C">
            <w:pPr>
              <w:widowControl w:val="0"/>
              <w:tabs>
                <w:tab w:val="left" w:pos="1701"/>
              </w:tabs>
              <w:rPr>
                <w:rFonts w:eastAsiaTheme="minorHAnsi"/>
                <w:bCs/>
                <w:color w:val="000000"/>
                <w:lang w:eastAsia="en-US"/>
              </w:rPr>
            </w:pPr>
          </w:p>
          <w:p w14:paraId="4984DD10" w14:textId="3C749325" w:rsidR="00890F9C" w:rsidRDefault="00890F9C" w:rsidP="00890F9C">
            <w:pPr>
              <w:widowControl w:val="0"/>
              <w:tabs>
                <w:tab w:val="left" w:pos="1701"/>
              </w:tabs>
              <w:rPr>
                <w:rFonts w:eastAsiaTheme="minorHAnsi"/>
                <w:bCs/>
                <w:color w:val="000000"/>
                <w:lang w:eastAsia="en-US"/>
              </w:rPr>
            </w:pPr>
            <w:r>
              <w:rPr>
                <w:rFonts w:eastAsiaTheme="minorHAnsi"/>
                <w:bCs/>
                <w:color w:val="000000"/>
                <w:lang w:eastAsia="en-US"/>
              </w:rPr>
              <w:t>Särskilt yttrande anmäldes</w:t>
            </w:r>
          </w:p>
          <w:p w14:paraId="6609BF24" w14:textId="1EF6BFBE" w:rsidR="00890F9C" w:rsidRDefault="00890F9C" w:rsidP="00890F9C">
            <w:pPr>
              <w:widowControl w:val="0"/>
              <w:tabs>
                <w:tab w:val="left" w:pos="1701"/>
              </w:tabs>
              <w:rPr>
                <w:rFonts w:eastAsiaTheme="minorHAnsi"/>
                <w:bCs/>
                <w:color w:val="000000"/>
                <w:lang w:eastAsia="en-US"/>
              </w:rPr>
            </w:pPr>
          </w:p>
          <w:p w14:paraId="7B269291" w14:textId="39D28385" w:rsidR="00890F9C" w:rsidRDefault="00890F9C" w:rsidP="00890F9C">
            <w:pPr>
              <w:widowControl w:val="0"/>
              <w:tabs>
                <w:tab w:val="left" w:pos="1701"/>
              </w:tabs>
              <w:rPr>
                <w:rFonts w:eastAsiaTheme="minorHAnsi"/>
                <w:bCs/>
                <w:color w:val="000000"/>
                <w:lang w:eastAsia="en-US"/>
              </w:rPr>
            </w:pPr>
            <w:r>
              <w:rPr>
                <w:rFonts w:eastAsiaTheme="minorHAnsi"/>
                <w:bCs/>
                <w:color w:val="000000"/>
                <w:lang w:eastAsia="en-US"/>
              </w:rPr>
              <w:t>dels av SD-ledamöterna, dels av MP-ledamoten.</w:t>
            </w:r>
          </w:p>
          <w:p w14:paraId="7CA360C6" w14:textId="5130F955" w:rsidR="00A1616D" w:rsidRPr="005A7BA9" w:rsidRDefault="00A1616D" w:rsidP="005A7BA9">
            <w:pPr>
              <w:pStyle w:val="Kommentarer"/>
              <w:rPr>
                <w:rFonts w:eastAsiaTheme="minorHAnsi"/>
                <w:bCs/>
                <w:color w:val="000000"/>
                <w:sz w:val="24"/>
                <w:szCs w:val="24"/>
                <w:lang w:eastAsia="en-US"/>
              </w:rPr>
            </w:pPr>
          </w:p>
        </w:tc>
      </w:tr>
      <w:tr w:rsidR="005A7BA9" w:rsidRPr="0012669A" w14:paraId="2DEA37E0" w14:textId="77777777" w:rsidTr="00B83053">
        <w:trPr>
          <w:trHeight w:val="567"/>
        </w:trPr>
        <w:tc>
          <w:tcPr>
            <w:tcW w:w="567" w:type="dxa"/>
          </w:tcPr>
          <w:p w14:paraId="7D6101C9" w14:textId="4740AC0C" w:rsidR="005A7BA9" w:rsidRPr="003B4F9D" w:rsidRDefault="00071EB9" w:rsidP="00454AB8">
            <w:pPr>
              <w:tabs>
                <w:tab w:val="left" w:pos="1701"/>
              </w:tabs>
              <w:rPr>
                <w:b/>
                <w:snapToGrid w:val="0"/>
              </w:rPr>
            </w:pPr>
            <w:r>
              <w:rPr>
                <w:b/>
                <w:snapToGrid w:val="0"/>
              </w:rPr>
              <w:t xml:space="preserve">§ </w:t>
            </w:r>
            <w:r w:rsidR="008250FA">
              <w:rPr>
                <w:b/>
                <w:snapToGrid w:val="0"/>
              </w:rPr>
              <w:t>8</w:t>
            </w:r>
          </w:p>
        </w:tc>
        <w:tc>
          <w:tcPr>
            <w:tcW w:w="7020" w:type="dxa"/>
          </w:tcPr>
          <w:p w14:paraId="67C089A0" w14:textId="77777777" w:rsidR="00071EB9" w:rsidRDefault="00071EB9" w:rsidP="00071EB9">
            <w:pPr>
              <w:widowControl w:val="0"/>
              <w:tabs>
                <w:tab w:val="left" w:pos="1701"/>
              </w:tabs>
              <w:rPr>
                <w:rFonts w:eastAsiaTheme="minorHAnsi"/>
                <w:b/>
                <w:bCs/>
                <w:color w:val="000000"/>
                <w:lang w:eastAsia="en-US"/>
              </w:rPr>
            </w:pPr>
            <w:r w:rsidRPr="00871F68">
              <w:rPr>
                <w:rFonts w:eastAsiaTheme="minorHAnsi"/>
                <w:b/>
                <w:bCs/>
                <w:color w:val="000000"/>
                <w:lang w:eastAsia="en-US"/>
              </w:rPr>
              <w:t>Genomförande av elmarknadsdirektivet när det gäller nätverksamhet (NU21)</w:t>
            </w:r>
          </w:p>
          <w:p w14:paraId="606CA012" w14:textId="77777777" w:rsidR="00071EB9" w:rsidRDefault="00071EB9" w:rsidP="00071EB9">
            <w:pPr>
              <w:widowControl w:val="0"/>
              <w:tabs>
                <w:tab w:val="left" w:pos="1701"/>
              </w:tabs>
              <w:rPr>
                <w:rFonts w:eastAsiaTheme="minorHAnsi"/>
                <w:b/>
                <w:bCs/>
                <w:color w:val="000000"/>
                <w:lang w:eastAsia="en-US"/>
              </w:rPr>
            </w:pPr>
          </w:p>
          <w:p w14:paraId="4245C51B" w14:textId="583CFCA5" w:rsidR="00071EB9" w:rsidRDefault="00071EB9" w:rsidP="00071EB9">
            <w:pPr>
              <w:pStyle w:val="Kommentarer"/>
              <w:rPr>
                <w:rFonts w:eastAsiaTheme="minorHAnsi"/>
                <w:color w:val="000000"/>
                <w:sz w:val="24"/>
                <w:szCs w:val="24"/>
                <w:lang w:eastAsia="en-US"/>
              </w:rPr>
            </w:pPr>
            <w:r>
              <w:rPr>
                <w:sz w:val="24"/>
                <w:szCs w:val="24"/>
              </w:rPr>
              <w:t xml:space="preserve">Utskottet fortsatte behandlingen av proposition </w:t>
            </w:r>
            <w:r>
              <w:rPr>
                <w:rFonts w:eastAsiaTheme="minorHAnsi"/>
                <w:color w:val="000000"/>
                <w:sz w:val="24"/>
                <w:szCs w:val="24"/>
                <w:lang w:eastAsia="en-US"/>
              </w:rPr>
              <w:t>2021/22:153 om g</w:t>
            </w:r>
            <w:r w:rsidRPr="007555BA">
              <w:rPr>
                <w:rFonts w:eastAsiaTheme="minorHAnsi"/>
                <w:color w:val="000000"/>
                <w:sz w:val="24"/>
                <w:szCs w:val="24"/>
                <w:lang w:eastAsia="en-US"/>
              </w:rPr>
              <w:t xml:space="preserve">enomförande av elmarknadsdirektivet när det gäller nätverksamhet </w:t>
            </w:r>
            <w:r>
              <w:rPr>
                <w:rFonts w:eastAsiaTheme="minorHAnsi"/>
                <w:color w:val="000000"/>
                <w:sz w:val="24"/>
                <w:szCs w:val="24"/>
                <w:lang w:eastAsia="en-US"/>
              </w:rPr>
              <w:t>och motioner.</w:t>
            </w:r>
          </w:p>
          <w:p w14:paraId="09A76C3C" w14:textId="77777777" w:rsidR="00071EB9" w:rsidRDefault="00071EB9" w:rsidP="00071EB9">
            <w:pPr>
              <w:pStyle w:val="Kommentarer"/>
              <w:rPr>
                <w:sz w:val="24"/>
                <w:szCs w:val="24"/>
              </w:rPr>
            </w:pPr>
          </w:p>
          <w:p w14:paraId="0151FF08" w14:textId="77777777" w:rsidR="005A7BA9" w:rsidRDefault="00071EB9" w:rsidP="00ED0585">
            <w:pPr>
              <w:pStyle w:val="Kommentarer"/>
              <w:rPr>
                <w:rFonts w:eastAsiaTheme="minorHAnsi"/>
                <w:bCs/>
                <w:color w:val="000000"/>
                <w:sz w:val="24"/>
                <w:szCs w:val="24"/>
                <w:lang w:eastAsia="en-US"/>
              </w:rPr>
            </w:pPr>
            <w:r w:rsidRPr="00071EB9">
              <w:rPr>
                <w:rFonts w:eastAsiaTheme="minorHAnsi"/>
                <w:bCs/>
                <w:color w:val="000000"/>
                <w:sz w:val="24"/>
                <w:szCs w:val="24"/>
                <w:lang w:eastAsia="en-US"/>
              </w:rPr>
              <w:t>Ärendet bordlades</w:t>
            </w:r>
            <w:r>
              <w:rPr>
                <w:rFonts w:eastAsiaTheme="minorHAnsi"/>
                <w:bCs/>
                <w:color w:val="000000"/>
                <w:sz w:val="24"/>
                <w:szCs w:val="24"/>
                <w:lang w:eastAsia="en-US"/>
              </w:rPr>
              <w:t>.</w:t>
            </w:r>
          </w:p>
          <w:p w14:paraId="0D8E79FB" w14:textId="5CF01492" w:rsidR="00071EB9" w:rsidRPr="00071EB9" w:rsidRDefault="00071EB9" w:rsidP="00ED0585">
            <w:pPr>
              <w:pStyle w:val="Kommentarer"/>
              <w:rPr>
                <w:rFonts w:eastAsiaTheme="minorHAnsi"/>
                <w:bCs/>
                <w:color w:val="000000"/>
                <w:sz w:val="24"/>
                <w:szCs w:val="24"/>
                <w:lang w:eastAsia="en-US"/>
              </w:rPr>
            </w:pPr>
          </w:p>
        </w:tc>
      </w:tr>
      <w:tr w:rsidR="005A7BA9" w:rsidRPr="0012669A" w14:paraId="535AC02B" w14:textId="77777777" w:rsidTr="00B83053">
        <w:trPr>
          <w:trHeight w:val="567"/>
        </w:trPr>
        <w:tc>
          <w:tcPr>
            <w:tcW w:w="567" w:type="dxa"/>
          </w:tcPr>
          <w:p w14:paraId="3454D996" w14:textId="23D30D6A" w:rsidR="005A7BA9" w:rsidRPr="003B4F9D" w:rsidRDefault="00071EB9" w:rsidP="00454AB8">
            <w:pPr>
              <w:tabs>
                <w:tab w:val="left" w:pos="1701"/>
              </w:tabs>
              <w:rPr>
                <w:b/>
                <w:snapToGrid w:val="0"/>
              </w:rPr>
            </w:pPr>
            <w:r>
              <w:rPr>
                <w:b/>
                <w:snapToGrid w:val="0"/>
              </w:rPr>
              <w:t xml:space="preserve">§ </w:t>
            </w:r>
            <w:r w:rsidR="008250FA">
              <w:rPr>
                <w:b/>
                <w:snapToGrid w:val="0"/>
              </w:rPr>
              <w:t>9</w:t>
            </w:r>
          </w:p>
        </w:tc>
        <w:tc>
          <w:tcPr>
            <w:tcW w:w="7020" w:type="dxa"/>
          </w:tcPr>
          <w:p w14:paraId="13BF20D8" w14:textId="77777777" w:rsidR="00071EB9" w:rsidRPr="00071EB9" w:rsidRDefault="00071EB9" w:rsidP="00071EB9">
            <w:pPr>
              <w:pStyle w:val="Kommentarer"/>
              <w:rPr>
                <w:rFonts w:eastAsiaTheme="minorHAnsi"/>
                <w:b/>
                <w:bCs/>
                <w:color w:val="000000"/>
                <w:sz w:val="24"/>
                <w:szCs w:val="24"/>
                <w:lang w:eastAsia="en-US"/>
              </w:rPr>
            </w:pPr>
            <w:r w:rsidRPr="00071EB9">
              <w:rPr>
                <w:rFonts w:eastAsiaTheme="minorHAnsi"/>
                <w:b/>
                <w:bCs/>
                <w:color w:val="000000"/>
                <w:sz w:val="24"/>
                <w:szCs w:val="24"/>
                <w:lang w:eastAsia="en-US"/>
              </w:rPr>
              <w:t xml:space="preserve">Ursprungsgarantier – genomförande av det omarbetade </w:t>
            </w:r>
            <w:proofErr w:type="spellStart"/>
            <w:r w:rsidRPr="00071EB9">
              <w:rPr>
                <w:rFonts w:eastAsiaTheme="minorHAnsi"/>
                <w:b/>
                <w:bCs/>
                <w:color w:val="000000"/>
                <w:sz w:val="24"/>
                <w:szCs w:val="24"/>
                <w:lang w:eastAsia="en-US"/>
              </w:rPr>
              <w:t>förnybartdirektivet</w:t>
            </w:r>
            <w:proofErr w:type="spellEnd"/>
            <w:r w:rsidRPr="00071EB9">
              <w:rPr>
                <w:rFonts w:eastAsiaTheme="minorHAnsi"/>
                <w:b/>
                <w:bCs/>
                <w:color w:val="000000"/>
                <w:sz w:val="24"/>
                <w:szCs w:val="24"/>
                <w:lang w:eastAsia="en-US"/>
              </w:rPr>
              <w:t xml:space="preserve"> (NU17)</w:t>
            </w:r>
          </w:p>
          <w:p w14:paraId="265BBD69" w14:textId="77777777" w:rsidR="00071EB9" w:rsidRPr="00071EB9" w:rsidRDefault="00071EB9" w:rsidP="00071EB9">
            <w:pPr>
              <w:pStyle w:val="Kommentarer"/>
              <w:rPr>
                <w:rFonts w:eastAsiaTheme="minorHAnsi"/>
                <w:b/>
                <w:bCs/>
                <w:color w:val="000000"/>
                <w:sz w:val="24"/>
                <w:szCs w:val="24"/>
                <w:lang w:eastAsia="en-US"/>
              </w:rPr>
            </w:pPr>
          </w:p>
          <w:p w14:paraId="287E2ECD" w14:textId="498B7728" w:rsidR="00071EB9" w:rsidRPr="00071EB9" w:rsidRDefault="00071EB9" w:rsidP="00071EB9">
            <w:pPr>
              <w:pStyle w:val="Kommentarer"/>
              <w:rPr>
                <w:rFonts w:eastAsiaTheme="minorHAnsi"/>
                <w:bCs/>
                <w:color w:val="000000"/>
                <w:sz w:val="24"/>
                <w:szCs w:val="24"/>
                <w:lang w:eastAsia="en-US"/>
              </w:rPr>
            </w:pPr>
            <w:r w:rsidRPr="00071EB9">
              <w:rPr>
                <w:rFonts w:eastAsiaTheme="minorHAnsi"/>
                <w:bCs/>
                <w:color w:val="000000"/>
                <w:sz w:val="24"/>
                <w:szCs w:val="24"/>
                <w:lang w:eastAsia="en-US"/>
              </w:rPr>
              <w:t xml:space="preserve">Utskottet </w:t>
            </w:r>
            <w:r>
              <w:rPr>
                <w:rFonts w:eastAsiaTheme="minorHAnsi"/>
                <w:bCs/>
                <w:color w:val="000000"/>
                <w:sz w:val="24"/>
                <w:szCs w:val="24"/>
                <w:lang w:eastAsia="en-US"/>
              </w:rPr>
              <w:t xml:space="preserve">fortsatte behandlingen av </w:t>
            </w:r>
            <w:r w:rsidRPr="00071EB9">
              <w:rPr>
                <w:rFonts w:eastAsiaTheme="minorHAnsi"/>
                <w:bCs/>
                <w:color w:val="000000"/>
                <w:sz w:val="24"/>
                <w:szCs w:val="24"/>
                <w:lang w:eastAsia="en-US"/>
              </w:rPr>
              <w:t xml:space="preserve">proposition 2021/22:147 om ursprungsgarantier – genomförande av det omarbetade </w:t>
            </w:r>
            <w:proofErr w:type="spellStart"/>
            <w:r w:rsidRPr="00071EB9">
              <w:rPr>
                <w:rFonts w:eastAsiaTheme="minorHAnsi"/>
                <w:bCs/>
                <w:color w:val="000000"/>
                <w:sz w:val="24"/>
                <w:szCs w:val="24"/>
                <w:lang w:eastAsia="en-US"/>
              </w:rPr>
              <w:t>förnybartdirektivet</w:t>
            </w:r>
            <w:proofErr w:type="spellEnd"/>
            <w:r w:rsidRPr="00071EB9">
              <w:rPr>
                <w:rFonts w:eastAsiaTheme="minorHAnsi"/>
                <w:bCs/>
                <w:color w:val="000000"/>
                <w:sz w:val="24"/>
                <w:szCs w:val="24"/>
                <w:lang w:eastAsia="en-US"/>
              </w:rPr>
              <w:t xml:space="preserve"> och motion.</w:t>
            </w:r>
          </w:p>
          <w:p w14:paraId="0BD63728" w14:textId="77777777" w:rsidR="00071EB9" w:rsidRPr="00071EB9" w:rsidRDefault="00071EB9" w:rsidP="00071EB9">
            <w:pPr>
              <w:pStyle w:val="Kommentarer"/>
              <w:rPr>
                <w:rFonts w:eastAsiaTheme="minorHAnsi"/>
                <w:bCs/>
                <w:color w:val="000000"/>
                <w:sz w:val="24"/>
                <w:szCs w:val="24"/>
                <w:lang w:eastAsia="en-US"/>
              </w:rPr>
            </w:pPr>
          </w:p>
          <w:p w14:paraId="340EB45A" w14:textId="3C2AD075" w:rsidR="00071EB9" w:rsidRDefault="00071EB9" w:rsidP="00071EB9">
            <w:pPr>
              <w:pStyle w:val="Kommentarer"/>
              <w:rPr>
                <w:rFonts w:eastAsiaTheme="minorHAnsi"/>
                <w:bCs/>
                <w:color w:val="000000"/>
                <w:sz w:val="24"/>
                <w:szCs w:val="24"/>
                <w:lang w:eastAsia="en-US"/>
              </w:rPr>
            </w:pPr>
            <w:r w:rsidRPr="00071EB9">
              <w:rPr>
                <w:rFonts w:eastAsiaTheme="minorHAnsi"/>
                <w:bCs/>
                <w:color w:val="000000"/>
                <w:sz w:val="24"/>
                <w:szCs w:val="24"/>
                <w:lang w:eastAsia="en-US"/>
              </w:rPr>
              <w:t>Ärendet bordlades.</w:t>
            </w:r>
          </w:p>
          <w:p w14:paraId="518BFF28" w14:textId="77777777" w:rsidR="00083B5C" w:rsidRDefault="00083B5C" w:rsidP="00071EB9">
            <w:pPr>
              <w:pStyle w:val="Kommentarer"/>
              <w:rPr>
                <w:rFonts w:eastAsiaTheme="minorHAnsi"/>
                <w:bCs/>
                <w:color w:val="000000"/>
                <w:sz w:val="24"/>
                <w:szCs w:val="24"/>
                <w:lang w:eastAsia="en-US"/>
              </w:rPr>
            </w:pPr>
          </w:p>
          <w:p w14:paraId="362C0F7B" w14:textId="77777777" w:rsidR="005A7BA9" w:rsidRDefault="005A7BA9" w:rsidP="00ED0585">
            <w:pPr>
              <w:pStyle w:val="Kommentarer"/>
              <w:rPr>
                <w:rFonts w:eastAsiaTheme="minorHAnsi"/>
                <w:b/>
                <w:bCs/>
                <w:color w:val="000000"/>
                <w:sz w:val="24"/>
                <w:szCs w:val="24"/>
                <w:lang w:eastAsia="en-US"/>
              </w:rPr>
            </w:pPr>
          </w:p>
        </w:tc>
      </w:tr>
      <w:tr w:rsidR="005A7BA9" w:rsidRPr="0012669A" w14:paraId="2CA047F3" w14:textId="77777777" w:rsidTr="00B83053">
        <w:trPr>
          <w:trHeight w:val="567"/>
        </w:trPr>
        <w:tc>
          <w:tcPr>
            <w:tcW w:w="567" w:type="dxa"/>
          </w:tcPr>
          <w:p w14:paraId="412E9705" w14:textId="183A0DAC" w:rsidR="005A7BA9" w:rsidRPr="003B4F9D" w:rsidRDefault="007F3CB9" w:rsidP="00454AB8">
            <w:pPr>
              <w:tabs>
                <w:tab w:val="left" w:pos="1701"/>
              </w:tabs>
              <w:rPr>
                <w:b/>
                <w:snapToGrid w:val="0"/>
              </w:rPr>
            </w:pPr>
            <w:r>
              <w:rPr>
                <w:b/>
                <w:snapToGrid w:val="0"/>
              </w:rPr>
              <w:lastRenderedPageBreak/>
              <w:t xml:space="preserve">§ </w:t>
            </w:r>
            <w:r w:rsidR="008250FA">
              <w:rPr>
                <w:b/>
                <w:snapToGrid w:val="0"/>
              </w:rPr>
              <w:t>10</w:t>
            </w:r>
          </w:p>
        </w:tc>
        <w:tc>
          <w:tcPr>
            <w:tcW w:w="7020" w:type="dxa"/>
          </w:tcPr>
          <w:p w14:paraId="54D0D092" w14:textId="77777777" w:rsidR="007F3CB9" w:rsidRDefault="007F3CB9" w:rsidP="007F3CB9">
            <w:pPr>
              <w:autoSpaceDE w:val="0"/>
              <w:autoSpaceDN w:val="0"/>
              <w:adjustRightInd w:val="0"/>
              <w:spacing w:after="120"/>
              <w:rPr>
                <w:rFonts w:eastAsiaTheme="minorHAnsi"/>
                <w:b/>
                <w:bCs/>
                <w:color w:val="000000"/>
                <w:lang w:eastAsia="en-US"/>
              </w:rPr>
            </w:pPr>
            <w:r>
              <w:rPr>
                <w:rFonts w:eastAsiaTheme="minorHAnsi"/>
                <w:b/>
                <w:bCs/>
                <w:color w:val="000000"/>
                <w:lang w:eastAsia="en-US"/>
              </w:rPr>
              <w:t>Meddelande om gemensamma europeiska åtgärder för säkrare och mer hållbar energi (NU24)</w:t>
            </w:r>
          </w:p>
          <w:p w14:paraId="3556F194" w14:textId="77777777" w:rsidR="008250FA" w:rsidRDefault="007F3CB9" w:rsidP="008250FA">
            <w:pPr>
              <w:adjustRightInd w:val="0"/>
              <w:spacing w:after="120"/>
              <w:rPr>
                <w:snapToGrid w:val="0"/>
                <w:szCs w:val="20"/>
              </w:rPr>
            </w:pPr>
            <w:r w:rsidRPr="00D807F1">
              <w:rPr>
                <w:snapToGrid w:val="0"/>
                <w:szCs w:val="20"/>
              </w:rPr>
              <w:t xml:space="preserve">Utskottet </w:t>
            </w:r>
            <w:r>
              <w:rPr>
                <w:snapToGrid w:val="0"/>
                <w:szCs w:val="20"/>
              </w:rPr>
              <w:t>fortsatte granskningen av kommissionens meddelande om ge</w:t>
            </w:r>
            <w:r w:rsidR="00A1616D">
              <w:rPr>
                <w:snapToGrid w:val="0"/>
                <w:szCs w:val="20"/>
              </w:rPr>
              <w:t>men</w:t>
            </w:r>
            <w:r>
              <w:rPr>
                <w:snapToGrid w:val="0"/>
                <w:szCs w:val="20"/>
              </w:rPr>
              <w:t xml:space="preserve">samma europeiska åtgärder för säkrare och mer hållbar energi </w:t>
            </w:r>
            <w:proofErr w:type="gramStart"/>
            <w:r>
              <w:rPr>
                <w:snapToGrid w:val="0"/>
                <w:szCs w:val="20"/>
              </w:rPr>
              <w:t>COM(</w:t>
            </w:r>
            <w:proofErr w:type="gramEnd"/>
            <w:r>
              <w:rPr>
                <w:snapToGrid w:val="0"/>
                <w:szCs w:val="20"/>
              </w:rPr>
              <w:t>2022) 108.</w:t>
            </w:r>
          </w:p>
          <w:p w14:paraId="3012B3E1" w14:textId="6808D16B" w:rsidR="007F3CB9" w:rsidRPr="007F3CB9" w:rsidRDefault="007F3CB9" w:rsidP="008250FA">
            <w:pPr>
              <w:adjustRightInd w:val="0"/>
              <w:spacing w:after="120"/>
              <w:rPr>
                <w:rFonts w:eastAsiaTheme="minorHAnsi"/>
                <w:bCs/>
                <w:color w:val="000000"/>
                <w:lang w:eastAsia="en-US"/>
              </w:rPr>
            </w:pPr>
            <w:r w:rsidRPr="007F3CB9">
              <w:rPr>
                <w:rFonts w:eastAsiaTheme="minorHAnsi"/>
                <w:bCs/>
                <w:color w:val="000000"/>
                <w:lang w:eastAsia="en-US"/>
              </w:rPr>
              <w:t>Ärendet bordlades.</w:t>
            </w:r>
          </w:p>
          <w:p w14:paraId="33645F14" w14:textId="0E10A83C" w:rsidR="007F3CB9" w:rsidRDefault="007F3CB9" w:rsidP="00ED0585">
            <w:pPr>
              <w:pStyle w:val="Kommentarer"/>
              <w:rPr>
                <w:rFonts w:eastAsiaTheme="minorHAnsi"/>
                <w:b/>
                <w:bCs/>
                <w:color w:val="000000"/>
                <w:sz w:val="24"/>
                <w:szCs w:val="24"/>
                <w:lang w:eastAsia="en-US"/>
              </w:rPr>
            </w:pPr>
          </w:p>
        </w:tc>
      </w:tr>
      <w:tr w:rsidR="008250FA" w:rsidRPr="0012669A" w14:paraId="55421045" w14:textId="77777777" w:rsidTr="008250FA">
        <w:trPr>
          <w:trHeight w:val="2796"/>
        </w:trPr>
        <w:tc>
          <w:tcPr>
            <w:tcW w:w="567" w:type="dxa"/>
          </w:tcPr>
          <w:p w14:paraId="4EED0D3A" w14:textId="444022AA" w:rsidR="008250FA" w:rsidRDefault="008250FA" w:rsidP="00454AB8">
            <w:pPr>
              <w:tabs>
                <w:tab w:val="left" w:pos="1701"/>
              </w:tabs>
              <w:rPr>
                <w:b/>
                <w:snapToGrid w:val="0"/>
              </w:rPr>
            </w:pPr>
            <w:r>
              <w:rPr>
                <w:b/>
                <w:snapToGrid w:val="0"/>
              </w:rPr>
              <w:t>§ 11</w:t>
            </w:r>
          </w:p>
        </w:tc>
        <w:tc>
          <w:tcPr>
            <w:tcW w:w="7020" w:type="dxa"/>
          </w:tcPr>
          <w:p w14:paraId="1D358BAA" w14:textId="77777777" w:rsidR="008250FA" w:rsidRDefault="008250FA" w:rsidP="008250FA">
            <w:pPr>
              <w:autoSpaceDE w:val="0"/>
              <w:autoSpaceDN w:val="0"/>
              <w:adjustRightInd w:val="0"/>
              <w:spacing w:after="120"/>
              <w:rPr>
                <w:rFonts w:eastAsiaTheme="minorHAnsi"/>
                <w:b/>
                <w:bCs/>
                <w:color w:val="000000"/>
                <w:lang w:eastAsia="en-US"/>
              </w:rPr>
            </w:pPr>
            <w:r w:rsidRPr="008C6CC5">
              <w:rPr>
                <w:rFonts w:eastAsiaTheme="minorHAnsi"/>
                <w:b/>
                <w:bCs/>
                <w:color w:val="000000"/>
                <w:lang w:eastAsia="en-US"/>
              </w:rPr>
              <w:t xml:space="preserve">Återrapporter </w:t>
            </w:r>
          </w:p>
          <w:p w14:paraId="2A3BB454" w14:textId="77777777" w:rsidR="008250FA" w:rsidRDefault="008250FA" w:rsidP="008250FA">
            <w:pPr>
              <w:autoSpaceDE w:val="0"/>
              <w:autoSpaceDN w:val="0"/>
              <w:adjustRightInd w:val="0"/>
              <w:spacing w:after="120"/>
              <w:rPr>
                <w:rFonts w:eastAsiaTheme="minorHAnsi"/>
                <w:bCs/>
                <w:color w:val="000000"/>
                <w:lang w:eastAsia="en-US"/>
              </w:rPr>
            </w:pPr>
            <w:r w:rsidRPr="008C6CC5">
              <w:rPr>
                <w:rFonts w:eastAsiaTheme="minorHAnsi"/>
                <w:bCs/>
                <w:color w:val="000000"/>
                <w:lang w:eastAsia="en-US"/>
              </w:rPr>
              <w:t>Åsa Eriksson (S)</w:t>
            </w:r>
            <w:r>
              <w:rPr>
                <w:rFonts w:eastAsiaTheme="minorHAnsi"/>
                <w:bCs/>
                <w:color w:val="000000"/>
                <w:lang w:eastAsia="en-US"/>
              </w:rPr>
              <w:t xml:space="preserve"> lämnade muntlig återrapport dels från i</w:t>
            </w:r>
            <w:r w:rsidRPr="00FA6F32">
              <w:rPr>
                <w:rFonts w:eastAsiaTheme="minorHAnsi"/>
                <w:bCs/>
                <w:color w:val="000000"/>
                <w:lang w:eastAsia="en-US"/>
              </w:rPr>
              <w:t>nterparlamentariskt utskottsmöte om företags ansvar för allvarliga kränkningar av mänskliga rättigheter i tredje land</w:t>
            </w:r>
            <w:r>
              <w:rPr>
                <w:rFonts w:eastAsiaTheme="minorHAnsi"/>
                <w:bCs/>
                <w:color w:val="000000"/>
                <w:lang w:eastAsia="en-US"/>
              </w:rPr>
              <w:t xml:space="preserve"> den </w:t>
            </w:r>
            <w:r w:rsidRPr="00FA6F32">
              <w:rPr>
                <w:rFonts w:eastAsiaTheme="minorHAnsi"/>
                <w:bCs/>
                <w:color w:val="000000"/>
                <w:lang w:eastAsia="en-US"/>
              </w:rPr>
              <w:t>21 april</w:t>
            </w:r>
            <w:r>
              <w:rPr>
                <w:rFonts w:eastAsiaTheme="minorHAnsi"/>
                <w:bCs/>
                <w:color w:val="000000"/>
                <w:lang w:eastAsia="en-US"/>
              </w:rPr>
              <w:t xml:space="preserve"> 2022, dels från möte med indonesisk delegation </w:t>
            </w:r>
            <w:r w:rsidRPr="00FA6F32">
              <w:rPr>
                <w:rFonts w:eastAsiaTheme="minorHAnsi"/>
                <w:bCs/>
                <w:color w:val="000000"/>
                <w:lang w:eastAsia="en-US"/>
              </w:rPr>
              <w:t>den 27 april 2022</w:t>
            </w:r>
            <w:r>
              <w:rPr>
                <w:rFonts w:eastAsiaTheme="minorHAnsi"/>
                <w:bCs/>
                <w:color w:val="000000"/>
                <w:lang w:eastAsia="en-US"/>
              </w:rPr>
              <w:t>.</w:t>
            </w:r>
            <w:r w:rsidRPr="00FA6F32">
              <w:rPr>
                <w:rFonts w:eastAsiaTheme="minorHAnsi"/>
                <w:bCs/>
                <w:color w:val="000000"/>
                <w:lang w:eastAsia="en-US"/>
              </w:rPr>
              <w:t xml:space="preserve"> </w:t>
            </w:r>
          </w:p>
          <w:p w14:paraId="77215836" w14:textId="7F878AA7" w:rsidR="008250FA" w:rsidRDefault="008250FA" w:rsidP="008250FA">
            <w:pPr>
              <w:autoSpaceDE w:val="0"/>
              <w:autoSpaceDN w:val="0"/>
              <w:adjustRightInd w:val="0"/>
              <w:spacing w:after="120"/>
              <w:rPr>
                <w:rFonts w:eastAsiaTheme="minorHAnsi"/>
                <w:b/>
                <w:bCs/>
                <w:color w:val="000000"/>
                <w:lang w:eastAsia="en-US"/>
              </w:rPr>
            </w:pPr>
            <w:r w:rsidRPr="008C6CC5">
              <w:rPr>
                <w:rFonts w:eastAsiaTheme="minorHAnsi"/>
                <w:bCs/>
                <w:color w:val="000000"/>
                <w:lang w:eastAsia="en-US"/>
              </w:rPr>
              <w:t>Alexander Christiansson (SD) och Anders Frimert (S)</w:t>
            </w:r>
            <w:r>
              <w:rPr>
                <w:rFonts w:eastAsiaTheme="minorHAnsi"/>
                <w:bCs/>
                <w:color w:val="000000"/>
                <w:lang w:eastAsia="en-US"/>
              </w:rPr>
              <w:t xml:space="preserve"> </w:t>
            </w:r>
            <w:r w:rsidRPr="00A1616D">
              <w:rPr>
                <w:rFonts w:eastAsiaTheme="minorHAnsi"/>
                <w:bCs/>
                <w:color w:val="000000"/>
                <w:lang w:eastAsia="en-US"/>
              </w:rPr>
              <w:t>lämnade muntlig återrapport från interparlamentarisk</w:t>
            </w:r>
            <w:r>
              <w:rPr>
                <w:rFonts w:eastAsiaTheme="minorHAnsi"/>
                <w:bCs/>
                <w:color w:val="000000"/>
                <w:lang w:eastAsia="en-US"/>
              </w:rPr>
              <w:t xml:space="preserve">a möte om </w:t>
            </w:r>
            <w:r w:rsidRPr="00FA6F32">
              <w:rPr>
                <w:rStyle w:val="bold"/>
                <w:color w:val="222222"/>
                <w:shd w:val="clear" w:color="auto" w:fill="FFFFFF"/>
              </w:rPr>
              <w:t>subsidiaritetsmekanismen i EU</w:t>
            </w:r>
            <w:r>
              <w:rPr>
                <w:rStyle w:val="bold"/>
                <w:color w:val="222222"/>
                <w:shd w:val="clear" w:color="auto" w:fill="FFFFFF"/>
              </w:rPr>
              <w:t xml:space="preserve"> den </w:t>
            </w:r>
            <w:r w:rsidRPr="00FA6F32">
              <w:rPr>
                <w:rStyle w:val="bold"/>
                <w:color w:val="222222"/>
                <w:shd w:val="clear" w:color="auto" w:fill="FFFFFF"/>
              </w:rPr>
              <w:t>25 april 2022</w:t>
            </w:r>
            <w:r>
              <w:rPr>
                <w:rStyle w:val="bold"/>
                <w:color w:val="222222"/>
                <w:shd w:val="clear" w:color="auto" w:fill="FFFFFF"/>
              </w:rPr>
              <w:t>.</w:t>
            </w:r>
          </w:p>
        </w:tc>
      </w:tr>
      <w:tr w:rsidR="002937DC" w:rsidRPr="0012669A" w14:paraId="0357285E" w14:textId="77777777" w:rsidTr="00B83053">
        <w:trPr>
          <w:trHeight w:val="567"/>
        </w:trPr>
        <w:tc>
          <w:tcPr>
            <w:tcW w:w="567" w:type="dxa"/>
          </w:tcPr>
          <w:p w14:paraId="0D51DE34" w14:textId="0973F75B" w:rsidR="002937DC" w:rsidRDefault="002937DC" w:rsidP="00454AB8">
            <w:pPr>
              <w:tabs>
                <w:tab w:val="left" w:pos="1701"/>
              </w:tabs>
              <w:rPr>
                <w:b/>
                <w:snapToGrid w:val="0"/>
              </w:rPr>
            </w:pPr>
            <w:r>
              <w:rPr>
                <w:b/>
                <w:snapToGrid w:val="0"/>
              </w:rPr>
              <w:t>§</w:t>
            </w:r>
            <w:r w:rsidR="00C4022D">
              <w:rPr>
                <w:b/>
                <w:snapToGrid w:val="0"/>
              </w:rPr>
              <w:t xml:space="preserve"> </w:t>
            </w:r>
            <w:r w:rsidR="00D06AE1">
              <w:rPr>
                <w:b/>
                <w:snapToGrid w:val="0"/>
              </w:rPr>
              <w:t>1</w:t>
            </w:r>
            <w:r w:rsidR="008250FA">
              <w:rPr>
                <w:b/>
                <w:snapToGrid w:val="0"/>
              </w:rPr>
              <w:t>2</w:t>
            </w:r>
          </w:p>
        </w:tc>
        <w:tc>
          <w:tcPr>
            <w:tcW w:w="7020" w:type="dxa"/>
          </w:tcPr>
          <w:p w14:paraId="2F825F12" w14:textId="77777777" w:rsidR="008250FA" w:rsidRDefault="002937DC" w:rsidP="008250FA">
            <w:pPr>
              <w:autoSpaceDE w:val="0"/>
              <w:autoSpaceDN w:val="0"/>
              <w:adjustRightInd w:val="0"/>
              <w:spacing w:after="120"/>
              <w:rPr>
                <w:rFonts w:eastAsiaTheme="minorHAnsi"/>
                <w:b/>
                <w:bCs/>
                <w:color w:val="000000"/>
                <w:lang w:eastAsia="en-US"/>
              </w:rPr>
            </w:pPr>
            <w:r w:rsidRPr="003D5258">
              <w:rPr>
                <w:b/>
                <w:bCs/>
                <w:snapToGrid w:val="0"/>
              </w:rPr>
              <w:t>Nästa sammanträde</w:t>
            </w:r>
          </w:p>
          <w:p w14:paraId="01441FE9" w14:textId="11A400FA" w:rsidR="002937DC" w:rsidRDefault="002937DC" w:rsidP="002937DC">
            <w:pPr>
              <w:autoSpaceDE w:val="0"/>
              <w:autoSpaceDN w:val="0"/>
              <w:adjustRightInd w:val="0"/>
              <w:rPr>
                <w:rFonts w:eastAsiaTheme="minorHAnsi"/>
                <w:color w:val="000000"/>
                <w:lang w:eastAsia="en-US"/>
              </w:rPr>
            </w:pPr>
            <w:r w:rsidRPr="003D5258">
              <w:rPr>
                <w:bCs/>
                <w:snapToGrid w:val="0"/>
              </w:rPr>
              <w:t xml:space="preserve">Utskottet beslutade att nästa sammanträde ska äga rum </w:t>
            </w:r>
            <w:r w:rsidR="00013CDE">
              <w:rPr>
                <w:bCs/>
                <w:snapToGrid w:val="0"/>
              </w:rPr>
              <w:t>t</w:t>
            </w:r>
            <w:r w:rsidR="008250FA">
              <w:rPr>
                <w:bCs/>
                <w:snapToGrid w:val="0"/>
              </w:rPr>
              <w:t>is</w:t>
            </w:r>
            <w:r w:rsidRPr="003D5258">
              <w:rPr>
                <w:rFonts w:eastAsiaTheme="minorHAnsi"/>
                <w:color w:val="000000"/>
                <w:lang w:eastAsia="en-US"/>
              </w:rPr>
              <w:t xml:space="preserve">dagen </w:t>
            </w:r>
            <w:r w:rsidRPr="003D5258">
              <w:rPr>
                <w:rFonts w:eastAsiaTheme="minorHAnsi"/>
                <w:color w:val="000000"/>
                <w:lang w:eastAsia="en-US"/>
              </w:rPr>
              <w:br/>
              <w:t xml:space="preserve">den </w:t>
            </w:r>
            <w:r w:rsidR="008250FA">
              <w:rPr>
                <w:rFonts w:eastAsiaTheme="minorHAnsi"/>
                <w:color w:val="000000"/>
                <w:lang w:eastAsia="en-US"/>
              </w:rPr>
              <w:t>10</w:t>
            </w:r>
            <w:r w:rsidR="00013CDE">
              <w:rPr>
                <w:rFonts w:eastAsiaTheme="minorHAnsi"/>
                <w:color w:val="000000"/>
                <w:lang w:eastAsia="en-US"/>
              </w:rPr>
              <w:t xml:space="preserve"> maj</w:t>
            </w:r>
            <w:r w:rsidR="002C45C4" w:rsidRPr="003D5258">
              <w:rPr>
                <w:rFonts w:eastAsiaTheme="minorHAnsi"/>
                <w:color w:val="000000"/>
                <w:lang w:eastAsia="en-US"/>
              </w:rPr>
              <w:t xml:space="preserve"> kl. 1</w:t>
            </w:r>
            <w:r w:rsidR="008250FA">
              <w:rPr>
                <w:rFonts w:eastAsiaTheme="minorHAnsi"/>
                <w:color w:val="000000"/>
                <w:lang w:eastAsia="en-US"/>
              </w:rPr>
              <w:t>1</w:t>
            </w:r>
            <w:r w:rsidR="002C45C4" w:rsidRPr="003D5258">
              <w:rPr>
                <w:rFonts w:eastAsiaTheme="minorHAnsi"/>
                <w:color w:val="000000"/>
                <w:lang w:eastAsia="en-US"/>
              </w:rPr>
              <w:t>.00</w:t>
            </w:r>
            <w:r w:rsidRPr="003D5258">
              <w:rPr>
                <w:rFonts w:eastAsiaTheme="minorHAnsi"/>
                <w:color w:val="000000"/>
                <w:lang w:eastAsia="en-US"/>
              </w:rPr>
              <w:t>.</w:t>
            </w:r>
          </w:p>
          <w:p w14:paraId="4C308355" w14:textId="7C2B3BA7" w:rsidR="00B55D49" w:rsidRDefault="00B55D49" w:rsidP="002937DC">
            <w:pPr>
              <w:autoSpaceDE w:val="0"/>
              <w:autoSpaceDN w:val="0"/>
              <w:adjustRightInd w:val="0"/>
              <w:rPr>
                <w:rFonts w:eastAsiaTheme="minorHAnsi"/>
                <w:color w:val="000000"/>
                <w:lang w:eastAsia="en-US"/>
              </w:rPr>
            </w:pPr>
          </w:p>
          <w:p w14:paraId="219C6577" w14:textId="76CD811C" w:rsidR="00B55D49" w:rsidRDefault="00B55D49" w:rsidP="002937DC">
            <w:pPr>
              <w:autoSpaceDE w:val="0"/>
              <w:autoSpaceDN w:val="0"/>
              <w:adjustRightInd w:val="0"/>
              <w:rPr>
                <w:rFonts w:eastAsiaTheme="minorHAnsi"/>
                <w:color w:val="000000"/>
                <w:lang w:eastAsia="en-US"/>
              </w:rPr>
            </w:pPr>
          </w:p>
          <w:p w14:paraId="44DF0735" w14:textId="3B2455CB" w:rsidR="00A1616D" w:rsidRDefault="00A1616D" w:rsidP="002937DC">
            <w:pPr>
              <w:autoSpaceDE w:val="0"/>
              <w:autoSpaceDN w:val="0"/>
              <w:adjustRightInd w:val="0"/>
              <w:rPr>
                <w:rFonts w:eastAsiaTheme="minorHAnsi"/>
                <w:color w:val="000000"/>
                <w:lang w:eastAsia="en-US"/>
              </w:rPr>
            </w:pPr>
          </w:p>
          <w:p w14:paraId="7BFC28E8" w14:textId="13BA3628" w:rsidR="00A1616D" w:rsidRDefault="00A1616D" w:rsidP="002937DC">
            <w:pPr>
              <w:autoSpaceDE w:val="0"/>
              <w:autoSpaceDN w:val="0"/>
              <w:adjustRightInd w:val="0"/>
              <w:rPr>
                <w:rFonts w:eastAsiaTheme="minorHAnsi"/>
                <w:color w:val="000000"/>
                <w:lang w:eastAsia="en-US"/>
              </w:rPr>
            </w:pPr>
          </w:p>
          <w:p w14:paraId="69BC6955" w14:textId="77777777" w:rsidR="00A1616D" w:rsidRPr="003D5258" w:rsidRDefault="00A1616D" w:rsidP="002937DC">
            <w:pPr>
              <w:autoSpaceDE w:val="0"/>
              <w:autoSpaceDN w:val="0"/>
              <w:adjustRightInd w:val="0"/>
              <w:rPr>
                <w:rFonts w:eastAsiaTheme="minorHAnsi"/>
                <w:color w:val="000000"/>
                <w:lang w:eastAsia="en-US"/>
              </w:rPr>
            </w:pPr>
          </w:p>
          <w:p w14:paraId="18C61D1A" w14:textId="4494A7AE" w:rsidR="007E5E7C" w:rsidRPr="003D5258" w:rsidRDefault="007E5E7C" w:rsidP="002937DC">
            <w:pPr>
              <w:pStyle w:val="Kommentarer"/>
              <w:rPr>
                <w:rFonts w:eastAsiaTheme="minorHAnsi"/>
                <w:b/>
                <w:bCs/>
                <w:color w:val="000000"/>
                <w:sz w:val="24"/>
                <w:szCs w:val="24"/>
                <w:lang w:eastAsia="en-US"/>
              </w:rPr>
            </w:pPr>
          </w:p>
        </w:tc>
      </w:tr>
      <w:tr w:rsidR="00454AB8" w:rsidRPr="0012669A" w14:paraId="448A3638" w14:textId="77777777" w:rsidTr="00823B30">
        <w:tc>
          <w:tcPr>
            <w:tcW w:w="7587" w:type="dxa"/>
            <w:gridSpan w:val="2"/>
          </w:tcPr>
          <w:p w14:paraId="56126E41" w14:textId="4CA28CAC" w:rsidR="00454AB8" w:rsidRPr="0012669A" w:rsidRDefault="00454AB8" w:rsidP="00454AB8">
            <w:pPr>
              <w:tabs>
                <w:tab w:val="left" w:pos="1701"/>
              </w:tabs>
            </w:pPr>
            <w:r w:rsidRPr="0012669A">
              <w:t>Vid protokollet</w:t>
            </w:r>
          </w:p>
          <w:p w14:paraId="1C1C9C4A" w14:textId="77777777" w:rsidR="00454AB8" w:rsidRPr="0012669A" w:rsidRDefault="00454AB8" w:rsidP="00454AB8">
            <w:pPr>
              <w:tabs>
                <w:tab w:val="left" w:pos="1701"/>
              </w:tabs>
            </w:pPr>
          </w:p>
          <w:p w14:paraId="10A49336" w14:textId="77777777" w:rsidR="00454AB8" w:rsidRPr="0012669A" w:rsidRDefault="00454AB8" w:rsidP="00454AB8">
            <w:pPr>
              <w:tabs>
                <w:tab w:val="left" w:pos="1701"/>
              </w:tabs>
            </w:pPr>
          </w:p>
          <w:p w14:paraId="14B0274E" w14:textId="148562A1" w:rsidR="00454AB8" w:rsidRPr="0012669A" w:rsidRDefault="00986A35" w:rsidP="00454AB8">
            <w:pPr>
              <w:tabs>
                <w:tab w:val="left" w:pos="1701"/>
              </w:tabs>
            </w:pPr>
            <w:r>
              <w:t>Bibi Junttila</w:t>
            </w:r>
          </w:p>
          <w:p w14:paraId="44E0A703" w14:textId="77777777" w:rsidR="00454AB8" w:rsidRPr="0012669A" w:rsidRDefault="00454AB8" w:rsidP="00454AB8">
            <w:pPr>
              <w:tabs>
                <w:tab w:val="left" w:pos="1701"/>
              </w:tabs>
            </w:pPr>
          </w:p>
          <w:p w14:paraId="79740975" w14:textId="205542F4" w:rsidR="00454AB8" w:rsidRPr="0012669A" w:rsidRDefault="00454AB8" w:rsidP="00454AB8">
            <w:pPr>
              <w:tabs>
                <w:tab w:val="left" w:pos="1701"/>
              </w:tabs>
            </w:pPr>
            <w:r w:rsidRPr="0012669A">
              <w:t xml:space="preserve">Justeras den </w:t>
            </w:r>
            <w:r w:rsidR="000F5E38">
              <w:t>10</w:t>
            </w:r>
            <w:r w:rsidR="00013CDE">
              <w:t xml:space="preserve"> maj</w:t>
            </w:r>
            <w:r w:rsidRPr="00210FD3">
              <w:t xml:space="preserve"> 202</w:t>
            </w:r>
            <w:r w:rsidR="00684CF7">
              <w:t>2</w:t>
            </w:r>
          </w:p>
          <w:p w14:paraId="739BD8DE" w14:textId="77777777" w:rsidR="00454AB8" w:rsidRPr="0012669A" w:rsidRDefault="00454AB8" w:rsidP="00454AB8">
            <w:pPr>
              <w:tabs>
                <w:tab w:val="left" w:pos="1701"/>
              </w:tabs>
            </w:pPr>
          </w:p>
          <w:p w14:paraId="3CDBB728" w14:textId="77777777" w:rsidR="00454AB8" w:rsidRPr="0012669A" w:rsidRDefault="00454AB8" w:rsidP="00454AB8">
            <w:pPr>
              <w:tabs>
                <w:tab w:val="left" w:pos="1701"/>
              </w:tabs>
            </w:pPr>
          </w:p>
          <w:p w14:paraId="540E52C5" w14:textId="13C93427" w:rsidR="00454AB8" w:rsidRPr="00355D1B" w:rsidRDefault="00013CDE" w:rsidP="00454AB8">
            <w:pPr>
              <w:tabs>
                <w:tab w:val="left" w:pos="1701"/>
              </w:tabs>
            </w:pPr>
            <w:r>
              <w:t>Carl-Oskar Bohlin</w:t>
            </w:r>
            <w:r w:rsidR="00454AB8">
              <w:br/>
            </w:r>
          </w:p>
        </w:tc>
      </w:tr>
    </w:tbl>
    <w:p w14:paraId="3593B91C" w14:textId="09F5D33F" w:rsidR="00A1616D" w:rsidRDefault="00A1616D" w:rsidP="0073639C"/>
    <w:p w14:paraId="36B5DD0C" w14:textId="77777777" w:rsidR="00A1616D" w:rsidRDefault="00A1616D">
      <w:r>
        <w:br w:type="page"/>
      </w:r>
    </w:p>
    <w:p w14:paraId="40514CA3" w14:textId="77777777" w:rsidR="00016DA8" w:rsidRDefault="00016DA8" w:rsidP="0073639C"/>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27"/>
        <w:gridCol w:w="425"/>
        <w:gridCol w:w="425"/>
        <w:gridCol w:w="426"/>
        <w:gridCol w:w="283"/>
        <w:gridCol w:w="284"/>
        <w:gridCol w:w="283"/>
        <w:gridCol w:w="347"/>
        <w:gridCol w:w="361"/>
        <w:gridCol w:w="29"/>
        <w:gridCol w:w="390"/>
        <w:gridCol w:w="391"/>
      </w:tblGrid>
      <w:tr w:rsidR="002770CB" w:rsidRPr="0012669A" w14:paraId="5F140E42" w14:textId="77777777" w:rsidTr="00B85D91">
        <w:trPr>
          <w:trHeight w:val="997"/>
        </w:trPr>
        <w:tc>
          <w:tcPr>
            <w:tcW w:w="3401" w:type="dxa"/>
            <w:tcBorders>
              <w:top w:val="nil"/>
              <w:left w:val="nil"/>
              <w:bottom w:val="single" w:sz="4" w:space="0" w:color="auto"/>
              <w:right w:val="nil"/>
            </w:tcBorders>
          </w:tcPr>
          <w:p w14:paraId="3C8192D6" w14:textId="77777777" w:rsidR="002770CB" w:rsidRPr="0012669A" w:rsidRDefault="00310EFE" w:rsidP="0023601A">
            <w:pPr>
              <w:rPr>
                <w:rFonts w:ascii="Times New Roman" w:hAnsi="Times New Roman"/>
                <w:sz w:val="22"/>
                <w:szCs w:val="22"/>
              </w:rPr>
            </w:pPr>
            <w:bookmarkStart w:id="0" w:name="_Hlk97030853"/>
            <w:r>
              <w:br w:type="page"/>
            </w:r>
            <w:r w:rsidR="002770CB" w:rsidRPr="0012669A">
              <w:rPr>
                <w:rFonts w:ascii="Times New Roman" w:hAnsi="Times New Roman"/>
                <w:sz w:val="22"/>
                <w:szCs w:val="22"/>
              </w:rPr>
              <w:t>NÄRINGSUTSKOTTET</w:t>
            </w:r>
          </w:p>
        </w:tc>
        <w:tc>
          <w:tcPr>
            <w:tcW w:w="4254" w:type="dxa"/>
            <w:gridSpan w:val="11"/>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8"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746363D9"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235FA3">
              <w:rPr>
                <w:rFonts w:ascii="Times New Roman" w:hAnsi="Times New Roman"/>
                <w:sz w:val="22"/>
                <w:szCs w:val="22"/>
              </w:rPr>
              <w:t>4</w:t>
            </w:r>
            <w:r w:rsidR="00CD0DB2">
              <w:rPr>
                <w:rFonts w:ascii="Times New Roman" w:hAnsi="Times New Roman"/>
                <w:sz w:val="22"/>
                <w:szCs w:val="22"/>
              </w:rPr>
              <w:t>1</w:t>
            </w:r>
          </w:p>
        </w:tc>
      </w:tr>
      <w:tr w:rsidR="002770CB" w:rsidRPr="0012669A" w14:paraId="16C34944" w14:textId="77777777" w:rsidTr="00935D95">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5C3ECA3C"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667D71">
              <w:rPr>
                <w:rFonts w:ascii="Times New Roman" w:hAnsi="Times New Roman"/>
                <w:sz w:val="20"/>
                <w:szCs w:val="20"/>
              </w:rPr>
              <w:t>1</w:t>
            </w:r>
            <w:r w:rsidR="00814CD5">
              <w:rPr>
                <w:rFonts w:ascii="Times New Roman" w:hAnsi="Times New Roman"/>
                <w:sz w:val="20"/>
                <w:szCs w:val="20"/>
              </w:rPr>
              <w:t>–</w:t>
            </w:r>
            <w:r w:rsidR="00F473F3">
              <w:rPr>
                <w:rFonts w:ascii="Times New Roman" w:hAnsi="Times New Roman"/>
                <w:sz w:val="20"/>
                <w:szCs w:val="20"/>
              </w:rPr>
              <w:t>2</w:t>
            </w:r>
          </w:p>
        </w:tc>
        <w:tc>
          <w:tcPr>
            <w:tcW w:w="850" w:type="dxa"/>
            <w:gridSpan w:val="2"/>
            <w:tcBorders>
              <w:top w:val="single" w:sz="4" w:space="0" w:color="auto"/>
            </w:tcBorders>
          </w:tcPr>
          <w:p w14:paraId="483F18A2" w14:textId="31BCEDBD" w:rsidR="002770CB" w:rsidRPr="0012669A" w:rsidRDefault="00913178"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890F9C" w:rsidRPr="0012669A">
              <w:rPr>
                <w:rFonts w:ascii="Times New Roman" w:hAnsi="Times New Roman"/>
                <w:sz w:val="20"/>
                <w:szCs w:val="20"/>
              </w:rPr>
              <w:t xml:space="preserve">§ </w:t>
            </w:r>
            <w:r w:rsidR="00F473F3">
              <w:rPr>
                <w:rFonts w:ascii="Times New Roman" w:hAnsi="Times New Roman"/>
                <w:sz w:val="20"/>
                <w:szCs w:val="20"/>
              </w:rPr>
              <w:t>3</w:t>
            </w:r>
          </w:p>
        </w:tc>
        <w:tc>
          <w:tcPr>
            <w:tcW w:w="852" w:type="dxa"/>
            <w:gridSpan w:val="2"/>
            <w:tcBorders>
              <w:top w:val="single" w:sz="4" w:space="0" w:color="auto"/>
            </w:tcBorders>
          </w:tcPr>
          <w:p w14:paraId="37A0EC66" w14:textId="0E8132EE" w:rsidR="002770CB" w:rsidRPr="0012669A" w:rsidRDefault="00F473F3" w:rsidP="0023601A">
            <w:pPr>
              <w:rPr>
                <w:rFonts w:ascii="Times New Roman" w:hAnsi="Times New Roman"/>
                <w:sz w:val="20"/>
                <w:szCs w:val="20"/>
              </w:rPr>
            </w:pPr>
            <w:r w:rsidRPr="0012669A">
              <w:rPr>
                <w:rFonts w:ascii="Times New Roman" w:hAnsi="Times New Roman"/>
                <w:sz w:val="20"/>
                <w:szCs w:val="20"/>
              </w:rPr>
              <w:t xml:space="preserve">§ </w:t>
            </w:r>
            <w:r>
              <w:rPr>
                <w:rFonts w:ascii="Times New Roman" w:hAnsi="Times New Roman"/>
                <w:sz w:val="20"/>
                <w:szCs w:val="20"/>
              </w:rPr>
              <w:t>4–12</w:t>
            </w:r>
          </w:p>
        </w:tc>
        <w:tc>
          <w:tcPr>
            <w:tcW w:w="851" w:type="dxa"/>
            <w:gridSpan w:val="2"/>
            <w:tcBorders>
              <w:top w:val="single" w:sz="4" w:space="0" w:color="auto"/>
            </w:tcBorders>
          </w:tcPr>
          <w:p w14:paraId="3399CDF6" w14:textId="062B615D" w:rsidR="002770CB" w:rsidRPr="0012669A" w:rsidRDefault="002770CB" w:rsidP="0023601A">
            <w:pPr>
              <w:rPr>
                <w:rFonts w:ascii="Times New Roman" w:hAnsi="Times New Roman"/>
                <w:sz w:val="20"/>
                <w:szCs w:val="20"/>
              </w:rPr>
            </w:pPr>
          </w:p>
        </w:tc>
        <w:tc>
          <w:tcPr>
            <w:tcW w:w="850" w:type="dxa"/>
            <w:gridSpan w:val="3"/>
            <w:tcBorders>
              <w:top w:val="single" w:sz="4" w:space="0" w:color="auto"/>
            </w:tcBorders>
          </w:tcPr>
          <w:p w14:paraId="2E7F2618" w14:textId="316D661A" w:rsidR="002770CB" w:rsidRPr="0012669A" w:rsidRDefault="002770CB" w:rsidP="0023601A">
            <w:pPr>
              <w:rPr>
                <w:rFonts w:ascii="Times New Roman" w:hAnsi="Times New Roman"/>
                <w:sz w:val="20"/>
                <w:szCs w:val="20"/>
              </w:rPr>
            </w:pPr>
          </w:p>
        </w:tc>
        <w:tc>
          <w:tcPr>
            <w:tcW w:w="708"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935D95" w:rsidRPr="0012669A" w14:paraId="67A68CD3" w14:textId="77777777" w:rsidTr="008F2E21">
        <w:tc>
          <w:tcPr>
            <w:tcW w:w="3401" w:type="dxa"/>
          </w:tcPr>
          <w:p w14:paraId="5CDE6A27" w14:textId="77777777" w:rsidR="00935D95" w:rsidRPr="0012669A" w:rsidRDefault="00935D95" w:rsidP="0023601A">
            <w:pPr>
              <w:rPr>
                <w:rFonts w:ascii="Times New Roman" w:hAnsi="Times New Roman"/>
                <w:sz w:val="20"/>
                <w:szCs w:val="20"/>
              </w:rPr>
            </w:pPr>
          </w:p>
        </w:tc>
        <w:tc>
          <w:tcPr>
            <w:tcW w:w="426" w:type="dxa"/>
          </w:tcPr>
          <w:p w14:paraId="5B9B39B3"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1FF524D8" w:rsidR="00935D95" w:rsidRPr="0012669A" w:rsidRDefault="00935D95" w:rsidP="0023601A">
            <w:pPr>
              <w:rPr>
                <w:rFonts w:ascii="Times New Roman" w:hAnsi="Times New Roman"/>
                <w:sz w:val="20"/>
                <w:szCs w:val="20"/>
              </w:rPr>
            </w:pPr>
          </w:p>
        </w:tc>
        <w:tc>
          <w:tcPr>
            <w:tcW w:w="425" w:type="dxa"/>
          </w:tcPr>
          <w:p w14:paraId="51249F20" w14:textId="4612FE0C" w:rsidR="00935D95" w:rsidRPr="0012669A" w:rsidRDefault="00935D95" w:rsidP="0023601A">
            <w:pPr>
              <w:rPr>
                <w:rFonts w:ascii="Times New Roman" w:hAnsi="Times New Roman"/>
                <w:sz w:val="20"/>
                <w:szCs w:val="20"/>
              </w:rPr>
            </w:pPr>
          </w:p>
        </w:tc>
        <w:tc>
          <w:tcPr>
            <w:tcW w:w="427" w:type="dxa"/>
          </w:tcPr>
          <w:p w14:paraId="04F96253" w14:textId="77777777" w:rsidR="00935D95" w:rsidRPr="0012669A" w:rsidRDefault="00935D95" w:rsidP="0023601A">
            <w:pPr>
              <w:rPr>
                <w:rFonts w:ascii="Times New Roman" w:hAnsi="Times New Roman"/>
                <w:sz w:val="20"/>
                <w:szCs w:val="20"/>
              </w:rPr>
            </w:pPr>
          </w:p>
        </w:tc>
        <w:tc>
          <w:tcPr>
            <w:tcW w:w="425" w:type="dxa"/>
          </w:tcPr>
          <w:p w14:paraId="6E3DB981" w14:textId="77777777" w:rsidR="00935D95" w:rsidRPr="0012669A" w:rsidRDefault="00935D95" w:rsidP="0023601A">
            <w:pPr>
              <w:rPr>
                <w:rFonts w:ascii="Times New Roman" w:hAnsi="Times New Roman"/>
                <w:sz w:val="20"/>
                <w:szCs w:val="20"/>
              </w:rPr>
            </w:pPr>
          </w:p>
        </w:tc>
        <w:tc>
          <w:tcPr>
            <w:tcW w:w="425" w:type="dxa"/>
          </w:tcPr>
          <w:p w14:paraId="626A309F" w14:textId="77777777" w:rsidR="00935D95" w:rsidRPr="0012669A" w:rsidRDefault="00935D95" w:rsidP="0023601A">
            <w:pPr>
              <w:rPr>
                <w:sz w:val="20"/>
                <w:szCs w:val="20"/>
              </w:rPr>
            </w:pPr>
          </w:p>
        </w:tc>
        <w:tc>
          <w:tcPr>
            <w:tcW w:w="426" w:type="dxa"/>
          </w:tcPr>
          <w:p w14:paraId="51028246" w14:textId="53724913" w:rsidR="00935D95" w:rsidRPr="0012669A" w:rsidRDefault="00935D95" w:rsidP="0023601A">
            <w:pPr>
              <w:rPr>
                <w:rFonts w:ascii="Times New Roman" w:hAnsi="Times New Roman"/>
                <w:sz w:val="20"/>
                <w:szCs w:val="20"/>
              </w:rPr>
            </w:pPr>
          </w:p>
        </w:tc>
        <w:tc>
          <w:tcPr>
            <w:tcW w:w="283" w:type="dxa"/>
          </w:tcPr>
          <w:p w14:paraId="684C8D5F" w14:textId="77777777" w:rsidR="00935D95" w:rsidRPr="0012669A" w:rsidRDefault="00935D95" w:rsidP="0023601A">
            <w:pPr>
              <w:rPr>
                <w:rFonts w:ascii="Times New Roman" w:hAnsi="Times New Roman"/>
                <w:sz w:val="20"/>
                <w:szCs w:val="20"/>
              </w:rPr>
            </w:pPr>
          </w:p>
        </w:tc>
        <w:tc>
          <w:tcPr>
            <w:tcW w:w="284" w:type="dxa"/>
          </w:tcPr>
          <w:p w14:paraId="5BD85C76" w14:textId="77777777" w:rsidR="00935D95" w:rsidRPr="0012669A" w:rsidRDefault="00935D95" w:rsidP="0023601A">
            <w:pPr>
              <w:rPr>
                <w:rFonts w:ascii="Times New Roman" w:hAnsi="Times New Roman"/>
                <w:sz w:val="20"/>
                <w:szCs w:val="20"/>
              </w:rPr>
            </w:pPr>
          </w:p>
        </w:tc>
        <w:tc>
          <w:tcPr>
            <w:tcW w:w="283" w:type="dxa"/>
          </w:tcPr>
          <w:p w14:paraId="16600ABD" w14:textId="77777777" w:rsidR="00935D95" w:rsidRPr="0012669A" w:rsidRDefault="00935D95" w:rsidP="0023601A">
            <w:pPr>
              <w:rPr>
                <w:rFonts w:ascii="Times New Roman" w:hAnsi="Times New Roman"/>
                <w:sz w:val="20"/>
                <w:szCs w:val="20"/>
              </w:rPr>
            </w:pPr>
          </w:p>
        </w:tc>
        <w:tc>
          <w:tcPr>
            <w:tcW w:w="347" w:type="dxa"/>
          </w:tcPr>
          <w:p w14:paraId="7D88AF67" w14:textId="77777777" w:rsidR="00935D95" w:rsidRPr="0012669A" w:rsidRDefault="00935D95" w:rsidP="0023601A">
            <w:pPr>
              <w:rPr>
                <w:rFonts w:ascii="Times New Roman" w:hAnsi="Times New Roman"/>
                <w:sz w:val="20"/>
                <w:szCs w:val="20"/>
              </w:rPr>
            </w:pPr>
          </w:p>
        </w:tc>
        <w:tc>
          <w:tcPr>
            <w:tcW w:w="390" w:type="dxa"/>
            <w:gridSpan w:val="2"/>
          </w:tcPr>
          <w:p w14:paraId="7FBDEBD7" w14:textId="77777777" w:rsidR="00935D95" w:rsidRPr="0012669A" w:rsidRDefault="00935D95" w:rsidP="0023601A">
            <w:pPr>
              <w:rPr>
                <w:rFonts w:ascii="Times New Roman" w:hAnsi="Times New Roman"/>
                <w:sz w:val="20"/>
                <w:szCs w:val="20"/>
              </w:rPr>
            </w:pPr>
          </w:p>
        </w:tc>
        <w:tc>
          <w:tcPr>
            <w:tcW w:w="390" w:type="dxa"/>
          </w:tcPr>
          <w:p w14:paraId="340D86D3" w14:textId="77777777" w:rsidR="00935D95" w:rsidRPr="0012669A" w:rsidRDefault="00935D95" w:rsidP="0023601A">
            <w:pPr>
              <w:rPr>
                <w:rFonts w:ascii="Times New Roman" w:hAnsi="Times New Roman"/>
                <w:sz w:val="20"/>
                <w:szCs w:val="20"/>
              </w:rPr>
            </w:pPr>
          </w:p>
        </w:tc>
        <w:tc>
          <w:tcPr>
            <w:tcW w:w="391" w:type="dxa"/>
          </w:tcPr>
          <w:p w14:paraId="05FA1FE7" w14:textId="77777777" w:rsidR="00935D95" w:rsidRPr="0012669A" w:rsidRDefault="00935D95" w:rsidP="0023601A">
            <w:pPr>
              <w:rPr>
                <w:rFonts w:ascii="Times New Roman" w:hAnsi="Times New Roman"/>
                <w:sz w:val="20"/>
                <w:szCs w:val="20"/>
              </w:rPr>
            </w:pPr>
          </w:p>
        </w:tc>
      </w:tr>
      <w:tr w:rsidR="00935D95" w:rsidRPr="0012669A" w14:paraId="5A93A139" w14:textId="77777777" w:rsidTr="00146688">
        <w:tc>
          <w:tcPr>
            <w:tcW w:w="3401" w:type="dxa"/>
          </w:tcPr>
          <w:p w14:paraId="7B75656C" w14:textId="77777777" w:rsidR="00935D95" w:rsidRPr="0012669A" w:rsidRDefault="00935D95"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935D95" w:rsidRPr="0012669A" w:rsidRDefault="00935D95" w:rsidP="0023601A">
            <w:pPr>
              <w:rPr>
                <w:rFonts w:ascii="Times New Roman" w:hAnsi="Times New Roman"/>
                <w:sz w:val="20"/>
                <w:szCs w:val="20"/>
              </w:rPr>
            </w:pPr>
          </w:p>
        </w:tc>
        <w:tc>
          <w:tcPr>
            <w:tcW w:w="425" w:type="dxa"/>
          </w:tcPr>
          <w:p w14:paraId="3E806518" w14:textId="77777777" w:rsidR="00935D95" w:rsidRPr="0012669A" w:rsidRDefault="00935D95" w:rsidP="0023601A">
            <w:pPr>
              <w:rPr>
                <w:rFonts w:ascii="Times New Roman" w:hAnsi="Times New Roman"/>
                <w:sz w:val="20"/>
                <w:szCs w:val="20"/>
              </w:rPr>
            </w:pPr>
          </w:p>
        </w:tc>
        <w:tc>
          <w:tcPr>
            <w:tcW w:w="425" w:type="dxa"/>
          </w:tcPr>
          <w:p w14:paraId="5EB31FE2" w14:textId="77777777" w:rsidR="00935D95" w:rsidRPr="0012669A" w:rsidRDefault="00935D95" w:rsidP="0023601A">
            <w:pPr>
              <w:rPr>
                <w:rFonts w:ascii="Times New Roman" w:hAnsi="Times New Roman"/>
                <w:sz w:val="20"/>
                <w:szCs w:val="20"/>
              </w:rPr>
            </w:pPr>
          </w:p>
        </w:tc>
        <w:tc>
          <w:tcPr>
            <w:tcW w:w="425" w:type="dxa"/>
          </w:tcPr>
          <w:p w14:paraId="18DB1CF6" w14:textId="77777777" w:rsidR="00935D95" w:rsidRPr="0012669A" w:rsidRDefault="00935D95" w:rsidP="0023601A">
            <w:pPr>
              <w:rPr>
                <w:rFonts w:ascii="Times New Roman" w:hAnsi="Times New Roman"/>
                <w:sz w:val="20"/>
                <w:szCs w:val="20"/>
              </w:rPr>
            </w:pPr>
          </w:p>
        </w:tc>
        <w:tc>
          <w:tcPr>
            <w:tcW w:w="427" w:type="dxa"/>
          </w:tcPr>
          <w:p w14:paraId="28F2C683" w14:textId="77777777" w:rsidR="00935D95" w:rsidRPr="0012669A" w:rsidRDefault="00935D95" w:rsidP="0023601A">
            <w:pPr>
              <w:rPr>
                <w:rFonts w:ascii="Times New Roman" w:hAnsi="Times New Roman"/>
                <w:sz w:val="20"/>
                <w:szCs w:val="20"/>
              </w:rPr>
            </w:pPr>
          </w:p>
        </w:tc>
        <w:tc>
          <w:tcPr>
            <w:tcW w:w="425" w:type="dxa"/>
          </w:tcPr>
          <w:p w14:paraId="04B64B76" w14:textId="77777777" w:rsidR="00935D95" w:rsidRPr="0012669A" w:rsidRDefault="00935D95" w:rsidP="0023601A">
            <w:pPr>
              <w:rPr>
                <w:rFonts w:ascii="Times New Roman" w:hAnsi="Times New Roman"/>
                <w:sz w:val="20"/>
                <w:szCs w:val="20"/>
              </w:rPr>
            </w:pPr>
          </w:p>
        </w:tc>
        <w:tc>
          <w:tcPr>
            <w:tcW w:w="425" w:type="dxa"/>
          </w:tcPr>
          <w:p w14:paraId="467F8B20" w14:textId="77777777" w:rsidR="00935D95" w:rsidRPr="0012669A" w:rsidRDefault="00935D95" w:rsidP="0023601A">
            <w:pPr>
              <w:rPr>
                <w:sz w:val="20"/>
                <w:szCs w:val="20"/>
              </w:rPr>
            </w:pPr>
          </w:p>
        </w:tc>
        <w:tc>
          <w:tcPr>
            <w:tcW w:w="426" w:type="dxa"/>
          </w:tcPr>
          <w:p w14:paraId="6079A65D" w14:textId="3DD243CB" w:rsidR="00935D95" w:rsidRPr="0012669A" w:rsidRDefault="00935D95" w:rsidP="0023601A">
            <w:pPr>
              <w:rPr>
                <w:rFonts w:ascii="Times New Roman" w:hAnsi="Times New Roman"/>
                <w:sz w:val="20"/>
                <w:szCs w:val="20"/>
              </w:rPr>
            </w:pPr>
          </w:p>
        </w:tc>
        <w:tc>
          <w:tcPr>
            <w:tcW w:w="283" w:type="dxa"/>
          </w:tcPr>
          <w:p w14:paraId="35F015FA" w14:textId="77777777" w:rsidR="00935D95" w:rsidRPr="0012669A" w:rsidRDefault="00935D95" w:rsidP="0023601A">
            <w:pPr>
              <w:rPr>
                <w:rFonts w:ascii="Times New Roman" w:hAnsi="Times New Roman"/>
                <w:sz w:val="20"/>
                <w:szCs w:val="20"/>
              </w:rPr>
            </w:pPr>
          </w:p>
        </w:tc>
        <w:tc>
          <w:tcPr>
            <w:tcW w:w="284" w:type="dxa"/>
          </w:tcPr>
          <w:p w14:paraId="5687E9A4" w14:textId="77777777" w:rsidR="00935D95" w:rsidRPr="0012669A" w:rsidRDefault="00935D95" w:rsidP="0023601A">
            <w:pPr>
              <w:rPr>
                <w:rFonts w:ascii="Times New Roman" w:hAnsi="Times New Roman"/>
                <w:sz w:val="20"/>
                <w:szCs w:val="20"/>
              </w:rPr>
            </w:pPr>
          </w:p>
        </w:tc>
        <w:tc>
          <w:tcPr>
            <w:tcW w:w="283" w:type="dxa"/>
          </w:tcPr>
          <w:p w14:paraId="371B1FE8" w14:textId="77777777" w:rsidR="00935D95" w:rsidRPr="0012669A" w:rsidRDefault="00935D95" w:rsidP="0023601A">
            <w:pPr>
              <w:rPr>
                <w:rFonts w:ascii="Times New Roman" w:hAnsi="Times New Roman"/>
                <w:sz w:val="20"/>
                <w:szCs w:val="20"/>
              </w:rPr>
            </w:pPr>
          </w:p>
        </w:tc>
        <w:tc>
          <w:tcPr>
            <w:tcW w:w="347" w:type="dxa"/>
          </w:tcPr>
          <w:p w14:paraId="26A3CD44" w14:textId="77777777" w:rsidR="00935D95" w:rsidRPr="0012669A" w:rsidRDefault="00935D95" w:rsidP="0023601A">
            <w:pPr>
              <w:rPr>
                <w:rFonts w:ascii="Times New Roman" w:hAnsi="Times New Roman"/>
                <w:sz w:val="20"/>
                <w:szCs w:val="20"/>
              </w:rPr>
            </w:pPr>
          </w:p>
        </w:tc>
        <w:tc>
          <w:tcPr>
            <w:tcW w:w="390" w:type="dxa"/>
            <w:gridSpan w:val="2"/>
          </w:tcPr>
          <w:p w14:paraId="75067634" w14:textId="77777777" w:rsidR="00935D95" w:rsidRPr="0012669A" w:rsidRDefault="00935D95" w:rsidP="0023601A">
            <w:pPr>
              <w:rPr>
                <w:rFonts w:ascii="Times New Roman" w:hAnsi="Times New Roman"/>
                <w:sz w:val="20"/>
                <w:szCs w:val="20"/>
              </w:rPr>
            </w:pPr>
          </w:p>
        </w:tc>
        <w:tc>
          <w:tcPr>
            <w:tcW w:w="390" w:type="dxa"/>
          </w:tcPr>
          <w:p w14:paraId="13F19431" w14:textId="77777777" w:rsidR="00935D95" w:rsidRPr="0012669A" w:rsidRDefault="00935D95" w:rsidP="0023601A">
            <w:pPr>
              <w:rPr>
                <w:rFonts w:ascii="Times New Roman" w:hAnsi="Times New Roman"/>
                <w:sz w:val="20"/>
                <w:szCs w:val="20"/>
              </w:rPr>
            </w:pPr>
          </w:p>
        </w:tc>
        <w:tc>
          <w:tcPr>
            <w:tcW w:w="391" w:type="dxa"/>
          </w:tcPr>
          <w:p w14:paraId="35CED379" w14:textId="77777777" w:rsidR="00935D95" w:rsidRPr="0012669A" w:rsidRDefault="00935D95" w:rsidP="0023601A">
            <w:pPr>
              <w:rPr>
                <w:rFonts w:ascii="Times New Roman" w:hAnsi="Times New Roman"/>
                <w:sz w:val="20"/>
                <w:szCs w:val="20"/>
              </w:rPr>
            </w:pPr>
          </w:p>
        </w:tc>
      </w:tr>
      <w:tr w:rsidR="00935D95" w:rsidRPr="0012669A" w14:paraId="0C232D2A" w14:textId="77777777" w:rsidTr="002D6BDE">
        <w:tc>
          <w:tcPr>
            <w:tcW w:w="3401" w:type="dxa"/>
          </w:tcPr>
          <w:p w14:paraId="6C9CE07F" w14:textId="273F8E6B" w:rsidR="00935D95" w:rsidRPr="0012669A" w:rsidRDefault="00C4022D"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bookmarkStart w:id="2" w:name="_Hlk85552571"/>
            <w:r>
              <w:rPr>
                <w:rFonts w:ascii="Times New Roman" w:hAnsi="Times New Roman"/>
                <w:sz w:val="20"/>
                <w:szCs w:val="20"/>
              </w:rPr>
              <w:t>Carl-Oskar Bohlin</w:t>
            </w:r>
            <w:r w:rsidR="00935D95" w:rsidRPr="0012669A">
              <w:rPr>
                <w:rFonts w:ascii="Times New Roman" w:hAnsi="Times New Roman"/>
                <w:sz w:val="20"/>
                <w:szCs w:val="20"/>
              </w:rPr>
              <w:t xml:space="preserve"> (M), ordf.</w:t>
            </w:r>
          </w:p>
        </w:tc>
        <w:tc>
          <w:tcPr>
            <w:tcW w:w="426" w:type="dxa"/>
          </w:tcPr>
          <w:p w14:paraId="595D4B57" w14:textId="3636A77D" w:rsidR="00935D95" w:rsidRPr="00935D95"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203553"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3774FE83" w:rsidR="00935D95" w:rsidRPr="0093041C"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5DBFEFB" w14:textId="77777777" w:rsidR="00935D95" w:rsidRPr="0012669A" w:rsidRDefault="00935D95" w:rsidP="0023601A">
            <w:pPr>
              <w:rPr>
                <w:rFonts w:ascii="Times New Roman" w:hAnsi="Times New Roman"/>
                <w:sz w:val="20"/>
                <w:szCs w:val="20"/>
              </w:rPr>
            </w:pPr>
          </w:p>
        </w:tc>
        <w:tc>
          <w:tcPr>
            <w:tcW w:w="427" w:type="dxa"/>
          </w:tcPr>
          <w:p w14:paraId="03D1AAAB" w14:textId="57730178" w:rsidR="00935D95" w:rsidRPr="0012669A" w:rsidRDefault="00935D95" w:rsidP="0023601A">
            <w:pPr>
              <w:rPr>
                <w:rFonts w:ascii="Times New Roman" w:hAnsi="Times New Roman"/>
                <w:sz w:val="20"/>
                <w:szCs w:val="20"/>
              </w:rPr>
            </w:pPr>
          </w:p>
        </w:tc>
        <w:tc>
          <w:tcPr>
            <w:tcW w:w="425" w:type="dxa"/>
          </w:tcPr>
          <w:p w14:paraId="1D8D208A" w14:textId="77777777" w:rsidR="00935D95" w:rsidRPr="0012669A" w:rsidRDefault="00935D95" w:rsidP="0023601A">
            <w:pPr>
              <w:rPr>
                <w:rFonts w:ascii="Times New Roman" w:hAnsi="Times New Roman"/>
                <w:sz w:val="20"/>
                <w:szCs w:val="20"/>
              </w:rPr>
            </w:pPr>
          </w:p>
        </w:tc>
        <w:tc>
          <w:tcPr>
            <w:tcW w:w="425" w:type="dxa"/>
          </w:tcPr>
          <w:p w14:paraId="198E5D5F" w14:textId="4E18679B" w:rsidR="00935D95" w:rsidRPr="0012669A" w:rsidRDefault="00935D95" w:rsidP="0023601A">
            <w:pPr>
              <w:rPr>
                <w:sz w:val="20"/>
                <w:szCs w:val="20"/>
              </w:rPr>
            </w:pPr>
          </w:p>
        </w:tc>
        <w:tc>
          <w:tcPr>
            <w:tcW w:w="426" w:type="dxa"/>
          </w:tcPr>
          <w:p w14:paraId="4A260D5F" w14:textId="775F2EAB" w:rsidR="00935D95" w:rsidRPr="0012669A" w:rsidRDefault="00935D95" w:rsidP="0023601A">
            <w:pPr>
              <w:rPr>
                <w:rFonts w:ascii="Times New Roman" w:hAnsi="Times New Roman"/>
                <w:sz w:val="20"/>
                <w:szCs w:val="20"/>
              </w:rPr>
            </w:pPr>
          </w:p>
        </w:tc>
        <w:tc>
          <w:tcPr>
            <w:tcW w:w="283" w:type="dxa"/>
          </w:tcPr>
          <w:p w14:paraId="30DBDB0A" w14:textId="77777777" w:rsidR="00935D95" w:rsidRPr="0012669A" w:rsidRDefault="00935D95" w:rsidP="0023601A">
            <w:pPr>
              <w:rPr>
                <w:rFonts w:ascii="Times New Roman" w:hAnsi="Times New Roman"/>
                <w:sz w:val="20"/>
                <w:szCs w:val="20"/>
              </w:rPr>
            </w:pPr>
          </w:p>
        </w:tc>
        <w:tc>
          <w:tcPr>
            <w:tcW w:w="284" w:type="dxa"/>
          </w:tcPr>
          <w:p w14:paraId="7D6EED30" w14:textId="77777777" w:rsidR="00935D95" w:rsidRPr="0012669A" w:rsidRDefault="00935D95" w:rsidP="0023601A">
            <w:pPr>
              <w:rPr>
                <w:rFonts w:ascii="Times New Roman" w:hAnsi="Times New Roman"/>
                <w:sz w:val="20"/>
                <w:szCs w:val="20"/>
              </w:rPr>
            </w:pPr>
          </w:p>
        </w:tc>
        <w:tc>
          <w:tcPr>
            <w:tcW w:w="283" w:type="dxa"/>
          </w:tcPr>
          <w:p w14:paraId="238E537C" w14:textId="77777777" w:rsidR="00935D95" w:rsidRPr="0012669A" w:rsidRDefault="00935D95" w:rsidP="0023601A">
            <w:pPr>
              <w:rPr>
                <w:rFonts w:ascii="Times New Roman" w:hAnsi="Times New Roman"/>
                <w:sz w:val="20"/>
                <w:szCs w:val="20"/>
              </w:rPr>
            </w:pPr>
          </w:p>
        </w:tc>
        <w:tc>
          <w:tcPr>
            <w:tcW w:w="347" w:type="dxa"/>
          </w:tcPr>
          <w:p w14:paraId="26257811" w14:textId="77777777" w:rsidR="00935D95" w:rsidRPr="0012669A" w:rsidRDefault="00935D95" w:rsidP="0023601A">
            <w:pPr>
              <w:rPr>
                <w:rFonts w:ascii="Times New Roman" w:hAnsi="Times New Roman"/>
                <w:sz w:val="20"/>
                <w:szCs w:val="20"/>
              </w:rPr>
            </w:pPr>
          </w:p>
        </w:tc>
        <w:tc>
          <w:tcPr>
            <w:tcW w:w="390" w:type="dxa"/>
            <w:gridSpan w:val="2"/>
          </w:tcPr>
          <w:p w14:paraId="067BEA9D" w14:textId="77777777" w:rsidR="00935D95" w:rsidRPr="0012669A" w:rsidRDefault="00935D95" w:rsidP="0023601A">
            <w:pPr>
              <w:rPr>
                <w:rFonts w:ascii="Times New Roman" w:hAnsi="Times New Roman"/>
                <w:sz w:val="20"/>
                <w:szCs w:val="20"/>
              </w:rPr>
            </w:pPr>
          </w:p>
        </w:tc>
        <w:tc>
          <w:tcPr>
            <w:tcW w:w="390" w:type="dxa"/>
          </w:tcPr>
          <w:p w14:paraId="5AE4329E" w14:textId="77777777" w:rsidR="00935D95" w:rsidRPr="0012669A" w:rsidRDefault="00935D95" w:rsidP="0023601A">
            <w:pPr>
              <w:rPr>
                <w:rFonts w:ascii="Times New Roman" w:hAnsi="Times New Roman"/>
                <w:sz w:val="20"/>
                <w:szCs w:val="20"/>
              </w:rPr>
            </w:pPr>
          </w:p>
        </w:tc>
        <w:tc>
          <w:tcPr>
            <w:tcW w:w="391" w:type="dxa"/>
          </w:tcPr>
          <w:p w14:paraId="7F76D054" w14:textId="77777777" w:rsidR="00935D95" w:rsidRPr="0012669A" w:rsidRDefault="00935D95" w:rsidP="0023601A">
            <w:pPr>
              <w:rPr>
                <w:rFonts w:ascii="Times New Roman" w:hAnsi="Times New Roman"/>
                <w:sz w:val="20"/>
                <w:szCs w:val="20"/>
              </w:rPr>
            </w:pPr>
          </w:p>
        </w:tc>
      </w:tr>
      <w:bookmarkEnd w:id="2"/>
      <w:tr w:rsidR="00935D95" w:rsidRPr="0012669A" w14:paraId="5BF8F46B" w14:textId="77777777" w:rsidTr="001A707E">
        <w:tc>
          <w:tcPr>
            <w:tcW w:w="3401" w:type="dxa"/>
          </w:tcPr>
          <w:p w14:paraId="3C886778" w14:textId="75252EAA" w:rsidR="00935D95" w:rsidRPr="008A2C3F" w:rsidRDefault="00D436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A2C3F">
              <w:rPr>
                <w:rFonts w:ascii="Times New Roman" w:hAnsi="Times New Roman"/>
                <w:sz w:val="20"/>
                <w:szCs w:val="20"/>
                <w:lang w:val="en-US"/>
              </w:rPr>
              <w:t xml:space="preserve">Jennie Nilsson, vice </w:t>
            </w:r>
            <w:proofErr w:type="spellStart"/>
            <w:r w:rsidRPr="008A2C3F">
              <w:rPr>
                <w:rFonts w:ascii="Times New Roman" w:hAnsi="Times New Roman"/>
                <w:sz w:val="20"/>
                <w:szCs w:val="20"/>
                <w:lang w:val="en-US"/>
              </w:rPr>
              <w:t>ordf</w:t>
            </w:r>
            <w:proofErr w:type="spellEnd"/>
            <w:r w:rsidRPr="008A2C3F">
              <w:rPr>
                <w:rFonts w:ascii="Times New Roman" w:hAnsi="Times New Roman"/>
                <w:sz w:val="20"/>
                <w:szCs w:val="20"/>
                <w:lang w:val="en-US"/>
              </w:rPr>
              <w:t>.</w:t>
            </w:r>
            <w:r w:rsidR="00702AC4" w:rsidRPr="008A2C3F">
              <w:rPr>
                <w:rFonts w:ascii="Times New Roman" w:hAnsi="Times New Roman"/>
                <w:sz w:val="20"/>
                <w:szCs w:val="20"/>
                <w:lang w:val="en-US"/>
              </w:rPr>
              <w:t xml:space="preserve"> (S)</w:t>
            </w:r>
          </w:p>
        </w:tc>
        <w:tc>
          <w:tcPr>
            <w:tcW w:w="426" w:type="dxa"/>
          </w:tcPr>
          <w:p w14:paraId="57F63DCF" w14:textId="4C2A5AAD"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E18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DEF9CDA" w14:textId="620803F9"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C613EAC" w14:textId="77777777" w:rsidR="00935D95" w:rsidRPr="0012669A" w:rsidRDefault="00935D95" w:rsidP="00935D95">
            <w:pPr>
              <w:rPr>
                <w:rFonts w:ascii="Times New Roman" w:hAnsi="Times New Roman"/>
                <w:sz w:val="20"/>
                <w:szCs w:val="20"/>
              </w:rPr>
            </w:pPr>
          </w:p>
        </w:tc>
        <w:tc>
          <w:tcPr>
            <w:tcW w:w="427" w:type="dxa"/>
          </w:tcPr>
          <w:p w14:paraId="49AE2067" w14:textId="08591D97"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381DFA0B" w14:textId="77777777" w:rsidR="00935D95" w:rsidRPr="0012669A" w:rsidRDefault="00935D95" w:rsidP="00935D95">
            <w:pPr>
              <w:rPr>
                <w:rFonts w:ascii="Times New Roman" w:hAnsi="Times New Roman"/>
                <w:sz w:val="20"/>
                <w:szCs w:val="20"/>
              </w:rPr>
            </w:pPr>
          </w:p>
        </w:tc>
        <w:tc>
          <w:tcPr>
            <w:tcW w:w="425" w:type="dxa"/>
          </w:tcPr>
          <w:p w14:paraId="49B88424" w14:textId="103D6DD1" w:rsidR="00935D95" w:rsidRPr="0012669A" w:rsidRDefault="00935D95" w:rsidP="00935D95">
            <w:pPr>
              <w:rPr>
                <w:sz w:val="20"/>
                <w:szCs w:val="20"/>
              </w:rPr>
            </w:pPr>
          </w:p>
        </w:tc>
        <w:tc>
          <w:tcPr>
            <w:tcW w:w="426" w:type="dxa"/>
          </w:tcPr>
          <w:p w14:paraId="710E3DAD" w14:textId="691E47E1" w:rsidR="00935D95" w:rsidRPr="0012669A" w:rsidRDefault="00935D95" w:rsidP="00935D95">
            <w:pPr>
              <w:rPr>
                <w:rFonts w:ascii="Times New Roman" w:hAnsi="Times New Roman"/>
                <w:sz w:val="20"/>
                <w:szCs w:val="20"/>
              </w:rPr>
            </w:pPr>
          </w:p>
        </w:tc>
        <w:tc>
          <w:tcPr>
            <w:tcW w:w="283" w:type="dxa"/>
          </w:tcPr>
          <w:p w14:paraId="4A611334" w14:textId="77777777" w:rsidR="00935D95" w:rsidRPr="0012669A" w:rsidRDefault="00935D95" w:rsidP="00935D95">
            <w:pPr>
              <w:rPr>
                <w:rFonts w:ascii="Times New Roman" w:hAnsi="Times New Roman"/>
                <w:sz w:val="20"/>
                <w:szCs w:val="20"/>
              </w:rPr>
            </w:pPr>
          </w:p>
        </w:tc>
        <w:tc>
          <w:tcPr>
            <w:tcW w:w="284" w:type="dxa"/>
          </w:tcPr>
          <w:p w14:paraId="092A8763" w14:textId="77777777" w:rsidR="00935D95" w:rsidRPr="0012669A" w:rsidRDefault="00935D95" w:rsidP="00935D95">
            <w:pPr>
              <w:rPr>
                <w:rFonts w:ascii="Times New Roman" w:hAnsi="Times New Roman"/>
                <w:sz w:val="20"/>
                <w:szCs w:val="20"/>
              </w:rPr>
            </w:pPr>
          </w:p>
        </w:tc>
        <w:tc>
          <w:tcPr>
            <w:tcW w:w="283" w:type="dxa"/>
          </w:tcPr>
          <w:p w14:paraId="3F989E1B" w14:textId="77777777" w:rsidR="00935D95" w:rsidRPr="0012669A" w:rsidRDefault="00935D95" w:rsidP="00935D95">
            <w:pPr>
              <w:rPr>
                <w:rFonts w:ascii="Times New Roman" w:hAnsi="Times New Roman"/>
                <w:sz w:val="20"/>
                <w:szCs w:val="20"/>
              </w:rPr>
            </w:pPr>
          </w:p>
        </w:tc>
        <w:tc>
          <w:tcPr>
            <w:tcW w:w="347" w:type="dxa"/>
          </w:tcPr>
          <w:p w14:paraId="5CF6540A" w14:textId="77777777" w:rsidR="00935D95" w:rsidRPr="0012669A" w:rsidRDefault="00935D95" w:rsidP="00935D95">
            <w:pPr>
              <w:rPr>
                <w:rFonts w:ascii="Times New Roman" w:hAnsi="Times New Roman"/>
                <w:sz w:val="20"/>
                <w:szCs w:val="20"/>
              </w:rPr>
            </w:pPr>
          </w:p>
        </w:tc>
        <w:tc>
          <w:tcPr>
            <w:tcW w:w="390" w:type="dxa"/>
            <w:gridSpan w:val="2"/>
          </w:tcPr>
          <w:p w14:paraId="7102E27D" w14:textId="77777777" w:rsidR="00935D95" w:rsidRPr="0012669A" w:rsidRDefault="00935D95" w:rsidP="00935D95">
            <w:pPr>
              <w:rPr>
                <w:rFonts w:ascii="Times New Roman" w:hAnsi="Times New Roman"/>
                <w:sz w:val="20"/>
                <w:szCs w:val="20"/>
              </w:rPr>
            </w:pPr>
          </w:p>
        </w:tc>
        <w:tc>
          <w:tcPr>
            <w:tcW w:w="390" w:type="dxa"/>
          </w:tcPr>
          <w:p w14:paraId="16B7D3F8" w14:textId="77777777" w:rsidR="00935D95" w:rsidRPr="0012669A" w:rsidRDefault="00935D95" w:rsidP="00935D95">
            <w:pPr>
              <w:rPr>
                <w:rFonts w:ascii="Times New Roman" w:hAnsi="Times New Roman"/>
                <w:sz w:val="20"/>
                <w:szCs w:val="20"/>
              </w:rPr>
            </w:pPr>
          </w:p>
        </w:tc>
        <w:tc>
          <w:tcPr>
            <w:tcW w:w="391" w:type="dxa"/>
          </w:tcPr>
          <w:p w14:paraId="254B7CA1" w14:textId="77777777" w:rsidR="00935D95" w:rsidRPr="0012669A" w:rsidRDefault="00935D95" w:rsidP="00935D95">
            <w:pPr>
              <w:rPr>
                <w:rFonts w:ascii="Times New Roman" w:hAnsi="Times New Roman"/>
                <w:sz w:val="20"/>
                <w:szCs w:val="20"/>
              </w:rPr>
            </w:pPr>
          </w:p>
        </w:tc>
      </w:tr>
      <w:tr w:rsidR="00935D95" w:rsidRPr="0012669A" w14:paraId="726D715F" w14:textId="77777777" w:rsidTr="007B6552">
        <w:tc>
          <w:tcPr>
            <w:tcW w:w="3401" w:type="dxa"/>
          </w:tcPr>
          <w:p w14:paraId="78C5951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0FE5819B"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1F91A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688D456A"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9B8DDE9" w14:textId="77777777" w:rsidR="00935D95" w:rsidRPr="0012669A" w:rsidRDefault="00935D95" w:rsidP="00935D95">
            <w:pPr>
              <w:rPr>
                <w:rFonts w:ascii="Times New Roman" w:hAnsi="Times New Roman"/>
                <w:sz w:val="20"/>
                <w:szCs w:val="20"/>
              </w:rPr>
            </w:pPr>
          </w:p>
        </w:tc>
        <w:tc>
          <w:tcPr>
            <w:tcW w:w="427" w:type="dxa"/>
          </w:tcPr>
          <w:p w14:paraId="542621F0" w14:textId="5DD0E340"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55F0DC69" w14:textId="77777777" w:rsidR="00935D95" w:rsidRPr="0012669A" w:rsidRDefault="00935D95" w:rsidP="00935D95">
            <w:pPr>
              <w:rPr>
                <w:rFonts w:ascii="Times New Roman" w:hAnsi="Times New Roman"/>
                <w:sz w:val="20"/>
                <w:szCs w:val="20"/>
              </w:rPr>
            </w:pPr>
          </w:p>
        </w:tc>
        <w:tc>
          <w:tcPr>
            <w:tcW w:w="425" w:type="dxa"/>
          </w:tcPr>
          <w:p w14:paraId="0DBCA441" w14:textId="4E07DE66" w:rsidR="00935D95" w:rsidRPr="0012669A" w:rsidRDefault="00935D95" w:rsidP="00935D95">
            <w:pPr>
              <w:rPr>
                <w:sz w:val="20"/>
                <w:szCs w:val="20"/>
              </w:rPr>
            </w:pPr>
          </w:p>
        </w:tc>
        <w:tc>
          <w:tcPr>
            <w:tcW w:w="426" w:type="dxa"/>
          </w:tcPr>
          <w:p w14:paraId="14449B63" w14:textId="5488589F" w:rsidR="00935D95" w:rsidRPr="0012669A" w:rsidRDefault="00935D95" w:rsidP="00935D95">
            <w:pPr>
              <w:rPr>
                <w:rFonts w:ascii="Times New Roman" w:hAnsi="Times New Roman"/>
                <w:sz w:val="20"/>
                <w:szCs w:val="20"/>
              </w:rPr>
            </w:pPr>
          </w:p>
        </w:tc>
        <w:tc>
          <w:tcPr>
            <w:tcW w:w="283" w:type="dxa"/>
          </w:tcPr>
          <w:p w14:paraId="2709E661" w14:textId="77777777" w:rsidR="00935D95" w:rsidRPr="0012669A" w:rsidRDefault="00935D95" w:rsidP="00935D95">
            <w:pPr>
              <w:rPr>
                <w:rFonts w:ascii="Times New Roman" w:hAnsi="Times New Roman"/>
                <w:sz w:val="20"/>
                <w:szCs w:val="20"/>
              </w:rPr>
            </w:pPr>
          </w:p>
        </w:tc>
        <w:tc>
          <w:tcPr>
            <w:tcW w:w="284" w:type="dxa"/>
          </w:tcPr>
          <w:p w14:paraId="41D7E0AB" w14:textId="77777777" w:rsidR="00935D95" w:rsidRPr="0012669A" w:rsidRDefault="00935D95" w:rsidP="00935D95">
            <w:pPr>
              <w:rPr>
                <w:rFonts w:ascii="Times New Roman" w:hAnsi="Times New Roman"/>
                <w:sz w:val="20"/>
                <w:szCs w:val="20"/>
              </w:rPr>
            </w:pPr>
          </w:p>
        </w:tc>
        <w:tc>
          <w:tcPr>
            <w:tcW w:w="283" w:type="dxa"/>
          </w:tcPr>
          <w:p w14:paraId="11D2DA43" w14:textId="77777777" w:rsidR="00935D95" w:rsidRPr="0012669A" w:rsidRDefault="00935D95" w:rsidP="00935D95">
            <w:pPr>
              <w:rPr>
                <w:rFonts w:ascii="Times New Roman" w:hAnsi="Times New Roman"/>
                <w:sz w:val="20"/>
                <w:szCs w:val="20"/>
              </w:rPr>
            </w:pPr>
          </w:p>
        </w:tc>
        <w:tc>
          <w:tcPr>
            <w:tcW w:w="347" w:type="dxa"/>
          </w:tcPr>
          <w:p w14:paraId="610C0385" w14:textId="77777777" w:rsidR="00935D95" w:rsidRPr="0012669A" w:rsidRDefault="00935D95" w:rsidP="00935D95">
            <w:pPr>
              <w:rPr>
                <w:rFonts w:ascii="Times New Roman" w:hAnsi="Times New Roman"/>
                <w:sz w:val="20"/>
                <w:szCs w:val="20"/>
              </w:rPr>
            </w:pPr>
          </w:p>
        </w:tc>
        <w:tc>
          <w:tcPr>
            <w:tcW w:w="390" w:type="dxa"/>
            <w:gridSpan w:val="2"/>
          </w:tcPr>
          <w:p w14:paraId="24EFF496" w14:textId="77777777" w:rsidR="00935D95" w:rsidRPr="0012669A" w:rsidRDefault="00935D95" w:rsidP="00935D95">
            <w:pPr>
              <w:rPr>
                <w:rFonts w:ascii="Times New Roman" w:hAnsi="Times New Roman"/>
                <w:sz w:val="20"/>
                <w:szCs w:val="20"/>
              </w:rPr>
            </w:pPr>
          </w:p>
        </w:tc>
        <w:tc>
          <w:tcPr>
            <w:tcW w:w="390" w:type="dxa"/>
          </w:tcPr>
          <w:p w14:paraId="2486EE38" w14:textId="77777777" w:rsidR="00935D95" w:rsidRPr="0012669A" w:rsidRDefault="00935D95" w:rsidP="00935D95">
            <w:pPr>
              <w:rPr>
                <w:rFonts w:ascii="Times New Roman" w:hAnsi="Times New Roman"/>
                <w:sz w:val="20"/>
                <w:szCs w:val="20"/>
              </w:rPr>
            </w:pPr>
          </w:p>
        </w:tc>
        <w:tc>
          <w:tcPr>
            <w:tcW w:w="391" w:type="dxa"/>
          </w:tcPr>
          <w:p w14:paraId="676D9802" w14:textId="77777777" w:rsidR="00935D95" w:rsidRPr="0012669A" w:rsidRDefault="00935D95" w:rsidP="00935D95">
            <w:pPr>
              <w:rPr>
                <w:rFonts w:ascii="Times New Roman" w:hAnsi="Times New Roman"/>
                <w:sz w:val="20"/>
                <w:szCs w:val="20"/>
              </w:rPr>
            </w:pPr>
          </w:p>
        </w:tc>
      </w:tr>
      <w:tr w:rsidR="00935D95" w:rsidRPr="0012669A" w14:paraId="438D6735" w14:textId="77777777" w:rsidTr="00CC36E8">
        <w:tc>
          <w:tcPr>
            <w:tcW w:w="3401" w:type="dxa"/>
          </w:tcPr>
          <w:p w14:paraId="6BA331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72A9DA37"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D89DF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0EACEB2C"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7630CD" w14:textId="77777777" w:rsidR="00935D95" w:rsidRPr="0012669A" w:rsidRDefault="00935D95" w:rsidP="00935D95">
            <w:pPr>
              <w:rPr>
                <w:rFonts w:ascii="Times New Roman" w:hAnsi="Times New Roman"/>
                <w:sz w:val="20"/>
                <w:szCs w:val="20"/>
              </w:rPr>
            </w:pPr>
          </w:p>
        </w:tc>
        <w:tc>
          <w:tcPr>
            <w:tcW w:w="427" w:type="dxa"/>
          </w:tcPr>
          <w:p w14:paraId="083AEC83" w14:textId="31AAED56"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57900E5E" w14:textId="77777777" w:rsidR="00935D95" w:rsidRPr="0012669A" w:rsidRDefault="00935D95" w:rsidP="00935D95">
            <w:pPr>
              <w:rPr>
                <w:rFonts w:ascii="Times New Roman" w:hAnsi="Times New Roman"/>
                <w:sz w:val="20"/>
                <w:szCs w:val="20"/>
              </w:rPr>
            </w:pPr>
          </w:p>
        </w:tc>
        <w:tc>
          <w:tcPr>
            <w:tcW w:w="425" w:type="dxa"/>
          </w:tcPr>
          <w:p w14:paraId="635BB160" w14:textId="2CAABBCC" w:rsidR="00935D95" w:rsidRPr="0012669A" w:rsidRDefault="00935D95" w:rsidP="00935D95">
            <w:pPr>
              <w:rPr>
                <w:sz w:val="20"/>
                <w:szCs w:val="20"/>
              </w:rPr>
            </w:pPr>
          </w:p>
        </w:tc>
        <w:tc>
          <w:tcPr>
            <w:tcW w:w="426" w:type="dxa"/>
          </w:tcPr>
          <w:p w14:paraId="4C840F81" w14:textId="3019A856" w:rsidR="00935D95" w:rsidRPr="0012669A" w:rsidRDefault="00935D95" w:rsidP="00935D95">
            <w:pPr>
              <w:rPr>
                <w:rFonts w:ascii="Times New Roman" w:hAnsi="Times New Roman"/>
                <w:sz w:val="20"/>
                <w:szCs w:val="20"/>
              </w:rPr>
            </w:pPr>
          </w:p>
        </w:tc>
        <w:tc>
          <w:tcPr>
            <w:tcW w:w="283" w:type="dxa"/>
          </w:tcPr>
          <w:p w14:paraId="01539C29" w14:textId="77777777" w:rsidR="00935D95" w:rsidRPr="0012669A" w:rsidRDefault="00935D95" w:rsidP="00935D95">
            <w:pPr>
              <w:rPr>
                <w:rFonts w:ascii="Times New Roman" w:hAnsi="Times New Roman"/>
                <w:sz w:val="20"/>
                <w:szCs w:val="20"/>
              </w:rPr>
            </w:pPr>
          </w:p>
        </w:tc>
        <w:tc>
          <w:tcPr>
            <w:tcW w:w="284" w:type="dxa"/>
          </w:tcPr>
          <w:p w14:paraId="7F9A91A1" w14:textId="77777777" w:rsidR="00935D95" w:rsidRPr="0012669A" w:rsidRDefault="00935D95" w:rsidP="00935D95">
            <w:pPr>
              <w:rPr>
                <w:rFonts w:ascii="Times New Roman" w:hAnsi="Times New Roman"/>
                <w:sz w:val="20"/>
                <w:szCs w:val="20"/>
              </w:rPr>
            </w:pPr>
          </w:p>
        </w:tc>
        <w:tc>
          <w:tcPr>
            <w:tcW w:w="283" w:type="dxa"/>
          </w:tcPr>
          <w:p w14:paraId="67D1CB4B" w14:textId="77777777" w:rsidR="00935D95" w:rsidRPr="0012669A" w:rsidRDefault="00935D95" w:rsidP="00935D95">
            <w:pPr>
              <w:rPr>
                <w:rFonts w:ascii="Times New Roman" w:hAnsi="Times New Roman"/>
                <w:sz w:val="20"/>
                <w:szCs w:val="20"/>
              </w:rPr>
            </w:pPr>
          </w:p>
        </w:tc>
        <w:tc>
          <w:tcPr>
            <w:tcW w:w="347" w:type="dxa"/>
          </w:tcPr>
          <w:p w14:paraId="7670E0B9" w14:textId="77777777" w:rsidR="00935D95" w:rsidRPr="0012669A" w:rsidRDefault="00935D95" w:rsidP="00935D95">
            <w:pPr>
              <w:rPr>
                <w:rFonts w:ascii="Times New Roman" w:hAnsi="Times New Roman"/>
                <w:sz w:val="20"/>
                <w:szCs w:val="20"/>
              </w:rPr>
            </w:pPr>
          </w:p>
        </w:tc>
        <w:tc>
          <w:tcPr>
            <w:tcW w:w="390" w:type="dxa"/>
            <w:gridSpan w:val="2"/>
          </w:tcPr>
          <w:p w14:paraId="636A094C" w14:textId="77777777" w:rsidR="00935D95" w:rsidRPr="0012669A" w:rsidRDefault="00935D95" w:rsidP="00935D95">
            <w:pPr>
              <w:rPr>
                <w:rFonts w:ascii="Times New Roman" w:hAnsi="Times New Roman"/>
                <w:sz w:val="20"/>
                <w:szCs w:val="20"/>
              </w:rPr>
            </w:pPr>
          </w:p>
        </w:tc>
        <w:tc>
          <w:tcPr>
            <w:tcW w:w="390" w:type="dxa"/>
          </w:tcPr>
          <w:p w14:paraId="75F39E9E" w14:textId="77777777" w:rsidR="00935D95" w:rsidRPr="0012669A" w:rsidRDefault="00935D95" w:rsidP="00935D95">
            <w:pPr>
              <w:rPr>
                <w:rFonts w:ascii="Times New Roman" w:hAnsi="Times New Roman"/>
                <w:sz w:val="20"/>
                <w:szCs w:val="20"/>
              </w:rPr>
            </w:pPr>
          </w:p>
        </w:tc>
        <w:tc>
          <w:tcPr>
            <w:tcW w:w="391" w:type="dxa"/>
          </w:tcPr>
          <w:p w14:paraId="1E1916D3" w14:textId="77777777" w:rsidR="00935D95" w:rsidRPr="0012669A" w:rsidRDefault="00935D95" w:rsidP="00935D95">
            <w:pPr>
              <w:rPr>
                <w:rFonts w:ascii="Times New Roman" w:hAnsi="Times New Roman"/>
                <w:sz w:val="20"/>
                <w:szCs w:val="20"/>
              </w:rPr>
            </w:pPr>
          </w:p>
        </w:tc>
      </w:tr>
      <w:tr w:rsidR="00935D95" w:rsidRPr="0012669A" w14:paraId="3CDDC079" w14:textId="77777777" w:rsidTr="00D9006E">
        <w:tc>
          <w:tcPr>
            <w:tcW w:w="3401" w:type="dxa"/>
          </w:tcPr>
          <w:p w14:paraId="22BD2BD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7925780C"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D8D12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1AC6AD89"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07DDEBE" w14:textId="77777777" w:rsidR="00935D95" w:rsidRPr="0012669A" w:rsidRDefault="00935D95" w:rsidP="00935D95">
            <w:pPr>
              <w:rPr>
                <w:rFonts w:ascii="Times New Roman" w:hAnsi="Times New Roman"/>
                <w:sz w:val="20"/>
                <w:szCs w:val="20"/>
              </w:rPr>
            </w:pPr>
          </w:p>
        </w:tc>
        <w:tc>
          <w:tcPr>
            <w:tcW w:w="427" w:type="dxa"/>
          </w:tcPr>
          <w:p w14:paraId="17D6DB0B" w14:textId="055FC2FA"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289DFB6E" w14:textId="77777777" w:rsidR="00935D95" w:rsidRPr="0012669A" w:rsidRDefault="00935D95" w:rsidP="00935D95">
            <w:pPr>
              <w:rPr>
                <w:rFonts w:ascii="Times New Roman" w:hAnsi="Times New Roman"/>
                <w:sz w:val="20"/>
                <w:szCs w:val="20"/>
              </w:rPr>
            </w:pPr>
          </w:p>
        </w:tc>
        <w:tc>
          <w:tcPr>
            <w:tcW w:w="425" w:type="dxa"/>
          </w:tcPr>
          <w:p w14:paraId="1D8205AC" w14:textId="73A6C6E1" w:rsidR="00935D95" w:rsidRPr="00935D95" w:rsidRDefault="00935D95" w:rsidP="00935D95">
            <w:pPr>
              <w:rPr>
                <w:rFonts w:ascii="Times New Roman" w:hAnsi="Times New Roman"/>
                <w:sz w:val="20"/>
                <w:szCs w:val="20"/>
              </w:rPr>
            </w:pPr>
          </w:p>
        </w:tc>
        <w:tc>
          <w:tcPr>
            <w:tcW w:w="426" w:type="dxa"/>
          </w:tcPr>
          <w:p w14:paraId="4FC37AE9" w14:textId="2644190E" w:rsidR="00935D95" w:rsidRPr="0012669A" w:rsidRDefault="00935D95" w:rsidP="00935D95">
            <w:pPr>
              <w:rPr>
                <w:rFonts w:ascii="Times New Roman" w:hAnsi="Times New Roman"/>
                <w:sz w:val="20"/>
                <w:szCs w:val="20"/>
              </w:rPr>
            </w:pPr>
          </w:p>
        </w:tc>
        <w:tc>
          <w:tcPr>
            <w:tcW w:w="283" w:type="dxa"/>
          </w:tcPr>
          <w:p w14:paraId="194F0F38" w14:textId="77777777" w:rsidR="00935D95" w:rsidRPr="0012669A" w:rsidRDefault="00935D95" w:rsidP="00935D95">
            <w:pPr>
              <w:rPr>
                <w:rFonts w:ascii="Times New Roman" w:hAnsi="Times New Roman"/>
                <w:sz w:val="20"/>
                <w:szCs w:val="20"/>
              </w:rPr>
            </w:pPr>
          </w:p>
        </w:tc>
        <w:tc>
          <w:tcPr>
            <w:tcW w:w="284" w:type="dxa"/>
          </w:tcPr>
          <w:p w14:paraId="09079144" w14:textId="77777777" w:rsidR="00935D95" w:rsidRPr="0012669A" w:rsidRDefault="00935D95" w:rsidP="00935D95">
            <w:pPr>
              <w:rPr>
                <w:rFonts w:ascii="Times New Roman" w:hAnsi="Times New Roman"/>
                <w:sz w:val="20"/>
                <w:szCs w:val="20"/>
              </w:rPr>
            </w:pPr>
          </w:p>
        </w:tc>
        <w:tc>
          <w:tcPr>
            <w:tcW w:w="283" w:type="dxa"/>
          </w:tcPr>
          <w:p w14:paraId="025CA0D8" w14:textId="77777777" w:rsidR="00935D95" w:rsidRPr="0012669A" w:rsidRDefault="00935D95" w:rsidP="00935D95">
            <w:pPr>
              <w:rPr>
                <w:rFonts w:ascii="Times New Roman" w:hAnsi="Times New Roman"/>
                <w:sz w:val="20"/>
                <w:szCs w:val="20"/>
              </w:rPr>
            </w:pPr>
          </w:p>
        </w:tc>
        <w:tc>
          <w:tcPr>
            <w:tcW w:w="347" w:type="dxa"/>
          </w:tcPr>
          <w:p w14:paraId="3693285B" w14:textId="77777777" w:rsidR="00935D95" w:rsidRPr="0012669A" w:rsidRDefault="00935D95" w:rsidP="00935D95">
            <w:pPr>
              <w:rPr>
                <w:rFonts w:ascii="Times New Roman" w:hAnsi="Times New Roman"/>
                <w:sz w:val="20"/>
                <w:szCs w:val="20"/>
              </w:rPr>
            </w:pPr>
          </w:p>
        </w:tc>
        <w:tc>
          <w:tcPr>
            <w:tcW w:w="390" w:type="dxa"/>
            <w:gridSpan w:val="2"/>
          </w:tcPr>
          <w:p w14:paraId="467FF324" w14:textId="77777777" w:rsidR="00935D95" w:rsidRPr="0012669A" w:rsidRDefault="00935D95" w:rsidP="00935D95">
            <w:pPr>
              <w:rPr>
                <w:rFonts w:ascii="Times New Roman" w:hAnsi="Times New Roman"/>
                <w:sz w:val="20"/>
                <w:szCs w:val="20"/>
              </w:rPr>
            </w:pPr>
          </w:p>
        </w:tc>
        <w:tc>
          <w:tcPr>
            <w:tcW w:w="390" w:type="dxa"/>
          </w:tcPr>
          <w:p w14:paraId="359F92E1" w14:textId="77777777" w:rsidR="00935D95" w:rsidRPr="0012669A" w:rsidRDefault="00935D95" w:rsidP="00935D95">
            <w:pPr>
              <w:rPr>
                <w:rFonts w:ascii="Times New Roman" w:hAnsi="Times New Roman"/>
                <w:sz w:val="20"/>
                <w:szCs w:val="20"/>
              </w:rPr>
            </w:pPr>
          </w:p>
        </w:tc>
        <w:tc>
          <w:tcPr>
            <w:tcW w:w="391" w:type="dxa"/>
          </w:tcPr>
          <w:p w14:paraId="45D2A3AB" w14:textId="77777777" w:rsidR="00935D95" w:rsidRPr="0012669A" w:rsidRDefault="00935D95" w:rsidP="00935D95">
            <w:pPr>
              <w:rPr>
                <w:rFonts w:ascii="Times New Roman" w:hAnsi="Times New Roman"/>
                <w:sz w:val="20"/>
                <w:szCs w:val="20"/>
              </w:rPr>
            </w:pPr>
          </w:p>
        </w:tc>
      </w:tr>
      <w:tr w:rsidR="00935D95" w:rsidRPr="0012669A" w14:paraId="2DFB13D9" w14:textId="77777777" w:rsidTr="00334AA8">
        <w:tc>
          <w:tcPr>
            <w:tcW w:w="3401" w:type="dxa"/>
          </w:tcPr>
          <w:p w14:paraId="222DA4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76DD32A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38BA6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202DD2F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718A61" w14:textId="77777777" w:rsidR="00935D95" w:rsidRPr="0012669A" w:rsidRDefault="00935D95" w:rsidP="00935D95">
            <w:pPr>
              <w:rPr>
                <w:rFonts w:ascii="Times New Roman" w:hAnsi="Times New Roman"/>
                <w:sz w:val="20"/>
                <w:szCs w:val="20"/>
              </w:rPr>
            </w:pPr>
          </w:p>
        </w:tc>
        <w:tc>
          <w:tcPr>
            <w:tcW w:w="427" w:type="dxa"/>
          </w:tcPr>
          <w:p w14:paraId="3AD6903E" w14:textId="020F4DF1" w:rsidR="00935D95" w:rsidRPr="0012669A" w:rsidRDefault="00935D95" w:rsidP="00935D95">
            <w:pPr>
              <w:rPr>
                <w:rFonts w:ascii="Times New Roman" w:hAnsi="Times New Roman"/>
                <w:sz w:val="20"/>
                <w:szCs w:val="20"/>
              </w:rPr>
            </w:pPr>
          </w:p>
        </w:tc>
        <w:tc>
          <w:tcPr>
            <w:tcW w:w="425" w:type="dxa"/>
          </w:tcPr>
          <w:p w14:paraId="54686EAB" w14:textId="77777777" w:rsidR="00935D95" w:rsidRPr="0012669A" w:rsidRDefault="00935D95" w:rsidP="00935D95">
            <w:pPr>
              <w:rPr>
                <w:rFonts w:ascii="Times New Roman" w:hAnsi="Times New Roman"/>
                <w:sz w:val="20"/>
                <w:szCs w:val="20"/>
              </w:rPr>
            </w:pPr>
          </w:p>
        </w:tc>
        <w:tc>
          <w:tcPr>
            <w:tcW w:w="425" w:type="dxa"/>
          </w:tcPr>
          <w:p w14:paraId="3313431A" w14:textId="4FDD319D" w:rsidR="00935D95" w:rsidRPr="0012669A" w:rsidRDefault="00935D95" w:rsidP="00935D95">
            <w:pPr>
              <w:rPr>
                <w:sz w:val="20"/>
                <w:szCs w:val="20"/>
              </w:rPr>
            </w:pPr>
          </w:p>
        </w:tc>
        <w:tc>
          <w:tcPr>
            <w:tcW w:w="426" w:type="dxa"/>
          </w:tcPr>
          <w:p w14:paraId="456A6F49" w14:textId="6173D084" w:rsidR="00935D95" w:rsidRPr="0012669A" w:rsidRDefault="00935D95" w:rsidP="00935D95">
            <w:pPr>
              <w:rPr>
                <w:rFonts w:ascii="Times New Roman" w:hAnsi="Times New Roman"/>
                <w:sz w:val="20"/>
                <w:szCs w:val="20"/>
              </w:rPr>
            </w:pPr>
          </w:p>
        </w:tc>
        <w:tc>
          <w:tcPr>
            <w:tcW w:w="283" w:type="dxa"/>
          </w:tcPr>
          <w:p w14:paraId="1F3C2335" w14:textId="77777777" w:rsidR="00935D95" w:rsidRPr="0012669A" w:rsidRDefault="00935D95" w:rsidP="00935D95">
            <w:pPr>
              <w:rPr>
                <w:rFonts w:ascii="Times New Roman" w:hAnsi="Times New Roman"/>
                <w:sz w:val="20"/>
                <w:szCs w:val="20"/>
              </w:rPr>
            </w:pPr>
          </w:p>
        </w:tc>
        <w:tc>
          <w:tcPr>
            <w:tcW w:w="284" w:type="dxa"/>
          </w:tcPr>
          <w:p w14:paraId="611F5A01" w14:textId="77777777" w:rsidR="00935D95" w:rsidRPr="0012669A" w:rsidRDefault="00935D95" w:rsidP="00935D95">
            <w:pPr>
              <w:rPr>
                <w:rFonts w:ascii="Times New Roman" w:hAnsi="Times New Roman"/>
                <w:sz w:val="20"/>
                <w:szCs w:val="20"/>
              </w:rPr>
            </w:pPr>
          </w:p>
        </w:tc>
        <w:tc>
          <w:tcPr>
            <w:tcW w:w="283" w:type="dxa"/>
          </w:tcPr>
          <w:p w14:paraId="0ACCC995" w14:textId="77777777" w:rsidR="00935D95" w:rsidRPr="0012669A" w:rsidRDefault="00935D95" w:rsidP="00935D95">
            <w:pPr>
              <w:rPr>
                <w:rFonts w:ascii="Times New Roman" w:hAnsi="Times New Roman"/>
                <w:sz w:val="20"/>
                <w:szCs w:val="20"/>
              </w:rPr>
            </w:pPr>
          </w:p>
        </w:tc>
        <w:tc>
          <w:tcPr>
            <w:tcW w:w="347" w:type="dxa"/>
          </w:tcPr>
          <w:p w14:paraId="6D5E1E36" w14:textId="77777777" w:rsidR="00935D95" w:rsidRPr="0012669A" w:rsidRDefault="00935D95" w:rsidP="00935D95">
            <w:pPr>
              <w:rPr>
                <w:rFonts w:ascii="Times New Roman" w:hAnsi="Times New Roman"/>
                <w:sz w:val="20"/>
                <w:szCs w:val="20"/>
              </w:rPr>
            </w:pPr>
          </w:p>
        </w:tc>
        <w:tc>
          <w:tcPr>
            <w:tcW w:w="390" w:type="dxa"/>
            <w:gridSpan w:val="2"/>
          </w:tcPr>
          <w:p w14:paraId="4EB9E997" w14:textId="77777777" w:rsidR="00935D95" w:rsidRPr="0012669A" w:rsidRDefault="00935D95" w:rsidP="00935D95">
            <w:pPr>
              <w:rPr>
                <w:rFonts w:ascii="Times New Roman" w:hAnsi="Times New Roman"/>
                <w:sz w:val="20"/>
                <w:szCs w:val="20"/>
              </w:rPr>
            </w:pPr>
          </w:p>
        </w:tc>
        <w:tc>
          <w:tcPr>
            <w:tcW w:w="390" w:type="dxa"/>
          </w:tcPr>
          <w:p w14:paraId="4D4315F4" w14:textId="77777777" w:rsidR="00935D95" w:rsidRPr="0012669A" w:rsidRDefault="00935D95" w:rsidP="00935D95">
            <w:pPr>
              <w:rPr>
                <w:rFonts w:ascii="Times New Roman" w:hAnsi="Times New Roman"/>
                <w:sz w:val="20"/>
                <w:szCs w:val="20"/>
              </w:rPr>
            </w:pPr>
          </w:p>
        </w:tc>
        <w:tc>
          <w:tcPr>
            <w:tcW w:w="391" w:type="dxa"/>
          </w:tcPr>
          <w:p w14:paraId="21AE1227" w14:textId="77777777" w:rsidR="00935D95" w:rsidRPr="0012669A" w:rsidRDefault="00935D95" w:rsidP="00935D95">
            <w:pPr>
              <w:rPr>
                <w:rFonts w:ascii="Times New Roman" w:hAnsi="Times New Roman"/>
                <w:sz w:val="20"/>
                <w:szCs w:val="20"/>
              </w:rPr>
            </w:pPr>
          </w:p>
        </w:tc>
      </w:tr>
      <w:tr w:rsidR="00935D95" w:rsidRPr="0012669A" w14:paraId="3BE67703" w14:textId="77777777" w:rsidTr="00A02E0A">
        <w:tc>
          <w:tcPr>
            <w:tcW w:w="3401" w:type="dxa"/>
          </w:tcPr>
          <w:p w14:paraId="14352FB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2D7B5F2B"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8D50AF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52FC1D3C"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443E502" w14:textId="77777777" w:rsidR="00935D95" w:rsidRPr="0012669A" w:rsidRDefault="00935D95" w:rsidP="00935D95">
            <w:pPr>
              <w:rPr>
                <w:rFonts w:ascii="Times New Roman" w:hAnsi="Times New Roman"/>
                <w:sz w:val="20"/>
                <w:szCs w:val="20"/>
              </w:rPr>
            </w:pPr>
          </w:p>
        </w:tc>
        <w:tc>
          <w:tcPr>
            <w:tcW w:w="427" w:type="dxa"/>
          </w:tcPr>
          <w:p w14:paraId="5BB531A7" w14:textId="45C7B647"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513EA8C9" w14:textId="77777777" w:rsidR="00935D95" w:rsidRPr="0012669A" w:rsidRDefault="00935D95" w:rsidP="00935D95">
            <w:pPr>
              <w:rPr>
                <w:rFonts w:ascii="Times New Roman" w:hAnsi="Times New Roman"/>
                <w:sz w:val="20"/>
                <w:szCs w:val="20"/>
              </w:rPr>
            </w:pPr>
          </w:p>
        </w:tc>
        <w:tc>
          <w:tcPr>
            <w:tcW w:w="425" w:type="dxa"/>
          </w:tcPr>
          <w:p w14:paraId="735838BF" w14:textId="0FAEF31E" w:rsidR="00935D95" w:rsidRPr="0012669A" w:rsidRDefault="00935D95" w:rsidP="00935D95">
            <w:pPr>
              <w:rPr>
                <w:sz w:val="20"/>
                <w:szCs w:val="20"/>
              </w:rPr>
            </w:pPr>
          </w:p>
        </w:tc>
        <w:tc>
          <w:tcPr>
            <w:tcW w:w="426" w:type="dxa"/>
          </w:tcPr>
          <w:p w14:paraId="6BDE0E0B" w14:textId="75F28153" w:rsidR="00935D95" w:rsidRPr="0012669A" w:rsidRDefault="00935D95" w:rsidP="00935D95">
            <w:pPr>
              <w:rPr>
                <w:rFonts w:ascii="Times New Roman" w:hAnsi="Times New Roman"/>
                <w:sz w:val="20"/>
                <w:szCs w:val="20"/>
              </w:rPr>
            </w:pPr>
          </w:p>
        </w:tc>
        <w:tc>
          <w:tcPr>
            <w:tcW w:w="283" w:type="dxa"/>
          </w:tcPr>
          <w:p w14:paraId="40CDB2D5" w14:textId="77777777" w:rsidR="00935D95" w:rsidRPr="0012669A" w:rsidRDefault="00935D95" w:rsidP="00935D95">
            <w:pPr>
              <w:rPr>
                <w:rFonts w:ascii="Times New Roman" w:hAnsi="Times New Roman"/>
                <w:sz w:val="20"/>
                <w:szCs w:val="20"/>
              </w:rPr>
            </w:pPr>
          </w:p>
        </w:tc>
        <w:tc>
          <w:tcPr>
            <w:tcW w:w="284" w:type="dxa"/>
          </w:tcPr>
          <w:p w14:paraId="2E527284" w14:textId="77777777" w:rsidR="00935D95" w:rsidRPr="0012669A" w:rsidRDefault="00935D95" w:rsidP="00935D95">
            <w:pPr>
              <w:rPr>
                <w:rFonts w:ascii="Times New Roman" w:hAnsi="Times New Roman"/>
                <w:sz w:val="20"/>
                <w:szCs w:val="20"/>
              </w:rPr>
            </w:pPr>
          </w:p>
        </w:tc>
        <w:tc>
          <w:tcPr>
            <w:tcW w:w="283" w:type="dxa"/>
          </w:tcPr>
          <w:p w14:paraId="2C000354" w14:textId="77777777" w:rsidR="00935D95" w:rsidRPr="0012669A" w:rsidRDefault="00935D95" w:rsidP="00935D95">
            <w:pPr>
              <w:rPr>
                <w:rFonts w:ascii="Times New Roman" w:hAnsi="Times New Roman"/>
                <w:sz w:val="20"/>
                <w:szCs w:val="20"/>
              </w:rPr>
            </w:pPr>
          </w:p>
        </w:tc>
        <w:tc>
          <w:tcPr>
            <w:tcW w:w="347" w:type="dxa"/>
          </w:tcPr>
          <w:p w14:paraId="178C6B09" w14:textId="77777777" w:rsidR="00935D95" w:rsidRPr="0012669A" w:rsidRDefault="00935D95" w:rsidP="00935D95">
            <w:pPr>
              <w:rPr>
                <w:rFonts w:ascii="Times New Roman" w:hAnsi="Times New Roman"/>
                <w:sz w:val="20"/>
                <w:szCs w:val="20"/>
              </w:rPr>
            </w:pPr>
          </w:p>
        </w:tc>
        <w:tc>
          <w:tcPr>
            <w:tcW w:w="390" w:type="dxa"/>
            <w:gridSpan w:val="2"/>
          </w:tcPr>
          <w:p w14:paraId="00F2F09F" w14:textId="77777777" w:rsidR="00935D95" w:rsidRPr="0012669A" w:rsidRDefault="00935D95" w:rsidP="00935D95">
            <w:pPr>
              <w:rPr>
                <w:rFonts w:ascii="Times New Roman" w:hAnsi="Times New Roman"/>
                <w:sz w:val="20"/>
                <w:szCs w:val="20"/>
              </w:rPr>
            </w:pPr>
          </w:p>
        </w:tc>
        <w:tc>
          <w:tcPr>
            <w:tcW w:w="390" w:type="dxa"/>
          </w:tcPr>
          <w:p w14:paraId="0305A7A8" w14:textId="77777777" w:rsidR="00935D95" w:rsidRPr="0012669A" w:rsidRDefault="00935D95" w:rsidP="00935D95">
            <w:pPr>
              <w:rPr>
                <w:rFonts w:ascii="Times New Roman" w:hAnsi="Times New Roman"/>
                <w:sz w:val="20"/>
                <w:szCs w:val="20"/>
              </w:rPr>
            </w:pPr>
          </w:p>
        </w:tc>
        <w:tc>
          <w:tcPr>
            <w:tcW w:w="391" w:type="dxa"/>
          </w:tcPr>
          <w:p w14:paraId="0AFD8BBD" w14:textId="77777777" w:rsidR="00935D95" w:rsidRPr="0012669A" w:rsidRDefault="00935D95" w:rsidP="00935D95">
            <w:pPr>
              <w:rPr>
                <w:rFonts w:ascii="Times New Roman" w:hAnsi="Times New Roman"/>
                <w:sz w:val="20"/>
                <w:szCs w:val="20"/>
              </w:rPr>
            </w:pPr>
          </w:p>
        </w:tc>
      </w:tr>
      <w:tr w:rsidR="00935D95" w:rsidRPr="0012669A" w14:paraId="12022121" w14:textId="77777777" w:rsidTr="005F02EA">
        <w:tc>
          <w:tcPr>
            <w:tcW w:w="3401" w:type="dxa"/>
          </w:tcPr>
          <w:p w14:paraId="137072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70FEC35E"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1B3093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2CFA770A"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A90F128" w14:textId="77777777" w:rsidR="00935D95" w:rsidRPr="0012669A" w:rsidRDefault="00935D95" w:rsidP="00935D95">
            <w:pPr>
              <w:rPr>
                <w:rFonts w:ascii="Times New Roman" w:hAnsi="Times New Roman"/>
                <w:sz w:val="20"/>
                <w:szCs w:val="20"/>
              </w:rPr>
            </w:pPr>
          </w:p>
        </w:tc>
        <w:tc>
          <w:tcPr>
            <w:tcW w:w="427" w:type="dxa"/>
          </w:tcPr>
          <w:p w14:paraId="35806CB7" w14:textId="19A8AA3F"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1AD77283" w14:textId="77777777" w:rsidR="00935D95" w:rsidRPr="0012669A" w:rsidRDefault="00935D95" w:rsidP="00935D95">
            <w:pPr>
              <w:rPr>
                <w:rFonts w:ascii="Times New Roman" w:hAnsi="Times New Roman"/>
                <w:sz w:val="20"/>
                <w:szCs w:val="20"/>
              </w:rPr>
            </w:pPr>
          </w:p>
        </w:tc>
        <w:tc>
          <w:tcPr>
            <w:tcW w:w="425" w:type="dxa"/>
          </w:tcPr>
          <w:p w14:paraId="31E9F307" w14:textId="374BDF5C" w:rsidR="00935D95" w:rsidRPr="0012669A" w:rsidRDefault="00935D95" w:rsidP="00935D95">
            <w:pPr>
              <w:rPr>
                <w:sz w:val="20"/>
                <w:szCs w:val="20"/>
              </w:rPr>
            </w:pPr>
          </w:p>
        </w:tc>
        <w:tc>
          <w:tcPr>
            <w:tcW w:w="426" w:type="dxa"/>
          </w:tcPr>
          <w:p w14:paraId="5650D0BF" w14:textId="6B36D72E" w:rsidR="00935D95" w:rsidRPr="0012669A" w:rsidRDefault="00935D95" w:rsidP="00935D95">
            <w:pPr>
              <w:rPr>
                <w:rFonts w:ascii="Times New Roman" w:hAnsi="Times New Roman"/>
                <w:sz w:val="20"/>
                <w:szCs w:val="20"/>
              </w:rPr>
            </w:pPr>
          </w:p>
        </w:tc>
        <w:tc>
          <w:tcPr>
            <w:tcW w:w="283" w:type="dxa"/>
          </w:tcPr>
          <w:p w14:paraId="75652253" w14:textId="77777777" w:rsidR="00935D95" w:rsidRPr="0012669A" w:rsidRDefault="00935D95" w:rsidP="00935D95">
            <w:pPr>
              <w:rPr>
                <w:rFonts w:ascii="Times New Roman" w:hAnsi="Times New Roman"/>
                <w:sz w:val="20"/>
                <w:szCs w:val="20"/>
              </w:rPr>
            </w:pPr>
          </w:p>
        </w:tc>
        <w:tc>
          <w:tcPr>
            <w:tcW w:w="284" w:type="dxa"/>
          </w:tcPr>
          <w:p w14:paraId="43E2BC6B" w14:textId="77777777" w:rsidR="00935D95" w:rsidRPr="0012669A" w:rsidRDefault="00935D95" w:rsidP="00935D95">
            <w:pPr>
              <w:rPr>
                <w:rFonts w:ascii="Times New Roman" w:hAnsi="Times New Roman"/>
                <w:sz w:val="20"/>
                <w:szCs w:val="20"/>
              </w:rPr>
            </w:pPr>
          </w:p>
        </w:tc>
        <w:tc>
          <w:tcPr>
            <w:tcW w:w="283" w:type="dxa"/>
          </w:tcPr>
          <w:p w14:paraId="6C632EDC" w14:textId="77777777" w:rsidR="00935D95" w:rsidRPr="0012669A" w:rsidRDefault="00935D95" w:rsidP="00935D95">
            <w:pPr>
              <w:rPr>
                <w:rFonts w:ascii="Times New Roman" w:hAnsi="Times New Roman"/>
                <w:sz w:val="20"/>
                <w:szCs w:val="20"/>
              </w:rPr>
            </w:pPr>
          </w:p>
        </w:tc>
        <w:tc>
          <w:tcPr>
            <w:tcW w:w="347" w:type="dxa"/>
          </w:tcPr>
          <w:p w14:paraId="34098D88" w14:textId="77777777" w:rsidR="00935D95" w:rsidRPr="0012669A" w:rsidRDefault="00935D95" w:rsidP="00935D95">
            <w:pPr>
              <w:rPr>
                <w:rFonts w:ascii="Times New Roman" w:hAnsi="Times New Roman"/>
                <w:sz w:val="20"/>
                <w:szCs w:val="20"/>
              </w:rPr>
            </w:pPr>
          </w:p>
        </w:tc>
        <w:tc>
          <w:tcPr>
            <w:tcW w:w="390" w:type="dxa"/>
            <w:gridSpan w:val="2"/>
          </w:tcPr>
          <w:p w14:paraId="6D876B8D" w14:textId="77777777" w:rsidR="00935D95" w:rsidRPr="0012669A" w:rsidRDefault="00935D95" w:rsidP="00935D95">
            <w:pPr>
              <w:rPr>
                <w:rFonts w:ascii="Times New Roman" w:hAnsi="Times New Roman"/>
                <w:sz w:val="20"/>
                <w:szCs w:val="20"/>
              </w:rPr>
            </w:pPr>
          </w:p>
        </w:tc>
        <w:tc>
          <w:tcPr>
            <w:tcW w:w="390" w:type="dxa"/>
          </w:tcPr>
          <w:p w14:paraId="7F35F58F" w14:textId="77777777" w:rsidR="00935D95" w:rsidRPr="0012669A" w:rsidRDefault="00935D95" w:rsidP="00935D95">
            <w:pPr>
              <w:rPr>
                <w:rFonts w:ascii="Times New Roman" w:hAnsi="Times New Roman"/>
                <w:sz w:val="20"/>
                <w:szCs w:val="20"/>
              </w:rPr>
            </w:pPr>
          </w:p>
        </w:tc>
        <w:tc>
          <w:tcPr>
            <w:tcW w:w="391" w:type="dxa"/>
          </w:tcPr>
          <w:p w14:paraId="541A5A2C" w14:textId="77777777" w:rsidR="00935D95" w:rsidRPr="0012669A" w:rsidRDefault="00935D95" w:rsidP="00935D95">
            <w:pPr>
              <w:rPr>
                <w:rFonts w:ascii="Times New Roman" w:hAnsi="Times New Roman"/>
                <w:sz w:val="20"/>
                <w:szCs w:val="20"/>
              </w:rPr>
            </w:pPr>
          </w:p>
        </w:tc>
      </w:tr>
      <w:tr w:rsidR="00935D95" w:rsidRPr="0012669A" w14:paraId="6398FC9E" w14:textId="77777777" w:rsidTr="00B76908">
        <w:tc>
          <w:tcPr>
            <w:tcW w:w="3401" w:type="dxa"/>
          </w:tcPr>
          <w:p w14:paraId="76BDABF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07940EBF"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627F7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7439F81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7F5149A" w14:textId="77777777" w:rsidR="00935D95" w:rsidRPr="0012669A" w:rsidRDefault="00935D95" w:rsidP="00935D95">
            <w:pPr>
              <w:rPr>
                <w:rFonts w:ascii="Times New Roman" w:hAnsi="Times New Roman"/>
                <w:sz w:val="20"/>
                <w:szCs w:val="20"/>
              </w:rPr>
            </w:pPr>
          </w:p>
        </w:tc>
        <w:tc>
          <w:tcPr>
            <w:tcW w:w="427" w:type="dxa"/>
          </w:tcPr>
          <w:p w14:paraId="20244292" w14:textId="4FCFDC0E" w:rsidR="00935D95" w:rsidRPr="0012669A" w:rsidRDefault="00935D95" w:rsidP="00935D95">
            <w:pPr>
              <w:rPr>
                <w:rFonts w:ascii="Times New Roman" w:hAnsi="Times New Roman"/>
                <w:sz w:val="20"/>
                <w:szCs w:val="20"/>
              </w:rPr>
            </w:pPr>
          </w:p>
        </w:tc>
        <w:tc>
          <w:tcPr>
            <w:tcW w:w="425" w:type="dxa"/>
          </w:tcPr>
          <w:p w14:paraId="2A1AA0B9" w14:textId="77777777" w:rsidR="00935D95" w:rsidRPr="0012669A" w:rsidRDefault="00935D95" w:rsidP="00935D95">
            <w:pPr>
              <w:rPr>
                <w:rFonts w:ascii="Times New Roman" w:hAnsi="Times New Roman"/>
                <w:sz w:val="20"/>
                <w:szCs w:val="20"/>
              </w:rPr>
            </w:pPr>
          </w:p>
        </w:tc>
        <w:tc>
          <w:tcPr>
            <w:tcW w:w="425" w:type="dxa"/>
          </w:tcPr>
          <w:p w14:paraId="38DE47CF" w14:textId="1945353C" w:rsidR="00935D95" w:rsidRPr="0012669A" w:rsidRDefault="00935D95" w:rsidP="00935D95">
            <w:pPr>
              <w:rPr>
                <w:sz w:val="20"/>
                <w:szCs w:val="20"/>
              </w:rPr>
            </w:pPr>
          </w:p>
        </w:tc>
        <w:tc>
          <w:tcPr>
            <w:tcW w:w="426" w:type="dxa"/>
          </w:tcPr>
          <w:p w14:paraId="5A94B033" w14:textId="14270B04" w:rsidR="00935D95" w:rsidRPr="0012669A" w:rsidRDefault="00935D95" w:rsidP="00935D95">
            <w:pPr>
              <w:rPr>
                <w:rFonts w:ascii="Times New Roman" w:hAnsi="Times New Roman"/>
                <w:sz w:val="20"/>
                <w:szCs w:val="20"/>
              </w:rPr>
            </w:pPr>
          </w:p>
        </w:tc>
        <w:tc>
          <w:tcPr>
            <w:tcW w:w="283" w:type="dxa"/>
          </w:tcPr>
          <w:p w14:paraId="153869F3" w14:textId="77777777" w:rsidR="00935D95" w:rsidRPr="0012669A" w:rsidRDefault="00935D95" w:rsidP="00935D95">
            <w:pPr>
              <w:rPr>
                <w:rFonts w:ascii="Times New Roman" w:hAnsi="Times New Roman"/>
                <w:sz w:val="20"/>
                <w:szCs w:val="20"/>
              </w:rPr>
            </w:pPr>
          </w:p>
        </w:tc>
        <w:tc>
          <w:tcPr>
            <w:tcW w:w="284" w:type="dxa"/>
          </w:tcPr>
          <w:p w14:paraId="30454574" w14:textId="77777777" w:rsidR="00935D95" w:rsidRPr="0012669A" w:rsidRDefault="00935D95" w:rsidP="00935D95">
            <w:pPr>
              <w:rPr>
                <w:rFonts w:ascii="Times New Roman" w:hAnsi="Times New Roman"/>
                <w:sz w:val="20"/>
                <w:szCs w:val="20"/>
              </w:rPr>
            </w:pPr>
          </w:p>
        </w:tc>
        <w:tc>
          <w:tcPr>
            <w:tcW w:w="283" w:type="dxa"/>
          </w:tcPr>
          <w:p w14:paraId="6C863321" w14:textId="77777777" w:rsidR="00935D95" w:rsidRPr="0012669A" w:rsidRDefault="00935D95" w:rsidP="00935D95">
            <w:pPr>
              <w:rPr>
                <w:rFonts w:ascii="Times New Roman" w:hAnsi="Times New Roman"/>
                <w:sz w:val="20"/>
                <w:szCs w:val="20"/>
              </w:rPr>
            </w:pPr>
          </w:p>
        </w:tc>
        <w:tc>
          <w:tcPr>
            <w:tcW w:w="347" w:type="dxa"/>
          </w:tcPr>
          <w:p w14:paraId="73645778" w14:textId="77777777" w:rsidR="00935D95" w:rsidRPr="0012669A" w:rsidRDefault="00935D95" w:rsidP="00935D95">
            <w:pPr>
              <w:rPr>
                <w:rFonts w:ascii="Times New Roman" w:hAnsi="Times New Roman"/>
                <w:sz w:val="20"/>
                <w:szCs w:val="20"/>
              </w:rPr>
            </w:pPr>
          </w:p>
        </w:tc>
        <w:tc>
          <w:tcPr>
            <w:tcW w:w="390" w:type="dxa"/>
            <w:gridSpan w:val="2"/>
          </w:tcPr>
          <w:p w14:paraId="6B7C98BE" w14:textId="77777777" w:rsidR="00935D95" w:rsidRPr="0012669A" w:rsidRDefault="00935D95" w:rsidP="00935D95">
            <w:pPr>
              <w:rPr>
                <w:rFonts w:ascii="Times New Roman" w:hAnsi="Times New Roman"/>
                <w:sz w:val="20"/>
                <w:szCs w:val="20"/>
              </w:rPr>
            </w:pPr>
          </w:p>
        </w:tc>
        <w:tc>
          <w:tcPr>
            <w:tcW w:w="390" w:type="dxa"/>
          </w:tcPr>
          <w:p w14:paraId="25FC9E7F" w14:textId="77777777" w:rsidR="00935D95" w:rsidRPr="0012669A" w:rsidRDefault="00935D95" w:rsidP="00935D95">
            <w:pPr>
              <w:rPr>
                <w:rFonts w:ascii="Times New Roman" w:hAnsi="Times New Roman"/>
                <w:sz w:val="20"/>
                <w:szCs w:val="20"/>
              </w:rPr>
            </w:pPr>
          </w:p>
        </w:tc>
        <w:tc>
          <w:tcPr>
            <w:tcW w:w="391" w:type="dxa"/>
          </w:tcPr>
          <w:p w14:paraId="67593025" w14:textId="77777777" w:rsidR="00935D95" w:rsidRPr="0012669A" w:rsidRDefault="00935D95" w:rsidP="00935D95">
            <w:pPr>
              <w:rPr>
                <w:rFonts w:ascii="Times New Roman" w:hAnsi="Times New Roman"/>
                <w:sz w:val="20"/>
                <w:szCs w:val="20"/>
              </w:rPr>
            </w:pPr>
          </w:p>
        </w:tc>
      </w:tr>
      <w:tr w:rsidR="00935D95" w:rsidRPr="0012669A" w14:paraId="3D90BC82" w14:textId="77777777" w:rsidTr="009B568E">
        <w:tc>
          <w:tcPr>
            <w:tcW w:w="3401" w:type="dxa"/>
          </w:tcPr>
          <w:p w14:paraId="7F2018EE" w14:textId="69A5C96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Alexander Christiansson</w:t>
            </w:r>
            <w:r w:rsidRPr="0012669A">
              <w:rPr>
                <w:rFonts w:ascii="Times New Roman" w:hAnsi="Times New Roman"/>
                <w:sz w:val="20"/>
                <w:szCs w:val="20"/>
              </w:rPr>
              <w:t xml:space="preserve"> (SD)</w:t>
            </w:r>
          </w:p>
        </w:tc>
        <w:tc>
          <w:tcPr>
            <w:tcW w:w="426" w:type="dxa"/>
          </w:tcPr>
          <w:p w14:paraId="0D695302" w14:textId="7899E9AD"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2209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1FB59838"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3AE5252" w14:textId="77777777" w:rsidR="00935D95" w:rsidRPr="0012669A" w:rsidRDefault="00935D95" w:rsidP="00935D95">
            <w:pPr>
              <w:rPr>
                <w:rFonts w:ascii="Times New Roman" w:hAnsi="Times New Roman"/>
                <w:sz w:val="20"/>
                <w:szCs w:val="20"/>
              </w:rPr>
            </w:pPr>
          </w:p>
        </w:tc>
        <w:tc>
          <w:tcPr>
            <w:tcW w:w="427" w:type="dxa"/>
          </w:tcPr>
          <w:p w14:paraId="31990DC6" w14:textId="7697EE4D"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57B233AE" w14:textId="77777777" w:rsidR="00935D95" w:rsidRPr="0012669A" w:rsidRDefault="00935D95" w:rsidP="00935D95">
            <w:pPr>
              <w:rPr>
                <w:rFonts w:ascii="Times New Roman" w:hAnsi="Times New Roman"/>
                <w:sz w:val="20"/>
                <w:szCs w:val="20"/>
              </w:rPr>
            </w:pPr>
          </w:p>
        </w:tc>
        <w:tc>
          <w:tcPr>
            <w:tcW w:w="425" w:type="dxa"/>
          </w:tcPr>
          <w:p w14:paraId="006A89FF" w14:textId="70D938CF" w:rsidR="00935D95" w:rsidRPr="0012669A" w:rsidRDefault="00935D95" w:rsidP="00935D95">
            <w:pPr>
              <w:rPr>
                <w:sz w:val="20"/>
                <w:szCs w:val="20"/>
              </w:rPr>
            </w:pPr>
          </w:p>
        </w:tc>
        <w:tc>
          <w:tcPr>
            <w:tcW w:w="426" w:type="dxa"/>
          </w:tcPr>
          <w:p w14:paraId="6A757060" w14:textId="3EB6A87D" w:rsidR="00935D95" w:rsidRPr="0012669A" w:rsidRDefault="00935D95" w:rsidP="00935D95">
            <w:pPr>
              <w:rPr>
                <w:rFonts w:ascii="Times New Roman" w:hAnsi="Times New Roman"/>
                <w:sz w:val="20"/>
                <w:szCs w:val="20"/>
              </w:rPr>
            </w:pPr>
          </w:p>
        </w:tc>
        <w:tc>
          <w:tcPr>
            <w:tcW w:w="283" w:type="dxa"/>
          </w:tcPr>
          <w:p w14:paraId="36650EBB" w14:textId="77777777" w:rsidR="00935D95" w:rsidRPr="0012669A" w:rsidRDefault="00935D95" w:rsidP="00935D95">
            <w:pPr>
              <w:rPr>
                <w:rFonts w:ascii="Times New Roman" w:hAnsi="Times New Roman"/>
                <w:sz w:val="20"/>
                <w:szCs w:val="20"/>
              </w:rPr>
            </w:pPr>
          </w:p>
        </w:tc>
        <w:tc>
          <w:tcPr>
            <w:tcW w:w="284" w:type="dxa"/>
          </w:tcPr>
          <w:p w14:paraId="5DF2FF70" w14:textId="77777777" w:rsidR="00935D95" w:rsidRPr="0012669A" w:rsidRDefault="00935D95" w:rsidP="00935D95">
            <w:pPr>
              <w:rPr>
                <w:rFonts w:ascii="Times New Roman" w:hAnsi="Times New Roman"/>
                <w:sz w:val="20"/>
                <w:szCs w:val="20"/>
              </w:rPr>
            </w:pPr>
          </w:p>
        </w:tc>
        <w:tc>
          <w:tcPr>
            <w:tcW w:w="283" w:type="dxa"/>
          </w:tcPr>
          <w:p w14:paraId="4E3E4DEB" w14:textId="77777777" w:rsidR="00935D95" w:rsidRPr="0012669A" w:rsidRDefault="00935D95" w:rsidP="00935D95">
            <w:pPr>
              <w:rPr>
                <w:rFonts w:ascii="Times New Roman" w:hAnsi="Times New Roman"/>
                <w:sz w:val="20"/>
                <w:szCs w:val="20"/>
              </w:rPr>
            </w:pPr>
          </w:p>
        </w:tc>
        <w:tc>
          <w:tcPr>
            <w:tcW w:w="347" w:type="dxa"/>
          </w:tcPr>
          <w:p w14:paraId="47400F3B" w14:textId="77777777" w:rsidR="00935D95" w:rsidRPr="0012669A" w:rsidRDefault="00935D95" w:rsidP="00935D95">
            <w:pPr>
              <w:rPr>
                <w:rFonts w:ascii="Times New Roman" w:hAnsi="Times New Roman"/>
                <w:sz w:val="20"/>
                <w:szCs w:val="20"/>
              </w:rPr>
            </w:pPr>
          </w:p>
        </w:tc>
        <w:tc>
          <w:tcPr>
            <w:tcW w:w="390" w:type="dxa"/>
            <w:gridSpan w:val="2"/>
          </w:tcPr>
          <w:p w14:paraId="7F95229F" w14:textId="77777777" w:rsidR="00935D95" w:rsidRPr="0012669A" w:rsidRDefault="00935D95" w:rsidP="00935D95">
            <w:pPr>
              <w:rPr>
                <w:rFonts w:ascii="Times New Roman" w:hAnsi="Times New Roman"/>
                <w:sz w:val="20"/>
                <w:szCs w:val="20"/>
              </w:rPr>
            </w:pPr>
          </w:p>
        </w:tc>
        <w:tc>
          <w:tcPr>
            <w:tcW w:w="390" w:type="dxa"/>
          </w:tcPr>
          <w:p w14:paraId="175E25F3" w14:textId="77777777" w:rsidR="00935D95" w:rsidRPr="0012669A" w:rsidRDefault="00935D95" w:rsidP="00935D95">
            <w:pPr>
              <w:rPr>
                <w:rFonts w:ascii="Times New Roman" w:hAnsi="Times New Roman"/>
                <w:sz w:val="20"/>
                <w:szCs w:val="20"/>
              </w:rPr>
            </w:pPr>
          </w:p>
        </w:tc>
        <w:tc>
          <w:tcPr>
            <w:tcW w:w="391" w:type="dxa"/>
          </w:tcPr>
          <w:p w14:paraId="11E29C3E" w14:textId="77777777" w:rsidR="00935D95" w:rsidRPr="0012669A" w:rsidRDefault="00935D95" w:rsidP="00935D95">
            <w:pPr>
              <w:rPr>
                <w:rFonts w:ascii="Times New Roman" w:hAnsi="Times New Roman"/>
                <w:sz w:val="20"/>
                <w:szCs w:val="20"/>
              </w:rPr>
            </w:pPr>
          </w:p>
        </w:tc>
      </w:tr>
      <w:tr w:rsidR="00935D95" w:rsidRPr="0012669A" w14:paraId="2BEA4CCF" w14:textId="77777777" w:rsidTr="003E7EE3">
        <w:tc>
          <w:tcPr>
            <w:tcW w:w="3401" w:type="dxa"/>
          </w:tcPr>
          <w:p w14:paraId="749C93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43A68DDB"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B71EFA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149D712A"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FCBE4E4" w14:textId="77777777" w:rsidR="00935D95" w:rsidRPr="0012669A" w:rsidRDefault="00935D95" w:rsidP="00935D95">
            <w:pPr>
              <w:rPr>
                <w:rFonts w:ascii="Times New Roman" w:hAnsi="Times New Roman"/>
                <w:sz w:val="20"/>
                <w:szCs w:val="20"/>
              </w:rPr>
            </w:pPr>
          </w:p>
        </w:tc>
        <w:tc>
          <w:tcPr>
            <w:tcW w:w="427" w:type="dxa"/>
          </w:tcPr>
          <w:p w14:paraId="4C190865" w14:textId="3D9E01C0"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7763F769" w14:textId="77777777" w:rsidR="00935D95" w:rsidRPr="0012669A" w:rsidRDefault="00935D95" w:rsidP="00935D95">
            <w:pPr>
              <w:rPr>
                <w:rFonts w:ascii="Times New Roman" w:hAnsi="Times New Roman"/>
                <w:sz w:val="20"/>
                <w:szCs w:val="20"/>
              </w:rPr>
            </w:pPr>
          </w:p>
        </w:tc>
        <w:tc>
          <w:tcPr>
            <w:tcW w:w="425" w:type="dxa"/>
          </w:tcPr>
          <w:p w14:paraId="69D687AF" w14:textId="2B34A5D0" w:rsidR="00935D95" w:rsidRPr="0012669A" w:rsidRDefault="00935D95" w:rsidP="00935D95">
            <w:pPr>
              <w:rPr>
                <w:sz w:val="20"/>
                <w:szCs w:val="20"/>
              </w:rPr>
            </w:pPr>
          </w:p>
        </w:tc>
        <w:tc>
          <w:tcPr>
            <w:tcW w:w="426" w:type="dxa"/>
          </w:tcPr>
          <w:p w14:paraId="5117667D" w14:textId="1D9B4C9B" w:rsidR="00935D95" w:rsidRPr="0012669A" w:rsidRDefault="00935D95" w:rsidP="00935D95">
            <w:pPr>
              <w:rPr>
                <w:rFonts w:ascii="Times New Roman" w:hAnsi="Times New Roman"/>
                <w:sz w:val="20"/>
                <w:szCs w:val="20"/>
              </w:rPr>
            </w:pPr>
          </w:p>
        </w:tc>
        <w:tc>
          <w:tcPr>
            <w:tcW w:w="283" w:type="dxa"/>
          </w:tcPr>
          <w:p w14:paraId="09C3A041" w14:textId="77777777" w:rsidR="00935D95" w:rsidRPr="0012669A" w:rsidRDefault="00935D95" w:rsidP="00935D95">
            <w:pPr>
              <w:rPr>
                <w:rFonts w:ascii="Times New Roman" w:hAnsi="Times New Roman"/>
                <w:sz w:val="20"/>
                <w:szCs w:val="20"/>
              </w:rPr>
            </w:pPr>
          </w:p>
        </w:tc>
        <w:tc>
          <w:tcPr>
            <w:tcW w:w="284" w:type="dxa"/>
          </w:tcPr>
          <w:p w14:paraId="30E7A519" w14:textId="77777777" w:rsidR="00935D95" w:rsidRPr="0012669A" w:rsidRDefault="00935D95" w:rsidP="00935D95">
            <w:pPr>
              <w:rPr>
                <w:rFonts w:ascii="Times New Roman" w:hAnsi="Times New Roman"/>
                <w:sz w:val="20"/>
                <w:szCs w:val="20"/>
              </w:rPr>
            </w:pPr>
          </w:p>
        </w:tc>
        <w:tc>
          <w:tcPr>
            <w:tcW w:w="283" w:type="dxa"/>
          </w:tcPr>
          <w:p w14:paraId="41B56E7F" w14:textId="77777777" w:rsidR="00935D95" w:rsidRPr="0012669A" w:rsidRDefault="00935D95" w:rsidP="00935D95">
            <w:pPr>
              <w:rPr>
                <w:rFonts w:ascii="Times New Roman" w:hAnsi="Times New Roman"/>
                <w:sz w:val="20"/>
                <w:szCs w:val="20"/>
              </w:rPr>
            </w:pPr>
          </w:p>
        </w:tc>
        <w:tc>
          <w:tcPr>
            <w:tcW w:w="347" w:type="dxa"/>
          </w:tcPr>
          <w:p w14:paraId="685CE3BD" w14:textId="77777777" w:rsidR="00935D95" w:rsidRPr="0012669A" w:rsidRDefault="00935D95" w:rsidP="00935D95">
            <w:pPr>
              <w:rPr>
                <w:rFonts w:ascii="Times New Roman" w:hAnsi="Times New Roman"/>
                <w:sz w:val="20"/>
                <w:szCs w:val="20"/>
              </w:rPr>
            </w:pPr>
          </w:p>
        </w:tc>
        <w:tc>
          <w:tcPr>
            <w:tcW w:w="390" w:type="dxa"/>
            <w:gridSpan w:val="2"/>
          </w:tcPr>
          <w:p w14:paraId="4E99AF30" w14:textId="77777777" w:rsidR="00935D95" w:rsidRPr="0012669A" w:rsidRDefault="00935D95" w:rsidP="00935D95">
            <w:pPr>
              <w:rPr>
                <w:rFonts w:ascii="Times New Roman" w:hAnsi="Times New Roman"/>
                <w:sz w:val="20"/>
                <w:szCs w:val="20"/>
              </w:rPr>
            </w:pPr>
          </w:p>
        </w:tc>
        <w:tc>
          <w:tcPr>
            <w:tcW w:w="390" w:type="dxa"/>
          </w:tcPr>
          <w:p w14:paraId="78E2A2FE" w14:textId="77777777" w:rsidR="00935D95" w:rsidRPr="0012669A" w:rsidRDefault="00935D95" w:rsidP="00935D95">
            <w:pPr>
              <w:rPr>
                <w:rFonts w:ascii="Times New Roman" w:hAnsi="Times New Roman"/>
                <w:sz w:val="20"/>
                <w:szCs w:val="20"/>
              </w:rPr>
            </w:pPr>
          </w:p>
        </w:tc>
        <w:tc>
          <w:tcPr>
            <w:tcW w:w="391" w:type="dxa"/>
          </w:tcPr>
          <w:p w14:paraId="2993F352" w14:textId="77777777" w:rsidR="00935D95" w:rsidRPr="0012669A" w:rsidRDefault="00935D95" w:rsidP="00935D95">
            <w:pPr>
              <w:rPr>
                <w:rFonts w:ascii="Times New Roman" w:hAnsi="Times New Roman"/>
                <w:sz w:val="20"/>
                <w:szCs w:val="20"/>
              </w:rPr>
            </w:pPr>
          </w:p>
        </w:tc>
      </w:tr>
      <w:tr w:rsidR="00935D95" w:rsidRPr="0012669A" w14:paraId="4117BF8D" w14:textId="77777777" w:rsidTr="005415F2">
        <w:tc>
          <w:tcPr>
            <w:tcW w:w="3401" w:type="dxa"/>
          </w:tcPr>
          <w:p w14:paraId="569167A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679CD5B6"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1D680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770B2368"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720E34A" w14:textId="77777777" w:rsidR="00935D95" w:rsidRPr="0012669A" w:rsidRDefault="00935D95" w:rsidP="00935D95">
            <w:pPr>
              <w:rPr>
                <w:rFonts w:ascii="Times New Roman" w:hAnsi="Times New Roman"/>
                <w:sz w:val="20"/>
                <w:szCs w:val="20"/>
              </w:rPr>
            </w:pPr>
          </w:p>
        </w:tc>
        <w:tc>
          <w:tcPr>
            <w:tcW w:w="427" w:type="dxa"/>
          </w:tcPr>
          <w:p w14:paraId="43BC847F" w14:textId="71B5ED4D"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3233C44B" w14:textId="77777777" w:rsidR="00935D95" w:rsidRPr="0012669A" w:rsidRDefault="00935D95" w:rsidP="00935D95">
            <w:pPr>
              <w:rPr>
                <w:rFonts w:ascii="Times New Roman" w:hAnsi="Times New Roman"/>
                <w:sz w:val="20"/>
                <w:szCs w:val="20"/>
              </w:rPr>
            </w:pPr>
          </w:p>
        </w:tc>
        <w:tc>
          <w:tcPr>
            <w:tcW w:w="425" w:type="dxa"/>
          </w:tcPr>
          <w:p w14:paraId="1CE1C88D" w14:textId="0F548246" w:rsidR="00935D95" w:rsidRPr="0012669A" w:rsidRDefault="00935D95" w:rsidP="00935D95">
            <w:pPr>
              <w:rPr>
                <w:sz w:val="20"/>
                <w:szCs w:val="20"/>
              </w:rPr>
            </w:pPr>
          </w:p>
        </w:tc>
        <w:tc>
          <w:tcPr>
            <w:tcW w:w="426" w:type="dxa"/>
          </w:tcPr>
          <w:p w14:paraId="06FE4804" w14:textId="2A97CEB5" w:rsidR="00935D95" w:rsidRPr="0012669A" w:rsidRDefault="00935D95" w:rsidP="00935D95">
            <w:pPr>
              <w:rPr>
                <w:rFonts w:ascii="Times New Roman" w:hAnsi="Times New Roman"/>
                <w:sz w:val="20"/>
                <w:szCs w:val="20"/>
              </w:rPr>
            </w:pPr>
          </w:p>
        </w:tc>
        <w:tc>
          <w:tcPr>
            <w:tcW w:w="283" w:type="dxa"/>
          </w:tcPr>
          <w:p w14:paraId="641D81F7" w14:textId="77777777" w:rsidR="00935D95" w:rsidRPr="0012669A" w:rsidRDefault="00935D95" w:rsidP="00935D95">
            <w:pPr>
              <w:rPr>
                <w:rFonts w:ascii="Times New Roman" w:hAnsi="Times New Roman"/>
                <w:sz w:val="20"/>
                <w:szCs w:val="20"/>
              </w:rPr>
            </w:pPr>
          </w:p>
        </w:tc>
        <w:tc>
          <w:tcPr>
            <w:tcW w:w="284" w:type="dxa"/>
          </w:tcPr>
          <w:p w14:paraId="5B0FC9A1" w14:textId="77777777" w:rsidR="00935D95" w:rsidRPr="0012669A" w:rsidRDefault="00935D95" w:rsidP="00935D95">
            <w:pPr>
              <w:rPr>
                <w:rFonts w:ascii="Times New Roman" w:hAnsi="Times New Roman"/>
                <w:sz w:val="20"/>
                <w:szCs w:val="20"/>
              </w:rPr>
            </w:pPr>
          </w:p>
        </w:tc>
        <w:tc>
          <w:tcPr>
            <w:tcW w:w="283" w:type="dxa"/>
          </w:tcPr>
          <w:p w14:paraId="07B70AB8" w14:textId="77777777" w:rsidR="00935D95" w:rsidRPr="0012669A" w:rsidRDefault="00935D95" w:rsidP="00935D95">
            <w:pPr>
              <w:rPr>
                <w:rFonts w:ascii="Times New Roman" w:hAnsi="Times New Roman"/>
                <w:sz w:val="20"/>
                <w:szCs w:val="20"/>
              </w:rPr>
            </w:pPr>
          </w:p>
        </w:tc>
        <w:tc>
          <w:tcPr>
            <w:tcW w:w="347" w:type="dxa"/>
          </w:tcPr>
          <w:p w14:paraId="1422F788" w14:textId="77777777" w:rsidR="00935D95" w:rsidRPr="0012669A" w:rsidRDefault="00935D95" w:rsidP="00935D95">
            <w:pPr>
              <w:rPr>
                <w:rFonts w:ascii="Times New Roman" w:hAnsi="Times New Roman"/>
                <w:sz w:val="20"/>
                <w:szCs w:val="20"/>
              </w:rPr>
            </w:pPr>
          </w:p>
        </w:tc>
        <w:tc>
          <w:tcPr>
            <w:tcW w:w="390" w:type="dxa"/>
            <w:gridSpan w:val="2"/>
          </w:tcPr>
          <w:p w14:paraId="1C7EE936" w14:textId="77777777" w:rsidR="00935D95" w:rsidRPr="0012669A" w:rsidRDefault="00935D95" w:rsidP="00935D95">
            <w:pPr>
              <w:rPr>
                <w:rFonts w:ascii="Times New Roman" w:hAnsi="Times New Roman"/>
                <w:sz w:val="20"/>
                <w:szCs w:val="20"/>
              </w:rPr>
            </w:pPr>
          </w:p>
        </w:tc>
        <w:tc>
          <w:tcPr>
            <w:tcW w:w="390" w:type="dxa"/>
          </w:tcPr>
          <w:p w14:paraId="4BC57710" w14:textId="77777777" w:rsidR="00935D95" w:rsidRPr="0012669A" w:rsidRDefault="00935D95" w:rsidP="00935D95">
            <w:pPr>
              <w:rPr>
                <w:rFonts w:ascii="Times New Roman" w:hAnsi="Times New Roman"/>
                <w:sz w:val="20"/>
                <w:szCs w:val="20"/>
              </w:rPr>
            </w:pPr>
          </w:p>
        </w:tc>
        <w:tc>
          <w:tcPr>
            <w:tcW w:w="391" w:type="dxa"/>
          </w:tcPr>
          <w:p w14:paraId="71756E5C" w14:textId="77777777" w:rsidR="00935D95" w:rsidRPr="0012669A" w:rsidRDefault="00935D95" w:rsidP="00935D95">
            <w:pPr>
              <w:rPr>
                <w:rFonts w:ascii="Times New Roman" w:hAnsi="Times New Roman"/>
                <w:sz w:val="20"/>
                <w:szCs w:val="20"/>
              </w:rPr>
            </w:pPr>
          </w:p>
        </w:tc>
      </w:tr>
      <w:tr w:rsidR="00935D95" w:rsidRPr="0012669A" w14:paraId="39DBAEB7" w14:textId="77777777" w:rsidTr="00061F25">
        <w:tc>
          <w:tcPr>
            <w:tcW w:w="3401" w:type="dxa"/>
          </w:tcPr>
          <w:p w14:paraId="471C4F1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06BF8814"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3797D4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015A541B"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4AD47F6" w14:textId="77777777" w:rsidR="00935D95" w:rsidRPr="0012669A" w:rsidRDefault="00935D95" w:rsidP="00935D95">
            <w:pPr>
              <w:rPr>
                <w:rFonts w:ascii="Times New Roman" w:hAnsi="Times New Roman"/>
                <w:sz w:val="20"/>
                <w:szCs w:val="20"/>
              </w:rPr>
            </w:pPr>
          </w:p>
        </w:tc>
        <w:tc>
          <w:tcPr>
            <w:tcW w:w="427" w:type="dxa"/>
          </w:tcPr>
          <w:p w14:paraId="76AE8487" w14:textId="6B5D98E8"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201F18EB" w14:textId="77777777" w:rsidR="00935D95" w:rsidRPr="0012669A" w:rsidRDefault="00935D95" w:rsidP="00935D95">
            <w:pPr>
              <w:rPr>
                <w:rFonts w:ascii="Times New Roman" w:hAnsi="Times New Roman"/>
                <w:sz w:val="20"/>
                <w:szCs w:val="20"/>
              </w:rPr>
            </w:pPr>
          </w:p>
        </w:tc>
        <w:tc>
          <w:tcPr>
            <w:tcW w:w="425" w:type="dxa"/>
          </w:tcPr>
          <w:p w14:paraId="3EE53F92" w14:textId="35B25D8B" w:rsidR="00935D95" w:rsidRPr="0012669A" w:rsidRDefault="00935D95" w:rsidP="00935D95">
            <w:pPr>
              <w:rPr>
                <w:sz w:val="20"/>
                <w:szCs w:val="20"/>
              </w:rPr>
            </w:pPr>
          </w:p>
        </w:tc>
        <w:tc>
          <w:tcPr>
            <w:tcW w:w="426" w:type="dxa"/>
          </w:tcPr>
          <w:p w14:paraId="640BBC2C" w14:textId="0AA03386" w:rsidR="00935D95" w:rsidRPr="0012669A" w:rsidRDefault="00935D95" w:rsidP="00935D95">
            <w:pPr>
              <w:rPr>
                <w:rFonts w:ascii="Times New Roman" w:hAnsi="Times New Roman"/>
                <w:sz w:val="20"/>
                <w:szCs w:val="20"/>
              </w:rPr>
            </w:pPr>
          </w:p>
        </w:tc>
        <w:tc>
          <w:tcPr>
            <w:tcW w:w="283" w:type="dxa"/>
          </w:tcPr>
          <w:p w14:paraId="313EC4CB" w14:textId="77777777" w:rsidR="00935D95" w:rsidRPr="0012669A" w:rsidRDefault="00935D95" w:rsidP="00935D95">
            <w:pPr>
              <w:rPr>
                <w:rFonts w:ascii="Times New Roman" w:hAnsi="Times New Roman"/>
                <w:sz w:val="20"/>
                <w:szCs w:val="20"/>
              </w:rPr>
            </w:pPr>
          </w:p>
        </w:tc>
        <w:tc>
          <w:tcPr>
            <w:tcW w:w="284" w:type="dxa"/>
          </w:tcPr>
          <w:p w14:paraId="50106D4C" w14:textId="77777777" w:rsidR="00935D95" w:rsidRPr="0012669A" w:rsidRDefault="00935D95" w:rsidP="00935D95">
            <w:pPr>
              <w:rPr>
                <w:rFonts w:ascii="Times New Roman" w:hAnsi="Times New Roman"/>
                <w:sz w:val="20"/>
                <w:szCs w:val="20"/>
              </w:rPr>
            </w:pPr>
          </w:p>
        </w:tc>
        <w:tc>
          <w:tcPr>
            <w:tcW w:w="283" w:type="dxa"/>
          </w:tcPr>
          <w:p w14:paraId="213DD660" w14:textId="77777777" w:rsidR="00935D95" w:rsidRPr="0012669A" w:rsidRDefault="00935D95" w:rsidP="00935D95">
            <w:pPr>
              <w:rPr>
                <w:rFonts w:ascii="Times New Roman" w:hAnsi="Times New Roman"/>
                <w:sz w:val="20"/>
                <w:szCs w:val="20"/>
              </w:rPr>
            </w:pPr>
          </w:p>
        </w:tc>
        <w:tc>
          <w:tcPr>
            <w:tcW w:w="347" w:type="dxa"/>
          </w:tcPr>
          <w:p w14:paraId="5C55EB94" w14:textId="77777777" w:rsidR="00935D95" w:rsidRPr="0012669A" w:rsidRDefault="00935D95" w:rsidP="00935D95">
            <w:pPr>
              <w:rPr>
                <w:rFonts w:ascii="Times New Roman" w:hAnsi="Times New Roman"/>
                <w:sz w:val="20"/>
                <w:szCs w:val="20"/>
              </w:rPr>
            </w:pPr>
          </w:p>
        </w:tc>
        <w:tc>
          <w:tcPr>
            <w:tcW w:w="390" w:type="dxa"/>
            <w:gridSpan w:val="2"/>
          </w:tcPr>
          <w:p w14:paraId="673B6A46" w14:textId="77777777" w:rsidR="00935D95" w:rsidRPr="0012669A" w:rsidRDefault="00935D95" w:rsidP="00935D95">
            <w:pPr>
              <w:rPr>
                <w:rFonts w:ascii="Times New Roman" w:hAnsi="Times New Roman"/>
                <w:sz w:val="20"/>
                <w:szCs w:val="20"/>
              </w:rPr>
            </w:pPr>
          </w:p>
        </w:tc>
        <w:tc>
          <w:tcPr>
            <w:tcW w:w="390" w:type="dxa"/>
          </w:tcPr>
          <w:p w14:paraId="6D68F3A4" w14:textId="77777777" w:rsidR="00935D95" w:rsidRPr="0012669A" w:rsidRDefault="00935D95" w:rsidP="00935D95">
            <w:pPr>
              <w:rPr>
                <w:rFonts w:ascii="Times New Roman" w:hAnsi="Times New Roman"/>
                <w:sz w:val="20"/>
                <w:szCs w:val="20"/>
              </w:rPr>
            </w:pPr>
          </w:p>
        </w:tc>
        <w:tc>
          <w:tcPr>
            <w:tcW w:w="391" w:type="dxa"/>
          </w:tcPr>
          <w:p w14:paraId="6E57D037" w14:textId="77777777" w:rsidR="00935D95" w:rsidRPr="0012669A" w:rsidRDefault="00935D95" w:rsidP="00935D95">
            <w:pPr>
              <w:rPr>
                <w:rFonts w:ascii="Times New Roman" w:hAnsi="Times New Roman"/>
                <w:sz w:val="20"/>
                <w:szCs w:val="20"/>
              </w:rPr>
            </w:pPr>
          </w:p>
        </w:tc>
      </w:tr>
      <w:tr w:rsidR="00935D95" w:rsidRPr="0012669A" w14:paraId="36727A43" w14:textId="77777777" w:rsidTr="007512B6">
        <w:tc>
          <w:tcPr>
            <w:tcW w:w="3401" w:type="dxa"/>
          </w:tcPr>
          <w:p w14:paraId="3BCA6923" w14:textId="06C74DB6" w:rsidR="00935D95" w:rsidRPr="0012669A" w:rsidRDefault="00935D95" w:rsidP="00935D95">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7CD41C63"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A5CCF3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01594516"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B116D2F" w14:textId="77777777" w:rsidR="00935D95" w:rsidRPr="0012669A" w:rsidRDefault="00935D95" w:rsidP="00935D95">
            <w:pPr>
              <w:rPr>
                <w:rFonts w:ascii="Times New Roman" w:hAnsi="Times New Roman"/>
                <w:sz w:val="20"/>
                <w:szCs w:val="20"/>
              </w:rPr>
            </w:pPr>
          </w:p>
        </w:tc>
        <w:tc>
          <w:tcPr>
            <w:tcW w:w="427" w:type="dxa"/>
          </w:tcPr>
          <w:p w14:paraId="56965CDE" w14:textId="00BFF8E4"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6175A4B6" w14:textId="77777777" w:rsidR="00935D95" w:rsidRPr="0012669A" w:rsidRDefault="00935D95" w:rsidP="00935D95">
            <w:pPr>
              <w:rPr>
                <w:rFonts w:ascii="Times New Roman" w:hAnsi="Times New Roman"/>
                <w:sz w:val="20"/>
                <w:szCs w:val="20"/>
              </w:rPr>
            </w:pPr>
          </w:p>
        </w:tc>
        <w:tc>
          <w:tcPr>
            <w:tcW w:w="425" w:type="dxa"/>
          </w:tcPr>
          <w:p w14:paraId="22C0733B" w14:textId="6701C51B" w:rsidR="00935D95" w:rsidRPr="0012669A" w:rsidRDefault="00935D95" w:rsidP="00935D95">
            <w:pPr>
              <w:rPr>
                <w:sz w:val="20"/>
                <w:szCs w:val="20"/>
              </w:rPr>
            </w:pPr>
          </w:p>
        </w:tc>
        <w:tc>
          <w:tcPr>
            <w:tcW w:w="426" w:type="dxa"/>
          </w:tcPr>
          <w:p w14:paraId="793CC1D1" w14:textId="0E27AA64" w:rsidR="00935D95" w:rsidRPr="0012669A" w:rsidRDefault="00935D95" w:rsidP="00935D95">
            <w:pPr>
              <w:rPr>
                <w:rFonts w:ascii="Times New Roman" w:hAnsi="Times New Roman"/>
                <w:sz w:val="20"/>
                <w:szCs w:val="20"/>
              </w:rPr>
            </w:pPr>
          </w:p>
        </w:tc>
        <w:tc>
          <w:tcPr>
            <w:tcW w:w="283" w:type="dxa"/>
          </w:tcPr>
          <w:p w14:paraId="2AE457C1" w14:textId="77777777" w:rsidR="00935D95" w:rsidRPr="0012669A" w:rsidRDefault="00935D95" w:rsidP="00935D95">
            <w:pPr>
              <w:rPr>
                <w:rFonts w:ascii="Times New Roman" w:hAnsi="Times New Roman"/>
                <w:sz w:val="20"/>
                <w:szCs w:val="20"/>
              </w:rPr>
            </w:pPr>
          </w:p>
        </w:tc>
        <w:tc>
          <w:tcPr>
            <w:tcW w:w="284" w:type="dxa"/>
          </w:tcPr>
          <w:p w14:paraId="15073F16" w14:textId="77777777" w:rsidR="00935D95" w:rsidRPr="0012669A" w:rsidRDefault="00935D95" w:rsidP="00935D95">
            <w:pPr>
              <w:rPr>
                <w:rFonts w:ascii="Times New Roman" w:hAnsi="Times New Roman"/>
                <w:sz w:val="20"/>
                <w:szCs w:val="20"/>
              </w:rPr>
            </w:pPr>
          </w:p>
        </w:tc>
        <w:tc>
          <w:tcPr>
            <w:tcW w:w="283" w:type="dxa"/>
          </w:tcPr>
          <w:p w14:paraId="520BFCC4" w14:textId="77777777" w:rsidR="00935D95" w:rsidRPr="0012669A" w:rsidRDefault="00935D95" w:rsidP="00935D95">
            <w:pPr>
              <w:rPr>
                <w:rFonts w:ascii="Times New Roman" w:hAnsi="Times New Roman"/>
                <w:sz w:val="20"/>
                <w:szCs w:val="20"/>
              </w:rPr>
            </w:pPr>
          </w:p>
        </w:tc>
        <w:tc>
          <w:tcPr>
            <w:tcW w:w="347" w:type="dxa"/>
          </w:tcPr>
          <w:p w14:paraId="30ECD9E0" w14:textId="77777777" w:rsidR="00935D95" w:rsidRPr="0012669A" w:rsidRDefault="00935D95" w:rsidP="00935D95">
            <w:pPr>
              <w:rPr>
                <w:rFonts w:ascii="Times New Roman" w:hAnsi="Times New Roman"/>
                <w:sz w:val="20"/>
                <w:szCs w:val="20"/>
              </w:rPr>
            </w:pPr>
          </w:p>
        </w:tc>
        <w:tc>
          <w:tcPr>
            <w:tcW w:w="390" w:type="dxa"/>
            <w:gridSpan w:val="2"/>
          </w:tcPr>
          <w:p w14:paraId="096F24B8" w14:textId="77777777" w:rsidR="00935D95" w:rsidRPr="0012669A" w:rsidRDefault="00935D95" w:rsidP="00935D95">
            <w:pPr>
              <w:rPr>
                <w:rFonts w:ascii="Times New Roman" w:hAnsi="Times New Roman"/>
                <w:sz w:val="20"/>
                <w:szCs w:val="20"/>
              </w:rPr>
            </w:pPr>
          </w:p>
        </w:tc>
        <w:tc>
          <w:tcPr>
            <w:tcW w:w="390" w:type="dxa"/>
          </w:tcPr>
          <w:p w14:paraId="07E05F1E" w14:textId="77777777" w:rsidR="00935D95" w:rsidRPr="0012669A" w:rsidRDefault="00935D95" w:rsidP="00935D95">
            <w:pPr>
              <w:rPr>
                <w:rFonts w:ascii="Times New Roman" w:hAnsi="Times New Roman"/>
                <w:sz w:val="20"/>
                <w:szCs w:val="20"/>
              </w:rPr>
            </w:pPr>
          </w:p>
        </w:tc>
        <w:tc>
          <w:tcPr>
            <w:tcW w:w="391" w:type="dxa"/>
          </w:tcPr>
          <w:p w14:paraId="45ADC52F" w14:textId="77777777" w:rsidR="00935D95" w:rsidRPr="0012669A" w:rsidRDefault="00935D95" w:rsidP="00935D95">
            <w:pPr>
              <w:rPr>
                <w:rFonts w:ascii="Times New Roman" w:hAnsi="Times New Roman"/>
                <w:sz w:val="20"/>
                <w:szCs w:val="20"/>
              </w:rPr>
            </w:pPr>
          </w:p>
        </w:tc>
      </w:tr>
      <w:tr w:rsidR="00935D95" w:rsidRPr="0012669A" w14:paraId="6D4AB0FE" w14:textId="77777777" w:rsidTr="004C5BEA">
        <w:tc>
          <w:tcPr>
            <w:tcW w:w="3401" w:type="dxa"/>
          </w:tcPr>
          <w:p w14:paraId="60C91C2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7051F9D9"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9B084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58BC1616"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A221F36" w14:textId="77777777" w:rsidR="00935D95" w:rsidRPr="0012669A" w:rsidRDefault="00935D95" w:rsidP="00935D95">
            <w:pPr>
              <w:rPr>
                <w:rFonts w:ascii="Times New Roman" w:hAnsi="Times New Roman"/>
                <w:sz w:val="20"/>
                <w:szCs w:val="20"/>
              </w:rPr>
            </w:pPr>
          </w:p>
        </w:tc>
        <w:tc>
          <w:tcPr>
            <w:tcW w:w="427" w:type="dxa"/>
          </w:tcPr>
          <w:p w14:paraId="1A14350F" w14:textId="5FBBF900"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14443D25" w14:textId="77777777" w:rsidR="00935D95" w:rsidRPr="0012669A" w:rsidRDefault="00935D95" w:rsidP="00935D95">
            <w:pPr>
              <w:rPr>
                <w:rFonts w:ascii="Times New Roman" w:hAnsi="Times New Roman"/>
                <w:sz w:val="20"/>
                <w:szCs w:val="20"/>
              </w:rPr>
            </w:pPr>
          </w:p>
        </w:tc>
        <w:tc>
          <w:tcPr>
            <w:tcW w:w="425" w:type="dxa"/>
          </w:tcPr>
          <w:p w14:paraId="57A5C84C" w14:textId="37EFFDC4" w:rsidR="00935D95" w:rsidRPr="0012669A" w:rsidRDefault="00935D95" w:rsidP="00935D95">
            <w:pPr>
              <w:rPr>
                <w:sz w:val="20"/>
                <w:szCs w:val="20"/>
              </w:rPr>
            </w:pPr>
          </w:p>
        </w:tc>
        <w:tc>
          <w:tcPr>
            <w:tcW w:w="426" w:type="dxa"/>
          </w:tcPr>
          <w:p w14:paraId="18EA6CDD" w14:textId="64B38FF0" w:rsidR="00935D95" w:rsidRPr="0012669A" w:rsidRDefault="00935D95" w:rsidP="00935D95">
            <w:pPr>
              <w:rPr>
                <w:rFonts w:ascii="Times New Roman" w:hAnsi="Times New Roman"/>
                <w:sz w:val="20"/>
                <w:szCs w:val="20"/>
              </w:rPr>
            </w:pPr>
          </w:p>
        </w:tc>
        <w:tc>
          <w:tcPr>
            <w:tcW w:w="283" w:type="dxa"/>
          </w:tcPr>
          <w:p w14:paraId="745F2B81" w14:textId="77777777" w:rsidR="00935D95" w:rsidRPr="0012669A" w:rsidRDefault="00935D95" w:rsidP="00935D95">
            <w:pPr>
              <w:rPr>
                <w:rFonts w:ascii="Times New Roman" w:hAnsi="Times New Roman"/>
                <w:sz w:val="20"/>
                <w:szCs w:val="20"/>
              </w:rPr>
            </w:pPr>
          </w:p>
        </w:tc>
        <w:tc>
          <w:tcPr>
            <w:tcW w:w="284" w:type="dxa"/>
          </w:tcPr>
          <w:p w14:paraId="0214F02C" w14:textId="77777777" w:rsidR="00935D95" w:rsidRPr="0012669A" w:rsidRDefault="00935D95" w:rsidP="00935D95">
            <w:pPr>
              <w:rPr>
                <w:rFonts w:ascii="Times New Roman" w:hAnsi="Times New Roman"/>
                <w:sz w:val="20"/>
                <w:szCs w:val="20"/>
              </w:rPr>
            </w:pPr>
          </w:p>
        </w:tc>
        <w:tc>
          <w:tcPr>
            <w:tcW w:w="283" w:type="dxa"/>
          </w:tcPr>
          <w:p w14:paraId="784E88A5" w14:textId="77777777" w:rsidR="00935D95" w:rsidRPr="0012669A" w:rsidRDefault="00935D95" w:rsidP="00935D95">
            <w:pPr>
              <w:rPr>
                <w:rFonts w:ascii="Times New Roman" w:hAnsi="Times New Roman"/>
                <w:sz w:val="20"/>
                <w:szCs w:val="20"/>
              </w:rPr>
            </w:pPr>
          </w:p>
        </w:tc>
        <w:tc>
          <w:tcPr>
            <w:tcW w:w="347" w:type="dxa"/>
          </w:tcPr>
          <w:p w14:paraId="77DD18C7" w14:textId="77777777" w:rsidR="00935D95" w:rsidRPr="0012669A" w:rsidRDefault="00935D95" w:rsidP="00935D95">
            <w:pPr>
              <w:rPr>
                <w:rFonts w:ascii="Times New Roman" w:hAnsi="Times New Roman"/>
                <w:sz w:val="20"/>
                <w:szCs w:val="20"/>
              </w:rPr>
            </w:pPr>
          </w:p>
        </w:tc>
        <w:tc>
          <w:tcPr>
            <w:tcW w:w="390" w:type="dxa"/>
            <w:gridSpan w:val="2"/>
          </w:tcPr>
          <w:p w14:paraId="780C7E5B" w14:textId="77777777" w:rsidR="00935D95" w:rsidRPr="0012669A" w:rsidRDefault="00935D95" w:rsidP="00935D95">
            <w:pPr>
              <w:rPr>
                <w:rFonts w:ascii="Times New Roman" w:hAnsi="Times New Roman"/>
                <w:sz w:val="20"/>
                <w:szCs w:val="20"/>
              </w:rPr>
            </w:pPr>
          </w:p>
        </w:tc>
        <w:tc>
          <w:tcPr>
            <w:tcW w:w="390" w:type="dxa"/>
          </w:tcPr>
          <w:p w14:paraId="125850D6" w14:textId="77777777" w:rsidR="00935D95" w:rsidRPr="0012669A" w:rsidRDefault="00935D95" w:rsidP="00935D95">
            <w:pPr>
              <w:rPr>
                <w:rFonts w:ascii="Times New Roman" w:hAnsi="Times New Roman"/>
                <w:sz w:val="20"/>
                <w:szCs w:val="20"/>
              </w:rPr>
            </w:pPr>
          </w:p>
        </w:tc>
        <w:tc>
          <w:tcPr>
            <w:tcW w:w="391" w:type="dxa"/>
          </w:tcPr>
          <w:p w14:paraId="6121EB3F" w14:textId="77777777" w:rsidR="00935D95" w:rsidRPr="0012669A" w:rsidRDefault="00935D95" w:rsidP="00935D95">
            <w:pPr>
              <w:rPr>
                <w:rFonts w:ascii="Times New Roman" w:hAnsi="Times New Roman"/>
                <w:sz w:val="20"/>
                <w:szCs w:val="20"/>
              </w:rPr>
            </w:pPr>
          </w:p>
        </w:tc>
      </w:tr>
      <w:tr w:rsidR="00935D95" w:rsidRPr="0012669A" w14:paraId="7D04C07D" w14:textId="77777777" w:rsidTr="005206B8">
        <w:tc>
          <w:tcPr>
            <w:tcW w:w="3401" w:type="dxa"/>
          </w:tcPr>
          <w:p w14:paraId="6574E9B2" w14:textId="366727DE" w:rsidR="00935D95" w:rsidRPr="0012669A" w:rsidRDefault="007B1AAF"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4F43CB">
              <w:rPr>
                <w:rFonts w:ascii="Times New Roman" w:hAnsi="Times New Roman"/>
                <w:sz w:val="20"/>
                <w:szCs w:val="20"/>
                <w:lang w:val="en-US"/>
              </w:rPr>
              <w:t xml:space="preserve">Amanda Palmstierna </w:t>
            </w:r>
            <w:r w:rsidR="00935D95" w:rsidRPr="0012669A">
              <w:rPr>
                <w:rFonts w:ascii="Times New Roman" w:hAnsi="Times New Roman"/>
                <w:sz w:val="20"/>
                <w:szCs w:val="20"/>
                <w:lang w:val="en-US"/>
              </w:rPr>
              <w:t>(MP)</w:t>
            </w:r>
          </w:p>
        </w:tc>
        <w:tc>
          <w:tcPr>
            <w:tcW w:w="426" w:type="dxa"/>
          </w:tcPr>
          <w:p w14:paraId="51364162" w14:textId="5175427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771F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0AAAB1D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975853" w14:textId="77777777" w:rsidR="00935D95" w:rsidRPr="0012669A" w:rsidRDefault="00935D95" w:rsidP="00935D95">
            <w:pPr>
              <w:rPr>
                <w:rFonts w:ascii="Times New Roman" w:hAnsi="Times New Roman"/>
                <w:sz w:val="20"/>
                <w:szCs w:val="20"/>
              </w:rPr>
            </w:pPr>
          </w:p>
        </w:tc>
        <w:tc>
          <w:tcPr>
            <w:tcW w:w="427" w:type="dxa"/>
          </w:tcPr>
          <w:p w14:paraId="112461C4" w14:textId="31D9F82B" w:rsidR="00935D95" w:rsidRPr="0012669A" w:rsidRDefault="00935D95" w:rsidP="00935D95">
            <w:pPr>
              <w:rPr>
                <w:rFonts w:ascii="Times New Roman" w:hAnsi="Times New Roman"/>
                <w:sz w:val="20"/>
                <w:szCs w:val="20"/>
              </w:rPr>
            </w:pPr>
          </w:p>
        </w:tc>
        <w:tc>
          <w:tcPr>
            <w:tcW w:w="425" w:type="dxa"/>
          </w:tcPr>
          <w:p w14:paraId="3BC7481D" w14:textId="77777777" w:rsidR="00935D95" w:rsidRPr="0012669A" w:rsidRDefault="00935D95" w:rsidP="00935D95">
            <w:pPr>
              <w:rPr>
                <w:rFonts w:ascii="Times New Roman" w:hAnsi="Times New Roman"/>
                <w:sz w:val="20"/>
                <w:szCs w:val="20"/>
              </w:rPr>
            </w:pPr>
          </w:p>
        </w:tc>
        <w:tc>
          <w:tcPr>
            <w:tcW w:w="425" w:type="dxa"/>
          </w:tcPr>
          <w:p w14:paraId="2BD10FA0" w14:textId="1CCB0445" w:rsidR="00935D95" w:rsidRPr="0012669A" w:rsidRDefault="00935D95" w:rsidP="00935D95">
            <w:pPr>
              <w:rPr>
                <w:sz w:val="20"/>
                <w:szCs w:val="20"/>
              </w:rPr>
            </w:pPr>
          </w:p>
        </w:tc>
        <w:tc>
          <w:tcPr>
            <w:tcW w:w="426" w:type="dxa"/>
          </w:tcPr>
          <w:p w14:paraId="672644F1" w14:textId="60515905" w:rsidR="00935D95" w:rsidRPr="0012669A" w:rsidRDefault="00935D95" w:rsidP="00935D95">
            <w:pPr>
              <w:rPr>
                <w:rFonts w:ascii="Times New Roman" w:hAnsi="Times New Roman"/>
                <w:sz w:val="20"/>
                <w:szCs w:val="20"/>
              </w:rPr>
            </w:pPr>
          </w:p>
        </w:tc>
        <w:tc>
          <w:tcPr>
            <w:tcW w:w="283" w:type="dxa"/>
          </w:tcPr>
          <w:p w14:paraId="422FCB89" w14:textId="77777777" w:rsidR="00935D95" w:rsidRPr="0012669A" w:rsidRDefault="00935D95" w:rsidP="00935D95">
            <w:pPr>
              <w:rPr>
                <w:rFonts w:ascii="Times New Roman" w:hAnsi="Times New Roman"/>
                <w:sz w:val="20"/>
                <w:szCs w:val="20"/>
              </w:rPr>
            </w:pPr>
          </w:p>
        </w:tc>
        <w:tc>
          <w:tcPr>
            <w:tcW w:w="284" w:type="dxa"/>
          </w:tcPr>
          <w:p w14:paraId="3EA01585" w14:textId="77777777" w:rsidR="00935D95" w:rsidRPr="0012669A" w:rsidRDefault="00935D95" w:rsidP="00935D95">
            <w:pPr>
              <w:rPr>
                <w:rFonts w:ascii="Times New Roman" w:hAnsi="Times New Roman"/>
                <w:sz w:val="20"/>
                <w:szCs w:val="20"/>
              </w:rPr>
            </w:pPr>
          </w:p>
        </w:tc>
        <w:tc>
          <w:tcPr>
            <w:tcW w:w="283" w:type="dxa"/>
          </w:tcPr>
          <w:p w14:paraId="1E66657C" w14:textId="77777777" w:rsidR="00935D95" w:rsidRPr="0012669A" w:rsidRDefault="00935D95" w:rsidP="00935D95">
            <w:pPr>
              <w:rPr>
                <w:rFonts w:ascii="Times New Roman" w:hAnsi="Times New Roman"/>
                <w:sz w:val="20"/>
                <w:szCs w:val="20"/>
              </w:rPr>
            </w:pPr>
          </w:p>
        </w:tc>
        <w:tc>
          <w:tcPr>
            <w:tcW w:w="347" w:type="dxa"/>
          </w:tcPr>
          <w:p w14:paraId="59501B8A" w14:textId="77777777" w:rsidR="00935D95" w:rsidRPr="0012669A" w:rsidRDefault="00935D95" w:rsidP="00935D95">
            <w:pPr>
              <w:rPr>
                <w:rFonts w:ascii="Times New Roman" w:hAnsi="Times New Roman"/>
                <w:sz w:val="20"/>
                <w:szCs w:val="20"/>
              </w:rPr>
            </w:pPr>
          </w:p>
        </w:tc>
        <w:tc>
          <w:tcPr>
            <w:tcW w:w="390" w:type="dxa"/>
            <w:gridSpan w:val="2"/>
          </w:tcPr>
          <w:p w14:paraId="713D60A3" w14:textId="77777777" w:rsidR="00935D95" w:rsidRPr="0012669A" w:rsidRDefault="00935D95" w:rsidP="00935D95">
            <w:pPr>
              <w:rPr>
                <w:rFonts w:ascii="Times New Roman" w:hAnsi="Times New Roman"/>
                <w:sz w:val="20"/>
                <w:szCs w:val="20"/>
              </w:rPr>
            </w:pPr>
          </w:p>
        </w:tc>
        <w:tc>
          <w:tcPr>
            <w:tcW w:w="390" w:type="dxa"/>
          </w:tcPr>
          <w:p w14:paraId="5AB12F72" w14:textId="77777777" w:rsidR="00935D95" w:rsidRPr="0012669A" w:rsidRDefault="00935D95" w:rsidP="00935D95">
            <w:pPr>
              <w:rPr>
                <w:rFonts w:ascii="Times New Roman" w:hAnsi="Times New Roman"/>
                <w:sz w:val="20"/>
                <w:szCs w:val="20"/>
              </w:rPr>
            </w:pPr>
          </w:p>
        </w:tc>
        <w:tc>
          <w:tcPr>
            <w:tcW w:w="391" w:type="dxa"/>
          </w:tcPr>
          <w:p w14:paraId="5A760759" w14:textId="77777777" w:rsidR="00935D95" w:rsidRPr="0012669A" w:rsidRDefault="00935D95" w:rsidP="00935D95">
            <w:pPr>
              <w:rPr>
                <w:rFonts w:ascii="Times New Roman" w:hAnsi="Times New Roman"/>
                <w:sz w:val="20"/>
                <w:szCs w:val="20"/>
              </w:rPr>
            </w:pPr>
          </w:p>
        </w:tc>
      </w:tr>
      <w:tr w:rsidR="00935D95" w:rsidRPr="0012669A" w14:paraId="3B4F40C6" w14:textId="77777777" w:rsidTr="0056435E">
        <w:tc>
          <w:tcPr>
            <w:tcW w:w="3401" w:type="dxa"/>
          </w:tcPr>
          <w:p w14:paraId="3A596F7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521D946E"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F061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1A83ECB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6B4D" w14:textId="77777777" w:rsidR="00935D95" w:rsidRPr="0012669A" w:rsidRDefault="00935D95" w:rsidP="00935D95">
            <w:pPr>
              <w:rPr>
                <w:rFonts w:ascii="Times New Roman" w:hAnsi="Times New Roman"/>
                <w:sz w:val="20"/>
                <w:szCs w:val="20"/>
              </w:rPr>
            </w:pPr>
          </w:p>
        </w:tc>
        <w:tc>
          <w:tcPr>
            <w:tcW w:w="427" w:type="dxa"/>
          </w:tcPr>
          <w:p w14:paraId="309B3207" w14:textId="5B0DAF84" w:rsidR="00935D95" w:rsidRPr="0012669A" w:rsidRDefault="00935D95" w:rsidP="00935D95">
            <w:pPr>
              <w:rPr>
                <w:rFonts w:ascii="Times New Roman" w:hAnsi="Times New Roman"/>
                <w:sz w:val="20"/>
                <w:szCs w:val="20"/>
              </w:rPr>
            </w:pPr>
          </w:p>
        </w:tc>
        <w:tc>
          <w:tcPr>
            <w:tcW w:w="425" w:type="dxa"/>
          </w:tcPr>
          <w:p w14:paraId="4CDB1434" w14:textId="77777777" w:rsidR="00935D95" w:rsidRPr="0012669A" w:rsidRDefault="00935D95" w:rsidP="00935D95">
            <w:pPr>
              <w:rPr>
                <w:rFonts w:ascii="Times New Roman" w:hAnsi="Times New Roman"/>
                <w:sz w:val="20"/>
                <w:szCs w:val="20"/>
              </w:rPr>
            </w:pPr>
          </w:p>
        </w:tc>
        <w:tc>
          <w:tcPr>
            <w:tcW w:w="425" w:type="dxa"/>
          </w:tcPr>
          <w:p w14:paraId="1E151A9E" w14:textId="402D1DE7" w:rsidR="00935D95" w:rsidRPr="0012669A" w:rsidRDefault="00935D95" w:rsidP="00935D95">
            <w:pPr>
              <w:rPr>
                <w:sz w:val="20"/>
                <w:szCs w:val="20"/>
              </w:rPr>
            </w:pPr>
          </w:p>
        </w:tc>
        <w:tc>
          <w:tcPr>
            <w:tcW w:w="426" w:type="dxa"/>
          </w:tcPr>
          <w:p w14:paraId="0BA2EAAE" w14:textId="2AFF455F" w:rsidR="00935D95" w:rsidRPr="0012669A" w:rsidRDefault="00935D95" w:rsidP="00935D95">
            <w:pPr>
              <w:rPr>
                <w:rFonts w:ascii="Times New Roman" w:hAnsi="Times New Roman"/>
                <w:sz w:val="20"/>
                <w:szCs w:val="20"/>
              </w:rPr>
            </w:pPr>
          </w:p>
        </w:tc>
        <w:tc>
          <w:tcPr>
            <w:tcW w:w="283" w:type="dxa"/>
          </w:tcPr>
          <w:p w14:paraId="0411DC3F" w14:textId="77777777" w:rsidR="00935D95" w:rsidRPr="0012669A" w:rsidRDefault="00935D95" w:rsidP="00935D95">
            <w:pPr>
              <w:rPr>
                <w:rFonts w:ascii="Times New Roman" w:hAnsi="Times New Roman"/>
                <w:sz w:val="20"/>
                <w:szCs w:val="20"/>
              </w:rPr>
            </w:pPr>
          </w:p>
        </w:tc>
        <w:tc>
          <w:tcPr>
            <w:tcW w:w="284" w:type="dxa"/>
          </w:tcPr>
          <w:p w14:paraId="3C3B17DB" w14:textId="77777777" w:rsidR="00935D95" w:rsidRPr="0012669A" w:rsidRDefault="00935D95" w:rsidP="00935D95">
            <w:pPr>
              <w:rPr>
                <w:rFonts w:ascii="Times New Roman" w:hAnsi="Times New Roman"/>
                <w:sz w:val="20"/>
                <w:szCs w:val="20"/>
              </w:rPr>
            </w:pPr>
          </w:p>
        </w:tc>
        <w:tc>
          <w:tcPr>
            <w:tcW w:w="283" w:type="dxa"/>
          </w:tcPr>
          <w:p w14:paraId="420F0486" w14:textId="77777777" w:rsidR="00935D95" w:rsidRPr="0012669A" w:rsidRDefault="00935D95" w:rsidP="00935D95">
            <w:pPr>
              <w:rPr>
                <w:rFonts w:ascii="Times New Roman" w:hAnsi="Times New Roman"/>
                <w:sz w:val="20"/>
                <w:szCs w:val="20"/>
              </w:rPr>
            </w:pPr>
          </w:p>
        </w:tc>
        <w:tc>
          <w:tcPr>
            <w:tcW w:w="347" w:type="dxa"/>
          </w:tcPr>
          <w:p w14:paraId="552D6BF5" w14:textId="77777777" w:rsidR="00935D95" w:rsidRPr="0012669A" w:rsidRDefault="00935D95" w:rsidP="00935D95">
            <w:pPr>
              <w:rPr>
                <w:rFonts w:ascii="Times New Roman" w:hAnsi="Times New Roman"/>
                <w:sz w:val="20"/>
                <w:szCs w:val="20"/>
              </w:rPr>
            </w:pPr>
          </w:p>
        </w:tc>
        <w:tc>
          <w:tcPr>
            <w:tcW w:w="390" w:type="dxa"/>
            <w:gridSpan w:val="2"/>
          </w:tcPr>
          <w:p w14:paraId="4A9389B1" w14:textId="77777777" w:rsidR="00935D95" w:rsidRPr="0012669A" w:rsidRDefault="00935D95" w:rsidP="00935D95">
            <w:pPr>
              <w:rPr>
                <w:rFonts w:ascii="Times New Roman" w:hAnsi="Times New Roman"/>
                <w:sz w:val="20"/>
                <w:szCs w:val="20"/>
              </w:rPr>
            </w:pPr>
          </w:p>
        </w:tc>
        <w:tc>
          <w:tcPr>
            <w:tcW w:w="390" w:type="dxa"/>
          </w:tcPr>
          <w:p w14:paraId="19163687" w14:textId="77777777" w:rsidR="00935D95" w:rsidRPr="0012669A" w:rsidRDefault="00935D95" w:rsidP="00935D95">
            <w:pPr>
              <w:rPr>
                <w:rFonts w:ascii="Times New Roman" w:hAnsi="Times New Roman"/>
                <w:sz w:val="20"/>
                <w:szCs w:val="20"/>
              </w:rPr>
            </w:pPr>
          </w:p>
        </w:tc>
        <w:tc>
          <w:tcPr>
            <w:tcW w:w="391" w:type="dxa"/>
          </w:tcPr>
          <w:p w14:paraId="043689C0" w14:textId="77777777" w:rsidR="00935D95" w:rsidRPr="0012669A" w:rsidRDefault="00935D95" w:rsidP="00935D95">
            <w:pPr>
              <w:rPr>
                <w:rFonts w:ascii="Times New Roman" w:hAnsi="Times New Roman"/>
                <w:sz w:val="20"/>
                <w:szCs w:val="20"/>
              </w:rPr>
            </w:pPr>
          </w:p>
        </w:tc>
      </w:tr>
      <w:tr w:rsidR="00935D95" w:rsidRPr="0012669A" w14:paraId="068621C1" w14:textId="77777777" w:rsidTr="00D553DE">
        <w:tc>
          <w:tcPr>
            <w:tcW w:w="3401" w:type="dxa"/>
          </w:tcPr>
          <w:p w14:paraId="6A74C458" w14:textId="77777777" w:rsidR="00935D95" w:rsidRPr="0012669A" w:rsidRDefault="00935D95" w:rsidP="00935D95">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935D95" w:rsidRPr="0012669A" w:rsidRDefault="00935D95" w:rsidP="00935D95">
            <w:pPr>
              <w:rPr>
                <w:rFonts w:ascii="Times New Roman" w:hAnsi="Times New Roman"/>
                <w:sz w:val="20"/>
                <w:szCs w:val="20"/>
              </w:rPr>
            </w:pPr>
          </w:p>
        </w:tc>
        <w:tc>
          <w:tcPr>
            <w:tcW w:w="427" w:type="dxa"/>
          </w:tcPr>
          <w:p w14:paraId="3E02C129" w14:textId="77777777" w:rsidR="00935D95" w:rsidRPr="0012669A" w:rsidRDefault="00935D95" w:rsidP="00935D95">
            <w:pPr>
              <w:rPr>
                <w:rFonts w:ascii="Times New Roman" w:hAnsi="Times New Roman"/>
                <w:sz w:val="20"/>
                <w:szCs w:val="20"/>
              </w:rPr>
            </w:pPr>
          </w:p>
        </w:tc>
        <w:tc>
          <w:tcPr>
            <w:tcW w:w="425" w:type="dxa"/>
          </w:tcPr>
          <w:p w14:paraId="0AB9258E" w14:textId="77777777" w:rsidR="00935D95" w:rsidRPr="0012669A" w:rsidRDefault="00935D95" w:rsidP="00935D95">
            <w:pPr>
              <w:rPr>
                <w:rFonts w:ascii="Times New Roman" w:hAnsi="Times New Roman"/>
                <w:sz w:val="20"/>
                <w:szCs w:val="20"/>
              </w:rPr>
            </w:pPr>
          </w:p>
        </w:tc>
        <w:tc>
          <w:tcPr>
            <w:tcW w:w="425" w:type="dxa"/>
          </w:tcPr>
          <w:p w14:paraId="16643990" w14:textId="77777777" w:rsidR="00935D95" w:rsidRPr="0012669A" w:rsidRDefault="00935D95" w:rsidP="00935D95">
            <w:pPr>
              <w:rPr>
                <w:sz w:val="20"/>
                <w:szCs w:val="20"/>
              </w:rPr>
            </w:pPr>
          </w:p>
        </w:tc>
        <w:tc>
          <w:tcPr>
            <w:tcW w:w="426" w:type="dxa"/>
          </w:tcPr>
          <w:p w14:paraId="7BE25C06" w14:textId="4520CCF9" w:rsidR="00935D95" w:rsidRPr="0012669A" w:rsidRDefault="00935D95" w:rsidP="00935D95">
            <w:pPr>
              <w:rPr>
                <w:rFonts w:ascii="Times New Roman" w:hAnsi="Times New Roman"/>
                <w:sz w:val="20"/>
                <w:szCs w:val="20"/>
              </w:rPr>
            </w:pPr>
          </w:p>
        </w:tc>
        <w:tc>
          <w:tcPr>
            <w:tcW w:w="283" w:type="dxa"/>
          </w:tcPr>
          <w:p w14:paraId="35F14F29" w14:textId="77777777" w:rsidR="00935D95" w:rsidRPr="0012669A" w:rsidRDefault="00935D95" w:rsidP="00935D95">
            <w:pPr>
              <w:rPr>
                <w:rFonts w:ascii="Times New Roman" w:hAnsi="Times New Roman"/>
                <w:sz w:val="20"/>
                <w:szCs w:val="20"/>
              </w:rPr>
            </w:pPr>
          </w:p>
        </w:tc>
        <w:tc>
          <w:tcPr>
            <w:tcW w:w="284" w:type="dxa"/>
          </w:tcPr>
          <w:p w14:paraId="0576B0D7" w14:textId="77777777" w:rsidR="00935D95" w:rsidRPr="0012669A" w:rsidRDefault="00935D95" w:rsidP="00935D95">
            <w:pPr>
              <w:rPr>
                <w:rFonts w:ascii="Times New Roman" w:hAnsi="Times New Roman"/>
                <w:sz w:val="20"/>
                <w:szCs w:val="20"/>
              </w:rPr>
            </w:pPr>
          </w:p>
        </w:tc>
        <w:tc>
          <w:tcPr>
            <w:tcW w:w="283" w:type="dxa"/>
          </w:tcPr>
          <w:p w14:paraId="356ACC86" w14:textId="77777777" w:rsidR="00935D95" w:rsidRPr="0012669A" w:rsidRDefault="00935D95" w:rsidP="00935D95">
            <w:pPr>
              <w:rPr>
                <w:rFonts w:ascii="Times New Roman" w:hAnsi="Times New Roman"/>
                <w:sz w:val="20"/>
                <w:szCs w:val="20"/>
              </w:rPr>
            </w:pPr>
          </w:p>
        </w:tc>
        <w:tc>
          <w:tcPr>
            <w:tcW w:w="347" w:type="dxa"/>
          </w:tcPr>
          <w:p w14:paraId="5D34EECB" w14:textId="77777777" w:rsidR="00935D95" w:rsidRPr="0012669A" w:rsidRDefault="00935D95" w:rsidP="00935D95">
            <w:pPr>
              <w:rPr>
                <w:rFonts w:ascii="Times New Roman" w:hAnsi="Times New Roman"/>
                <w:sz w:val="20"/>
                <w:szCs w:val="20"/>
              </w:rPr>
            </w:pPr>
          </w:p>
        </w:tc>
        <w:tc>
          <w:tcPr>
            <w:tcW w:w="390" w:type="dxa"/>
            <w:gridSpan w:val="2"/>
          </w:tcPr>
          <w:p w14:paraId="52B9D1D7" w14:textId="77777777" w:rsidR="00935D95" w:rsidRPr="0012669A" w:rsidRDefault="00935D95" w:rsidP="00935D95">
            <w:pPr>
              <w:rPr>
                <w:rFonts w:ascii="Times New Roman" w:hAnsi="Times New Roman"/>
                <w:sz w:val="20"/>
                <w:szCs w:val="20"/>
              </w:rPr>
            </w:pPr>
          </w:p>
        </w:tc>
        <w:tc>
          <w:tcPr>
            <w:tcW w:w="390" w:type="dxa"/>
          </w:tcPr>
          <w:p w14:paraId="3DB3F4C1" w14:textId="77777777" w:rsidR="00935D95" w:rsidRPr="0012669A" w:rsidRDefault="00935D95" w:rsidP="00935D95">
            <w:pPr>
              <w:rPr>
                <w:rFonts w:ascii="Times New Roman" w:hAnsi="Times New Roman"/>
                <w:sz w:val="20"/>
                <w:szCs w:val="20"/>
              </w:rPr>
            </w:pPr>
          </w:p>
        </w:tc>
        <w:tc>
          <w:tcPr>
            <w:tcW w:w="391" w:type="dxa"/>
          </w:tcPr>
          <w:p w14:paraId="3BC16D2D" w14:textId="77777777" w:rsidR="00935D95" w:rsidRPr="0012669A" w:rsidRDefault="00935D95" w:rsidP="00935D95">
            <w:pPr>
              <w:rPr>
                <w:rFonts w:ascii="Times New Roman" w:hAnsi="Times New Roman"/>
                <w:sz w:val="20"/>
                <w:szCs w:val="20"/>
              </w:rPr>
            </w:pPr>
          </w:p>
        </w:tc>
      </w:tr>
      <w:tr w:rsidR="00935D95" w:rsidRPr="0012669A" w14:paraId="3AC107AC" w14:textId="77777777" w:rsidTr="0003692A">
        <w:tc>
          <w:tcPr>
            <w:tcW w:w="3401" w:type="dxa"/>
          </w:tcPr>
          <w:p w14:paraId="62C9AAC0" w14:textId="51C515D1" w:rsidR="00935D95" w:rsidRPr="0012669A" w:rsidRDefault="00684CF7" w:rsidP="00935D95">
            <w:pPr>
              <w:tabs>
                <w:tab w:val="left" w:pos="1985"/>
              </w:tabs>
              <w:rPr>
                <w:rFonts w:ascii="Times New Roman" w:hAnsi="Times New Roman"/>
                <w:snapToGrid w:val="0"/>
                <w:sz w:val="20"/>
                <w:szCs w:val="20"/>
              </w:rPr>
            </w:pPr>
            <w:r w:rsidRPr="00684CF7">
              <w:rPr>
                <w:rFonts w:ascii="Times New Roman" w:hAnsi="Times New Roman"/>
                <w:snapToGrid w:val="0"/>
                <w:sz w:val="20"/>
                <w:szCs w:val="20"/>
              </w:rPr>
              <w:t>Anders Frimert</w:t>
            </w:r>
            <w:r w:rsidR="00935D95" w:rsidRPr="0012669A">
              <w:rPr>
                <w:rFonts w:ascii="Times New Roman" w:hAnsi="Times New Roman"/>
                <w:snapToGrid w:val="0"/>
                <w:sz w:val="20"/>
                <w:szCs w:val="20"/>
              </w:rPr>
              <w:t xml:space="preserve"> (S)</w:t>
            </w:r>
          </w:p>
        </w:tc>
        <w:tc>
          <w:tcPr>
            <w:tcW w:w="426" w:type="dxa"/>
          </w:tcPr>
          <w:p w14:paraId="6DA86615" w14:textId="13EAEBA7"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6127C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42A83F11"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12A788" w14:textId="77777777" w:rsidR="00935D95" w:rsidRPr="0012669A" w:rsidRDefault="00935D95" w:rsidP="00935D95">
            <w:pPr>
              <w:rPr>
                <w:rFonts w:ascii="Times New Roman" w:hAnsi="Times New Roman"/>
                <w:sz w:val="20"/>
                <w:szCs w:val="20"/>
              </w:rPr>
            </w:pPr>
          </w:p>
        </w:tc>
        <w:tc>
          <w:tcPr>
            <w:tcW w:w="427" w:type="dxa"/>
          </w:tcPr>
          <w:p w14:paraId="76B1E9C4" w14:textId="494C5B5A"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2261EA7B" w14:textId="77777777" w:rsidR="00935D95" w:rsidRPr="0012669A" w:rsidRDefault="00935D95" w:rsidP="00935D95">
            <w:pPr>
              <w:rPr>
                <w:rFonts w:ascii="Times New Roman" w:hAnsi="Times New Roman"/>
                <w:sz w:val="20"/>
                <w:szCs w:val="20"/>
              </w:rPr>
            </w:pPr>
          </w:p>
        </w:tc>
        <w:tc>
          <w:tcPr>
            <w:tcW w:w="425" w:type="dxa"/>
          </w:tcPr>
          <w:p w14:paraId="2E72EB48" w14:textId="19C8E168" w:rsidR="00935D95" w:rsidRPr="0012669A" w:rsidRDefault="00935D95" w:rsidP="00935D95">
            <w:pPr>
              <w:rPr>
                <w:sz w:val="20"/>
                <w:szCs w:val="20"/>
              </w:rPr>
            </w:pPr>
          </w:p>
        </w:tc>
        <w:tc>
          <w:tcPr>
            <w:tcW w:w="426" w:type="dxa"/>
          </w:tcPr>
          <w:p w14:paraId="216D4847" w14:textId="3B906B58" w:rsidR="00935D95" w:rsidRPr="0012669A" w:rsidRDefault="00935D95" w:rsidP="00935D95">
            <w:pPr>
              <w:rPr>
                <w:rFonts w:ascii="Times New Roman" w:hAnsi="Times New Roman"/>
                <w:sz w:val="20"/>
                <w:szCs w:val="20"/>
              </w:rPr>
            </w:pPr>
          </w:p>
        </w:tc>
        <w:tc>
          <w:tcPr>
            <w:tcW w:w="283" w:type="dxa"/>
          </w:tcPr>
          <w:p w14:paraId="787A8C3A" w14:textId="77777777" w:rsidR="00935D95" w:rsidRPr="0012669A" w:rsidRDefault="00935D95" w:rsidP="00935D95">
            <w:pPr>
              <w:rPr>
                <w:rFonts w:ascii="Times New Roman" w:hAnsi="Times New Roman"/>
                <w:sz w:val="20"/>
                <w:szCs w:val="20"/>
              </w:rPr>
            </w:pPr>
          </w:p>
        </w:tc>
        <w:tc>
          <w:tcPr>
            <w:tcW w:w="284" w:type="dxa"/>
          </w:tcPr>
          <w:p w14:paraId="1062955E" w14:textId="77777777" w:rsidR="00935D95" w:rsidRPr="0012669A" w:rsidRDefault="00935D95" w:rsidP="00935D95">
            <w:pPr>
              <w:rPr>
                <w:rFonts w:ascii="Times New Roman" w:hAnsi="Times New Roman"/>
                <w:sz w:val="20"/>
                <w:szCs w:val="20"/>
              </w:rPr>
            </w:pPr>
          </w:p>
        </w:tc>
        <w:tc>
          <w:tcPr>
            <w:tcW w:w="283" w:type="dxa"/>
          </w:tcPr>
          <w:p w14:paraId="3108FA36" w14:textId="77777777" w:rsidR="00935D95" w:rsidRPr="0012669A" w:rsidRDefault="00935D95" w:rsidP="00935D95">
            <w:pPr>
              <w:rPr>
                <w:rFonts w:ascii="Times New Roman" w:hAnsi="Times New Roman"/>
                <w:sz w:val="20"/>
                <w:szCs w:val="20"/>
              </w:rPr>
            </w:pPr>
          </w:p>
        </w:tc>
        <w:tc>
          <w:tcPr>
            <w:tcW w:w="347" w:type="dxa"/>
          </w:tcPr>
          <w:p w14:paraId="4073B2E6" w14:textId="77777777" w:rsidR="00935D95" w:rsidRPr="0012669A" w:rsidRDefault="00935D95" w:rsidP="00935D95">
            <w:pPr>
              <w:rPr>
                <w:rFonts w:ascii="Times New Roman" w:hAnsi="Times New Roman"/>
                <w:sz w:val="20"/>
                <w:szCs w:val="20"/>
              </w:rPr>
            </w:pPr>
          </w:p>
        </w:tc>
        <w:tc>
          <w:tcPr>
            <w:tcW w:w="390" w:type="dxa"/>
            <w:gridSpan w:val="2"/>
          </w:tcPr>
          <w:p w14:paraId="31A2EDC2" w14:textId="77777777" w:rsidR="00935D95" w:rsidRPr="0012669A" w:rsidRDefault="00935D95" w:rsidP="00935D95">
            <w:pPr>
              <w:rPr>
                <w:rFonts w:ascii="Times New Roman" w:hAnsi="Times New Roman"/>
                <w:sz w:val="20"/>
                <w:szCs w:val="20"/>
              </w:rPr>
            </w:pPr>
          </w:p>
        </w:tc>
        <w:tc>
          <w:tcPr>
            <w:tcW w:w="390" w:type="dxa"/>
          </w:tcPr>
          <w:p w14:paraId="5287FAE6" w14:textId="77777777" w:rsidR="00935D95" w:rsidRPr="0012669A" w:rsidRDefault="00935D95" w:rsidP="00935D95">
            <w:pPr>
              <w:rPr>
                <w:rFonts w:ascii="Times New Roman" w:hAnsi="Times New Roman"/>
                <w:sz w:val="20"/>
                <w:szCs w:val="20"/>
              </w:rPr>
            </w:pPr>
          </w:p>
        </w:tc>
        <w:tc>
          <w:tcPr>
            <w:tcW w:w="391" w:type="dxa"/>
          </w:tcPr>
          <w:p w14:paraId="45B13813" w14:textId="77777777" w:rsidR="00935D95" w:rsidRPr="0012669A" w:rsidRDefault="00935D95" w:rsidP="00935D95">
            <w:pPr>
              <w:rPr>
                <w:rFonts w:ascii="Times New Roman" w:hAnsi="Times New Roman"/>
                <w:sz w:val="20"/>
                <w:szCs w:val="20"/>
              </w:rPr>
            </w:pPr>
          </w:p>
        </w:tc>
      </w:tr>
      <w:tr w:rsidR="00935D95" w:rsidRPr="0012669A" w14:paraId="1D67D3E9" w14:textId="77777777" w:rsidTr="00C00BEB">
        <w:tc>
          <w:tcPr>
            <w:tcW w:w="3401" w:type="dxa"/>
          </w:tcPr>
          <w:p w14:paraId="1A501200" w14:textId="77777777" w:rsidR="00935D95" w:rsidRPr="00EA6ACA" w:rsidRDefault="00935D95" w:rsidP="00935D95">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365F15D9"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7B809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3E07B0" w14:textId="4B883E13"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8B9B7BC" w14:textId="77777777" w:rsidR="00935D95" w:rsidRPr="0012669A" w:rsidRDefault="00935D95" w:rsidP="00935D95">
            <w:pPr>
              <w:rPr>
                <w:rFonts w:ascii="Times New Roman" w:hAnsi="Times New Roman"/>
                <w:sz w:val="20"/>
                <w:szCs w:val="20"/>
              </w:rPr>
            </w:pPr>
          </w:p>
        </w:tc>
        <w:tc>
          <w:tcPr>
            <w:tcW w:w="427" w:type="dxa"/>
          </w:tcPr>
          <w:p w14:paraId="07CAAE79" w14:textId="115975A6" w:rsidR="00935D95" w:rsidRPr="0012669A" w:rsidRDefault="00F473F3" w:rsidP="00935D95">
            <w:pPr>
              <w:rPr>
                <w:rFonts w:ascii="Times New Roman" w:hAnsi="Times New Roman"/>
                <w:sz w:val="20"/>
                <w:szCs w:val="20"/>
              </w:rPr>
            </w:pPr>
            <w:r>
              <w:rPr>
                <w:rFonts w:ascii="Times New Roman" w:hAnsi="Times New Roman"/>
                <w:sz w:val="20"/>
                <w:szCs w:val="20"/>
              </w:rPr>
              <w:t>X</w:t>
            </w:r>
          </w:p>
        </w:tc>
        <w:tc>
          <w:tcPr>
            <w:tcW w:w="425" w:type="dxa"/>
          </w:tcPr>
          <w:p w14:paraId="0593FF26" w14:textId="77777777" w:rsidR="00935D95" w:rsidRPr="0012669A" w:rsidRDefault="00935D95" w:rsidP="00935D95">
            <w:pPr>
              <w:rPr>
                <w:rFonts w:ascii="Times New Roman" w:hAnsi="Times New Roman"/>
                <w:sz w:val="20"/>
                <w:szCs w:val="20"/>
              </w:rPr>
            </w:pPr>
          </w:p>
        </w:tc>
        <w:tc>
          <w:tcPr>
            <w:tcW w:w="425" w:type="dxa"/>
          </w:tcPr>
          <w:p w14:paraId="576BB98E" w14:textId="0100B3D1" w:rsidR="00935D95" w:rsidRPr="0012669A" w:rsidRDefault="00935D95" w:rsidP="00935D95">
            <w:pPr>
              <w:rPr>
                <w:sz w:val="20"/>
                <w:szCs w:val="20"/>
              </w:rPr>
            </w:pPr>
          </w:p>
        </w:tc>
        <w:tc>
          <w:tcPr>
            <w:tcW w:w="426" w:type="dxa"/>
          </w:tcPr>
          <w:p w14:paraId="19B00835" w14:textId="6196208D" w:rsidR="00935D95" w:rsidRPr="0012669A" w:rsidRDefault="00935D95" w:rsidP="00935D95">
            <w:pPr>
              <w:rPr>
                <w:rFonts w:ascii="Times New Roman" w:hAnsi="Times New Roman"/>
                <w:sz w:val="20"/>
                <w:szCs w:val="20"/>
              </w:rPr>
            </w:pPr>
          </w:p>
        </w:tc>
        <w:tc>
          <w:tcPr>
            <w:tcW w:w="283" w:type="dxa"/>
          </w:tcPr>
          <w:p w14:paraId="1137A3F6" w14:textId="77777777" w:rsidR="00935D95" w:rsidRPr="0012669A" w:rsidRDefault="00935D95" w:rsidP="00935D95">
            <w:pPr>
              <w:rPr>
                <w:rFonts w:ascii="Times New Roman" w:hAnsi="Times New Roman"/>
                <w:sz w:val="20"/>
                <w:szCs w:val="20"/>
              </w:rPr>
            </w:pPr>
          </w:p>
        </w:tc>
        <w:tc>
          <w:tcPr>
            <w:tcW w:w="284" w:type="dxa"/>
          </w:tcPr>
          <w:p w14:paraId="1E99CB84" w14:textId="77777777" w:rsidR="00935D95" w:rsidRPr="0012669A" w:rsidRDefault="00935D95" w:rsidP="00935D95">
            <w:pPr>
              <w:rPr>
                <w:rFonts w:ascii="Times New Roman" w:hAnsi="Times New Roman"/>
                <w:sz w:val="20"/>
                <w:szCs w:val="20"/>
              </w:rPr>
            </w:pPr>
          </w:p>
        </w:tc>
        <w:tc>
          <w:tcPr>
            <w:tcW w:w="283" w:type="dxa"/>
          </w:tcPr>
          <w:p w14:paraId="0D2154CF" w14:textId="77777777" w:rsidR="00935D95" w:rsidRPr="0012669A" w:rsidRDefault="00935D95" w:rsidP="00935D95">
            <w:pPr>
              <w:rPr>
                <w:rFonts w:ascii="Times New Roman" w:hAnsi="Times New Roman"/>
                <w:sz w:val="20"/>
                <w:szCs w:val="20"/>
              </w:rPr>
            </w:pPr>
          </w:p>
        </w:tc>
        <w:tc>
          <w:tcPr>
            <w:tcW w:w="347" w:type="dxa"/>
          </w:tcPr>
          <w:p w14:paraId="52BF321C" w14:textId="77777777" w:rsidR="00935D95" w:rsidRPr="0012669A" w:rsidRDefault="00935D95" w:rsidP="00935D95">
            <w:pPr>
              <w:rPr>
                <w:rFonts w:ascii="Times New Roman" w:hAnsi="Times New Roman"/>
                <w:sz w:val="20"/>
                <w:szCs w:val="20"/>
              </w:rPr>
            </w:pPr>
          </w:p>
        </w:tc>
        <w:tc>
          <w:tcPr>
            <w:tcW w:w="390" w:type="dxa"/>
            <w:gridSpan w:val="2"/>
          </w:tcPr>
          <w:p w14:paraId="0BF23CC2" w14:textId="77777777" w:rsidR="00935D95" w:rsidRPr="0012669A" w:rsidRDefault="00935D95" w:rsidP="00935D95">
            <w:pPr>
              <w:rPr>
                <w:rFonts w:ascii="Times New Roman" w:hAnsi="Times New Roman"/>
                <w:sz w:val="20"/>
                <w:szCs w:val="20"/>
              </w:rPr>
            </w:pPr>
          </w:p>
        </w:tc>
        <w:tc>
          <w:tcPr>
            <w:tcW w:w="390" w:type="dxa"/>
          </w:tcPr>
          <w:p w14:paraId="6711971F" w14:textId="77777777" w:rsidR="00935D95" w:rsidRPr="0012669A" w:rsidRDefault="00935D95" w:rsidP="00935D95">
            <w:pPr>
              <w:rPr>
                <w:rFonts w:ascii="Times New Roman" w:hAnsi="Times New Roman"/>
                <w:sz w:val="20"/>
                <w:szCs w:val="20"/>
              </w:rPr>
            </w:pPr>
          </w:p>
        </w:tc>
        <w:tc>
          <w:tcPr>
            <w:tcW w:w="391" w:type="dxa"/>
          </w:tcPr>
          <w:p w14:paraId="28DF6664" w14:textId="77777777" w:rsidR="00935D95" w:rsidRPr="0012669A" w:rsidRDefault="00935D95" w:rsidP="00935D95">
            <w:pPr>
              <w:rPr>
                <w:rFonts w:ascii="Times New Roman" w:hAnsi="Times New Roman"/>
                <w:sz w:val="20"/>
                <w:szCs w:val="20"/>
              </w:rPr>
            </w:pPr>
          </w:p>
        </w:tc>
      </w:tr>
      <w:tr w:rsidR="00935D95" w:rsidRPr="0012669A" w14:paraId="431A1A11" w14:textId="77777777" w:rsidTr="00EE3E47">
        <w:tc>
          <w:tcPr>
            <w:tcW w:w="3401" w:type="dxa"/>
          </w:tcPr>
          <w:p w14:paraId="3339535C"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935D95" w:rsidRPr="0012669A" w:rsidRDefault="00935D95" w:rsidP="00935D95">
            <w:pPr>
              <w:rPr>
                <w:rFonts w:ascii="Times New Roman" w:hAnsi="Times New Roman"/>
                <w:sz w:val="20"/>
                <w:szCs w:val="20"/>
              </w:rPr>
            </w:pPr>
          </w:p>
        </w:tc>
        <w:tc>
          <w:tcPr>
            <w:tcW w:w="427" w:type="dxa"/>
          </w:tcPr>
          <w:p w14:paraId="6E1B5F00" w14:textId="77777777" w:rsidR="00935D95" w:rsidRPr="0012669A" w:rsidRDefault="00935D95" w:rsidP="00935D95">
            <w:pPr>
              <w:rPr>
                <w:rFonts w:ascii="Times New Roman" w:hAnsi="Times New Roman"/>
                <w:sz w:val="20"/>
                <w:szCs w:val="20"/>
              </w:rPr>
            </w:pPr>
          </w:p>
        </w:tc>
        <w:tc>
          <w:tcPr>
            <w:tcW w:w="425" w:type="dxa"/>
          </w:tcPr>
          <w:p w14:paraId="2B18757E" w14:textId="77777777" w:rsidR="00935D95" w:rsidRPr="0012669A" w:rsidRDefault="00935D95" w:rsidP="00935D95">
            <w:pPr>
              <w:rPr>
                <w:rFonts w:ascii="Times New Roman" w:hAnsi="Times New Roman"/>
                <w:sz w:val="20"/>
                <w:szCs w:val="20"/>
              </w:rPr>
            </w:pPr>
          </w:p>
        </w:tc>
        <w:tc>
          <w:tcPr>
            <w:tcW w:w="425" w:type="dxa"/>
          </w:tcPr>
          <w:p w14:paraId="209FABAD" w14:textId="77777777" w:rsidR="00935D95" w:rsidRPr="0012669A" w:rsidRDefault="00935D95" w:rsidP="00935D95">
            <w:pPr>
              <w:rPr>
                <w:sz w:val="20"/>
                <w:szCs w:val="20"/>
              </w:rPr>
            </w:pPr>
          </w:p>
        </w:tc>
        <w:tc>
          <w:tcPr>
            <w:tcW w:w="426" w:type="dxa"/>
          </w:tcPr>
          <w:p w14:paraId="64602B3A" w14:textId="614EA1BD" w:rsidR="00935D95" w:rsidRPr="0012669A" w:rsidRDefault="00935D95" w:rsidP="00935D95">
            <w:pPr>
              <w:rPr>
                <w:rFonts w:ascii="Times New Roman" w:hAnsi="Times New Roman"/>
                <w:sz w:val="20"/>
                <w:szCs w:val="20"/>
              </w:rPr>
            </w:pPr>
          </w:p>
        </w:tc>
        <w:tc>
          <w:tcPr>
            <w:tcW w:w="283" w:type="dxa"/>
          </w:tcPr>
          <w:p w14:paraId="586742B6" w14:textId="77777777" w:rsidR="00935D95" w:rsidRPr="0012669A" w:rsidRDefault="00935D95" w:rsidP="00935D95">
            <w:pPr>
              <w:rPr>
                <w:rFonts w:ascii="Times New Roman" w:hAnsi="Times New Roman"/>
                <w:sz w:val="20"/>
                <w:szCs w:val="20"/>
              </w:rPr>
            </w:pPr>
          </w:p>
        </w:tc>
        <w:tc>
          <w:tcPr>
            <w:tcW w:w="284" w:type="dxa"/>
          </w:tcPr>
          <w:p w14:paraId="0C771683" w14:textId="77777777" w:rsidR="00935D95" w:rsidRPr="0012669A" w:rsidRDefault="00935D95" w:rsidP="00935D95">
            <w:pPr>
              <w:rPr>
                <w:rFonts w:ascii="Times New Roman" w:hAnsi="Times New Roman"/>
                <w:sz w:val="20"/>
                <w:szCs w:val="20"/>
              </w:rPr>
            </w:pPr>
          </w:p>
        </w:tc>
        <w:tc>
          <w:tcPr>
            <w:tcW w:w="283" w:type="dxa"/>
          </w:tcPr>
          <w:p w14:paraId="4FA763A0" w14:textId="77777777" w:rsidR="00935D95" w:rsidRPr="0012669A" w:rsidRDefault="00935D95" w:rsidP="00935D95">
            <w:pPr>
              <w:rPr>
                <w:rFonts w:ascii="Times New Roman" w:hAnsi="Times New Roman"/>
                <w:sz w:val="20"/>
                <w:szCs w:val="20"/>
              </w:rPr>
            </w:pPr>
          </w:p>
        </w:tc>
        <w:tc>
          <w:tcPr>
            <w:tcW w:w="347" w:type="dxa"/>
          </w:tcPr>
          <w:p w14:paraId="63A5C844" w14:textId="77777777" w:rsidR="00935D95" w:rsidRPr="0012669A" w:rsidRDefault="00935D95" w:rsidP="00935D95">
            <w:pPr>
              <w:rPr>
                <w:rFonts w:ascii="Times New Roman" w:hAnsi="Times New Roman"/>
                <w:sz w:val="20"/>
                <w:szCs w:val="20"/>
              </w:rPr>
            </w:pPr>
          </w:p>
        </w:tc>
        <w:tc>
          <w:tcPr>
            <w:tcW w:w="390" w:type="dxa"/>
            <w:gridSpan w:val="2"/>
          </w:tcPr>
          <w:p w14:paraId="6A00BC0E" w14:textId="77777777" w:rsidR="00935D95" w:rsidRPr="0012669A" w:rsidRDefault="00935D95" w:rsidP="00935D95">
            <w:pPr>
              <w:rPr>
                <w:rFonts w:ascii="Times New Roman" w:hAnsi="Times New Roman"/>
                <w:sz w:val="20"/>
                <w:szCs w:val="20"/>
              </w:rPr>
            </w:pPr>
          </w:p>
        </w:tc>
        <w:tc>
          <w:tcPr>
            <w:tcW w:w="390" w:type="dxa"/>
          </w:tcPr>
          <w:p w14:paraId="393B5FBF" w14:textId="77777777" w:rsidR="00935D95" w:rsidRPr="0012669A" w:rsidRDefault="00935D95" w:rsidP="00935D95">
            <w:pPr>
              <w:rPr>
                <w:rFonts w:ascii="Times New Roman" w:hAnsi="Times New Roman"/>
                <w:sz w:val="20"/>
                <w:szCs w:val="20"/>
              </w:rPr>
            </w:pPr>
          </w:p>
        </w:tc>
        <w:tc>
          <w:tcPr>
            <w:tcW w:w="391" w:type="dxa"/>
          </w:tcPr>
          <w:p w14:paraId="35D4E320" w14:textId="77777777" w:rsidR="00935D95" w:rsidRPr="0012669A" w:rsidRDefault="00935D95" w:rsidP="00935D95">
            <w:pPr>
              <w:rPr>
                <w:rFonts w:ascii="Times New Roman" w:hAnsi="Times New Roman"/>
                <w:sz w:val="20"/>
                <w:szCs w:val="20"/>
              </w:rPr>
            </w:pPr>
          </w:p>
        </w:tc>
      </w:tr>
      <w:tr w:rsidR="00935D95" w:rsidRPr="0012669A" w14:paraId="0959BB5B" w14:textId="77777777" w:rsidTr="00DC3018">
        <w:tc>
          <w:tcPr>
            <w:tcW w:w="3401" w:type="dxa"/>
          </w:tcPr>
          <w:p w14:paraId="5B66D70A" w14:textId="3898152A" w:rsidR="00935D95" w:rsidRPr="0012669A" w:rsidRDefault="00BD2D33" w:rsidP="00935D95">
            <w:pPr>
              <w:tabs>
                <w:tab w:val="left" w:pos="1985"/>
              </w:tabs>
              <w:rPr>
                <w:rFonts w:ascii="Times New Roman" w:hAnsi="Times New Roman"/>
                <w:snapToGrid w:val="0"/>
                <w:sz w:val="20"/>
                <w:szCs w:val="20"/>
                <w:lang w:val="en-US"/>
              </w:rPr>
            </w:pPr>
            <w:r w:rsidRPr="00BD2D33">
              <w:rPr>
                <w:rFonts w:ascii="Times New Roman" w:hAnsi="Times New Roman"/>
                <w:snapToGrid w:val="0"/>
                <w:sz w:val="20"/>
                <w:szCs w:val="20"/>
                <w:lang w:val="en-US"/>
              </w:rPr>
              <w:t xml:space="preserve">Jessica Rosencrantz </w:t>
            </w:r>
            <w:r w:rsidR="00935D95" w:rsidRPr="0012669A">
              <w:rPr>
                <w:rFonts w:ascii="Times New Roman" w:hAnsi="Times New Roman"/>
                <w:snapToGrid w:val="0"/>
                <w:sz w:val="20"/>
                <w:szCs w:val="20"/>
                <w:lang w:val="en-US"/>
              </w:rPr>
              <w:t>(M)</w:t>
            </w:r>
          </w:p>
        </w:tc>
        <w:tc>
          <w:tcPr>
            <w:tcW w:w="426" w:type="dxa"/>
          </w:tcPr>
          <w:p w14:paraId="135484CF"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935D95" w:rsidRPr="0012669A" w:rsidRDefault="00935D95" w:rsidP="00935D95">
            <w:pPr>
              <w:rPr>
                <w:rFonts w:ascii="Times New Roman" w:hAnsi="Times New Roman"/>
                <w:sz w:val="20"/>
                <w:szCs w:val="20"/>
              </w:rPr>
            </w:pPr>
          </w:p>
        </w:tc>
        <w:tc>
          <w:tcPr>
            <w:tcW w:w="427" w:type="dxa"/>
          </w:tcPr>
          <w:p w14:paraId="2BBB7AED" w14:textId="77777777" w:rsidR="00935D95" w:rsidRPr="0012669A" w:rsidRDefault="00935D95" w:rsidP="00935D95">
            <w:pPr>
              <w:rPr>
                <w:rFonts w:ascii="Times New Roman" w:hAnsi="Times New Roman"/>
                <w:sz w:val="20"/>
                <w:szCs w:val="20"/>
              </w:rPr>
            </w:pPr>
          </w:p>
        </w:tc>
        <w:tc>
          <w:tcPr>
            <w:tcW w:w="425" w:type="dxa"/>
          </w:tcPr>
          <w:p w14:paraId="52679EA1" w14:textId="77777777" w:rsidR="00935D95" w:rsidRPr="0012669A" w:rsidRDefault="00935D95" w:rsidP="00935D95">
            <w:pPr>
              <w:rPr>
                <w:rFonts w:ascii="Times New Roman" w:hAnsi="Times New Roman"/>
                <w:sz w:val="20"/>
                <w:szCs w:val="20"/>
              </w:rPr>
            </w:pPr>
          </w:p>
        </w:tc>
        <w:tc>
          <w:tcPr>
            <w:tcW w:w="425" w:type="dxa"/>
          </w:tcPr>
          <w:p w14:paraId="15FC5A3A" w14:textId="77777777" w:rsidR="00935D95" w:rsidRPr="0012669A" w:rsidRDefault="00935D95" w:rsidP="00935D95">
            <w:pPr>
              <w:rPr>
                <w:sz w:val="20"/>
                <w:szCs w:val="20"/>
              </w:rPr>
            </w:pPr>
          </w:p>
        </w:tc>
        <w:tc>
          <w:tcPr>
            <w:tcW w:w="426" w:type="dxa"/>
          </w:tcPr>
          <w:p w14:paraId="6C3D59BB" w14:textId="3A3B74CB" w:rsidR="00935D95" w:rsidRPr="0012669A" w:rsidRDefault="00935D95" w:rsidP="00935D95">
            <w:pPr>
              <w:rPr>
                <w:rFonts w:ascii="Times New Roman" w:hAnsi="Times New Roman"/>
                <w:sz w:val="20"/>
                <w:szCs w:val="20"/>
              </w:rPr>
            </w:pPr>
          </w:p>
        </w:tc>
        <w:tc>
          <w:tcPr>
            <w:tcW w:w="283" w:type="dxa"/>
          </w:tcPr>
          <w:p w14:paraId="08A85392" w14:textId="77777777" w:rsidR="00935D95" w:rsidRPr="0012669A" w:rsidRDefault="00935D95" w:rsidP="00935D95">
            <w:pPr>
              <w:rPr>
                <w:rFonts w:ascii="Times New Roman" w:hAnsi="Times New Roman"/>
                <w:sz w:val="20"/>
                <w:szCs w:val="20"/>
              </w:rPr>
            </w:pPr>
          </w:p>
        </w:tc>
        <w:tc>
          <w:tcPr>
            <w:tcW w:w="284" w:type="dxa"/>
          </w:tcPr>
          <w:p w14:paraId="3C9ACC99" w14:textId="77777777" w:rsidR="00935D95" w:rsidRPr="0012669A" w:rsidRDefault="00935D95" w:rsidP="00935D95">
            <w:pPr>
              <w:rPr>
                <w:rFonts w:ascii="Times New Roman" w:hAnsi="Times New Roman"/>
                <w:sz w:val="20"/>
                <w:szCs w:val="20"/>
              </w:rPr>
            </w:pPr>
          </w:p>
        </w:tc>
        <w:tc>
          <w:tcPr>
            <w:tcW w:w="283" w:type="dxa"/>
          </w:tcPr>
          <w:p w14:paraId="19A7EB24" w14:textId="77777777" w:rsidR="00935D95" w:rsidRPr="0012669A" w:rsidRDefault="00935D95" w:rsidP="00935D95">
            <w:pPr>
              <w:rPr>
                <w:rFonts w:ascii="Times New Roman" w:hAnsi="Times New Roman"/>
                <w:sz w:val="20"/>
                <w:szCs w:val="20"/>
              </w:rPr>
            </w:pPr>
          </w:p>
        </w:tc>
        <w:tc>
          <w:tcPr>
            <w:tcW w:w="347" w:type="dxa"/>
          </w:tcPr>
          <w:p w14:paraId="59F48A96" w14:textId="77777777" w:rsidR="00935D95" w:rsidRPr="0012669A" w:rsidRDefault="00935D95" w:rsidP="00935D95">
            <w:pPr>
              <w:rPr>
                <w:rFonts w:ascii="Times New Roman" w:hAnsi="Times New Roman"/>
                <w:sz w:val="20"/>
                <w:szCs w:val="20"/>
              </w:rPr>
            </w:pPr>
          </w:p>
        </w:tc>
        <w:tc>
          <w:tcPr>
            <w:tcW w:w="390" w:type="dxa"/>
            <w:gridSpan w:val="2"/>
          </w:tcPr>
          <w:p w14:paraId="15757369" w14:textId="77777777" w:rsidR="00935D95" w:rsidRPr="0012669A" w:rsidRDefault="00935D95" w:rsidP="00935D95">
            <w:pPr>
              <w:rPr>
                <w:rFonts w:ascii="Times New Roman" w:hAnsi="Times New Roman"/>
                <w:sz w:val="20"/>
                <w:szCs w:val="20"/>
              </w:rPr>
            </w:pPr>
          </w:p>
        </w:tc>
        <w:tc>
          <w:tcPr>
            <w:tcW w:w="390" w:type="dxa"/>
          </w:tcPr>
          <w:p w14:paraId="55D95198" w14:textId="77777777" w:rsidR="00935D95" w:rsidRPr="0012669A" w:rsidRDefault="00935D95" w:rsidP="00935D95">
            <w:pPr>
              <w:rPr>
                <w:rFonts w:ascii="Times New Roman" w:hAnsi="Times New Roman"/>
                <w:sz w:val="20"/>
                <w:szCs w:val="20"/>
              </w:rPr>
            </w:pPr>
          </w:p>
        </w:tc>
        <w:tc>
          <w:tcPr>
            <w:tcW w:w="391" w:type="dxa"/>
          </w:tcPr>
          <w:p w14:paraId="0D1C14E1" w14:textId="77777777" w:rsidR="00935D95" w:rsidRPr="0012669A" w:rsidRDefault="00935D95" w:rsidP="00935D95">
            <w:pPr>
              <w:rPr>
                <w:rFonts w:ascii="Times New Roman" w:hAnsi="Times New Roman"/>
                <w:sz w:val="20"/>
                <w:szCs w:val="20"/>
              </w:rPr>
            </w:pPr>
          </w:p>
        </w:tc>
      </w:tr>
      <w:tr w:rsidR="00935D95" w:rsidRPr="0012669A" w14:paraId="477250AB" w14:textId="77777777" w:rsidTr="001D60D4">
        <w:tc>
          <w:tcPr>
            <w:tcW w:w="3401" w:type="dxa"/>
          </w:tcPr>
          <w:p w14:paraId="52754DB3"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7932BC57" w14:textId="78D5F7CD" w:rsidR="00935D95" w:rsidRPr="00935D95"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2A7060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44C24302"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412DA582" w14:textId="77777777" w:rsidR="00935D95" w:rsidRPr="0012669A" w:rsidRDefault="00935D95" w:rsidP="00935D95">
            <w:pPr>
              <w:rPr>
                <w:rFonts w:ascii="Times New Roman" w:hAnsi="Times New Roman"/>
                <w:sz w:val="20"/>
                <w:szCs w:val="20"/>
              </w:rPr>
            </w:pPr>
          </w:p>
        </w:tc>
        <w:tc>
          <w:tcPr>
            <w:tcW w:w="427" w:type="dxa"/>
          </w:tcPr>
          <w:p w14:paraId="0F33416C" w14:textId="30030EA3" w:rsidR="00935D95" w:rsidRPr="0012669A" w:rsidRDefault="00F473F3" w:rsidP="00935D95">
            <w:pPr>
              <w:rPr>
                <w:rFonts w:ascii="Times New Roman" w:hAnsi="Times New Roman"/>
                <w:sz w:val="20"/>
                <w:szCs w:val="20"/>
              </w:rPr>
            </w:pPr>
            <w:r>
              <w:rPr>
                <w:rFonts w:ascii="Times New Roman" w:hAnsi="Times New Roman"/>
                <w:sz w:val="20"/>
                <w:szCs w:val="20"/>
              </w:rPr>
              <w:t>O</w:t>
            </w:r>
          </w:p>
        </w:tc>
        <w:tc>
          <w:tcPr>
            <w:tcW w:w="425" w:type="dxa"/>
          </w:tcPr>
          <w:p w14:paraId="3C6193DE" w14:textId="77777777" w:rsidR="00935D95" w:rsidRPr="0012669A" w:rsidRDefault="00935D95" w:rsidP="00935D95">
            <w:pPr>
              <w:rPr>
                <w:rFonts w:ascii="Times New Roman" w:hAnsi="Times New Roman"/>
                <w:sz w:val="20"/>
                <w:szCs w:val="20"/>
              </w:rPr>
            </w:pPr>
          </w:p>
        </w:tc>
        <w:tc>
          <w:tcPr>
            <w:tcW w:w="425" w:type="dxa"/>
          </w:tcPr>
          <w:p w14:paraId="3A93583B" w14:textId="5776039F" w:rsidR="00935D95" w:rsidRPr="0012669A" w:rsidRDefault="00935D95" w:rsidP="00935D95">
            <w:pPr>
              <w:rPr>
                <w:sz w:val="20"/>
                <w:szCs w:val="20"/>
              </w:rPr>
            </w:pPr>
          </w:p>
        </w:tc>
        <w:tc>
          <w:tcPr>
            <w:tcW w:w="426" w:type="dxa"/>
          </w:tcPr>
          <w:p w14:paraId="06727801" w14:textId="75A4490C" w:rsidR="00935D95" w:rsidRPr="0012669A" w:rsidRDefault="00935D95" w:rsidP="00935D95">
            <w:pPr>
              <w:rPr>
                <w:rFonts w:ascii="Times New Roman" w:hAnsi="Times New Roman"/>
                <w:sz w:val="20"/>
                <w:szCs w:val="20"/>
              </w:rPr>
            </w:pPr>
          </w:p>
        </w:tc>
        <w:tc>
          <w:tcPr>
            <w:tcW w:w="283" w:type="dxa"/>
          </w:tcPr>
          <w:p w14:paraId="7072755C" w14:textId="77777777" w:rsidR="00935D95" w:rsidRPr="0012669A" w:rsidRDefault="00935D95" w:rsidP="00935D95">
            <w:pPr>
              <w:rPr>
                <w:rFonts w:ascii="Times New Roman" w:hAnsi="Times New Roman"/>
                <w:sz w:val="20"/>
                <w:szCs w:val="20"/>
              </w:rPr>
            </w:pPr>
          </w:p>
        </w:tc>
        <w:tc>
          <w:tcPr>
            <w:tcW w:w="284" w:type="dxa"/>
          </w:tcPr>
          <w:p w14:paraId="720D30B2" w14:textId="77777777" w:rsidR="00935D95" w:rsidRPr="0012669A" w:rsidRDefault="00935D95" w:rsidP="00935D95">
            <w:pPr>
              <w:rPr>
                <w:rFonts w:ascii="Times New Roman" w:hAnsi="Times New Roman"/>
                <w:sz w:val="20"/>
                <w:szCs w:val="20"/>
              </w:rPr>
            </w:pPr>
          </w:p>
        </w:tc>
        <w:tc>
          <w:tcPr>
            <w:tcW w:w="283" w:type="dxa"/>
          </w:tcPr>
          <w:p w14:paraId="7F121A9D" w14:textId="77777777" w:rsidR="00935D95" w:rsidRPr="0012669A" w:rsidRDefault="00935D95" w:rsidP="00935D95">
            <w:pPr>
              <w:rPr>
                <w:rFonts w:ascii="Times New Roman" w:hAnsi="Times New Roman"/>
                <w:sz w:val="20"/>
                <w:szCs w:val="20"/>
              </w:rPr>
            </w:pPr>
          </w:p>
        </w:tc>
        <w:tc>
          <w:tcPr>
            <w:tcW w:w="347" w:type="dxa"/>
          </w:tcPr>
          <w:p w14:paraId="74940646" w14:textId="77777777" w:rsidR="00935D95" w:rsidRPr="0012669A" w:rsidRDefault="00935D95" w:rsidP="00935D95">
            <w:pPr>
              <w:rPr>
                <w:rFonts w:ascii="Times New Roman" w:hAnsi="Times New Roman"/>
                <w:sz w:val="20"/>
                <w:szCs w:val="20"/>
              </w:rPr>
            </w:pPr>
          </w:p>
        </w:tc>
        <w:tc>
          <w:tcPr>
            <w:tcW w:w="390" w:type="dxa"/>
            <w:gridSpan w:val="2"/>
          </w:tcPr>
          <w:p w14:paraId="6DC19467" w14:textId="77777777" w:rsidR="00935D95" w:rsidRPr="0012669A" w:rsidRDefault="00935D95" w:rsidP="00935D95">
            <w:pPr>
              <w:rPr>
                <w:rFonts w:ascii="Times New Roman" w:hAnsi="Times New Roman"/>
                <w:sz w:val="20"/>
                <w:szCs w:val="20"/>
              </w:rPr>
            </w:pPr>
          </w:p>
        </w:tc>
        <w:tc>
          <w:tcPr>
            <w:tcW w:w="390" w:type="dxa"/>
          </w:tcPr>
          <w:p w14:paraId="36671FB1" w14:textId="77777777" w:rsidR="00935D95" w:rsidRPr="0012669A" w:rsidRDefault="00935D95" w:rsidP="00935D95">
            <w:pPr>
              <w:rPr>
                <w:rFonts w:ascii="Times New Roman" w:hAnsi="Times New Roman"/>
                <w:sz w:val="20"/>
                <w:szCs w:val="20"/>
              </w:rPr>
            </w:pPr>
          </w:p>
        </w:tc>
        <w:tc>
          <w:tcPr>
            <w:tcW w:w="391" w:type="dxa"/>
          </w:tcPr>
          <w:p w14:paraId="2D378EE9" w14:textId="77777777" w:rsidR="00935D95" w:rsidRPr="0012669A" w:rsidRDefault="00935D95" w:rsidP="00935D95">
            <w:pPr>
              <w:rPr>
                <w:rFonts w:ascii="Times New Roman" w:hAnsi="Times New Roman"/>
                <w:sz w:val="20"/>
                <w:szCs w:val="20"/>
              </w:rPr>
            </w:pPr>
          </w:p>
        </w:tc>
      </w:tr>
      <w:tr w:rsidR="00935D95" w:rsidRPr="0012669A" w14:paraId="6A7BFC78" w14:textId="77777777" w:rsidTr="00FD0055">
        <w:tc>
          <w:tcPr>
            <w:tcW w:w="3401" w:type="dxa"/>
          </w:tcPr>
          <w:p w14:paraId="078D89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799C981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23C0386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935D95" w:rsidRPr="0012669A" w:rsidRDefault="00935D95" w:rsidP="00935D95">
            <w:pPr>
              <w:rPr>
                <w:rFonts w:ascii="Times New Roman" w:hAnsi="Times New Roman"/>
                <w:sz w:val="20"/>
                <w:szCs w:val="20"/>
              </w:rPr>
            </w:pPr>
          </w:p>
        </w:tc>
        <w:tc>
          <w:tcPr>
            <w:tcW w:w="427" w:type="dxa"/>
          </w:tcPr>
          <w:p w14:paraId="66504A1E" w14:textId="063B15CE" w:rsidR="00935D95" w:rsidRPr="0012669A" w:rsidRDefault="00935D95" w:rsidP="00935D95">
            <w:pPr>
              <w:rPr>
                <w:rFonts w:ascii="Times New Roman" w:hAnsi="Times New Roman"/>
                <w:sz w:val="20"/>
                <w:szCs w:val="20"/>
              </w:rPr>
            </w:pPr>
          </w:p>
        </w:tc>
        <w:tc>
          <w:tcPr>
            <w:tcW w:w="425" w:type="dxa"/>
          </w:tcPr>
          <w:p w14:paraId="313860CD" w14:textId="77777777" w:rsidR="00935D95" w:rsidRPr="0012669A" w:rsidRDefault="00935D95" w:rsidP="00935D95">
            <w:pPr>
              <w:rPr>
                <w:rFonts w:ascii="Times New Roman" w:hAnsi="Times New Roman"/>
                <w:sz w:val="20"/>
                <w:szCs w:val="20"/>
              </w:rPr>
            </w:pPr>
          </w:p>
        </w:tc>
        <w:tc>
          <w:tcPr>
            <w:tcW w:w="425" w:type="dxa"/>
          </w:tcPr>
          <w:p w14:paraId="0081CD0F" w14:textId="77777777" w:rsidR="00935D95" w:rsidRPr="0012669A" w:rsidRDefault="00935D95" w:rsidP="00935D95">
            <w:pPr>
              <w:rPr>
                <w:sz w:val="20"/>
                <w:szCs w:val="20"/>
              </w:rPr>
            </w:pPr>
          </w:p>
        </w:tc>
        <w:tc>
          <w:tcPr>
            <w:tcW w:w="426" w:type="dxa"/>
          </w:tcPr>
          <w:p w14:paraId="5AE674A2" w14:textId="731179FD" w:rsidR="00935D95" w:rsidRPr="0012669A" w:rsidRDefault="00935D95" w:rsidP="00935D95">
            <w:pPr>
              <w:rPr>
                <w:rFonts w:ascii="Times New Roman" w:hAnsi="Times New Roman"/>
                <w:sz w:val="20"/>
                <w:szCs w:val="20"/>
              </w:rPr>
            </w:pPr>
          </w:p>
        </w:tc>
        <w:tc>
          <w:tcPr>
            <w:tcW w:w="283" w:type="dxa"/>
          </w:tcPr>
          <w:p w14:paraId="561554B9" w14:textId="77777777" w:rsidR="00935D95" w:rsidRPr="0012669A" w:rsidRDefault="00935D95" w:rsidP="00935D95">
            <w:pPr>
              <w:rPr>
                <w:rFonts w:ascii="Times New Roman" w:hAnsi="Times New Roman"/>
                <w:sz w:val="20"/>
                <w:szCs w:val="20"/>
              </w:rPr>
            </w:pPr>
          </w:p>
        </w:tc>
        <w:tc>
          <w:tcPr>
            <w:tcW w:w="284" w:type="dxa"/>
          </w:tcPr>
          <w:p w14:paraId="0B60304D" w14:textId="77777777" w:rsidR="00935D95" w:rsidRPr="0012669A" w:rsidRDefault="00935D95" w:rsidP="00935D95">
            <w:pPr>
              <w:rPr>
                <w:rFonts w:ascii="Times New Roman" w:hAnsi="Times New Roman"/>
                <w:sz w:val="20"/>
                <w:szCs w:val="20"/>
              </w:rPr>
            </w:pPr>
          </w:p>
        </w:tc>
        <w:tc>
          <w:tcPr>
            <w:tcW w:w="283" w:type="dxa"/>
          </w:tcPr>
          <w:p w14:paraId="0429AD74" w14:textId="77777777" w:rsidR="00935D95" w:rsidRPr="0012669A" w:rsidRDefault="00935D95" w:rsidP="00935D95">
            <w:pPr>
              <w:rPr>
                <w:rFonts w:ascii="Times New Roman" w:hAnsi="Times New Roman"/>
                <w:sz w:val="20"/>
                <w:szCs w:val="20"/>
              </w:rPr>
            </w:pPr>
          </w:p>
        </w:tc>
        <w:tc>
          <w:tcPr>
            <w:tcW w:w="347" w:type="dxa"/>
          </w:tcPr>
          <w:p w14:paraId="4DEFE673" w14:textId="77777777" w:rsidR="00935D95" w:rsidRPr="0012669A" w:rsidRDefault="00935D95" w:rsidP="00935D95">
            <w:pPr>
              <w:rPr>
                <w:rFonts w:ascii="Times New Roman" w:hAnsi="Times New Roman"/>
                <w:sz w:val="20"/>
                <w:szCs w:val="20"/>
              </w:rPr>
            </w:pPr>
          </w:p>
        </w:tc>
        <w:tc>
          <w:tcPr>
            <w:tcW w:w="390" w:type="dxa"/>
            <w:gridSpan w:val="2"/>
          </w:tcPr>
          <w:p w14:paraId="0768A32C" w14:textId="77777777" w:rsidR="00935D95" w:rsidRPr="0012669A" w:rsidRDefault="00935D95" w:rsidP="00935D95">
            <w:pPr>
              <w:rPr>
                <w:rFonts w:ascii="Times New Roman" w:hAnsi="Times New Roman"/>
                <w:sz w:val="20"/>
                <w:szCs w:val="20"/>
              </w:rPr>
            </w:pPr>
          </w:p>
        </w:tc>
        <w:tc>
          <w:tcPr>
            <w:tcW w:w="390" w:type="dxa"/>
          </w:tcPr>
          <w:p w14:paraId="544876D8" w14:textId="77777777" w:rsidR="00935D95" w:rsidRPr="0012669A" w:rsidRDefault="00935D95" w:rsidP="00935D95">
            <w:pPr>
              <w:rPr>
                <w:rFonts w:ascii="Times New Roman" w:hAnsi="Times New Roman"/>
                <w:sz w:val="20"/>
                <w:szCs w:val="20"/>
              </w:rPr>
            </w:pPr>
          </w:p>
        </w:tc>
        <w:tc>
          <w:tcPr>
            <w:tcW w:w="391" w:type="dxa"/>
          </w:tcPr>
          <w:p w14:paraId="7B042E95" w14:textId="77777777" w:rsidR="00935D95" w:rsidRPr="0012669A" w:rsidRDefault="00935D95" w:rsidP="00935D95">
            <w:pPr>
              <w:rPr>
                <w:rFonts w:ascii="Times New Roman" w:hAnsi="Times New Roman"/>
                <w:sz w:val="20"/>
                <w:szCs w:val="20"/>
              </w:rPr>
            </w:pPr>
          </w:p>
        </w:tc>
      </w:tr>
      <w:tr w:rsidR="00935D95" w:rsidRPr="0012669A" w14:paraId="20E67BE1" w14:textId="77777777" w:rsidTr="00E332CA">
        <w:tc>
          <w:tcPr>
            <w:tcW w:w="3401" w:type="dxa"/>
          </w:tcPr>
          <w:p w14:paraId="319168A1" w14:textId="71BFB2FC" w:rsidR="00935D95" w:rsidRPr="0012669A" w:rsidRDefault="00AB63D6"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0D7707A6"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0C7DB9C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935D95" w:rsidRPr="0012669A" w:rsidRDefault="00935D95" w:rsidP="00935D95">
            <w:pPr>
              <w:rPr>
                <w:rFonts w:ascii="Times New Roman" w:hAnsi="Times New Roman"/>
                <w:sz w:val="20"/>
                <w:szCs w:val="20"/>
              </w:rPr>
            </w:pPr>
          </w:p>
        </w:tc>
        <w:tc>
          <w:tcPr>
            <w:tcW w:w="427" w:type="dxa"/>
          </w:tcPr>
          <w:p w14:paraId="134BC3CA" w14:textId="39A07118" w:rsidR="00935D95" w:rsidRPr="0012669A" w:rsidRDefault="00935D95" w:rsidP="00935D95">
            <w:pPr>
              <w:rPr>
                <w:rFonts w:ascii="Times New Roman" w:hAnsi="Times New Roman"/>
                <w:sz w:val="20"/>
                <w:szCs w:val="20"/>
              </w:rPr>
            </w:pPr>
          </w:p>
        </w:tc>
        <w:tc>
          <w:tcPr>
            <w:tcW w:w="425" w:type="dxa"/>
          </w:tcPr>
          <w:p w14:paraId="5CA2CAE9" w14:textId="77777777" w:rsidR="00935D95" w:rsidRPr="0012669A" w:rsidRDefault="00935D95" w:rsidP="00935D95">
            <w:pPr>
              <w:rPr>
                <w:rFonts w:ascii="Times New Roman" w:hAnsi="Times New Roman"/>
                <w:sz w:val="20"/>
                <w:szCs w:val="20"/>
              </w:rPr>
            </w:pPr>
          </w:p>
        </w:tc>
        <w:tc>
          <w:tcPr>
            <w:tcW w:w="425" w:type="dxa"/>
          </w:tcPr>
          <w:p w14:paraId="2368F6F6" w14:textId="77777777" w:rsidR="00935D95" w:rsidRPr="0012669A" w:rsidRDefault="00935D95" w:rsidP="00935D95">
            <w:pPr>
              <w:rPr>
                <w:sz w:val="20"/>
                <w:szCs w:val="20"/>
              </w:rPr>
            </w:pPr>
          </w:p>
        </w:tc>
        <w:tc>
          <w:tcPr>
            <w:tcW w:w="426" w:type="dxa"/>
          </w:tcPr>
          <w:p w14:paraId="6C4F4520" w14:textId="27BD4767" w:rsidR="00935D95" w:rsidRPr="0012669A" w:rsidRDefault="00935D95" w:rsidP="00935D95">
            <w:pPr>
              <w:rPr>
                <w:rFonts w:ascii="Times New Roman" w:hAnsi="Times New Roman"/>
                <w:sz w:val="20"/>
                <w:szCs w:val="20"/>
              </w:rPr>
            </w:pPr>
          </w:p>
        </w:tc>
        <w:tc>
          <w:tcPr>
            <w:tcW w:w="283" w:type="dxa"/>
          </w:tcPr>
          <w:p w14:paraId="381BDFD3" w14:textId="77777777" w:rsidR="00935D95" w:rsidRPr="0012669A" w:rsidRDefault="00935D95" w:rsidP="00935D95">
            <w:pPr>
              <w:rPr>
                <w:rFonts w:ascii="Times New Roman" w:hAnsi="Times New Roman"/>
                <w:sz w:val="20"/>
                <w:szCs w:val="20"/>
              </w:rPr>
            </w:pPr>
          </w:p>
        </w:tc>
        <w:tc>
          <w:tcPr>
            <w:tcW w:w="284" w:type="dxa"/>
          </w:tcPr>
          <w:p w14:paraId="20667D97" w14:textId="77777777" w:rsidR="00935D95" w:rsidRPr="0012669A" w:rsidRDefault="00935D95" w:rsidP="00935D95">
            <w:pPr>
              <w:rPr>
                <w:rFonts w:ascii="Times New Roman" w:hAnsi="Times New Roman"/>
                <w:sz w:val="20"/>
                <w:szCs w:val="20"/>
              </w:rPr>
            </w:pPr>
          </w:p>
        </w:tc>
        <w:tc>
          <w:tcPr>
            <w:tcW w:w="283" w:type="dxa"/>
          </w:tcPr>
          <w:p w14:paraId="16ECDED4" w14:textId="77777777" w:rsidR="00935D95" w:rsidRPr="0012669A" w:rsidRDefault="00935D95" w:rsidP="00935D95">
            <w:pPr>
              <w:rPr>
                <w:rFonts w:ascii="Times New Roman" w:hAnsi="Times New Roman"/>
                <w:sz w:val="20"/>
                <w:szCs w:val="20"/>
              </w:rPr>
            </w:pPr>
          </w:p>
        </w:tc>
        <w:tc>
          <w:tcPr>
            <w:tcW w:w="347" w:type="dxa"/>
          </w:tcPr>
          <w:p w14:paraId="182D1DBF" w14:textId="77777777" w:rsidR="00935D95" w:rsidRPr="0012669A" w:rsidRDefault="00935D95" w:rsidP="00935D95">
            <w:pPr>
              <w:rPr>
                <w:rFonts w:ascii="Times New Roman" w:hAnsi="Times New Roman"/>
                <w:sz w:val="20"/>
                <w:szCs w:val="20"/>
              </w:rPr>
            </w:pPr>
          </w:p>
        </w:tc>
        <w:tc>
          <w:tcPr>
            <w:tcW w:w="390" w:type="dxa"/>
            <w:gridSpan w:val="2"/>
          </w:tcPr>
          <w:p w14:paraId="15DADABE" w14:textId="77777777" w:rsidR="00935D95" w:rsidRPr="0012669A" w:rsidRDefault="00935D95" w:rsidP="00935D95">
            <w:pPr>
              <w:rPr>
                <w:rFonts w:ascii="Times New Roman" w:hAnsi="Times New Roman"/>
                <w:sz w:val="20"/>
                <w:szCs w:val="20"/>
              </w:rPr>
            </w:pPr>
          </w:p>
        </w:tc>
        <w:tc>
          <w:tcPr>
            <w:tcW w:w="390" w:type="dxa"/>
          </w:tcPr>
          <w:p w14:paraId="080660E7" w14:textId="77777777" w:rsidR="00935D95" w:rsidRPr="0012669A" w:rsidRDefault="00935D95" w:rsidP="00935D95">
            <w:pPr>
              <w:rPr>
                <w:rFonts w:ascii="Times New Roman" w:hAnsi="Times New Roman"/>
                <w:sz w:val="20"/>
                <w:szCs w:val="20"/>
              </w:rPr>
            </w:pPr>
          </w:p>
        </w:tc>
        <w:tc>
          <w:tcPr>
            <w:tcW w:w="391" w:type="dxa"/>
          </w:tcPr>
          <w:p w14:paraId="77C02208" w14:textId="77777777" w:rsidR="00935D95" w:rsidRPr="0012669A" w:rsidRDefault="00935D95" w:rsidP="00935D95">
            <w:pPr>
              <w:rPr>
                <w:rFonts w:ascii="Times New Roman" w:hAnsi="Times New Roman"/>
                <w:sz w:val="20"/>
                <w:szCs w:val="20"/>
              </w:rPr>
            </w:pPr>
          </w:p>
        </w:tc>
      </w:tr>
      <w:tr w:rsidR="00935D95" w:rsidRPr="0012669A" w14:paraId="6CB77086" w14:textId="77777777" w:rsidTr="00E409DB">
        <w:tc>
          <w:tcPr>
            <w:tcW w:w="3401" w:type="dxa"/>
          </w:tcPr>
          <w:p w14:paraId="452B1A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6B9170FA" w:rsidR="00935D95" w:rsidRPr="00935D95"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EB6386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6DDC3036" w:rsidR="00935D95" w:rsidRPr="0093041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2235E2D1" w14:textId="77777777" w:rsidR="00935D95" w:rsidRPr="0012669A" w:rsidRDefault="00935D95" w:rsidP="00935D95">
            <w:pPr>
              <w:rPr>
                <w:rFonts w:ascii="Times New Roman" w:hAnsi="Times New Roman"/>
                <w:sz w:val="20"/>
                <w:szCs w:val="20"/>
              </w:rPr>
            </w:pPr>
          </w:p>
        </w:tc>
        <w:tc>
          <w:tcPr>
            <w:tcW w:w="427" w:type="dxa"/>
          </w:tcPr>
          <w:p w14:paraId="084B2F5D" w14:textId="005558F0" w:rsidR="00935D95" w:rsidRPr="0012669A" w:rsidRDefault="00F473F3" w:rsidP="00935D95">
            <w:pPr>
              <w:rPr>
                <w:rFonts w:ascii="Times New Roman" w:hAnsi="Times New Roman"/>
                <w:sz w:val="20"/>
                <w:szCs w:val="20"/>
              </w:rPr>
            </w:pPr>
            <w:r>
              <w:rPr>
                <w:rFonts w:ascii="Times New Roman" w:hAnsi="Times New Roman"/>
                <w:sz w:val="20"/>
                <w:szCs w:val="20"/>
              </w:rPr>
              <w:t>O</w:t>
            </w:r>
          </w:p>
        </w:tc>
        <w:tc>
          <w:tcPr>
            <w:tcW w:w="425" w:type="dxa"/>
          </w:tcPr>
          <w:p w14:paraId="4764C88B" w14:textId="77777777" w:rsidR="00935D95" w:rsidRPr="0012669A" w:rsidRDefault="00935D95" w:rsidP="00935D95">
            <w:pPr>
              <w:rPr>
                <w:rFonts w:ascii="Times New Roman" w:hAnsi="Times New Roman"/>
                <w:sz w:val="20"/>
                <w:szCs w:val="20"/>
              </w:rPr>
            </w:pPr>
          </w:p>
        </w:tc>
        <w:tc>
          <w:tcPr>
            <w:tcW w:w="425" w:type="dxa"/>
          </w:tcPr>
          <w:p w14:paraId="2324264D" w14:textId="008D196C" w:rsidR="00935D95" w:rsidRPr="0012669A" w:rsidRDefault="00935D95" w:rsidP="00935D95">
            <w:pPr>
              <w:rPr>
                <w:sz w:val="20"/>
                <w:szCs w:val="20"/>
              </w:rPr>
            </w:pPr>
          </w:p>
        </w:tc>
        <w:tc>
          <w:tcPr>
            <w:tcW w:w="426" w:type="dxa"/>
          </w:tcPr>
          <w:p w14:paraId="006E5A76" w14:textId="432FFDB0" w:rsidR="00935D95" w:rsidRPr="0012669A" w:rsidRDefault="00935D95" w:rsidP="00935D95">
            <w:pPr>
              <w:rPr>
                <w:rFonts w:ascii="Times New Roman" w:hAnsi="Times New Roman"/>
                <w:sz w:val="20"/>
                <w:szCs w:val="20"/>
              </w:rPr>
            </w:pPr>
          </w:p>
        </w:tc>
        <w:tc>
          <w:tcPr>
            <w:tcW w:w="283" w:type="dxa"/>
          </w:tcPr>
          <w:p w14:paraId="24910BCE" w14:textId="77777777" w:rsidR="00935D95" w:rsidRPr="0012669A" w:rsidRDefault="00935D95" w:rsidP="00935D95">
            <w:pPr>
              <w:rPr>
                <w:rFonts w:ascii="Times New Roman" w:hAnsi="Times New Roman"/>
                <w:sz w:val="20"/>
                <w:szCs w:val="20"/>
              </w:rPr>
            </w:pPr>
          </w:p>
        </w:tc>
        <w:tc>
          <w:tcPr>
            <w:tcW w:w="284" w:type="dxa"/>
          </w:tcPr>
          <w:p w14:paraId="6B7E9462" w14:textId="77777777" w:rsidR="00935D95" w:rsidRPr="0012669A" w:rsidRDefault="00935D95" w:rsidP="00935D95">
            <w:pPr>
              <w:rPr>
                <w:rFonts w:ascii="Times New Roman" w:hAnsi="Times New Roman"/>
                <w:sz w:val="20"/>
                <w:szCs w:val="20"/>
              </w:rPr>
            </w:pPr>
          </w:p>
        </w:tc>
        <w:tc>
          <w:tcPr>
            <w:tcW w:w="283" w:type="dxa"/>
          </w:tcPr>
          <w:p w14:paraId="720F61EE" w14:textId="77777777" w:rsidR="00935D95" w:rsidRPr="0012669A" w:rsidRDefault="00935D95" w:rsidP="00935D95">
            <w:pPr>
              <w:rPr>
                <w:rFonts w:ascii="Times New Roman" w:hAnsi="Times New Roman"/>
                <w:sz w:val="20"/>
                <w:szCs w:val="20"/>
              </w:rPr>
            </w:pPr>
          </w:p>
        </w:tc>
        <w:tc>
          <w:tcPr>
            <w:tcW w:w="347" w:type="dxa"/>
          </w:tcPr>
          <w:p w14:paraId="532CE677" w14:textId="77777777" w:rsidR="00935D95" w:rsidRPr="0012669A" w:rsidRDefault="00935D95" w:rsidP="00935D95">
            <w:pPr>
              <w:rPr>
                <w:rFonts w:ascii="Times New Roman" w:hAnsi="Times New Roman"/>
                <w:sz w:val="20"/>
                <w:szCs w:val="20"/>
              </w:rPr>
            </w:pPr>
          </w:p>
        </w:tc>
        <w:tc>
          <w:tcPr>
            <w:tcW w:w="390" w:type="dxa"/>
            <w:gridSpan w:val="2"/>
          </w:tcPr>
          <w:p w14:paraId="7C923892" w14:textId="77777777" w:rsidR="00935D95" w:rsidRPr="0012669A" w:rsidRDefault="00935D95" w:rsidP="00935D95">
            <w:pPr>
              <w:rPr>
                <w:rFonts w:ascii="Times New Roman" w:hAnsi="Times New Roman"/>
                <w:sz w:val="20"/>
                <w:szCs w:val="20"/>
              </w:rPr>
            </w:pPr>
          </w:p>
        </w:tc>
        <w:tc>
          <w:tcPr>
            <w:tcW w:w="390" w:type="dxa"/>
          </w:tcPr>
          <w:p w14:paraId="109134F9" w14:textId="77777777" w:rsidR="00935D95" w:rsidRPr="0012669A" w:rsidRDefault="00935D95" w:rsidP="00935D95">
            <w:pPr>
              <w:rPr>
                <w:rFonts w:ascii="Times New Roman" w:hAnsi="Times New Roman"/>
                <w:sz w:val="20"/>
                <w:szCs w:val="20"/>
              </w:rPr>
            </w:pPr>
          </w:p>
        </w:tc>
        <w:tc>
          <w:tcPr>
            <w:tcW w:w="391" w:type="dxa"/>
          </w:tcPr>
          <w:p w14:paraId="2DA9F8B8" w14:textId="77777777" w:rsidR="00935D95" w:rsidRPr="0012669A" w:rsidRDefault="00935D95" w:rsidP="00935D95">
            <w:pPr>
              <w:rPr>
                <w:rFonts w:ascii="Times New Roman" w:hAnsi="Times New Roman"/>
                <w:sz w:val="20"/>
                <w:szCs w:val="20"/>
              </w:rPr>
            </w:pPr>
          </w:p>
        </w:tc>
      </w:tr>
      <w:tr w:rsidR="00935D95" w:rsidRPr="0012669A" w14:paraId="46A24286" w14:textId="77777777" w:rsidTr="001476B9">
        <w:tc>
          <w:tcPr>
            <w:tcW w:w="3401" w:type="dxa"/>
          </w:tcPr>
          <w:p w14:paraId="5464C20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45A80B1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935D95" w:rsidRPr="0012669A" w:rsidRDefault="00935D95" w:rsidP="00935D95">
            <w:pPr>
              <w:rPr>
                <w:rFonts w:ascii="Times New Roman" w:hAnsi="Times New Roman"/>
                <w:sz w:val="20"/>
                <w:szCs w:val="20"/>
              </w:rPr>
            </w:pPr>
          </w:p>
        </w:tc>
        <w:tc>
          <w:tcPr>
            <w:tcW w:w="427" w:type="dxa"/>
          </w:tcPr>
          <w:p w14:paraId="7A4DFB06" w14:textId="77777777" w:rsidR="00935D95" w:rsidRPr="0012669A" w:rsidRDefault="00935D95" w:rsidP="00935D95">
            <w:pPr>
              <w:rPr>
                <w:rFonts w:ascii="Times New Roman" w:hAnsi="Times New Roman"/>
                <w:sz w:val="20"/>
                <w:szCs w:val="20"/>
              </w:rPr>
            </w:pPr>
          </w:p>
        </w:tc>
        <w:tc>
          <w:tcPr>
            <w:tcW w:w="425" w:type="dxa"/>
          </w:tcPr>
          <w:p w14:paraId="1CA4093F" w14:textId="77777777" w:rsidR="00935D95" w:rsidRPr="0012669A" w:rsidRDefault="00935D95" w:rsidP="00935D95">
            <w:pPr>
              <w:rPr>
                <w:rFonts w:ascii="Times New Roman" w:hAnsi="Times New Roman"/>
                <w:sz w:val="20"/>
                <w:szCs w:val="20"/>
              </w:rPr>
            </w:pPr>
          </w:p>
        </w:tc>
        <w:tc>
          <w:tcPr>
            <w:tcW w:w="425" w:type="dxa"/>
          </w:tcPr>
          <w:p w14:paraId="34CE6504" w14:textId="77777777" w:rsidR="00935D95" w:rsidRPr="0012669A" w:rsidRDefault="00935D95" w:rsidP="00935D95">
            <w:pPr>
              <w:rPr>
                <w:sz w:val="20"/>
                <w:szCs w:val="20"/>
              </w:rPr>
            </w:pPr>
          </w:p>
        </w:tc>
        <w:tc>
          <w:tcPr>
            <w:tcW w:w="426" w:type="dxa"/>
          </w:tcPr>
          <w:p w14:paraId="5C03774C" w14:textId="646293D6" w:rsidR="00935D95" w:rsidRPr="0012669A" w:rsidRDefault="00935D95" w:rsidP="00935D95">
            <w:pPr>
              <w:rPr>
                <w:rFonts w:ascii="Times New Roman" w:hAnsi="Times New Roman"/>
                <w:sz w:val="20"/>
                <w:szCs w:val="20"/>
              </w:rPr>
            </w:pPr>
          </w:p>
        </w:tc>
        <w:tc>
          <w:tcPr>
            <w:tcW w:w="283" w:type="dxa"/>
          </w:tcPr>
          <w:p w14:paraId="0C048E68" w14:textId="77777777" w:rsidR="00935D95" w:rsidRPr="0012669A" w:rsidRDefault="00935D95" w:rsidP="00935D95">
            <w:pPr>
              <w:rPr>
                <w:rFonts w:ascii="Times New Roman" w:hAnsi="Times New Roman"/>
                <w:sz w:val="20"/>
                <w:szCs w:val="20"/>
              </w:rPr>
            </w:pPr>
          </w:p>
        </w:tc>
        <w:tc>
          <w:tcPr>
            <w:tcW w:w="284" w:type="dxa"/>
          </w:tcPr>
          <w:p w14:paraId="25D7DF8F" w14:textId="77777777" w:rsidR="00935D95" w:rsidRPr="0012669A" w:rsidRDefault="00935D95" w:rsidP="00935D95">
            <w:pPr>
              <w:rPr>
                <w:rFonts w:ascii="Times New Roman" w:hAnsi="Times New Roman"/>
                <w:sz w:val="20"/>
                <w:szCs w:val="20"/>
              </w:rPr>
            </w:pPr>
          </w:p>
        </w:tc>
        <w:tc>
          <w:tcPr>
            <w:tcW w:w="283" w:type="dxa"/>
          </w:tcPr>
          <w:p w14:paraId="65A83821" w14:textId="77777777" w:rsidR="00935D95" w:rsidRPr="0012669A" w:rsidRDefault="00935D95" w:rsidP="00935D95">
            <w:pPr>
              <w:rPr>
                <w:rFonts w:ascii="Times New Roman" w:hAnsi="Times New Roman"/>
                <w:sz w:val="20"/>
                <w:szCs w:val="20"/>
              </w:rPr>
            </w:pPr>
          </w:p>
        </w:tc>
        <w:tc>
          <w:tcPr>
            <w:tcW w:w="347" w:type="dxa"/>
          </w:tcPr>
          <w:p w14:paraId="017E3943" w14:textId="77777777" w:rsidR="00935D95" w:rsidRPr="0012669A" w:rsidRDefault="00935D95" w:rsidP="00935D95">
            <w:pPr>
              <w:rPr>
                <w:rFonts w:ascii="Times New Roman" w:hAnsi="Times New Roman"/>
                <w:sz w:val="20"/>
                <w:szCs w:val="20"/>
              </w:rPr>
            </w:pPr>
          </w:p>
        </w:tc>
        <w:tc>
          <w:tcPr>
            <w:tcW w:w="390" w:type="dxa"/>
            <w:gridSpan w:val="2"/>
          </w:tcPr>
          <w:p w14:paraId="626768B3" w14:textId="77777777" w:rsidR="00935D95" w:rsidRPr="0012669A" w:rsidRDefault="00935D95" w:rsidP="00935D95">
            <w:pPr>
              <w:rPr>
                <w:rFonts w:ascii="Times New Roman" w:hAnsi="Times New Roman"/>
                <w:sz w:val="20"/>
                <w:szCs w:val="20"/>
              </w:rPr>
            </w:pPr>
          </w:p>
        </w:tc>
        <w:tc>
          <w:tcPr>
            <w:tcW w:w="390" w:type="dxa"/>
          </w:tcPr>
          <w:p w14:paraId="34287F0F" w14:textId="77777777" w:rsidR="00935D95" w:rsidRPr="0012669A" w:rsidRDefault="00935D95" w:rsidP="00935D95">
            <w:pPr>
              <w:rPr>
                <w:rFonts w:ascii="Times New Roman" w:hAnsi="Times New Roman"/>
                <w:sz w:val="20"/>
                <w:szCs w:val="20"/>
              </w:rPr>
            </w:pPr>
          </w:p>
        </w:tc>
        <w:tc>
          <w:tcPr>
            <w:tcW w:w="391" w:type="dxa"/>
          </w:tcPr>
          <w:p w14:paraId="109F3433" w14:textId="77777777" w:rsidR="00935D95" w:rsidRPr="0012669A" w:rsidRDefault="00935D95" w:rsidP="00935D95">
            <w:pPr>
              <w:rPr>
                <w:rFonts w:ascii="Times New Roman" w:hAnsi="Times New Roman"/>
                <w:sz w:val="20"/>
                <w:szCs w:val="20"/>
              </w:rPr>
            </w:pPr>
          </w:p>
        </w:tc>
      </w:tr>
      <w:tr w:rsidR="00935D95" w:rsidRPr="0012669A" w14:paraId="490C0701" w14:textId="77777777" w:rsidTr="00DC33B1">
        <w:tc>
          <w:tcPr>
            <w:tcW w:w="3401" w:type="dxa"/>
          </w:tcPr>
          <w:p w14:paraId="59DED8C8"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935D95" w:rsidRPr="0012669A" w:rsidRDefault="00935D95" w:rsidP="00935D95">
            <w:pPr>
              <w:rPr>
                <w:rFonts w:ascii="Times New Roman" w:hAnsi="Times New Roman"/>
                <w:sz w:val="20"/>
                <w:szCs w:val="20"/>
              </w:rPr>
            </w:pPr>
          </w:p>
        </w:tc>
        <w:tc>
          <w:tcPr>
            <w:tcW w:w="427" w:type="dxa"/>
          </w:tcPr>
          <w:p w14:paraId="2EFE01C8" w14:textId="77777777" w:rsidR="00935D95" w:rsidRPr="0012669A" w:rsidRDefault="00935D95" w:rsidP="00935D95">
            <w:pPr>
              <w:rPr>
                <w:rFonts w:ascii="Times New Roman" w:hAnsi="Times New Roman"/>
                <w:sz w:val="20"/>
                <w:szCs w:val="20"/>
              </w:rPr>
            </w:pPr>
          </w:p>
        </w:tc>
        <w:tc>
          <w:tcPr>
            <w:tcW w:w="425" w:type="dxa"/>
          </w:tcPr>
          <w:p w14:paraId="61972CCC" w14:textId="77777777" w:rsidR="00935D95" w:rsidRPr="0012669A" w:rsidRDefault="00935D95" w:rsidP="00935D95">
            <w:pPr>
              <w:rPr>
                <w:rFonts w:ascii="Times New Roman" w:hAnsi="Times New Roman"/>
                <w:sz w:val="20"/>
                <w:szCs w:val="20"/>
              </w:rPr>
            </w:pPr>
          </w:p>
        </w:tc>
        <w:tc>
          <w:tcPr>
            <w:tcW w:w="425" w:type="dxa"/>
          </w:tcPr>
          <w:p w14:paraId="63B81EFE" w14:textId="77777777" w:rsidR="00935D95" w:rsidRPr="0012669A" w:rsidRDefault="00935D95" w:rsidP="00935D95">
            <w:pPr>
              <w:rPr>
                <w:sz w:val="20"/>
                <w:szCs w:val="20"/>
              </w:rPr>
            </w:pPr>
          </w:p>
        </w:tc>
        <w:tc>
          <w:tcPr>
            <w:tcW w:w="426" w:type="dxa"/>
          </w:tcPr>
          <w:p w14:paraId="7F9E7176" w14:textId="3BD489D2" w:rsidR="00935D95" w:rsidRPr="0012669A" w:rsidRDefault="00935D95" w:rsidP="00935D95">
            <w:pPr>
              <w:rPr>
                <w:rFonts w:ascii="Times New Roman" w:hAnsi="Times New Roman"/>
                <w:sz w:val="20"/>
                <w:szCs w:val="20"/>
              </w:rPr>
            </w:pPr>
          </w:p>
        </w:tc>
        <w:tc>
          <w:tcPr>
            <w:tcW w:w="283" w:type="dxa"/>
          </w:tcPr>
          <w:p w14:paraId="7C73B685" w14:textId="77777777" w:rsidR="00935D95" w:rsidRPr="0012669A" w:rsidRDefault="00935D95" w:rsidP="00935D95">
            <w:pPr>
              <w:rPr>
                <w:rFonts w:ascii="Times New Roman" w:hAnsi="Times New Roman"/>
                <w:sz w:val="20"/>
                <w:szCs w:val="20"/>
              </w:rPr>
            </w:pPr>
          </w:p>
        </w:tc>
        <w:tc>
          <w:tcPr>
            <w:tcW w:w="284" w:type="dxa"/>
          </w:tcPr>
          <w:p w14:paraId="7E2E19DA" w14:textId="77777777" w:rsidR="00935D95" w:rsidRPr="0012669A" w:rsidRDefault="00935D95" w:rsidP="00935D95">
            <w:pPr>
              <w:rPr>
                <w:rFonts w:ascii="Times New Roman" w:hAnsi="Times New Roman"/>
                <w:sz w:val="20"/>
                <w:szCs w:val="20"/>
              </w:rPr>
            </w:pPr>
          </w:p>
        </w:tc>
        <w:tc>
          <w:tcPr>
            <w:tcW w:w="283" w:type="dxa"/>
          </w:tcPr>
          <w:p w14:paraId="49A2C50B" w14:textId="77777777" w:rsidR="00935D95" w:rsidRPr="0012669A" w:rsidRDefault="00935D95" w:rsidP="00935D95">
            <w:pPr>
              <w:rPr>
                <w:rFonts w:ascii="Times New Roman" w:hAnsi="Times New Roman"/>
                <w:sz w:val="20"/>
                <w:szCs w:val="20"/>
              </w:rPr>
            </w:pPr>
          </w:p>
        </w:tc>
        <w:tc>
          <w:tcPr>
            <w:tcW w:w="347" w:type="dxa"/>
          </w:tcPr>
          <w:p w14:paraId="046E12CA" w14:textId="77777777" w:rsidR="00935D95" w:rsidRPr="0012669A" w:rsidRDefault="00935D95" w:rsidP="00935D95">
            <w:pPr>
              <w:rPr>
                <w:rFonts w:ascii="Times New Roman" w:hAnsi="Times New Roman"/>
                <w:sz w:val="20"/>
                <w:szCs w:val="20"/>
              </w:rPr>
            </w:pPr>
          </w:p>
        </w:tc>
        <w:tc>
          <w:tcPr>
            <w:tcW w:w="390" w:type="dxa"/>
            <w:gridSpan w:val="2"/>
          </w:tcPr>
          <w:p w14:paraId="0DD3700E" w14:textId="77777777" w:rsidR="00935D95" w:rsidRPr="0012669A" w:rsidRDefault="00935D95" w:rsidP="00935D95">
            <w:pPr>
              <w:rPr>
                <w:rFonts w:ascii="Times New Roman" w:hAnsi="Times New Roman"/>
                <w:sz w:val="20"/>
                <w:szCs w:val="20"/>
              </w:rPr>
            </w:pPr>
          </w:p>
        </w:tc>
        <w:tc>
          <w:tcPr>
            <w:tcW w:w="390" w:type="dxa"/>
          </w:tcPr>
          <w:p w14:paraId="037E840F" w14:textId="77777777" w:rsidR="00935D95" w:rsidRPr="0012669A" w:rsidRDefault="00935D95" w:rsidP="00935D95">
            <w:pPr>
              <w:rPr>
                <w:rFonts w:ascii="Times New Roman" w:hAnsi="Times New Roman"/>
                <w:sz w:val="20"/>
                <w:szCs w:val="20"/>
              </w:rPr>
            </w:pPr>
          </w:p>
        </w:tc>
        <w:tc>
          <w:tcPr>
            <w:tcW w:w="391" w:type="dxa"/>
          </w:tcPr>
          <w:p w14:paraId="279CE50E" w14:textId="77777777" w:rsidR="00935D95" w:rsidRPr="0012669A" w:rsidRDefault="00935D95" w:rsidP="00935D95">
            <w:pPr>
              <w:rPr>
                <w:rFonts w:ascii="Times New Roman" w:hAnsi="Times New Roman"/>
                <w:sz w:val="20"/>
                <w:szCs w:val="20"/>
              </w:rPr>
            </w:pPr>
          </w:p>
        </w:tc>
      </w:tr>
      <w:tr w:rsidR="00935D95" w:rsidRPr="0012669A" w14:paraId="64F70D34" w14:textId="77777777" w:rsidTr="00575F85">
        <w:tc>
          <w:tcPr>
            <w:tcW w:w="3401" w:type="dxa"/>
          </w:tcPr>
          <w:p w14:paraId="6D757EB0"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68D0619F"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5D1DCF7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935D95" w:rsidRPr="0012669A" w:rsidRDefault="00935D95" w:rsidP="00935D95">
            <w:pPr>
              <w:rPr>
                <w:rFonts w:ascii="Times New Roman" w:hAnsi="Times New Roman"/>
                <w:sz w:val="20"/>
                <w:szCs w:val="20"/>
              </w:rPr>
            </w:pPr>
          </w:p>
        </w:tc>
        <w:tc>
          <w:tcPr>
            <w:tcW w:w="427" w:type="dxa"/>
          </w:tcPr>
          <w:p w14:paraId="1F5C6EB7" w14:textId="77777777" w:rsidR="00935D95" w:rsidRPr="0012669A" w:rsidRDefault="00935D95" w:rsidP="00935D95">
            <w:pPr>
              <w:rPr>
                <w:rFonts w:ascii="Times New Roman" w:hAnsi="Times New Roman"/>
                <w:sz w:val="20"/>
                <w:szCs w:val="20"/>
              </w:rPr>
            </w:pPr>
          </w:p>
        </w:tc>
        <w:tc>
          <w:tcPr>
            <w:tcW w:w="425" w:type="dxa"/>
          </w:tcPr>
          <w:p w14:paraId="381031AE" w14:textId="77777777" w:rsidR="00935D95" w:rsidRPr="0012669A" w:rsidRDefault="00935D95" w:rsidP="00935D95">
            <w:pPr>
              <w:rPr>
                <w:rFonts w:ascii="Times New Roman" w:hAnsi="Times New Roman"/>
                <w:sz w:val="20"/>
                <w:szCs w:val="20"/>
              </w:rPr>
            </w:pPr>
          </w:p>
        </w:tc>
        <w:tc>
          <w:tcPr>
            <w:tcW w:w="425" w:type="dxa"/>
          </w:tcPr>
          <w:p w14:paraId="473FEAB0" w14:textId="77777777" w:rsidR="00935D95" w:rsidRPr="0012669A" w:rsidRDefault="00935D95" w:rsidP="00935D95">
            <w:pPr>
              <w:rPr>
                <w:sz w:val="20"/>
                <w:szCs w:val="20"/>
              </w:rPr>
            </w:pPr>
          </w:p>
        </w:tc>
        <w:tc>
          <w:tcPr>
            <w:tcW w:w="426" w:type="dxa"/>
          </w:tcPr>
          <w:p w14:paraId="604EB9D3" w14:textId="2B250BBC" w:rsidR="00935D95" w:rsidRPr="0012669A" w:rsidRDefault="00935D95" w:rsidP="00935D95">
            <w:pPr>
              <w:rPr>
                <w:rFonts w:ascii="Times New Roman" w:hAnsi="Times New Roman"/>
                <w:sz w:val="20"/>
                <w:szCs w:val="20"/>
              </w:rPr>
            </w:pPr>
          </w:p>
        </w:tc>
        <w:tc>
          <w:tcPr>
            <w:tcW w:w="283" w:type="dxa"/>
          </w:tcPr>
          <w:p w14:paraId="473BB6C8" w14:textId="77777777" w:rsidR="00935D95" w:rsidRPr="0012669A" w:rsidRDefault="00935D95" w:rsidP="00935D95">
            <w:pPr>
              <w:rPr>
                <w:rFonts w:ascii="Times New Roman" w:hAnsi="Times New Roman"/>
                <w:sz w:val="20"/>
                <w:szCs w:val="20"/>
              </w:rPr>
            </w:pPr>
          </w:p>
        </w:tc>
        <w:tc>
          <w:tcPr>
            <w:tcW w:w="284" w:type="dxa"/>
          </w:tcPr>
          <w:p w14:paraId="58DFFC68" w14:textId="77777777" w:rsidR="00935D95" w:rsidRPr="0012669A" w:rsidRDefault="00935D95" w:rsidP="00935D95">
            <w:pPr>
              <w:rPr>
                <w:rFonts w:ascii="Times New Roman" w:hAnsi="Times New Roman"/>
                <w:sz w:val="20"/>
                <w:szCs w:val="20"/>
              </w:rPr>
            </w:pPr>
          </w:p>
        </w:tc>
        <w:tc>
          <w:tcPr>
            <w:tcW w:w="283" w:type="dxa"/>
          </w:tcPr>
          <w:p w14:paraId="23E3153F" w14:textId="77777777" w:rsidR="00935D95" w:rsidRPr="0012669A" w:rsidRDefault="00935D95" w:rsidP="00935D95">
            <w:pPr>
              <w:rPr>
                <w:rFonts w:ascii="Times New Roman" w:hAnsi="Times New Roman"/>
                <w:sz w:val="20"/>
                <w:szCs w:val="20"/>
              </w:rPr>
            </w:pPr>
          </w:p>
        </w:tc>
        <w:tc>
          <w:tcPr>
            <w:tcW w:w="347" w:type="dxa"/>
          </w:tcPr>
          <w:p w14:paraId="59B2E834" w14:textId="77777777" w:rsidR="00935D95" w:rsidRPr="0012669A" w:rsidRDefault="00935D95" w:rsidP="00935D95">
            <w:pPr>
              <w:rPr>
                <w:rFonts w:ascii="Times New Roman" w:hAnsi="Times New Roman"/>
                <w:sz w:val="20"/>
                <w:szCs w:val="20"/>
              </w:rPr>
            </w:pPr>
          </w:p>
        </w:tc>
        <w:tc>
          <w:tcPr>
            <w:tcW w:w="390" w:type="dxa"/>
            <w:gridSpan w:val="2"/>
          </w:tcPr>
          <w:p w14:paraId="3F82F652" w14:textId="77777777" w:rsidR="00935D95" w:rsidRPr="0012669A" w:rsidRDefault="00935D95" w:rsidP="00935D95">
            <w:pPr>
              <w:rPr>
                <w:rFonts w:ascii="Times New Roman" w:hAnsi="Times New Roman"/>
                <w:sz w:val="20"/>
                <w:szCs w:val="20"/>
              </w:rPr>
            </w:pPr>
          </w:p>
        </w:tc>
        <w:tc>
          <w:tcPr>
            <w:tcW w:w="390" w:type="dxa"/>
          </w:tcPr>
          <w:p w14:paraId="1E30830E" w14:textId="77777777" w:rsidR="00935D95" w:rsidRPr="0012669A" w:rsidRDefault="00935D95" w:rsidP="00935D95">
            <w:pPr>
              <w:rPr>
                <w:rFonts w:ascii="Times New Roman" w:hAnsi="Times New Roman"/>
                <w:sz w:val="20"/>
                <w:szCs w:val="20"/>
              </w:rPr>
            </w:pPr>
          </w:p>
        </w:tc>
        <w:tc>
          <w:tcPr>
            <w:tcW w:w="391" w:type="dxa"/>
          </w:tcPr>
          <w:p w14:paraId="46206CB4" w14:textId="77777777" w:rsidR="00935D95" w:rsidRPr="0012669A" w:rsidRDefault="00935D95" w:rsidP="00935D95">
            <w:pPr>
              <w:rPr>
                <w:rFonts w:ascii="Times New Roman" w:hAnsi="Times New Roman"/>
                <w:sz w:val="20"/>
                <w:szCs w:val="20"/>
              </w:rPr>
            </w:pPr>
          </w:p>
        </w:tc>
      </w:tr>
      <w:tr w:rsidR="00935D95" w:rsidRPr="0012669A" w14:paraId="3F04EFC6" w14:textId="77777777" w:rsidTr="000E67BF">
        <w:tc>
          <w:tcPr>
            <w:tcW w:w="3401" w:type="dxa"/>
          </w:tcPr>
          <w:p w14:paraId="74C27F98" w14:textId="5D341ABF" w:rsidR="00935D95" w:rsidRPr="0012669A" w:rsidRDefault="00BD2D33" w:rsidP="00935D95">
            <w:pPr>
              <w:tabs>
                <w:tab w:val="left" w:pos="1985"/>
              </w:tabs>
              <w:rPr>
                <w:rFonts w:ascii="Times New Roman" w:hAnsi="Times New Roman"/>
                <w:snapToGrid w:val="0"/>
                <w:sz w:val="20"/>
                <w:szCs w:val="20"/>
                <w:lang w:val="en-US"/>
              </w:rPr>
            </w:pPr>
            <w:r>
              <w:rPr>
                <w:rFonts w:ascii="Times New Roman" w:hAnsi="Times New Roman"/>
                <w:snapToGrid w:val="0"/>
                <w:sz w:val="20"/>
                <w:szCs w:val="20"/>
                <w:lang w:val="en-US"/>
              </w:rPr>
              <w:t>Andreas Carlson</w:t>
            </w:r>
            <w:r w:rsidR="00935D95" w:rsidRPr="0012669A">
              <w:rPr>
                <w:rFonts w:ascii="Times New Roman" w:hAnsi="Times New Roman"/>
                <w:snapToGrid w:val="0"/>
                <w:sz w:val="20"/>
                <w:szCs w:val="20"/>
                <w:lang w:val="en-US"/>
              </w:rPr>
              <w:t xml:space="preserve"> (KD)</w:t>
            </w:r>
          </w:p>
        </w:tc>
        <w:tc>
          <w:tcPr>
            <w:tcW w:w="426" w:type="dxa"/>
          </w:tcPr>
          <w:p w14:paraId="64A5E62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935D95" w:rsidRPr="0012669A" w:rsidRDefault="00935D95" w:rsidP="00935D95">
            <w:pPr>
              <w:rPr>
                <w:rFonts w:ascii="Times New Roman" w:hAnsi="Times New Roman"/>
                <w:sz w:val="20"/>
                <w:szCs w:val="20"/>
              </w:rPr>
            </w:pPr>
          </w:p>
        </w:tc>
        <w:tc>
          <w:tcPr>
            <w:tcW w:w="427" w:type="dxa"/>
          </w:tcPr>
          <w:p w14:paraId="3D62D13E" w14:textId="77777777" w:rsidR="00935D95" w:rsidRPr="0012669A" w:rsidRDefault="00935D95" w:rsidP="00935D95">
            <w:pPr>
              <w:rPr>
                <w:rFonts w:ascii="Times New Roman" w:hAnsi="Times New Roman"/>
                <w:sz w:val="20"/>
                <w:szCs w:val="20"/>
              </w:rPr>
            </w:pPr>
          </w:p>
        </w:tc>
        <w:tc>
          <w:tcPr>
            <w:tcW w:w="425" w:type="dxa"/>
          </w:tcPr>
          <w:p w14:paraId="13021410" w14:textId="77777777" w:rsidR="00935D95" w:rsidRPr="0012669A" w:rsidRDefault="00935D95" w:rsidP="00935D95">
            <w:pPr>
              <w:rPr>
                <w:rFonts w:ascii="Times New Roman" w:hAnsi="Times New Roman"/>
                <w:sz w:val="20"/>
                <w:szCs w:val="20"/>
              </w:rPr>
            </w:pPr>
          </w:p>
        </w:tc>
        <w:tc>
          <w:tcPr>
            <w:tcW w:w="425" w:type="dxa"/>
          </w:tcPr>
          <w:p w14:paraId="6B186C07" w14:textId="77777777" w:rsidR="00935D95" w:rsidRPr="0012669A" w:rsidRDefault="00935D95" w:rsidP="00935D95">
            <w:pPr>
              <w:rPr>
                <w:sz w:val="20"/>
                <w:szCs w:val="20"/>
              </w:rPr>
            </w:pPr>
          </w:p>
        </w:tc>
        <w:tc>
          <w:tcPr>
            <w:tcW w:w="426" w:type="dxa"/>
          </w:tcPr>
          <w:p w14:paraId="51C869CD" w14:textId="6331084D" w:rsidR="00935D95" w:rsidRPr="0012669A" w:rsidRDefault="00935D95" w:rsidP="00935D95">
            <w:pPr>
              <w:rPr>
                <w:rFonts w:ascii="Times New Roman" w:hAnsi="Times New Roman"/>
                <w:sz w:val="20"/>
                <w:szCs w:val="20"/>
              </w:rPr>
            </w:pPr>
          </w:p>
        </w:tc>
        <w:tc>
          <w:tcPr>
            <w:tcW w:w="283" w:type="dxa"/>
          </w:tcPr>
          <w:p w14:paraId="108FBBF6" w14:textId="77777777" w:rsidR="00935D95" w:rsidRPr="0012669A" w:rsidRDefault="00935D95" w:rsidP="00935D95">
            <w:pPr>
              <w:rPr>
                <w:rFonts w:ascii="Times New Roman" w:hAnsi="Times New Roman"/>
                <w:sz w:val="20"/>
                <w:szCs w:val="20"/>
              </w:rPr>
            </w:pPr>
          </w:p>
        </w:tc>
        <w:tc>
          <w:tcPr>
            <w:tcW w:w="284" w:type="dxa"/>
          </w:tcPr>
          <w:p w14:paraId="752A81B7" w14:textId="77777777" w:rsidR="00935D95" w:rsidRPr="0012669A" w:rsidRDefault="00935D95" w:rsidP="00935D95">
            <w:pPr>
              <w:rPr>
                <w:rFonts w:ascii="Times New Roman" w:hAnsi="Times New Roman"/>
                <w:sz w:val="20"/>
                <w:szCs w:val="20"/>
              </w:rPr>
            </w:pPr>
          </w:p>
        </w:tc>
        <w:tc>
          <w:tcPr>
            <w:tcW w:w="283" w:type="dxa"/>
          </w:tcPr>
          <w:p w14:paraId="7ABF2FE7" w14:textId="77777777" w:rsidR="00935D95" w:rsidRPr="0012669A" w:rsidRDefault="00935D95" w:rsidP="00935D95">
            <w:pPr>
              <w:rPr>
                <w:rFonts w:ascii="Times New Roman" w:hAnsi="Times New Roman"/>
                <w:sz w:val="20"/>
                <w:szCs w:val="20"/>
              </w:rPr>
            </w:pPr>
          </w:p>
        </w:tc>
        <w:tc>
          <w:tcPr>
            <w:tcW w:w="347" w:type="dxa"/>
          </w:tcPr>
          <w:p w14:paraId="139DBCD0" w14:textId="77777777" w:rsidR="00935D95" w:rsidRPr="0012669A" w:rsidRDefault="00935D95" w:rsidP="00935D95">
            <w:pPr>
              <w:rPr>
                <w:rFonts w:ascii="Times New Roman" w:hAnsi="Times New Roman"/>
                <w:sz w:val="20"/>
                <w:szCs w:val="20"/>
              </w:rPr>
            </w:pPr>
          </w:p>
        </w:tc>
        <w:tc>
          <w:tcPr>
            <w:tcW w:w="390" w:type="dxa"/>
            <w:gridSpan w:val="2"/>
          </w:tcPr>
          <w:p w14:paraId="25612FD6" w14:textId="77777777" w:rsidR="00935D95" w:rsidRPr="0012669A" w:rsidRDefault="00935D95" w:rsidP="00935D95">
            <w:pPr>
              <w:rPr>
                <w:rFonts w:ascii="Times New Roman" w:hAnsi="Times New Roman"/>
                <w:sz w:val="20"/>
                <w:szCs w:val="20"/>
              </w:rPr>
            </w:pPr>
          </w:p>
        </w:tc>
        <w:tc>
          <w:tcPr>
            <w:tcW w:w="390" w:type="dxa"/>
          </w:tcPr>
          <w:p w14:paraId="1C74E808" w14:textId="77777777" w:rsidR="00935D95" w:rsidRPr="0012669A" w:rsidRDefault="00935D95" w:rsidP="00935D95">
            <w:pPr>
              <w:rPr>
                <w:rFonts w:ascii="Times New Roman" w:hAnsi="Times New Roman"/>
                <w:sz w:val="20"/>
                <w:szCs w:val="20"/>
              </w:rPr>
            </w:pPr>
          </w:p>
        </w:tc>
        <w:tc>
          <w:tcPr>
            <w:tcW w:w="391" w:type="dxa"/>
          </w:tcPr>
          <w:p w14:paraId="4BF632BA" w14:textId="77777777" w:rsidR="00935D95" w:rsidRPr="0012669A" w:rsidRDefault="00935D95" w:rsidP="00935D95">
            <w:pPr>
              <w:rPr>
                <w:rFonts w:ascii="Times New Roman" w:hAnsi="Times New Roman"/>
                <w:sz w:val="20"/>
                <w:szCs w:val="20"/>
              </w:rPr>
            </w:pPr>
          </w:p>
        </w:tc>
      </w:tr>
      <w:tr w:rsidR="00935D95" w:rsidRPr="0012669A" w14:paraId="440BB685" w14:textId="77777777" w:rsidTr="007F59D3">
        <w:tc>
          <w:tcPr>
            <w:tcW w:w="3401" w:type="dxa"/>
          </w:tcPr>
          <w:p w14:paraId="3B6F4F7A"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848DF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935D95" w:rsidRPr="0012669A" w:rsidRDefault="00935D95" w:rsidP="00935D95">
            <w:pPr>
              <w:rPr>
                <w:rFonts w:ascii="Times New Roman" w:hAnsi="Times New Roman"/>
                <w:sz w:val="20"/>
                <w:szCs w:val="20"/>
              </w:rPr>
            </w:pPr>
          </w:p>
        </w:tc>
        <w:tc>
          <w:tcPr>
            <w:tcW w:w="427" w:type="dxa"/>
          </w:tcPr>
          <w:p w14:paraId="71FF66FB" w14:textId="77777777" w:rsidR="00935D95" w:rsidRPr="0012669A" w:rsidRDefault="00935D95" w:rsidP="00935D95">
            <w:pPr>
              <w:rPr>
                <w:rFonts w:ascii="Times New Roman" w:hAnsi="Times New Roman"/>
                <w:sz w:val="20"/>
                <w:szCs w:val="20"/>
              </w:rPr>
            </w:pPr>
          </w:p>
        </w:tc>
        <w:tc>
          <w:tcPr>
            <w:tcW w:w="425" w:type="dxa"/>
          </w:tcPr>
          <w:p w14:paraId="6E1EB054" w14:textId="77777777" w:rsidR="00935D95" w:rsidRPr="0012669A" w:rsidRDefault="00935D95" w:rsidP="00935D95">
            <w:pPr>
              <w:rPr>
                <w:rFonts w:ascii="Times New Roman" w:hAnsi="Times New Roman"/>
                <w:sz w:val="20"/>
                <w:szCs w:val="20"/>
              </w:rPr>
            </w:pPr>
          </w:p>
        </w:tc>
        <w:tc>
          <w:tcPr>
            <w:tcW w:w="425" w:type="dxa"/>
          </w:tcPr>
          <w:p w14:paraId="3EB631FA" w14:textId="77777777" w:rsidR="00935D95" w:rsidRPr="0012669A" w:rsidRDefault="00935D95" w:rsidP="00935D95">
            <w:pPr>
              <w:rPr>
                <w:sz w:val="20"/>
                <w:szCs w:val="20"/>
              </w:rPr>
            </w:pPr>
          </w:p>
        </w:tc>
        <w:tc>
          <w:tcPr>
            <w:tcW w:w="426" w:type="dxa"/>
          </w:tcPr>
          <w:p w14:paraId="2A5F7E2E" w14:textId="4DAB4656" w:rsidR="00935D95" w:rsidRPr="0012669A" w:rsidRDefault="00935D95" w:rsidP="00935D95">
            <w:pPr>
              <w:rPr>
                <w:rFonts w:ascii="Times New Roman" w:hAnsi="Times New Roman"/>
                <w:sz w:val="20"/>
                <w:szCs w:val="20"/>
              </w:rPr>
            </w:pPr>
          </w:p>
        </w:tc>
        <w:tc>
          <w:tcPr>
            <w:tcW w:w="283" w:type="dxa"/>
          </w:tcPr>
          <w:p w14:paraId="2C786156" w14:textId="77777777" w:rsidR="00935D95" w:rsidRPr="0012669A" w:rsidRDefault="00935D95" w:rsidP="00935D95">
            <w:pPr>
              <w:rPr>
                <w:rFonts w:ascii="Times New Roman" w:hAnsi="Times New Roman"/>
                <w:sz w:val="20"/>
                <w:szCs w:val="20"/>
              </w:rPr>
            </w:pPr>
          </w:p>
        </w:tc>
        <w:tc>
          <w:tcPr>
            <w:tcW w:w="284" w:type="dxa"/>
          </w:tcPr>
          <w:p w14:paraId="213AE3AE" w14:textId="77777777" w:rsidR="00935D95" w:rsidRPr="0012669A" w:rsidRDefault="00935D95" w:rsidP="00935D95">
            <w:pPr>
              <w:rPr>
                <w:rFonts w:ascii="Times New Roman" w:hAnsi="Times New Roman"/>
                <w:sz w:val="20"/>
                <w:szCs w:val="20"/>
              </w:rPr>
            </w:pPr>
          </w:p>
        </w:tc>
        <w:tc>
          <w:tcPr>
            <w:tcW w:w="283" w:type="dxa"/>
          </w:tcPr>
          <w:p w14:paraId="6B3D4FF8" w14:textId="77777777" w:rsidR="00935D95" w:rsidRPr="0012669A" w:rsidRDefault="00935D95" w:rsidP="00935D95">
            <w:pPr>
              <w:rPr>
                <w:rFonts w:ascii="Times New Roman" w:hAnsi="Times New Roman"/>
                <w:sz w:val="20"/>
                <w:szCs w:val="20"/>
              </w:rPr>
            </w:pPr>
          </w:p>
        </w:tc>
        <w:tc>
          <w:tcPr>
            <w:tcW w:w="347" w:type="dxa"/>
          </w:tcPr>
          <w:p w14:paraId="2A31BB0E" w14:textId="77777777" w:rsidR="00935D95" w:rsidRPr="0012669A" w:rsidRDefault="00935D95" w:rsidP="00935D95">
            <w:pPr>
              <w:rPr>
                <w:rFonts w:ascii="Times New Roman" w:hAnsi="Times New Roman"/>
                <w:sz w:val="20"/>
                <w:szCs w:val="20"/>
              </w:rPr>
            </w:pPr>
          </w:p>
        </w:tc>
        <w:tc>
          <w:tcPr>
            <w:tcW w:w="390" w:type="dxa"/>
            <w:gridSpan w:val="2"/>
          </w:tcPr>
          <w:p w14:paraId="50E1D988" w14:textId="77777777" w:rsidR="00935D95" w:rsidRPr="0012669A" w:rsidRDefault="00935D95" w:rsidP="00935D95">
            <w:pPr>
              <w:rPr>
                <w:rFonts w:ascii="Times New Roman" w:hAnsi="Times New Roman"/>
                <w:sz w:val="20"/>
                <w:szCs w:val="20"/>
              </w:rPr>
            </w:pPr>
          </w:p>
        </w:tc>
        <w:tc>
          <w:tcPr>
            <w:tcW w:w="390" w:type="dxa"/>
          </w:tcPr>
          <w:p w14:paraId="03632142" w14:textId="77777777" w:rsidR="00935D95" w:rsidRPr="0012669A" w:rsidRDefault="00935D95" w:rsidP="00935D95">
            <w:pPr>
              <w:rPr>
                <w:rFonts w:ascii="Times New Roman" w:hAnsi="Times New Roman"/>
                <w:sz w:val="20"/>
                <w:szCs w:val="20"/>
              </w:rPr>
            </w:pPr>
          </w:p>
        </w:tc>
        <w:tc>
          <w:tcPr>
            <w:tcW w:w="391" w:type="dxa"/>
          </w:tcPr>
          <w:p w14:paraId="0CFF9534" w14:textId="77777777" w:rsidR="00935D95" w:rsidRPr="0012669A" w:rsidRDefault="00935D95" w:rsidP="00935D95">
            <w:pPr>
              <w:rPr>
                <w:rFonts w:ascii="Times New Roman" w:hAnsi="Times New Roman"/>
                <w:sz w:val="20"/>
                <w:szCs w:val="20"/>
              </w:rPr>
            </w:pPr>
          </w:p>
        </w:tc>
      </w:tr>
      <w:tr w:rsidR="00935D95" w:rsidRPr="0012669A" w14:paraId="6AF56887" w14:textId="77777777" w:rsidTr="00206552">
        <w:tc>
          <w:tcPr>
            <w:tcW w:w="3401" w:type="dxa"/>
          </w:tcPr>
          <w:p w14:paraId="1065E2DD"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935D95" w:rsidRPr="0012669A" w:rsidRDefault="00935D95" w:rsidP="00935D95">
            <w:pPr>
              <w:rPr>
                <w:rFonts w:ascii="Times New Roman" w:hAnsi="Times New Roman"/>
                <w:sz w:val="20"/>
                <w:szCs w:val="20"/>
              </w:rPr>
            </w:pPr>
          </w:p>
        </w:tc>
        <w:tc>
          <w:tcPr>
            <w:tcW w:w="427" w:type="dxa"/>
          </w:tcPr>
          <w:p w14:paraId="0653E828" w14:textId="77777777" w:rsidR="00935D95" w:rsidRPr="0012669A" w:rsidRDefault="00935D95" w:rsidP="00935D95">
            <w:pPr>
              <w:rPr>
                <w:rFonts w:ascii="Times New Roman" w:hAnsi="Times New Roman"/>
                <w:sz w:val="20"/>
                <w:szCs w:val="20"/>
              </w:rPr>
            </w:pPr>
          </w:p>
        </w:tc>
        <w:tc>
          <w:tcPr>
            <w:tcW w:w="425" w:type="dxa"/>
          </w:tcPr>
          <w:p w14:paraId="5BFDFB81" w14:textId="77777777" w:rsidR="00935D95" w:rsidRPr="0012669A" w:rsidRDefault="00935D95" w:rsidP="00935D95">
            <w:pPr>
              <w:rPr>
                <w:rFonts w:ascii="Times New Roman" w:hAnsi="Times New Roman"/>
                <w:sz w:val="20"/>
                <w:szCs w:val="20"/>
              </w:rPr>
            </w:pPr>
          </w:p>
        </w:tc>
        <w:tc>
          <w:tcPr>
            <w:tcW w:w="425" w:type="dxa"/>
          </w:tcPr>
          <w:p w14:paraId="2B48ABB6" w14:textId="77777777" w:rsidR="00935D95" w:rsidRPr="0012669A" w:rsidRDefault="00935D95" w:rsidP="00935D95">
            <w:pPr>
              <w:rPr>
                <w:sz w:val="20"/>
                <w:szCs w:val="20"/>
              </w:rPr>
            </w:pPr>
          </w:p>
        </w:tc>
        <w:tc>
          <w:tcPr>
            <w:tcW w:w="426" w:type="dxa"/>
          </w:tcPr>
          <w:p w14:paraId="39A66DD0" w14:textId="43F1B8BB" w:rsidR="00935D95" w:rsidRPr="0012669A" w:rsidRDefault="00935D95" w:rsidP="00935D95">
            <w:pPr>
              <w:rPr>
                <w:rFonts w:ascii="Times New Roman" w:hAnsi="Times New Roman"/>
                <w:sz w:val="20"/>
                <w:szCs w:val="20"/>
              </w:rPr>
            </w:pPr>
          </w:p>
        </w:tc>
        <w:tc>
          <w:tcPr>
            <w:tcW w:w="283" w:type="dxa"/>
          </w:tcPr>
          <w:p w14:paraId="40CF9842" w14:textId="77777777" w:rsidR="00935D95" w:rsidRPr="0012669A" w:rsidRDefault="00935D95" w:rsidP="00935D95">
            <w:pPr>
              <w:rPr>
                <w:rFonts w:ascii="Times New Roman" w:hAnsi="Times New Roman"/>
                <w:sz w:val="20"/>
                <w:szCs w:val="20"/>
              </w:rPr>
            </w:pPr>
          </w:p>
        </w:tc>
        <w:tc>
          <w:tcPr>
            <w:tcW w:w="284" w:type="dxa"/>
          </w:tcPr>
          <w:p w14:paraId="7710F1B1" w14:textId="77777777" w:rsidR="00935D95" w:rsidRPr="0012669A" w:rsidRDefault="00935D95" w:rsidP="00935D95">
            <w:pPr>
              <w:rPr>
                <w:rFonts w:ascii="Times New Roman" w:hAnsi="Times New Roman"/>
                <w:sz w:val="20"/>
                <w:szCs w:val="20"/>
              </w:rPr>
            </w:pPr>
          </w:p>
        </w:tc>
        <w:tc>
          <w:tcPr>
            <w:tcW w:w="283" w:type="dxa"/>
          </w:tcPr>
          <w:p w14:paraId="60150BB5" w14:textId="77777777" w:rsidR="00935D95" w:rsidRPr="0012669A" w:rsidRDefault="00935D95" w:rsidP="00935D95">
            <w:pPr>
              <w:rPr>
                <w:rFonts w:ascii="Times New Roman" w:hAnsi="Times New Roman"/>
                <w:sz w:val="20"/>
                <w:szCs w:val="20"/>
              </w:rPr>
            </w:pPr>
          </w:p>
        </w:tc>
        <w:tc>
          <w:tcPr>
            <w:tcW w:w="347" w:type="dxa"/>
          </w:tcPr>
          <w:p w14:paraId="226F1B10" w14:textId="77777777" w:rsidR="00935D95" w:rsidRPr="0012669A" w:rsidRDefault="00935D95" w:rsidP="00935D95">
            <w:pPr>
              <w:rPr>
                <w:rFonts w:ascii="Times New Roman" w:hAnsi="Times New Roman"/>
                <w:sz w:val="20"/>
                <w:szCs w:val="20"/>
              </w:rPr>
            </w:pPr>
          </w:p>
        </w:tc>
        <w:tc>
          <w:tcPr>
            <w:tcW w:w="390" w:type="dxa"/>
            <w:gridSpan w:val="2"/>
          </w:tcPr>
          <w:p w14:paraId="1B6DF567" w14:textId="77777777" w:rsidR="00935D95" w:rsidRPr="0012669A" w:rsidRDefault="00935D95" w:rsidP="00935D95">
            <w:pPr>
              <w:rPr>
                <w:rFonts w:ascii="Times New Roman" w:hAnsi="Times New Roman"/>
                <w:sz w:val="20"/>
                <w:szCs w:val="20"/>
              </w:rPr>
            </w:pPr>
          </w:p>
        </w:tc>
        <w:tc>
          <w:tcPr>
            <w:tcW w:w="390" w:type="dxa"/>
          </w:tcPr>
          <w:p w14:paraId="646C39EC" w14:textId="77777777" w:rsidR="00935D95" w:rsidRPr="0012669A" w:rsidRDefault="00935D95" w:rsidP="00935D95">
            <w:pPr>
              <w:rPr>
                <w:rFonts w:ascii="Times New Roman" w:hAnsi="Times New Roman"/>
                <w:sz w:val="20"/>
                <w:szCs w:val="20"/>
              </w:rPr>
            </w:pPr>
          </w:p>
        </w:tc>
        <w:tc>
          <w:tcPr>
            <w:tcW w:w="391" w:type="dxa"/>
          </w:tcPr>
          <w:p w14:paraId="26F6F3D8" w14:textId="77777777" w:rsidR="00935D95" w:rsidRPr="0012669A" w:rsidRDefault="00935D95" w:rsidP="00935D95">
            <w:pPr>
              <w:rPr>
                <w:rFonts w:ascii="Times New Roman" w:hAnsi="Times New Roman"/>
                <w:sz w:val="20"/>
                <w:szCs w:val="20"/>
              </w:rPr>
            </w:pPr>
          </w:p>
        </w:tc>
      </w:tr>
      <w:tr w:rsidR="00935D95" w:rsidRPr="0012669A" w14:paraId="009D5B66" w14:textId="77777777" w:rsidTr="005E793A">
        <w:tc>
          <w:tcPr>
            <w:tcW w:w="3401" w:type="dxa"/>
          </w:tcPr>
          <w:p w14:paraId="63B7F2AF"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4C306696"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935D95" w:rsidRPr="0012669A" w:rsidRDefault="00935D95" w:rsidP="00935D95">
            <w:pPr>
              <w:rPr>
                <w:rFonts w:ascii="Times New Roman" w:hAnsi="Times New Roman"/>
                <w:sz w:val="20"/>
                <w:szCs w:val="20"/>
              </w:rPr>
            </w:pPr>
          </w:p>
        </w:tc>
        <w:tc>
          <w:tcPr>
            <w:tcW w:w="427" w:type="dxa"/>
          </w:tcPr>
          <w:p w14:paraId="11E8069E" w14:textId="77777777" w:rsidR="00935D95" w:rsidRPr="0012669A" w:rsidRDefault="00935D95" w:rsidP="00935D95">
            <w:pPr>
              <w:rPr>
                <w:rFonts w:ascii="Times New Roman" w:hAnsi="Times New Roman"/>
                <w:sz w:val="20"/>
                <w:szCs w:val="20"/>
              </w:rPr>
            </w:pPr>
          </w:p>
        </w:tc>
        <w:tc>
          <w:tcPr>
            <w:tcW w:w="425" w:type="dxa"/>
          </w:tcPr>
          <w:p w14:paraId="0D5296F8" w14:textId="77777777" w:rsidR="00935D95" w:rsidRPr="0012669A" w:rsidRDefault="00935D95" w:rsidP="00935D95">
            <w:pPr>
              <w:rPr>
                <w:rFonts w:ascii="Times New Roman" w:hAnsi="Times New Roman"/>
                <w:sz w:val="20"/>
                <w:szCs w:val="20"/>
              </w:rPr>
            </w:pPr>
          </w:p>
        </w:tc>
        <w:tc>
          <w:tcPr>
            <w:tcW w:w="425" w:type="dxa"/>
          </w:tcPr>
          <w:p w14:paraId="550F01CA" w14:textId="77777777" w:rsidR="00935D95" w:rsidRPr="0012669A" w:rsidRDefault="00935D95" w:rsidP="00935D95">
            <w:pPr>
              <w:rPr>
                <w:sz w:val="20"/>
                <w:szCs w:val="20"/>
              </w:rPr>
            </w:pPr>
          </w:p>
        </w:tc>
        <w:tc>
          <w:tcPr>
            <w:tcW w:w="426" w:type="dxa"/>
          </w:tcPr>
          <w:p w14:paraId="34766B15" w14:textId="7CE76B5E" w:rsidR="00935D95" w:rsidRPr="0012669A" w:rsidRDefault="00935D95" w:rsidP="00935D95">
            <w:pPr>
              <w:rPr>
                <w:rFonts w:ascii="Times New Roman" w:hAnsi="Times New Roman"/>
                <w:sz w:val="20"/>
                <w:szCs w:val="20"/>
              </w:rPr>
            </w:pPr>
          </w:p>
        </w:tc>
        <w:tc>
          <w:tcPr>
            <w:tcW w:w="283" w:type="dxa"/>
          </w:tcPr>
          <w:p w14:paraId="3DF6C6F1" w14:textId="77777777" w:rsidR="00935D95" w:rsidRPr="0012669A" w:rsidRDefault="00935D95" w:rsidP="00935D95">
            <w:pPr>
              <w:rPr>
                <w:rFonts w:ascii="Times New Roman" w:hAnsi="Times New Roman"/>
                <w:sz w:val="20"/>
                <w:szCs w:val="20"/>
              </w:rPr>
            </w:pPr>
          </w:p>
        </w:tc>
        <w:tc>
          <w:tcPr>
            <w:tcW w:w="284" w:type="dxa"/>
          </w:tcPr>
          <w:p w14:paraId="3F3ADBE0" w14:textId="77777777" w:rsidR="00935D95" w:rsidRPr="0012669A" w:rsidRDefault="00935D95" w:rsidP="00935D95">
            <w:pPr>
              <w:rPr>
                <w:rFonts w:ascii="Times New Roman" w:hAnsi="Times New Roman"/>
                <w:sz w:val="20"/>
                <w:szCs w:val="20"/>
              </w:rPr>
            </w:pPr>
          </w:p>
        </w:tc>
        <w:tc>
          <w:tcPr>
            <w:tcW w:w="283" w:type="dxa"/>
          </w:tcPr>
          <w:p w14:paraId="5011EF6C" w14:textId="77777777" w:rsidR="00935D95" w:rsidRPr="0012669A" w:rsidRDefault="00935D95" w:rsidP="00935D95">
            <w:pPr>
              <w:rPr>
                <w:rFonts w:ascii="Times New Roman" w:hAnsi="Times New Roman"/>
                <w:sz w:val="20"/>
                <w:szCs w:val="20"/>
              </w:rPr>
            </w:pPr>
          </w:p>
        </w:tc>
        <w:tc>
          <w:tcPr>
            <w:tcW w:w="347" w:type="dxa"/>
          </w:tcPr>
          <w:p w14:paraId="5B1AF446" w14:textId="77777777" w:rsidR="00935D95" w:rsidRPr="0012669A" w:rsidRDefault="00935D95" w:rsidP="00935D95">
            <w:pPr>
              <w:rPr>
                <w:rFonts w:ascii="Times New Roman" w:hAnsi="Times New Roman"/>
                <w:sz w:val="20"/>
                <w:szCs w:val="20"/>
              </w:rPr>
            </w:pPr>
          </w:p>
        </w:tc>
        <w:tc>
          <w:tcPr>
            <w:tcW w:w="390" w:type="dxa"/>
            <w:gridSpan w:val="2"/>
          </w:tcPr>
          <w:p w14:paraId="341A0CCE" w14:textId="77777777" w:rsidR="00935D95" w:rsidRPr="0012669A" w:rsidRDefault="00935D95" w:rsidP="00935D95">
            <w:pPr>
              <w:rPr>
                <w:rFonts w:ascii="Times New Roman" w:hAnsi="Times New Roman"/>
                <w:sz w:val="20"/>
                <w:szCs w:val="20"/>
              </w:rPr>
            </w:pPr>
          </w:p>
        </w:tc>
        <w:tc>
          <w:tcPr>
            <w:tcW w:w="390" w:type="dxa"/>
          </w:tcPr>
          <w:p w14:paraId="6669F979" w14:textId="77777777" w:rsidR="00935D95" w:rsidRPr="0012669A" w:rsidRDefault="00935D95" w:rsidP="00935D95">
            <w:pPr>
              <w:rPr>
                <w:rFonts w:ascii="Times New Roman" w:hAnsi="Times New Roman"/>
                <w:sz w:val="20"/>
                <w:szCs w:val="20"/>
              </w:rPr>
            </w:pPr>
          </w:p>
        </w:tc>
        <w:tc>
          <w:tcPr>
            <w:tcW w:w="391" w:type="dxa"/>
          </w:tcPr>
          <w:p w14:paraId="0A949178" w14:textId="77777777" w:rsidR="00935D95" w:rsidRPr="0012669A" w:rsidRDefault="00935D95" w:rsidP="00935D95">
            <w:pPr>
              <w:rPr>
                <w:rFonts w:ascii="Times New Roman" w:hAnsi="Times New Roman"/>
                <w:sz w:val="20"/>
                <w:szCs w:val="20"/>
              </w:rPr>
            </w:pPr>
          </w:p>
        </w:tc>
      </w:tr>
      <w:tr w:rsidR="00935D95" w:rsidRPr="0012669A" w14:paraId="3D1974D9" w14:textId="77777777" w:rsidTr="00162E19">
        <w:tc>
          <w:tcPr>
            <w:tcW w:w="3401" w:type="dxa"/>
          </w:tcPr>
          <w:p w14:paraId="2FC81160" w14:textId="7B8AAF61" w:rsidR="00935D95" w:rsidRPr="0012669A" w:rsidRDefault="009D0511" w:rsidP="00935D95">
            <w:pPr>
              <w:tabs>
                <w:tab w:val="left" w:pos="1985"/>
              </w:tabs>
              <w:rPr>
                <w:rFonts w:ascii="Times New Roman" w:hAnsi="Times New Roman"/>
                <w:snapToGrid w:val="0"/>
                <w:sz w:val="20"/>
                <w:szCs w:val="20"/>
              </w:rPr>
            </w:pPr>
            <w:r w:rsidRPr="009D0511">
              <w:rPr>
                <w:rFonts w:ascii="Times New Roman" w:hAnsi="Times New Roman"/>
                <w:snapToGrid w:val="0"/>
                <w:sz w:val="20"/>
                <w:szCs w:val="20"/>
              </w:rPr>
              <w:t xml:space="preserve">Anna Sibinska </w:t>
            </w:r>
            <w:r w:rsidR="00935D95" w:rsidRPr="0012669A">
              <w:rPr>
                <w:rFonts w:ascii="Times New Roman" w:hAnsi="Times New Roman"/>
                <w:snapToGrid w:val="0"/>
                <w:sz w:val="20"/>
                <w:szCs w:val="20"/>
              </w:rPr>
              <w:t>(MP)</w:t>
            </w:r>
          </w:p>
        </w:tc>
        <w:tc>
          <w:tcPr>
            <w:tcW w:w="426" w:type="dxa"/>
          </w:tcPr>
          <w:p w14:paraId="294F67FE" w14:textId="51E31054"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5551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935D95" w:rsidRPr="0012669A" w:rsidRDefault="00935D95" w:rsidP="00935D95">
            <w:pPr>
              <w:rPr>
                <w:rFonts w:ascii="Times New Roman" w:hAnsi="Times New Roman"/>
                <w:sz w:val="20"/>
                <w:szCs w:val="20"/>
              </w:rPr>
            </w:pPr>
          </w:p>
        </w:tc>
        <w:tc>
          <w:tcPr>
            <w:tcW w:w="427" w:type="dxa"/>
          </w:tcPr>
          <w:p w14:paraId="29DF8BF4" w14:textId="77777777" w:rsidR="00935D95" w:rsidRPr="0012669A" w:rsidRDefault="00935D95" w:rsidP="00935D95">
            <w:pPr>
              <w:rPr>
                <w:rFonts w:ascii="Times New Roman" w:hAnsi="Times New Roman"/>
                <w:sz w:val="20"/>
                <w:szCs w:val="20"/>
              </w:rPr>
            </w:pPr>
          </w:p>
        </w:tc>
        <w:tc>
          <w:tcPr>
            <w:tcW w:w="425" w:type="dxa"/>
          </w:tcPr>
          <w:p w14:paraId="0008E284" w14:textId="77777777" w:rsidR="00935D95" w:rsidRPr="0012669A" w:rsidRDefault="00935D95" w:rsidP="00935D95">
            <w:pPr>
              <w:rPr>
                <w:rFonts w:ascii="Times New Roman" w:hAnsi="Times New Roman"/>
                <w:sz w:val="20"/>
                <w:szCs w:val="20"/>
              </w:rPr>
            </w:pPr>
          </w:p>
        </w:tc>
        <w:tc>
          <w:tcPr>
            <w:tcW w:w="425" w:type="dxa"/>
          </w:tcPr>
          <w:p w14:paraId="57856478" w14:textId="77777777" w:rsidR="00935D95" w:rsidRPr="0012669A" w:rsidRDefault="00935D95" w:rsidP="00935D95">
            <w:pPr>
              <w:rPr>
                <w:sz w:val="20"/>
                <w:szCs w:val="20"/>
              </w:rPr>
            </w:pPr>
          </w:p>
        </w:tc>
        <w:tc>
          <w:tcPr>
            <w:tcW w:w="426" w:type="dxa"/>
          </w:tcPr>
          <w:p w14:paraId="6FE69161" w14:textId="2E824B09" w:rsidR="00935D95" w:rsidRPr="0012669A" w:rsidRDefault="00935D95" w:rsidP="00935D95">
            <w:pPr>
              <w:rPr>
                <w:rFonts w:ascii="Times New Roman" w:hAnsi="Times New Roman"/>
                <w:sz w:val="20"/>
                <w:szCs w:val="20"/>
              </w:rPr>
            </w:pPr>
          </w:p>
        </w:tc>
        <w:tc>
          <w:tcPr>
            <w:tcW w:w="283" w:type="dxa"/>
          </w:tcPr>
          <w:p w14:paraId="7B64359D" w14:textId="77777777" w:rsidR="00935D95" w:rsidRPr="0012669A" w:rsidRDefault="00935D95" w:rsidP="00935D95">
            <w:pPr>
              <w:rPr>
                <w:rFonts w:ascii="Times New Roman" w:hAnsi="Times New Roman"/>
                <w:sz w:val="20"/>
                <w:szCs w:val="20"/>
              </w:rPr>
            </w:pPr>
          </w:p>
        </w:tc>
        <w:tc>
          <w:tcPr>
            <w:tcW w:w="284" w:type="dxa"/>
          </w:tcPr>
          <w:p w14:paraId="4E69CDEE" w14:textId="77777777" w:rsidR="00935D95" w:rsidRPr="0012669A" w:rsidRDefault="00935D95" w:rsidP="00935D95">
            <w:pPr>
              <w:rPr>
                <w:rFonts w:ascii="Times New Roman" w:hAnsi="Times New Roman"/>
                <w:sz w:val="20"/>
                <w:szCs w:val="20"/>
              </w:rPr>
            </w:pPr>
          </w:p>
        </w:tc>
        <w:tc>
          <w:tcPr>
            <w:tcW w:w="283" w:type="dxa"/>
          </w:tcPr>
          <w:p w14:paraId="4C0E1414" w14:textId="77777777" w:rsidR="00935D95" w:rsidRPr="0012669A" w:rsidRDefault="00935D95" w:rsidP="00935D95">
            <w:pPr>
              <w:rPr>
                <w:rFonts w:ascii="Times New Roman" w:hAnsi="Times New Roman"/>
                <w:sz w:val="20"/>
                <w:szCs w:val="20"/>
              </w:rPr>
            </w:pPr>
          </w:p>
        </w:tc>
        <w:tc>
          <w:tcPr>
            <w:tcW w:w="347" w:type="dxa"/>
          </w:tcPr>
          <w:p w14:paraId="53251D54" w14:textId="77777777" w:rsidR="00935D95" w:rsidRPr="0012669A" w:rsidRDefault="00935D95" w:rsidP="00935D95">
            <w:pPr>
              <w:rPr>
                <w:rFonts w:ascii="Times New Roman" w:hAnsi="Times New Roman"/>
                <w:sz w:val="20"/>
                <w:szCs w:val="20"/>
              </w:rPr>
            </w:pPr>
          </w:p>
        </w:tc>
        <w:tc>
          <w:tcPr>
            <w:tcW w:w="390" w:type="dxa"/>
            <w:gridSpan w:val="2"/>
          </w:tcPr>
          <w:p w14:paraId="51E30617" w14:textId="77777777" w:rsidR="00935D95" w:rsidRPr="0012669A" w:rsidRDefault="00935D95" w:rsidP="00935D95">
            <w:pPr>
              <w:rPr>
                <w:rFonts w:ascii="Times New Roman" w:hAnsi="Times New Roman"/>
                <w:sz w:val="20"/>
                <w:szCs w:val="20"/>
              </w:rPr>
            </w:pPr>
          </w:p>
        </w:tc>
        <w:tc>
          <w:tcPr>
            <w:tcW w:w="390" w:type="dxa"/>
          </w:tcPr>
          <w:p w14:paraId="0D6D93C0" w14:textId="77777777" w:rsidR="00935D95" w:rsidRPr="0012669A" w:rsidRDefault="00935D95" w:rsidP="00935D95">
            <w:pPr>
              <w:rPr>
                <w:rFonts w:ascii="Times New Roman" w:hAnsi="Times New Roman"/>
                <w:sz w:val="20"/>
                <w:szCs w:val="20"/>
              </w:rPr>
            </w:pPr>
          </w:p>
        </w:tc>
        <w:tc>
          <w:tcPr>
            <w:tcW w:w="391" w:type="dxa"/>
          </w:tcPr>
          <w:p w14:paraId="3FC9D5BC" w14:textId="77777777" w:rsidR="00935D95" w:rsidRPr="0012669A" w:rsidRDefault="00935D95" w:rsidP="00935D95">
            <w:pPr>
              <w:rPr>
                <w:rFonts w:ascii="Times New Roman" w:hAnsi="Times New Roman"/>
                <w:sz w:val="20"/>
                <w:szCs w:val="20"/>
              </w:rPr>
            </w:pPr>
          </w:p>
        </w:tc>
      </w:tr>
      <w:tr w:rsidR="00935D95" w:rsidRPr="0012669A" w14:paraId="5807AC05" w14:textId="77777777" w:rsidTr="00C00056">
        <w:tc>
          <w:tcPr>
            <w:tcW w:w="3401" w:type="dxa"/>
          </w:tcPr>
          <w:p w14:paraId="14A483B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935D95" w:rsidRPr="0012669A" w:rsidRDefault="00935D95" w:rsidP="00935D95">
            <w:pPr>
              <w:rPr>
                <w:rFonts w:ascii="Times New Roman" w:hAnsi="Times New Roman"/>
                <w:sz w:val="20"/>
                <w:szCs w:val="20"/>
              </w:rPr>
            </w:pPr>
          </w:p>
        </w:tc>
        <w:tc>
          <w:tcPr>
            <w:tcW w:w="427" w:type="dxa"/>
          </w:tcPr>
          <w:p w14:paraId="3C1EE6EE" w14:textId="77777777" w:rsidR="00935D95" w:rsidRPr="0012669A" w:rsidRDefault="00935D95" w:rsidP="00935D95">
            <w:pPr>
              <w:rPr>
                <w:rFonts w:ascii="Times New Roman" w:hAnsi="Times New Roman"/>
                <w:sz w:val="20"/>
                <w:szCs w:val="20"/>
              </w:rPr>
            </w:pPr>
          </w:p>
        </w:tc>
        <w:tc>
          <w:tcPr>
            <w:tcW w:w="425" w:type="dxa"/>
          </w:tcPr>
          <w:p w14:paraId="088E0D35" w14:textId="77777777" w:rsidR="00935D95" w:rsidRPr="0012669A" w:rsidRDefault="00935D95" w:rsidP="00935D95">
            <w:pPr>
              <w:rPr>
                <w:rFonts w:ascii="Times New Roman" w:hAnsi="Times New Roman"/>
                <w:sz w:val="20"/>
                <w:szCs w:val="20"/>
              </w:rPr>
            </w:pPr>
          </w:p>
        </w:tc>
        <w:tc>
          <w:tcPr>
            <w:tcW w:w="425" w:type="dxa"/>
          </w:tcPr>
          <w:p w14:paraId="3C5D50DF" w14:textId="77777777" w:rsidR="00935D95" w:rsidRPr="0012669A" w:rsidRDefault="00935D95" w:rsidP="00935D95">
            <w:pPr>
              <w:rPr>
                <w:sz w:val="20"/>
                <w:szCs w:val="20"/>
              </w:rPr>
            </w:pPr>
          </w:p>
        </w:tc>
        <w:tc>
          <w:tcPr>
            <w:tcW w:w="426" w:type="dxa"/>
          </w:tcPr>
          <w:p w14:paraId="4C9D6E70" w14:textId="160797F5" w:rsidR="00935D95" w:rsidRPr="0012669A" w:rsidRDefault="00935D95" w:rsidP="00935D95">
            <w:pPr>
              <w:rPr>
                <w:rFonts w:ascii="Times New Roman" w:hAnsi="Times New Roman"/>
                <w:sz w:val="20"/>
                <w:szCs w:val="20"/>
              </w:rPr>
            </w:pPr>
          </w:p>
        </w:tc>
        <w:tc>
          <w:tcPr>
            <w:tcW w:w="283" w:type="dxa"/>
          </w:tcPr>
          <w:p w14:paraId="4EA2A3C4" w14:textId="77777777" w:rsidR="00935D95" w:rsidRPr="0012669A" w:rsidRDefault="00935D95" w:rsidP="00935D95">
            <w:pPr>
              <w:rPr>
                <w:rFonts w:ascii="Times New Roman" w:hAnsi="Times New Roman"/>
                <w:sz w:val="20"/>
                <w:szCs w:val="20"/>
              </w:rPr>
            </w:pPr>
          </w:p>
        </w:tc>
        <w:tc>
          <w:tcPr>
            <w:tcW w:w="284" w:type="dxa"/>
          </w:tcPr>
          <w:p w14:paraId="50717151" w14:textId="77777777" w:rsidR="00935D95" w:rsidRPr="0012669A" w:rsidRDefault="00935D95" w:rsidP="00935D95">
            <w:pPr>
              <w:rPr>
                <w:rFonts w:ascii="Times New Roman" w:hAnsi="Times New Roman"/>
                <w:sz w:val="20"/>
                <w:szCs w:val="20"/>
              </w:rPr>
            </w:pPr>
          </w:p>
        </w:tc>
        <w:tc>
          <w:tcPr>
            <w:tcW w:w="283" w:type="dxa"/>
          </w:tcPr>
          <w:p w14:paraId="2B150579" w14:textId="77777777" w:rsidR="00935D95" w:rsidRPr="0012669A" w:rsidRDefault="00935D95" w:rsidP="00935D95">
            <w:pPr>
              <w:rPr>
                <w:rFonts w:ascii="Times New Roman" w:hAnsi="Times New Roman"/>
                <w:sz w:val="20"/>
                <w:szCs w:val="20"/>
              </w:rPr>
            </w:pPr>
          </w:p>
        </w:tc>
        <w:tc>
          <w:tcPr>
            <w:tcW w:w="347" w:type="dxa"/>
          </w:tcPr>
          <w:p w14:paraId="607FACA6" w14:textId="77777777" w:rsidR="00935D95" w:rsidRPr="0012669A" w:rsidRDefault="00935D95" w:rsidP="00935D95">
            <w:pPr>
              <w:rPr>
                <w:rFonts w:ascii="Times New Roman" w:hAnsi="Times New Roman"/>
                <w:sz w:val="20"/>
                <w:szCs w:val="20"/>
              </w:rPr>
            </w:pPr>
          </w:p>
        </w:tc>
        <w:tc>
          <w:tcPr>
            <w:tcW w:w="390" w:type="dxa"/>
            <w:gridSpan w:val="2"/>
          </w:tcPr>
          <w:p w14:paraId="1D0F5744" w14:textId="77777777" w:rsidR="00935D95" w:rsidRPr="0012669A" w:rsidRDefault="00935D95" w:rsidP="00935D95">
            <w:pPr>
              <w:rPr>
                <w:rFonts w:ascii="Times New Roman" w:hAnsi="Times New Roman"/>
                <w:sz w:val="20"/>
                <w:szCs w:val="20"/>
              </w:rPr>
            </w:pPr>
          </w:p>
        </w:tc>
        <w:tc>
          <w:tcPr>
            <w:tcW w:w="390" w:type="dxa"/>
          </w:tcPr>
          <w:p w14:paraId="709381F3" w14:textId="77777777" w:rsidR="00935D95" w:rsidRPr="0012669A" w:rsidRDefault="00935D95" w:rsidP="00935D95">
            <w:pPr>
              <w:rPr>
                <w:rFonts w:ascii="Times New Roman" w:hAnsi="Times New Roman"/>
                <w:sz w:val="20"/>
                <w:szCs w:val="20"/>
              </w:rPr>
            </w:pPr>
          </w:p>
        </w:tc>
        <w:tc>
          <w:tcPr>
            <w:tcW w:w="391" w:type="dxa"/>
          </w:tcPr>
          <w:p w14:paraId="65ED3499" w14:textId="77777777" w:rsidR="00935D95" w:rsidRPr="0012669A" w:rsidRDefault="00935D95" w:rsidP="00935D95">
            <w:pPr>
              <w:rPr>
                <w:rFonts w:ascii="Times New Roman" w:hAnsi="Times New Roman"/>
                <w:sz w:val="20"/>
                <w:szCs w:val="20"/>
              </w:rPr>
            </w:pPr>
          </w:p>
        </w:tc>
      </w:tr>
      <w:tr w:rsidR="00935D95" w:rsidRPr="0012669A" w14:paraId="15812CFD" w14:textId="77777777" w:rsidTr="003547C8">
        <w:tc>
          <w:tcPr>
            <w:tcW w:w="3401" w:type="dxa"/>
          </w:tcPr>
          <w:p w14:paraId="395F1EDF"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935D95" w:rsidRPr="0012669A" w:rsidRDefault="00935D95" w:rsidP="00935D95">
            <w:pPr>
              <w:rPr>
                <w:rFonts w:ascii="Times New Roman" w:hAnsi="Times New Roman"/>
                <w:sz w:val="20"/>
                <w:szCs w:val="20"/>
              </w:rPr>
            </w:pPr>
          </w:p>
        </w:tc>
        <w:tc>
          <w:tcPr>
            <w:tcW w:w="427" w:type="dxa"/>
          </w:tcPr>
          <w:p w14:paraId="779C9287" w14:textId="77777777" w:rsidR="00935D95" w:rsidRPr="0012669A" w:rsidRDefault="00935D95" w:rsidP="00935D95">
            <w:pPr>
              <w:rPr>
                <w:rFonts w:ascii="Times New Roman" w:hAnsi="Times New Roman"/>
                <w:sz w:val="20"/>
                <w:szCs w:val="20"/>
              </w:rPr>
            </w:pPr>
          </w:p>
        </w:tc>
        <w:tc>
          <w:tcPr>
            <w:tcW w:w="425" w:type="dxa"/>
          </w:tcPr>
          <w:p w14:paraId="4CAE34CC" w14:textId="77777777" w:rsidR="00935D95" w:rsidRPr="0012669A" w:rsidRDefault="00935D95" w:rsidP="00935D95">
            <w:pPr>
              <w:rPr>
                <w:rFonts w:ascii="Times New Roman" w:hAnsi="Times New Roman"/>
                <w:sz w:val="20"/>
                <w:szCs w:val="20"/>
              </w:rPr>
            </w:pPr>
          </w:p>
        </w:tc>
        <w:tc>
          <w:tcPr>
            <w:tcW w:w="425" w:type="dxa"/>
          </w:tcPr>
          <w:p w14:paraId="46DCABE3" w14:textId="77777777" w:rsidR="00935D95" w:rsidRPr="0012669A" w:rsidRDefault="00935D95" w:rsidP="00935D95">
            <w:pPr>
              <w:rPr>
                <w:sz w:val="20"/>
                <w:szCs w:val="20"/>
              </w:rPr>
            </w:pPr>
          </w:p>
        </w:tc>
        <w:tc>
          <w:tcPr>
            <w:tcW w:w="426" w:type="dxa"/>
          </w:tcPr>
          <w:p w14:paraId="522C5FFB" w14:textId="07D9BAB7" w:rsidR="00935D95" w:rsidRPr="0012669A" w:rsidRDefault="00935D95" w:rsidP="00935D95">
            <w:pPr>
              <w:rPr>
                <w:rFonts w:ascii="Times New Roman" w:hAnsi="Times New Roman"/>
                <w:sz w:val="20"/>
                <w:szCs w:val="20"/>
              </w:rPr>
            </w:pPr>
          </w:p>
        </w:tc>
        <w:tc>
          <w:tcPr>
            <w:tcW w:w="283" w:type="dxa"/>
          </w:tcPr>
          <w:p w14:paraId="0B6B1347" w14:textId="77777777" w:rsidR="00935D95" w:rsidRPr="0012669A" w:rsidRDefault="00935D95" w:rsidP="00935D95">
            <w:pPr>
              <w:rPr>
                <w:rFonts w:ascii="Times New Roman" w:hAnsi="Times New Roman"/>
                <w:sz w:val="20"/>
                <w:szCs w:val="20"/>
              </w:rPr>
            </w:pPr>
          </w:p>
        </w:tc>
        <w:tc>
          <w:tcPr>
            <w:tcW w:w="284" w:type="dxa"/>
          </w:tcPr>
          <w:p w14:paraId="25CF3E45" w14:textId="77777777" w:rsidR="00935D95" w:rsidRPr="0012669A" w:rsidRDefault="00935D95" w:rsidP="00935D95">
            <w:pPr>
              <w:rPr>
                <w:rFonts w:ascii="Times New Roman" w:hAnsi="Times New Roman"/>
                <w:sz w:val="20"/>
                <w:szCs w:val="20"/>
              </w:rPr>
            </w:pPr>
          </w:p>
        </w:tc>
        <w:tc>
          <w:tcPr>
            <w:tcW w:w="283" w:type="dxa"/>
          </w:tcPr>
          <w:p w14:paraId="1A94AEBE" w14:textId="77777777" w:rsidR="00935D95" w:rsidRPr="0012669A" w:rsidRDefault="00935D95" w:rsidP="00935D95">
            <w:pPr>
              <w:rPr>
                <w:rFonts w:ascii="Times New Roman" w:hAnsi="Times New Roman"/>
                <w:sz w:val="20"/>
                <w:szCs w:val="20"/>
              </w:rPr>
            </w:pPr>
          </w:p>
        </w:tc>
        <w:tc>
          <w:tcPr>
            <w:tcW w:w="347" w:type="dxa"/>
          </w:tcPr>
          <w:p w14:paraId="5500620C" w14:textId="77777777" w:rsidR="00935D95" w:rsidRPr="0012669A" w:rsidRDefault="00935D95" w:rsidP="00935D95">
            <w:pPr>
              <w:rPr>
                <w:rFonts w:ascii="Times New Roman" w:hAnsi="Times New Roman"/>
                <w:sz w:val="20"/>
                <w:szCs w:val="20"/>
              </w:rPr>
            </w:pPr>
          </w:p>
        </w:tc>
        <w:tc>
          <w:tcPr>
            <w:tcW w:w="390" w:type="dxa"/>
            <w:gridSpan w:val="2"/>
          </w:tcPr>
          <w:p w14:paraId="0ABE5AF4" w14:textId="77777777" w:rsidR="00935D95" w:rsidRPr="0012669A" w:rsidRDefault="00935D95" w:rsidP="00935D95">
            <w:pPr>
              <w:rPr>
                <w:rFonts w:ascii="Times New Roman" w:hAnsi="Times New Roman"/>
                <w:sz w:val="20"/>
                <w:szCs w:val="20"/>
              </w:rPr>
            </w:pPr>
          </w:p>
        </w:tc>
        <w:tc>
          <w:tcPr>
            <w:tcW w:w="390" w:type="dxa"/>
          </w:tcPr>
          <w:p w14:paraId="43B3E808" w14:textId="77777777" w:rsidR="00935D95" w:rsidRPr="0012669A" w:rsidRDefault="00935D95" w:rsidP="00935D95">
            <w:pPr>
              <w:rPr>
                <w:rFonts w:ascii="Times New Roman" w:hAnsi="Times New Roman"/>
                <w:sz w:val="20"/>
                <w:szCs w:val="20"/>
              </w:rPr>
            </w:pPr>
          </w:p>
        </w:tc>
        <w:tc>
          <w:tcPr>
            <w:tcW w:w="391" w:type="dxa"/>
          </w:tcPr>
          <w:p w14:paraId="67D946E2" w14:textId="77777777" w:rsidR="00935D95" w:rsidRPr="0012669A" w:rsidRDefault="00935D95" w:rsidP="00935D95">
            <w:pPr>
              <w:rPr>
                <w:rFonts w:ascii="Times New Roman" w:hAnsi="Times New Roman"/>
                <w:sz w:val="20"/>
                <w:szCs w:val="20"/>
              </w:rPr>
            </w:pPr>
          </w:p>
        </w:tc>
      </w:tr>
      <w:tr w:rsidR="00935D95" w:rsidRPr="0012669A" w14:paraId="4FB4649F" w14:textId="77777777" w:rsidTr="004D5E56">
        <w:tc>
          <w:tcPr>
            <w:tcW w:w="3401" w:type="dxa"/>
          </w:tcPr>
          <w:p w14:paraId="17A79412"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935D95" w:rsidRPr="0012669A" w:rsidRDefault="00935D95" w:rsidP="00935D95">
            <w:pPr>
              <w:rPr>
                <w:rFonts w:ascii="Times New Roman" w:hAnsi="Times New Roman"/>
                <w:sz w:val="20"/>
                <w:szCs w:val="20"/>
              </w:rPr>
            </w:pPr>
          </w:p>
        </w:tc>
        <w:tc>
          <w:tcPr>
            <w:tcW w:w="427" w:type="dxa"/>
          </w:tcPr>
          <w:p w14:paraId="2819FB2C" w14:textId="77777777" w:rsidR="00935D95" w:rsidRPr="0012669A" w:rsidRDefault="00935D95" w:rsidP="00935D95">
            <w:pPr>
              <w:rPr>
                <w:rFonts w:ascii="Times New Roman" w:hAnsi="Times New Roman"/>
                <w:sz w:val="20"/>
                <w:szCs w:val="20"/>
              </w:rPr>
            </w:pPr>
          </w:p>
        </w:tc>
        <w:tc>
          <w:tcPr>
            <w:tcW w:w="425" w:type="dxa"/>
          </w:tcPr>
          <w:p w14:paraId="07C591D7" w14:textId="77777777" w:rsidR="00935D95" w:rsidRPr="0012669A" w:rsidRDefault="00935D95" w:rsidP="00935D95">
            <w:pPr>
              <w:rPr>
                <w:rFonts w:ascii="Times New Roman" w:hAnsi="Times New Roman"/>
                <w:sz w:val="20"/>
                <w:szCs w:val="20"/>
              </w:rPr>
            </w:pPr>
          </w:p>
        </w:tc>
        <w:tc>
          <w:tcPr>
            <w:tcW w:w="425" w:type="dxa"/>
          </w:tcPr>
          <w:p w14:paraId="26AFACAA" w14:textId="77777777" w:rsidR="00935D95" w:rsidRPr="0012669A" w:rsidRDefault="00935D95" w:rsidP="00935D95">
            <w:pPr>
              <w:rPr>
                <w:sz w:val="20"/>
                <w:szCs w:val="20"/>
              </w:rPr>
            </w:pPr>
          </w:p>
        </w:tc>
        <w:tc>
          <w:tcPr>
            <w:tcW w:w="426" w:type="dxa"/>
          </w:tcPr>
          <w:p w14:paraId="4178AA31" w14:textId="4B877566" w:rsidR="00935D95" w:rsidRPr="0012669A" w:rsidRDefault="00935D95" w:rsidP="00935D95">
            <w:pPr>
              <w:rPr>
                <w:rFonts w:ascii="Times New Roman" w:hAnsi="Times New Roman"/>
                <w:sz w:val="20"/>
                <w:szCs w:val="20"/>
              </w:rPr>
            </w:pPr>
          </w:p>
        </w:tc>
        <w:tc>
          <w:tcPr>
            <w:tcW w:w="283" w:type="dxa"/>
          </w:tcPr>
          <w:p w14:paraId="4D25DF69" w14:textId="77777777" w:rsidR="00935D95" w:rsidRPr="0012669A" w:rsidRDefault="00935D95" w:rsidP="00935D95">
            <w:pPr>
              <w:rPr>
                <w:rFonts w:ascii="Times New Roman" w:hAnsi="Times New Roman"/>
                <w:sz w:val="20"/>
                <w:szCs w:val="20"/>
              </w:rPr>
            </w:pPr>
          </w:p>
        </w:tc>
        <w:tc>
          <w:tcPr>
            <w:tcW w:w="284" w:type="dxa"/>
          </w:tcPr>
          <w:p w14:paraId="40F88F2B" w14:textId="77777777" w:rsidR="00935D95" w:rsidRPr="0012669A" w:rsidRDefault="00935D95" w:rsidP="00935D95">
            <w:pPr>
              <w:rPr>
                <w:rFonts w:ascii="Times New Roman" w:hAnsi="Times New Roman"/>
                <w:sz w:val="20"/>
                <w:szCs w:val="20"/>
              </w:rPr>
            </w:pPr>
          </w:p>
        </w:tc>
        <w:tc>
          <w:tcPr>
            <w:tcW w:w="283" w:type="dxa"/>
          </w:tcPr>
          <w:p w14:paraId="1A993E2A" w14:textId="77777777" w:rsidR="00935D95" w:rsidRPr="0012669A" w:rsidRDefault="00935D95" w:rsidP="00935D95">
            <w:pPr>
              <w:rPr>
                <w:rFonts w:ascii="Times New Roman" w:hAnsi="Times New Roman"/>
                <w:sz w:val="20"/>
                <w:szCs w:val="20"/>
              </w:rPr>
            </w:pPr>
          </w:p>
        </w:tc>
        <w:tc>
          <w:tcPr>
            <w:tcW w:w="347" w:type="dxa"/>
          </w:tcPr>
          <w:p w14:paraId="03F2870F" w14:textId="77777777" w:rsidR="00935D95" w:rsidRPr="0012669A" w:rsidRDefault="00935D95" w:rsidP="00935D95">
            <w:pPr>
              <w:rPr>
                <w:rFonts w:ascii="Times New Roman" w:hAnsi="Times New Roman"/>
                <w:sz w:val="20"/>
                <w:szCs w:val="20"/>
              </w:rPr>
            </w:pPr>
          </w:p>
        </w:tc>
        <w:tc>
          <w:tcPr>
            <w:tcW w:w="390" w:type="dxa"/>
            <w:gridSpan w:val="2"/>
          </w:tcPr>
          <w:p w14:paraId="0A340DF7" w14:textId="77777777" w:rsidR="00935D95" w:rsidRPr="0012669A" w:rsidRDefault="00935D95" w:rsidP="00935D95">
            <w:pPr>
              <w:rPr>
                <w:rFonts w:ascii="Times New Roman" w:hAnsi="Times New Roman"/>
                <w:sz w:val="20"/>
                <w:szCs w:val="20"/>
              </w:rPr>
            </w:pPr>
          </w:p>
        </w:tc>
        <w:tc>
          <w:tcPr>
            <w:tcW w:w="390" w:type="dxa"/>
          </w:tcPr>
          <w:p w14:paraId="0A086319" w14:textId="77777777" w:rsidR="00935D95" w:rsidRPr="0012669A" w:rsidRDefault="00935D95" w:rsidP="00935D95">
            <w:pPr>
              <w:rPr>
                <w:rFonts w:ascii="Times New Roman" w:hAnsi="Times New Roman"/>
                <w:sz w:val="20"/>
                <w:szCs w:val="20"/>
              </w:rPr>
            </w:pPr>
          </w:p>
        </w:tc>
        <w:tc>
          <w:tcPr>
            <w:tcW w:w="391" w:type="dxa"/>
          </w:tcPr>
          <w:p w14:paraId="7ECE698E" w14:textId="77777777" w:rsidR="00935D95" w:rsidRPr="0012669A" w:rsidRDefault="00935D95" w:rsidP="00935D95">
            <w:pPr>
              <w:rPr>
                <w:rFonts w:ascii="Times New Roman" w:hAnsi="Times New Roman"/>
                <w:sz w:val="20"/>
                <w:szCs w:val="20"/>
              </w:rPr>
            </w:pPr>
          </w:p>
        </w:tc>
      </w:tr>
      <w:tr w:rsidR="00935D95" w:rsidRPr="0012669A" w14:paraId="048B8BB9" w14:textId="77777777" w:rsidTr="00454F4C">
        <w:tc>
          <w:tcPr>
            <w:tcW w:w="3401" w:type="dxa"/>
          </w:tcPr>
          <w:p w14:paraId="5685014D"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2A0F25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4012BDFB"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935D95" w:rsidRPr="0012669A" w:rsidRDefault="00935D95" w:rsidP="00935D95">
            <w:pPr>
              <w:rPr>
                <w:rFonts w:ascii="Times New Roman" w:hAnsi="Times New Roman"/>
                <w:sz w:val="20"/>
                <w:szCs w:val="20"/>
              </w:rPr>
            </w:pPr>
          </w:p>
        </w:tc>
        <w:tc>
          <w:tcPr>
            <w:tcW w:w="427" w:type="dxa"/>
          </w:tcPr>
          <w:p w14:paraId="32BE7D06" w14:textId="0C54249A" w:rsidR="00935D95" w:rsidRPr="0012669A" w:rsidRDefault="00935D95" w:rsidP="00935D95">
            <w:pPr>
              <w:rPr>
                <w:rFonts w:ascii="Times New Roman" w:hAnsi="Times New Roman"/>
                <w:sz w:val="20"/>
                <w:szCs w:val="20"/>
              </w:rPr>
            </w:pPr>
          </w:p>
        </w:tc>
        <w:tc>
          <w:tcPr>
            <w:tcW w:w="425" w:type="dxa"/>
          </w:tcPr>
          <w:p w14:paraId="50CF2F89" w14:textId="77777777" w:rsidR="00935D95" w:rsidRPr="0012669A" w:rsidRDefault="00935D95" w:rsidP="00935D95">
            <w:pPr>
              <w:rPr>
                <w:rFonts w:ascii="Times New Roman" w:hAnsi="Times New Roman"/>
                <w:sz w:val="20"/>
                <w:szCs w:val="20"/>
              </w:rPr>
            </w:pPr>
          </w:p>
        </w:tc>
        <w:tc>
          <w:tcPr>
            <w:tcW w:w="425" w:type="dxa"/>
          </w:tcPr>
          <w:p w14:paraId="0A98EBAF" w14:textId="77777777" w:rsidR="00935D95" w:rsidRPr="0012669A" w:rsidRDefault="00935D95" w:rsidP="00935D95">
            <w:pPr>
              <w:rPr>
                <w:sz w:val="20"/>
                <w:szCs w:val="20"/>
              </w:rPr>
            </w:pPr>
          </w:p>
        </w:tc>
        <w:tc>
          <w:tcPr>
            <w:tcW w:w="426" w:type="dxa"/>
          </w:tcPr>
          <w:p w14:paraId="375F8B3D" w14:textId="4BB57010" w:rsidR="00935D95" w:rsidRPr="0012669A" w:rsidRDefault="00935D95" w:rsidP="00935D95">
            <w:pPr>
              <w:rPr>
                <w:rFonts w:ascii="Times New Roman" w:hAnsi="Times New Roman"/>
                <w:sz w:val="20"/>
                <w:szCs w:val="20"/>
              </w:rPr>
            </w:pPr>
          </w:p>
        </w:tc>
        <w:tc>
          <w:tcPr>
            <w:tcW w:w="283" w:type="dxa"/>
          </w:tcPr>
          <w:p w14:paraId="676D6F49" w14:textId="77777777" w:rsidR="00935D95" w:rsidRPr="0012669A" w:rsidRDefault="00935D95" w:rsidP="00935D95">
            <w:pPr>
              <w:rPr>
                <w:rFonts w:ascii="Times New Roman" w:hAnsi="Times New Roman"/>
                <w:sz w:val="20"/>
                <w:szCs w:val="20"/>
              </w:rPr>
            </w:pPr>
          </w:p>
        </w:tc>
        <w:tc>
          <w:tcPr>
            <w:tcW w:w="284" w:type="dxa"/>
          </w:tcPr>
          <w:p w14:paraId="6C533256" w14:textId="77777777" w:rsidR="00935D95" w:rsidRPr="0012669A" w:rsidRDefault="00935D95" w:rsidP="00935D95">
            <w:pPr>
              <w:rPr>
                <w:rFonts w:ascii="Times New Roman" w:hAnsi="Times New Roman"/>
                <w:sz w:val="20"/>
                <w:szCs w:val="20"/>
              </w:rPr>
            </w:pPr>
          </w:p>
        </w:tc>
        <w:tc>
          <w:tcPr>
            <w:tcW w:w="283" w:type="dxa"/>
          </w:tcPr>
          <w:p w14:paraId="4EBEFFE2" w14:textId="77777777" w:rsidR="00935D95" w:rsidRPr="0012669A" w:rsidRDefault="00935D95" w:rsidP="00935D95">
            <w:pPr>
              <w:rPr>
                <w:rFonts w:ascii="Times New Roman" w:hAnsi="Times New Roman"/>
                <w:sz w:val="20"/>
                <w:szCs w:val="20"/>
              </w:rPr>
            </w:pPr>
          </w:p>
        </w:tc>
        <w:tc>
          <w:tcPr>
            <w:tcW w:w="347" w:type="dxa"/>
          </w:tcPr>
          <w:p w14:paraId="106B57A6" w14:textId="77777777" w:rsidR="00935D95" w:rsidRPr="0012669A" w:rsidRDefault="00935D95" w:rsidP="00935D95">
            <w:pPr>
              <w:rPr>
                <w:rFonts w:ascii="Times New Roman" w:hAnsi="Times New Roman"/>
                <w:sz w:val="20"/>
                <w:szCs w:val="20"/>
              </w:rPr>
            </w:pPr>
          </w:p>
        </w:tc>
        <w:tc>
          <w:tcPr>
            <w:tcW w:w="390" w:type="dxa"/>
            <w:gridSpan w:val="2"/>
          </w:tcPr>
          <w:p w14:paraId="010E26EB" w14:textId="77777777" w:rsidR="00935D95" w:rsidRPr="0012669A" w:rsidRDefault="00935D95" w:rsidP="00935D95">
            <w:pPr>
              <w:rPr>
                <w:rFonts w:ascii="Times New Roman" w:hAnsi="Times New Roman"/>
                <w:sz w:val="20"/>
                <w:szCs w:val="20"/>
              </w:rPr>
            </w:pPr>
          </w:p>
        </w:tc>
        <w:tc>
          <w:tcPr>
            <w:tcW w:w="390" w:type="dxa"/>
          </w:tcPr>
          <w:p w14:paraId="16F7ADE9" w14:textId="77777777" w:rsidR="00935D95" w:rsidRPr="0012669A" w:rsidRDefault="00935D95" w:rsidP="00935D95">
            <w:pPr>
              <w:rPr>
                <w:rFonts w:ascii="Times New Roman" w:hAnsi="Times New Roman"/>
                <w:sz w:val="20"/>
                <w:szCs w:val="20"/>
              </w:rPr>
            </w:pPr>
          </w:p>
        </w:tc>
        <w:tc>
          <w:tcPr>
            <w:tcW w:w="391" w:type="dxa"/>
          </w:tcPr>
          <w:p w14:paraId="36D78163" w14:textId="77777777" w:rsidR="00935D95" w:rsidRPr="0012669A" w:rsidRDefault="00935D95" w:rsidP="00935D95">
            <w:pPr>
              <w:rPr>
                <w:rFonts w:ascii="Times New Roman" w:hAnsi="Times New Roman"/>
                <w:sz w:val="20"/>
                <w:szCs w:val="20"/>
              </w:rPr>
            </w:pPr>
          </w:p>
        </w:tc>
      </w:tr>
      <w:tr w:rsidR="00935D95" w:rsidRPr="0012669A" w14:paraId="2FB6523C" w14:textId="77777777" w:rsidTr="003C60AE">
        <w:tc>
          <w:tcPr>
            <w:tcW w:w="3401" w:type="dxa"/>
          </w:tcPr>
          <w:p w14:paraId="787BDE6B"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935D95" w:rsidRPr="0012669A" w:rsidRDefault="00935D95" w:rsidP="00935D95">
            <w:pPr>
              <w:rPr>
                <w:rFonts w:ascii="Times New Roman" w:hAnsi="Times New Roman"/>
                <w:sz w:val="20"/>
                <w:szCs w:val="20"/>
              </w:rPr>
            </w:pPr>
          </w:p>
        </w:tc>
        <w:tc>
          <w:tcPr>
            <w:tcW w:w="427" w:type="dxa"/>
          </w:tcPr>
          <w:p w14:paraId="7DB3B7C7" w14:textId="77777777" w:rsidR="00935D95" w:rsidRPr="0012669A" w:rsidRDefault="00935D95" w:rsidP="00935D95">
            <w:pPr>
              <w:rPr>
                <w:rFonts w:ascii="Times New Roman" w:hAnsi="Times New Roman"/>
                <w:sz w:val="20"/>
                <w:szCs w:val="20"/>
              </w:rPr>
            </w:pPr>
          </w:p>
        </w:tc>
        <w:tc>
          <w:tcPr>
            <w:tcW w:w="425" w:type="dxa"/>
          </w:tcPr>
          <w:p w14:paraId="729E385D" w14:textId="77777777" w:rsidR="00935D95" w:rsidRPr="0012669A" w:rsidRDefault="00935D95" w:rsidP="00935D95">
            <w:pPr>
              <w:rPr>
                <w:rFonts w:ascii="Times New Roman" w:hAnsi="Times New Roman"/>
                <w:sz w:val="20"/>
                <w:szCs w:val="20"/>
              </w:rPr>
            </w:pPr>
          </w:p>
        </w:tc>
        <w:tc>
          <w:tcPr>
            <w:tcW w:w="425" w:type="dxa"/>
          </w:tcPr>
          <w:p w14:paraId="11F1575F" w14:textId="77777777" w:rsidR="00935D95" w:rsidRPr="0012669A" w:rsidRDefault="00935D95" w:rsidP="00935D95">
            <w:pPr>
              <w:rPr>
                <w:sz w:val="20"/>
                <w:szCs w:val="20"/>
              </w:rPr>
            </w:pPr>
          </w:p>
        </w:tc>
        <w:tc>
          <w:tcPr>
            <w:tcW w:w="426" w:type="dxa"/>
          </w:tcPr>
          <w:p w14:paraId="3AE5375B" w14:textId="4A469C92" w:rsidR="00935D95" w:rsidRPr="0012669A" w:rsidRDefault="00935D95" w:rsidP="00935D95">
            <w:pPr>
              <w:rPr>
                <w:rFonts w:ascii="Times New Roman" w:hAnsi="Times New Roman"/>
                <w:sz w:val="20"/>
                <w:szCs w:val="20"/>
              </w:rPr>
            </w:pPr>
          </w:p>
        </w:tc>
        <w:tc>
          <w:tcPr>
            <w:tcW w:w="283" w:type="dxa"/>
          </w:tcPr>
          <w:p w14:paraId="0689635F" w14:textId="77777777" w:rsidR="00935D95" w:rsidRPr="0012669A" w:rsidRDefault="00935D95" w:rsidP="00935D95">
            <w:pPr>
              <w:rPr>
                <w:rFonts w:ascii="Times New Roman" w:hAnsi="Times New Roman"/>
                <w:sz w:val="20"/>
                <w:szCs w:val="20"/>
              </w:rPr>
            </w:pPr>
          </w:p>
        </w:tc>
        <w:tc>
          <w:tcPr>
            <w:tcW w:w="284" w:type="dxa"/>
          </w:tcPr>
          <w:p w14:paraId="5FB5E7A9" w14:textId="77777777" w:rsidR="00935D95" w:rsidRPr="0012669A" w:rsidRDefault="00935D95" w:rsidP="00935D95">
            <w:pPr>
              <w:rPr>
                <w:rFonts w:ascii="Times New Roman" w:hAnsi="Times New Roman"/>
                <w:sz w:val="20"/>
                <w:szCs w:val="20"/>
              </w:rPr>
            </w:pPr>
          </w:p>
        </w:tc>
        <w:tc>
          <w:tcPr>
            <w:tcW w:w="283" w:type="dxa"/>
          </w:tcPr>
          <w:p w14:paraId="6085286B" w14:textId="77777777" w:rsidR="00935D95" w:rsidRPr="0012669A" w:rsidRDefault="00935D95" w:rsidP="00935D95">
            <w:pPr>
              <w:rPr>
                <w:rFonts w:ascii="Times New Roman" w:hAnsi="Times New Roman"/>
                <w:sz w:val="20"/>
                <w:szCs w:val="20"/>
              </w:rPr>
            </w:pPr>
          </w:p>
        </w:tc>
        <w:tc>
          <w:tcPr>
            <w:tcW w:w="347" w:type="dxa"/>
          </w:tcPr>
          <w:p w14:paraId="6F6C6B88" w14:textId="77777777" w:rsidR="00935D95" w:rsidRPr="0012669A" w:rsidRDefault="00935D95" w:rsidP="00935D95">
            <w:pPr>
              <w:rPr>
                <w:rFonts w:ascii="Times New Roman" w:hAnsi="Times New Roman"/>
                <w:sz w:val="20"/>
                <w:szCs w:val="20"/>
              </w:rPr>
            </w:pPr>
          </w:p>
        </w:tc>
        <w:tc>
          <w:tcPr>
            <w:tcW w:w="390" w:type="dxa"/>
            <w:gridSpan w:val="2"/>
          </w:tcPr>
          <w:p w14:paraId="2D66385E" w14:textId="77777777" w:rsidR="00935D95" w:rsidRPr="0012669A" w:rsidRDefault="00935D95" w:rsidP="00935D95">
            <w:pPr>
              <w:rPr>
                <w:rFonts w:ascii="Times New Roman" w:hAnsi="Times New Roman"/>
                <w:sz w:val="20"/>
                <w:szCs w:val="20"/>
              </w:rPr>
            </w:pPr>
          </w:p>
        </w:tc>
        <w:tc>
          <w:tcPr>
            <w:tcW w:w="390" w:type="dxa"/>
          </w:tcPr>
          <w:p w14:paraId="458D40A5" w14:textId="77777777" w:rsidR="00935D95" w:rsidRPr="0012669A" w:rsidRDefault="00935D95" w:rsidP="00935D95">
            <w:pPr>
              <w:rPr>
                <w:rFonts w:ascii="Times New Roman" w:hAnsi="Times New Roman"/>
                <w:sz w:val="20"/>
                <w:szCs w:val="20"/>
              </w:rPr>
            </w:pPr>
          </w:p>
        </w:tc>
        <w:tc>
          <w:tcPr>
            <w:tcW w:w="391" w:type="dxa"/>
          </w:tcPr>
          <w:p w14:paraId="56F5D341" w14:textId="77777777" w:rsidR="00935D95" w:rsidRPr="0012669A" w:rsidRDefault="00935D95" w:rsidP="00935D95">
            <w:pPr>
              <w:rPr>
                <w:rFonts w:ascii="Times New Roman" w:hAnsi="Times New Roman"/>
                <w:sz w:val="20"/>
                <w:szCs w:val="20"/>
              </w:rPr>
            </w:pPr>
          </w:p>
        </w:tc>
      </w:tr>
      <w:tr w:rsidR="00935D95" w:rsidRPr="00C27C8C" w14:paraId="37F692D8" w14:textId="77777777" w:rsidTr="00016F64">
        <w:tc>
          <w:tcPr>
            <w:tcW w:w="3401" w:type="dxa"/>
          </w:tcPr>
          <w:p w14:paraId="007D97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935D95" w:rsidRPr="0012669A" w:rsidRDefault="00935D95" w:rsidP="00935D95">
            <w:pPr>
              <w:rPr>
                <w:rFonts w:ascii="Times New Roman" w:hAnsi="Times New Roman"/>
                <w:sz w:val="20"/>
                <w:szCs w:val="20"/>
                <w:lang w:val="en-US"/>
              </w:rPr>
            </w:pPr>
          </w:p>
        </w:tc>
        <w:tc>
          <w:tcPr>
            <w:tcW w:w="427" w:type="dxa"/>
          </w:tcPr>
          <w:p w14:paraId="0D661D63" w14:textId="77777777" w:rsidR="00935D95" w:rsidRPr="0012669A" w:rsidRDefault="00935D95" w:rsidP="00935D95">
            <w:pPr>
              <w:rPr>
                <w:rFonts w:ascii="Times New Roman" w:hAnsi="Times New Roman"/>
                <w:sz w:val="20"/>
                <w:szCs w:val="20"/>
                <w:lang w:val="en-US"/>
              </w:rPr>
            </w:pPr>
          </w:p>
        </w:tc>
        <w:tc>
          <w:tcPr>
            <w:tcW w:w="425" w:type="dxa"/>
          </w:tcPr>
          <w:p w14:paraId="218215BD" w14:textId="77777777" w:rsidR="00935D95" w:rsidRPr="0012669A" w:rsidRDefault="00935D95" w:rsidP="00935D95">
            <w:pPr>
              <w:rPr>
                <w:rFonts w:ascii="Times New Roman" w:hAnsi="Times New Roman"/>
                <w:sz w:val="20"/>
                <w:szCs w:val="20"/>
                <w:lang w:val="en-US"/>
              </w:rPr>
            </w:pPr>
          </w:p>
        </w:tc>
        <w:tc>
          <w:tcPr>
            <w:tcW w:w="425" w:type="dxa"/>
          </w:tcPr>
          <w:p w14:paraId="4FB8E477" w14:textId="77777777" w:rsidR="00935D95" w:rsidRPr="0012669A" w:rsidRDefault="00935D95" w:rsidP="00935D95">
            <w:pPr>
              <w:rPr>
                <w:sz w:val="20"/>
                <w:szCs w:val="20"/>
                <w:lang w:val="en-US"/>
              </w:rPr>
            </w:pPr>
          </w:p>
        </w:tc>
        <w:tc>
          <w:tcPr>
            <w:tcW w:w="426" w:type="dxa"/>
          </w:tcPr>
          <w:p w14:paraId="1688C509" w14:textId="2130299B" w:rsidR="00935D95" w:rsidRPr="0012669A" w:rsidRDefault="00935D95" w:rsidP="00935D95">
            <w:pPr>
              <w:rPr>
                <w:rFonts w:ascii="Times New Roman" w:hAnsi="Times New Roman"/>
                <w:sz w:val="20"/>
                <w:szCs w:val="20"/>
                <w:lang w:val="en-US"/>
              </w:rPr>
            </w:pPr>
          </w:p>
        </w:tc>
        <w:tc>
          <w:tcPr>
            <w:tcW w:w="283" w:type="dxa"/>
          </w:tcPr>
          <w:p w14:paraId="17FBA7CA" w14:textId="77777777" w:rsidR="00935D95" w:rsidRPr="0012669A" w:rsidRDefault="00935D95" w:rsidP="00935D95">
            <w:pPr>
              <w:rPr>
                <w:rFonts w:ascii="Times New Roman" w:hAnsi="Times New Roman"/>
                <w:sz w:val="20"/>
                <w:szCs w:val="20"/>
                <w:lang w:val="en-US"/>
              </w:rPr>
            </w:pPr>
          </w:p>
        </w:tc>
        <w:tc>
          <w:tcPr>
            <w:tcW w:w="284" w:type="dxa"/>
          </w:tcPr>
          <w:p w14:paraId="2C60A8BB" w14:textId="77777777" w:rsidR="00935D95" w:rsidRPr="0012669A" w:rsidRDefault="00935D95" w:rsidP="00935D95">
            <w:pPr>
              <w:rPr>
                <w:rFonts w:ascii="Times New Roman" w:hAnsi="Times New Roman"/>
                <w:sz w:val="20"/>
                <w:szCs w:val="20"/>
                <w:lang w:val="en-US"/>
              </w:rPr>
            </w:pPr>
          </w:p>
        </w:tc>
        <w:tc>
          <w:tcPr>
            <w:tcW w:w="283" w:type="dxa"/>
          </w:tcPr>
          <w:p w14:paraId="1335D831" w14:textId="77777777" w:rsidR="00935D95" w:rsidRPr="0012669A" w:rsidRDefault="00935D95" w:rsidP="00935D95">
            <w:pPr>
              <w:rPr>
                <w:rFonts w:ascii="Times New Roman" w:hAnsi="Times New Roman"/>
                <w:sz w:val="20"/>
                <w:szCs w:val="20"/>
                <w:lang w:val="en-US"/>
              </w:rPr>
            </w:pPr>
          </w:p>
        </w:tc>
        <w:tc>
          <w:tcPr>
            <w:tcW w:w="347" w:type="dxa"/>
          </w:tcPr>
          <w:p w14:paraId="13B38381" w14:textId="77777777" w:rsidR="00935D95" w:rsidRPr="0012669A" w:rsidRDefault="00935D95" w:rsidP="00935D95">
            <w:pPr>
              <w:rPr>
                <w:rFonts w:ascii="Times New Roman" w:hAnsi="Times New Roman"/>
                <w:sz w:val="20"/>
                <w:szCs w:val="20"/>
                <w:lang w:val="en-US"/>
              </w:rPr>
            </w:pPr>
          </w:p>
        </w:tc>
        <w:tc>
          <w:tcPr>
            <w:tcW w:w="390" w:type="dxa"/>
            <w:gridSpan w:val="2"/>
          </w:tcPr>
          <w:p w14:paraId="68C8AC13" w14:textId="77777777" w:rsidR="00935D95" w:rsidRPr="0012669A" w:rsidRDefault="00935D95" w:rsidP="00935D95">
            <w:pPr>
              <w:rPr>
                <w:rFonts w:ascii="Times New Roman" w:hAnsi="Times New Roman"/>
                <w:sz w:val="20"/>
                <w:szCs w:val="20"/>
                <w:lang w:val="en-US"/>
              </w:rPr>
            </w:pPr>
          </w:p>
        </w:tc>
        <w:tc>
          <w:tcPr>
            <w:tcW w:w="390" w:type="dxa"/>
          </w:tcPr>
          <w:p w14:paraId="757E484A" w14:textId="77777777" w:rsidR="00935D95" w:rsidRPr="0012669A" w:rsidRDefault="00935D95" w:rsidP="00935D95">
            <w:pPr>
              <w:rPr>
                <w:rFonts w:ascii="Times New Roman" w:hAnsi="Times New Roman"/>
                <w:sz w:val="20"/>
                <w:szCs w:val="20"/>
                <w:lang w:val="en-US"/>
              </w:rPr>
            </w:pPr>
          </w:p>
        </w:tc>
        <w:tc>
          <w:tcPr>
            <w:tcW w:w="391" w:type="dxa"/>
          </w:tcPr>
          <w:p w14:paraId="08A83499" w14:textId="77777777" w:rsidR="00935D95" w:rsidRPr="0012669A" w:rsidRDefault="00935D95" w:rsidP="00935D95">
            <w:pPr>
              <w:rPr>
                <w:rFonts w:ascii="Times New Roman" w:hAnsi="Times New Roman"/>
                <w:sz w:val="20"/>
                <w:szCs w:val="20"/>
                <w:lang w:val="en-US"/>
              </w:rPr>
            </w:pPr>
          </w:p>
        </w:tc>
      </w:tr>
      <w:tr w:rsidR="00935D95" w:rsidRPr="0012669A" w14:paraId="37FBAABC" w14:textId="77777777" w:rsidTr="007A44ED">
        <w:trPr>
          <w:trHeight w:val="130"/>
        </w:trPr>
        <w:tc>
          <w:tcPr>
            <w:tcW w:w="3401" w:type="dxa"/>
          </w:tcPr>
          <w:p w14:paraId="096C4A54"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3FBD0FD1"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23A30329"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935D95" w:rsidRPr="0012669A" w:rsidRDefault="00935D95" w:rsidP="00935D95">
            <w:pPr>
              <w:rPr>
                <w:rFonts w:ascii="Times New Roman" w:hAnsi="Times New Roman"/>
                <w:sz w:val="20"/>
                <w:szCs w:val="20"/>
              </w:rPr>
            </w:pPr>
          </w:p>
        </w:tc>
        <w:tc>
          <w:tcPr>
            <w:tcW w:w="427" w:type="dxa"/>
          </w:tcPr>
          <w:p w14:paraId="7AB75321" w14:textId="53FA332D" w:rsidR="00935D95" w:rsidRPr="0012669A" w:rsidRDefault="00935D95" w:rsidP="00935D95">
            <w:pPr>
              <w:rPr>
                <w:rFonts w:ascii="Times New Roman" w:hAnsi="Times New Roman"/>
                <w:sz w:val="20"/>
                <w:szCs w:val="20"/>
              </w:rPr>
            </w:pPr>
          </w:p>
        </w:tc>
        <w:tc>
          <w:tcPr>
            <w:tcW w:w="425" w:type="dxa"/>
          </w:tcPr>
          <w:p w14:paraId="65FD028F" w14:textId="77777777" w:rsidR="00935D95" w:rsidRPr="0012669A" w:rsidRDefault="00935D95" w:rsidP="00935D95">
            <w:pPr>
              <w:rPr>
                <w:rFonts w:ascii="Times New Roman" w:hAnsi="Times New Roman"/>
                <w:sz w:val="20"/>
                <w:szCs w:val="20"/>
              </w:rPr>
            </w:pPr>
          </w:p>
        </w:tc>
        <w:tc>
          <w:tcPr>
            <w:tcW w:w="425" w:type="dxa"/>
          </w:tcPr>
          <w:p w14:paraId="0427CE81" w14:textId="77777777" w:rsidR="00935D95" w:rsidRPr="0012669A" w:rsidRDefault="00935D95" w:rsidP="00935D95">
            <w:pPr>
              <w:rPr>
                <w:sz w:val="20"/>
                <w:szCs w:val="20"/>
              </w:rPr>
            </w:pPr>
          </w:p>
        </w:tc>
        <w:tc>
          <w:tcPr>
            <w:tcW w:w="426" w:type="dxa"/>
          </w:tcPr>
          <w:p w14:paraId="3658259B" w14:textId="7598DB73" w:rsidR="00935D95" w:rsidRPr="0012669A" w:rsidRDefault="00935D95" w:rsidP="00935D95">
            <w:pPr>
              <w:rPr>
                <w:rFonts w:ascii="Times New Roman" w:hAnsi="Times New Roman"/>
                <w:sz w:val="20"/>
                <w:szCs w:val="20"/>
              </w:rPr>
            </w:pPr>
          </w:p>
        </w:tc>
        <w:tc>
          <w:tcPr>
            <w:tcW w:w="283" w:type="dxa"/>
          </w:tcPr>
          <w:p w14:paraId="6EA7763C" w14:textId="77777777" w:rsidR="00935D95" w:rsidRPr="0012669A" w:rsidRDefault="00935D95" w:rsidP="00935D95">
            <w:pPr>
              <w:rPr>
                <w:rFonts w:ascii="Times New Roman" w:hAnsi="Times New Roman"/>
                <w:sz w:val="20"/>
                <w:szCs w:val="20"/>
              </w:rPr>
            </w:pPr>
          </w:p>
        </w:tc>
        <w:tc>
          <w:tcPr>
            <w:tcW w:w="284" w:type="dxa"/>
          </w:tcPr>
          <w:p w14:paraId="296FCE37" w14:textId="77777777" w:rsidR="00935D95" w:rsidRPr="0012669A" w:rsidRDefault="00935D95" w:rsidP="00935D95">
            <w:pPr>
              <w:rPr>
                <w:rFonts w:ascii="Times New Roman" w:hAnsi="Times New Roman"/>
                <w:sz w:val="20"/>
                <w:szCs w:val="20"/>
              </w:rPr>
            </w:pPr>
          </w:p>
        </w:tc>
        <w:tc>
          <w:tcPr>
            <w:tcW w:w="283" w:type="dxa"/>
          </w:tcPr>
          <w:p w14:paraId="4146D58B" w14:textId="77777777" w:rsidR="00935D95" w:rsidRPr="0012669A" w:rsidRDefault="00935D95" w:rsidP="00935D95">
            <w:pPr>
              <w:rPr>
                <w:rFonts w:ascii="Times New Roman" w:hAnsi="Times New Roman"/>
                <w:sz w:val="20"/>
                <w:szCs w:val="20"/>
              </w:rPr>
            </w:pPr>
          </w:p>
        </w:tc>
        <w:tc>
          <w:tcPr>
            <w:tcW w:w="347" w:type="dxa"/>
          </w:tcPr>
          <w:p w14:paraId="557B0CDD" w14:textId="77777777" w:rsidR="00935D95" w:rsidRPr="0012669A" w:rsidRDefault="00935D95" w:rsidP="00935D95">
            <w:pPr>
              <w:rPr>
                <w:rFonts w:ascii="Times New Roman" w:hAnsi="Times New Roman"/>
                <w:sz w:val="20"/>
                <w:szCs w:val="20"/>
              </w:rPr>
            </w:pPr>
          </w:p>
        </w:tc>
        <w:tc>
          <w:tcPr>
            <w:tcW w:w="390" w:type="dxa"/>
            <w:gridSpan w:val="2"/>
          </w:tcPr>
          <w:p w14:paraId="6CA94C2E" w14:textId="77777777" w:rsidR="00935D95" w:rsidRPr="0012669A" w:rsidRDefault="00935D95" w:rsidP="00935D95">
            <w:pPr>
              <w:rPr>
                <w:rFonts w:ascii="Times New Roman" w:hAnsi="Times New Roman"/>
                <w:sz w:val="20"/>
                <w:szCs w:val="20"/>
              </w:rPr>
            </w:pPr>
          </w:p>
        </w:tc>
        <w:tc>
          <w:tcPr>
            <w:tcW w:w="390" w:type="dxa"/>
          </w:tcPr>
          <w:p w14:paraId="35DC6F02" w14:textId="77777777" w:rsidR="00935D95" w:rsidRPr="0012669A" w:rsidRDefault="00935D95" w:rsidP="00935D95">
            <w:pPr>
              <w:rPr>
                <w:rFonts w:ascii="Times New Roman" w:hAnsi="Times New Roman"/>
                <w:sz w:val="20"/>
                <w:szCs w:val="20"/>
              </w:rPr>
            </w:pPr>
          </w:p>
        </w:tc>
        <w:tc>
          <w:tcPr>
            <w:tcW w:w="391" w:type="dxa"/>
          </w:tcPr>
          <w:p w14:paraId="649B6196" w14:textId="77777777" w:rsidR="00935D95" w:rsidRPr="0012669A" w:rsidRDefault="00935D95" w:rsidP="00935D95">
            <w:pPr>
              <w:rPr>
                <w:rFonts w:ascii="Times New Roman" w:hAnsi="Times New Roman"/>
                <w:sz w:val="20"/>
                <w:szCs w:val="20"/>
              </w:rPr>
            </w:pPr>
          </w:p>
        </w:tc>
      </w:tr>
      <w:tr w:rsidR="00935D95" w:rsidRPr="0012669A" w14:paraId="152C27D4" w14:textId="77777777" w:rsidTr="00F82A7B">
        <w:tc>
          <w:tcPr>
            <w:tcW w:w="3401" w:type="dxa"/>
          </w:tcPr>
          <w:p w14:paraId="4CD1AFB5"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935D95" w:rsidRPr="0012669A" w:rsidRDefault="00935D95" w:rsidP="00935D95">
            <w:pPr>
              <w:rPr>
                <w:rFonts w:ascii="Times New Roman" w:hAnsi="Times New Roman"/>
                <w:sz w:val="20"/>
                <w:szCs w:val="20"/>
              </w:rPr>
            </w:pPr>
          </w:p>
        </w:tc>
        <w:tc>
          <w:tcPr>
            <w:tcW w:w="427" w:type="dxa"/>
          </w:tcPr>
          <w:p w14:paraId="431CBDE8" w14:textId="77777777" w:rsidR="00935D95" w:rsidRPr="0012669A" w:rsidRDefault="00935D95" w:rsidP="00935D95">
            <w:pPr>
              <w:rPr>
                <w:rFonts w:ascii="Times New Roman" w:hAnsi="Times New Roman"/>
                <w:sz w:val="20"/>
                <w:szCs w:val="20"/>
              </w:rPr>
            </w:pPr>
          </w:p>
        </w:tc>
        <w:tc>
          <w:tcPr>
            <w:tcW w:w="425" w:type="dxa"/>
          </w:tcPr>
          <w:p w14:paraId="40AE5150" w14:textId="77777777" w:rsidR="00935D95" w:rsidRPr="0012669A" w:rsidRDefault="00935D95" w:rsidP="00935D95">
            <w:pPr>
              <w:rPr>
                <w:rFonts w:ascii="Times New Roman" w:hAnsi="Times New Roman"/>
                <w:sz w:val="20"/>
                <w:szCs w:val="20"/>
              </w:rPr>
            </w:pPr>
          </w:p>
        </w:tc>
        <w:tc>
          <w:tcPr>
            <w:tcW w:w="425" w:type="dxa"/>
          </w:tcPr>
          <w:p w14:paraId="0AA497D5" w14:textId="77777777" w:rsidR="00935D95" w:rsidRPr="0012669A" w:rsidRDefault="00935D95" w:rsidP="00935D95">
            <w:pPr>
              <w:rPr>
                <w:sz w:val="20"/>
                <w:szCs w:val="20"/>
              </w:rPr>
            </w:pPr>
          </w:p>
        </w:tc>
        <w:tc>
          <w:tcPr>
            <w:tcW w:w="426" w:type="dxa"/>
          </w:tcPr>
          <w:p w14:paraId="7A723058" w14:textId="78E52AB7" w:rsidR="00935D95" w:rsidRPr="0012669A" w:rsidRDefault="00935D95" w:rsidP="00935D95">
            <w:pPr>
              <w:rPr>
                <w:rFonts w:ascii="Times New Roman" w:hAnsi="Times New Roman"/>
                <w:sz w:val="20"/>
                <w:szCs w:val="20"/>
              </w:rPr>
            </w:pPr>
          </w:p>
        </w:tc>
        <w:tc>
          <w:tcPr>
            <w:tcW w:w="283" w:type="dxa"/>
          </w:tcPr>
          <w:p w14:paraId="09B58859" w14:textId="77777777" w:rsidR="00935D95" w:rsidRPr="0012669A" w:rsidRDefault="00935D95" w:rsidP="00935D95">
            <w:pPr>
              <w:rPr>
                <w:rFonts w:ascii="Times New Roman" w:hAnsi="Times New Roman"/>
                <w:sz w:val="20"/>
                <w:szCs w:val="20"/>
              </w:rPr>
            </w:pPr>
          </w:p>
        </w:tc>
        <w:tc>
          <w:tcPr>
            <w:tcW w:w="284" w:type="dxa"/>
          </w:tcPr>
          <w:p w14:paraId="143C72DC" w14:textId="77777777" w:rsidR="00935D95" w:rsidRPr="0012669A" w:rsidRDefault="00935D95" w:rsidP="00935D95">
            <w:pPr>
              <w:rPr>
                <w:rFonts w:ascii="Times New Roman" w:hAnsi="Times New Roman"/>
                <w:sz w:val="20"/>
                <w:szCs w:val="20"/>
              </w:rPr>
            </w:pPr>
          </w:p>
        </w:tc>
        <w:tc>
          <w:tcPr>
            <w:tcW w:w="283" w:type="dxa"/>
          </w:tcPr>
          <w:p w14:paraId="6E0F220F" w14:textId="77777777" w:rsidR="00935D95" w:rsidRPr="0012669A" w:rsidRDefault="00935D95" w:rsidP="00935D95">
            <w:pPr>
              <w:rPr>
                <w:rFonts w:ascii="Times New Roman" w:hAnsi="Times New Roman"/>
                <w:sz w:val="20"/>
                <w:szCs w:val="20"/>
              </w:rPr>
            </w:pPr>
          </w:p>
        </w:tc>
        <w:tc>
          <w:tcPr>
            <w:tcW w:w="347" w:type="dxa"/>
          </w:tcPr>
          <w:p w14:paraId="559A85DF" w14:textId="77777777" w:rsidR="00935D95" w:rsidRPr="0012669A" w:rsidRDefault="00935D95" w:rsidP="00935D95">
            <w:pPr>
              <w:rPr>
                <w:rFonts w:ascii="Times New Roman" w:hAnsi="Times New Roman"/>
                <w:sz w:val="20"/>
                <w:szCs w:val="20"/>
              </w:rPr>
            </w:pPr>
          </w:p>
        </w:tc>
        <w:tc>
          <w:tcPr>
            <w:tcW w:w="390" w:type="dxa"/>
            <w:gridSpan w:val="2"/>
          </w:tcPr>
          <w:p w14:paraId="240E8F8F" w14:textId="77777777" w:rsidR="00935D95" w:rsidRPr="0012669A" w:rsidRDefault="00935D95" w:rsidP="00935D95">
            <w:pPr>
              <w:rPr>
                <w:rFonts w:ascii="Times New Roman" w:hAnsi="Times New Roman"/>
                <w:sz w:val="20"/>
                <w:szCs w:val="20"/>
              </w:rPr>
            </w:pPr>
          </w:p>
        </w:tc>
        <w:tc>
          <w:tcPr>
            <w:tcW w:w="390" w:type="dxa"/>
          </w:tcPr>
          <w:p w14:paraId="5DA628BB" w14:textId="77777777" w:rsidR="00935D95" w:rsidRPr="0012669A" w:rsidRDefault="00935D95" w:rsidP="00935D95">
            <w:pPr>
              <w:rPr>
                <w:rFonts w:ascii="Times New Roman" w:hAnsi="Times New Roman"/>
                <w:sz w:val="20"/>
                <w:szCs w:val="20"/>
              </w:rPr>
            </w:pPr>
          </w:p>
        </w:tc>
        <w:tc>
          <w:tcPr>
            <w:tcW w:w="391" w:type="dxa"/>
          </w:tcPr>
          <w:p w14:paraId="4A756839" w14:textId="77777777" w:rsidR="00935D95" w:rsidRPr="0012669A" w:rsidRDefault="00935D95" w:rsidP="00935D95">
            <w:pPr>
              <w:rPr>
                <w:rFonts w:ascii="Times New Roman" w:hAnsi="Times New Roman"/>
                <w:sz w:val="20"/>
                <w:szCs w:val="20"/>
              </w:rPr>
            </w:pPr>
          </w:p>
        </w:tc>
      </w:tr>
      <w:tr w:rsidR="00935D95" w:rsidRPr="0012669A" w14:paraId="63F72BB0" w14:textId="77777777" w:rsidTr="00BB4966">
        <w:tc>
          <w:tcPr>
            <w:tcW w:w="3401" w:type="dxa"/>
            <w:tcBorders>
              <w:bottom w:val="single" w:sz="4" w:space="0" w:color="auto"/>
            </w:tcBorders>
          </w:tcPr>
          <w:p w14:paraId="5A00B0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64C2C7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45DA5A3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BF5D831"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737AB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5D4DE0A" w14:textId="77777777" w:rsidR="00935D95" w:rsidRPr="0012669A" w:rsidRDefault="00935D95" w:rsidP="00935D95">
            <w:pPr>
              <w:rPr>
                <w:sz w:val="20"/>
                <w:szCs w:val="20"/>
              </w:rPr>
            </w:pPr>
          </w:p>
        </w:tc>
        <w:tc>
          <w:tcPr>
            <w:tcW w:w="426" w:type="dxa"/>
            <w:tcBorders>
              <w:bottom w:val="single" w:sz="4" w:space="0" w:color="auto"/>
            </w:tcBorders>
          </w:tcPr>
          <w:p w14:paraId="76385B34" w14:textId="1D78294B"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B0FE3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5B878CF2"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A37048A"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2BB6202A"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04FCB2D1"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6D64C14F"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D58D52E" w14:textId="77777777" w:rsidR="00935D95" w:rsidRPr="0012669A" w:rsidRDefault="00935D95" w:rsidP="00935D95">
            <w:pPr>
              <w:rPr>
                <w:rFonts w:ascii="Times New Roman" w:hAnsi="Times New Roman"/>
                <w:sz w:val="20"/>
                <w:szCs w:val="20"/>
              </w:rPr>
            </w:pPr>
          </w:p>
        </w:tc>
      </w:tr>
      <w:tr w:rsidR="00935D95" w:rsidRPr="0012669A" w14:paraId="5AEE4AF4" w14:textId="77777777" w:rsidTr="00DF7070">
        <w:tc>
          <w:tcPr>
            <w:tcW w:w="3401" w:type="dxa"/>
            <w:tcBorders>
              <w:bottom w:val="single" w:sz="4" w:space="0" w:color="auto"/>
            </w:tcBorders>
          </w:tcPr>
          <w:p w14:paraId="1C53E0F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5BFA4609"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B5DB49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E5E8889" w14:textId="77777777" w:rsidR="00935D95" w:rsidRPr="0012669A" w:rsidRDefault="00935D95" w:rsidP="00935D95">
            <w:pPr>
              <w:rPr>
                <w:sz w:val="20"/>
                <w:szCs w:val="20"/>
              </w:rPr>
            </w:pPr>
          </w:p>
        </w:tc>
        <w:tc>
          <w:tcPr>
            <w:tcW w:w="426" w:type="dxa"/>
            <w:tcBorders>
              <w:bottom w:val="single" w:sz="4" w:space="0" w:color="auto"/>
            </w:tcBorders>
          </w:tcPr>
          <w:p w14:paraId="44E5DF38" w14:textId="516EAFE3"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1B1436E"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4874B5D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071D67F"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A3E9F99"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F7DAC23"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1341A8B6"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8F21A78" w14:textId="77777777" w:rsidR="00935D95" w:rsidRPr="0012669A" w:rsidRDefault="00935D95" w:rsidP="00935D95">
            <w:pPr>
              <w:rPr>
                <w:rFonts w:ascii="Times New Roman" w:hAnsi="Times New Roman"/>
                <w:sz w:val="20"/>
                <w:szCs w:val="20"/>
              </w:rPr>
            </w:pPr>
          </w:p>
        </w:tc>
      </w:tr>
      <w:tr w:rsidR="00935D95" w:rsidRPr="0012669A" w14:paraId="0D691F13" w14:textId="77777777" w:rsidTr="003D1289">
        <w:tc>
          <w:tcPr>
            <w:tcW w:w="3401" w:type="dxa"/>
            <w:tcBorders>
              <w:bottom w:val="single" w:sz="4" w:space="0" w:color="auto"/>
            </w:tcBorders>
          </w:tcPr>
          <w:p w14:paraId="02BE58EC"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F1055A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0B2AD8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CD5134" w14:textId="77777777" w:rsidR="00935D95" w:rsidRPr="0012669A" w:rsidRDefault="00935D95" w:rsidP="00935D95">
            <w:pPr>
              <w:rPr>
                <w:sz w:val="20"/>
                <w:szCs w:val="20"/>
              </w:rPr>
            </w:pPr>
          </w:p>
        </w:tc>
        <w:tc>
          <w:tcPr>
            <w:tcW w:w="426" w:type="dxa"/>
            <w:tcBorders>
              <w:bottom w:val="single" w:sz="4" w:space="0" w:color="auto"/>
            </w:tcBorders>
          </w:tcPr>
          <w:p w14:paraId="61B85C5D" w14:textId="52D934D9"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8BC3A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80D209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5AA8A037"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121749E1"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227A05CC"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E3D1A68"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92AE391" w14:textId="77777777" w:rsidR="00935D95" w:rsidRPr="0012669A" w:rsidRDefault="00935D95" w:rsidP="00935D95">
            <w:pPr>
              <w:rPr>
                <w:rFonts w:ascii="Times New Roman" w:hAnsi="Times New Roman"/>
                <w:sz w:val="20"/>
                <w:szCs w:val="20"/>
              </w:rPr>
            </w:pPr>
          </w:p>
        </w:tc>
      </w:tr>
      <w:tr w:rsidR="00935D95" w:rsidRPr="00516300" w14:paraId="70DD460F" w14:textId="77777777" w:rsidTr="008501A3">
        <w:tc>
          <w:tcPr>
            <w:tcW w:w="3401" w:type="dxa"/>
            <w:tcBorders>
              <w:bottom w:val="single" w:sz="4" w:space="0" w:color="auto"/>
            </w:tcBorders>
          </w:tcPr>
          <w:p w14:paraId="48F528B2" w14:textId="77777777" w:rsidR="00935D95" w:rsidRPr="00516300" w:rsidRDefault="00935D95" w:rsidP="00935D95">
            <w:pPr>
              <w:rPr>
                <w:rFonts w:ascii="Times New Roman" w:hAnsi="Times New Roman"/>
                <w:sz w:val="20"/>
                <w:szCs w:val="20"/>
                <w:lang w:val="en-US"/>
              </w:rPr>
            </w:pPr>
            <w:r w:rsidRPr="00516300">
              <w:rPr>
                <w:rFonts w:ascii="Times New Roman" w:hAnsi="Times New Roman"/>
                <w:sz w:val="20"/>
                <w:szCs w:val="20"/>
                <w:lang w:val="en-US"/>
              </w:rPr>
              <w:t>Niels Paarup-Petersen (C)</w:t>
            </w:r>
          </w:p>
        </w:tc>
        <w:tc>
          <w:tcPr>
            <w:tcW w:w="426" w:type="dxa"/>
            <w:tcBorders>
              <w:bottom w:val="single" w:sz="4" w:space="0" w:color="auto"/>
            </w:tcBorders>
          </w:tcPr>
          <w:p w14:paraId="002705F7" w14:textId="160ED87B" w:rsidR="00935D95" w:rsidRPr="00516300"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741C8B47" w14:textId="77777777"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3A92151C" w:rsidR="00935D95" w:rsidRPr="00516300"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629CA377" w14:textId="77777777" w:rsidR="00935D95" w:rsidRPr="00516300" w:rsidRDefault="00935D95" w:rsidP="00935D95">
            <w:pPr>
              <w:rPr>
                <w:rFonts w:ascii="Times New Roman" w:hAnsi="Times New Roman"/>
                <w:sz w:val="20"/>
                <w:szCs w:val="20"/>
              </w:rPr>
            </w:pPr>
          </w:p>
        </w:tc>
        <w:tc>
          <w:tcPr>
            <w:tcW w:w="427" w:type="dxa"/>
            <w:tcBorders>
              <w:bottom w:val="single" w:sz="4" w:space="0" w:color="auto"/>
            </w:tcBorders>
          </w:tcPr>
          <w:p w14:paraId="2E37EBFE" w14:textId="65419ADE" w:rsidR="00935D95" w:rsidRPr="00516300" w:rsidRDefault="00F473F3" w:rsidP="00935D95">
            <w:pPr>
              <w:rPr>
                <w:rFonts w:ascii="Times New Roman" w:hAnsi="Times New Roman"/>
                <w:sz w:val="20"/>
                <w:szCs w:val="20"/>
              </w:rPr>
            </w:pPr>
            <w:r>
              <w:rPr>
                <w:rFonts w:ascii="Times New Roman" w:hAnsi="Times New Roman"/>
                <w:sz w:val="20"/>
                <w:szCs w:val="20"/>
              </w:rPr>
              <w:t>X</w:t>
            </w:r>
          </w:p>
        </w:tc>
        <w:tc>
          <w:tcPr>
            <w:tcW w:w="425" w:type="dxa"/>
            <w:tcBorders>
              <w:bottom w:val="single" w:sz="4" w:space="0" w:color="auto"/>
            </w:tcBorders>
          </w:tcPr>
          <w:p w14:paraId="326527FF" w14:textId="77777777"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45C089EB" w14:textId="409B3364" w:rsidR="00935D95" w:rsidRPr="00516300" w:rsidRDefault="00935D95" w:rsidP="00935D95">
            <w:pPr>
              <w:rPr>
                <w:rFonts w:ascii="Times New Roman" w:hAnsi="Times New Roman"/>
                <w:sz w:val="20"/>
                <w:szCs w:val="20"/>
              </w:rPr>
            </w:pPr>
          </w:p>
        </w:tc>
        <w:tc>
          <w:tcPr>
            <w:tcW w:w="426" w:type="dxa"/>
            <w:tcBorders>
              <w:bottom w:val="single" w:sz="4" w:space="0" w:color="auto"/>
            </w:tcBorders>
          </w:tcPr>
          <w:p w14:paraId="6DBC285E" w14:textId="745A42C6"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666589F8" w14:textId="77777777" w:rsidR="00935D95" w:rsidRPr="00516300" w:rsidRDefault="00935D95" w:rsidP="00935D95">
            <w:pPr>
              <w:rPr>
                <w:rFonts w:ascii="Times New Roman" w:hAnsi="Times New Roman"/>
                <w:sz w:val="20"/>
                <w:szCs w:val="20"/>
              </w:rPr>
            </w:pPr>
          </w:p>
        </w:tc>
        <w:tc>
          <w:tcPr>
            <w:tcW w:w="284" w:type="dxa"/>
            <w:tcBorders>
              <w:bottom w:val="single" w:sz="4" w:space="0" w:color="auto"/>
            </w:tcBorders>
          </w:tcPr>
          <w:p w14:paraId="606AD79E" w14:textId="77777777"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7DDEB125" w14:textId="77777777" w:rsidR="00935D95" w:rsidRPr="00516300" w:rsidRDefault="00935D95" w:rsidP="00935D95">
            <w:pPr>
              <w:rPr>
                <w:rFonts w:ascii="Times New Roman" w:hAnsi="Times New Roman"/>
                <w:sz w:val="20"/>
                <w:szCs w:val="20"/>
              </w:rPr>
            </w:pPr>
          </w:p>
        </w:tc>
        <w:tc>
          <w:tcPr>
            <w:tcW w:w="347" w:type="dxa"/>
            <w:tcBorders>
              <w:bottom w:val="single" w:sz="4" w:space="0" w:color="auto"/>
            </w:tcBorders>
          </w:tcPr>
          <w:p w14:paraId="633ED618" w14:textId="77777777" w:rsidR="00935D95" w:rsidRPr="00516300" w:rsidRDefault="00935D95" w:rsidP="00935D95">
            <w:pPr>
              <w:rPr>
                <w:rFonts w:ascii="Times New Roman" w:hAnsi="Times New Roman"/>
                <w:sz w:val="20"/>
                <w:szCs w:val="20"/>
              </w:rPr>
            </w:pPr>
          </w:p>
        </w:tc>
        <w:tc>
          <w:tcPr>
            <w:tcW w:w="390" w:type="dxa"/>
            <w:gridSpan w:val="2"/>
            <w:tcBorders>
              <w:bottom w:val="single" w:sz="4" w:space="0" w:color="auto"/>
            </w:tcBorders>
          </w:tcPr>
          <w:p w14:paraId="7CA84815" w14:textId="77777777" w:rsidR="00935D95" w:rsidRPr="00516300" w:rsidRDefault="00935D95" w:rsidP="00935D95">
            <w:pPr>
              <w:rPr>
                <w:rFonts w:ascii="Times New Roman" w:hAnsi="Times New Roman"/>
                <w:sz w:val="20"/>
                <w:szCs w:val="20"/>
              </w:rPr>
            </w:pPr>
          </w:p>
        </w:tc>
        <w:tc>
          <w:tcPr>
            <w:tcW w:w="390" w:type="dxa"/>
            <w:tcBorders>
              <w:bottom w:val="single" w:sz="4" w:space="0" w:color="auto"/>
            </w:tcBorders>
          </w:tcPr>
          <w:p w14:paraId="5EE24703" w14:textId="77777777" w:rsidR="00935D95" w:rsidRPr="00516300" w:rsidRDefault="00935D95" w:rsidP="00935D95">
            <w:pPr>
              <w:rPr>
                <w:rFonts w:ascii="Times New Roman" w:hAnsi="Times New Roman"/>
                <w:sz w:val="20"/>
                <w:szCs w:val="20"/>
              </w:rPr>
            </w:pPr>
          </w:p>
        </w:tc>
        <w:tc>
          <w:tcPr>
            <w:tcW w:w="391" w:type="dxa"/>
            <w:tcBorders>
              <w:bottom w:val="single" w:sz="4" w:space="0" w:color="auto"/>
            </w:tcBorders>
          </w:tcPr>
          <w:p w14:paraId="29CB21D2" w14:textId="77777777" w:rsidR="00935D95" w:rsidRPr="00516300" w:rsidRDefault="00935D95" w:rsidP="00935D95">
            <w:pPr>
              <w:rPr>
                <w:rFonts w:ascii="Times New Roman" w:hAnsi="Times New Roman"/>
                <w:sz w:val="20"/>
                <w:szCs w:val="20"/>
              </w:rPr>
            </w:pPr>
          </w:p>
        </w:tc>
      </w:tr>
      <w:tr w:rsidR="008733C2" w:rsidRPr="00516300" w14:paraId="3C4FE2F0" w14:textId="77777777" w:rsidTr="008501A3">
        <w:tc>
          <w:tcPr>
            <w:tcW w:w="3401" w:type="dxa"/>
            <w:tcBorders>
              <w:bottom w:val="single" w:sz="4" w:space="0" w:color="auto"/>
            </w:tcBorders>
          </w:tcPr>
          <w:p w14:paraId="296FAA1C" w14:textId="17ACB406" w:rsidR="008733C2" w:rsidRPr="00516300" w:rsidRDefault="008733C2" w:rsidP="00935D95">
            <w:pPr>
              <w:rPr>
                <w:rFonts w:ascii="Times New Roman" w:hAnsi="Times New Roman"/>
                <w:sz w:val="20"/>
                <w:szCs w:val="20"/>
                <w:lang w:val="en-US"/>
              </w:rPr>
            </w:pPr>
            <w:r w:rsidRPr="00516300">
              <w:rPr>
                <w:rFonts w:ascii="Times New Roman" w:hAnsi="Times New Roman"/>
                <w:sz w:val="20"/>
                <w:szCs w:val="20"/>
                <w:lang w:val="en-US"/>
              </w:rPr>
              <w:t>Lorentz Tovatt (MP)</w:t>
            </w:r>
          </w:p>
        </w:tc>
        <w:tc>
          <w:tcPr>
            <w:tcW w:w="426" w:type="dxa"/>
            <w:tcBorders>
              <w:bottom w:val="single" w:sz="4" w:space="0" w:color="auto"/>
            </w:tcBorders>
          </w:tcPr>
          <w:p w14:paraId="3BDDAA58" w14:textId="7C21C2AF"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1DCD852" w14:textId="77777777"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063A046" w14:textId="62A2441B" w:rsidR="008733C2" w:rsidRPr="00516300"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19087925" w14:textId="77777777" w:rsidR="008733C2" w:rsidRPr="00516300" w:rsidRDefault="008733C2" w:rsidP="00935D95">
            <w:pPr>
              <w:rPr>
                <w:rFonts w:ascii="Times New Roman" w:hAnsi="Times New Roman"/>
                <w:sz w:val="20"/>
                <w:szCs w:val="20"/>
              </w:rPr>
            </w:pPr>
          </w:p>
        </w:tc>
        <w:tc>
          <w:tcPr>
            <w:tcW w:w="427" w:type="dxa"/>
            <w:tcBorders>
              <w:bottom w:val="single" w:sz="4" w:space="0" w:color="auto"/>
            </w:tcBorders>
          </w:tcPr>
          <w:p w14:paraId="751C4081" w14:textId="20DF32E2" w:rsidR="008733C2" w:rsidRPr="00516300" w:rsidRDefault="00F473F3" w:rsidP="00935D95">
            <w:pPr>
              <w:rPr>
                <w:rFonts w:ascii="Times New Roman" w:hAnsi="Times New Roman"/>
                <w:sz w:val="20"/>
                <w:szCs w:val="20"/>
              </w:rPr>
            </w:pPr>
            <w:r>
              <w:rPr>
                <w:rFonts w:ascii="Times New Roman" w:hAnsi="Times New Roman"/>
                <w:sz w:val="20"/>
                <w:szCs w:val="20"/>
              </w:rPr>
              <w:t>X</w:t>
            </w:r>
          </w:p>
        </w:tc>
        <w:tc>
          <w:tcPr>
            <w:tcW w:w="425" w:type="dxa"/>
            <w:tcBorders>
              <w:bottom w:val="single" w:sz="4" w:space="0" w:color="auto"/>
            </w:tcBorders>
          </w:tcPr>
          <w:p w14:paraId="57E37A51" w14:textId="77777777"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4CD84D2B" w14:textId="77777777" w:rsidR="008733C2" w:rsidRPr="00516300" w:rsidRDefault="008733C2" w:rsidP="00935D95">
            <w:pPr>
              <w:rPr>
                <w:rFonts w:ascii="Times New Roman" w:hAnsi="Times New Roman"/>
                <w:sz w:val="20"/>
                <w:szCs w:val="20"/>
              </w:rPr>
            </w:pPr>
          </w:p>
        </w:tc>
        <w:tc>
          <w:tcPr>
            <w:tcW w:w="426" w:type="dxa"/>
            <w:tcBorders>
              <w:bottom w:val="single" w:sz="4" w:space="0" w:color="auto"/>
            </w:tcBorders>
          </w:tcPr>
          <w:p w14:paraId="21153900"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46386853" w14:textId="77777777" w:rsidR="008733C2" w:rsidRPr="00516300" w:rsidRDefault="008733C2" w:rsidP="00935D95">
            <w:pPr>
              <w:rPr>
                <w:rFonts w:ascii="Times New Roman" w:hAnsi="Times New Roman"/>
                <w:sz w:val="20"/>
                <w:szCs w:val="20"/>
              </w:rPr>
            </w:pPr>
          </w:p>
        </w:tc>
        <w:tc>
          <w:tcPr>
            <w:tcW w:w="284" w:type="dxa"/>
            <w:tcBorders>
              <w:bottom w:val="single" w:sz="4" w:space="0" w:color="auto"/>
            </w:tcBorders>
          </w:tcPr>
          <w:p w14:paraId="7D07223F"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15B9D2E2" w14:textId="77777777" w:rsidR="008733C2" w:rsidRPr="00516300" w:rsidRDefault="008733C2" w:rsidP="00935D95">
            <w:pPr>
              <w:rPr>
                <w:rFonts w:ascii="Times New Roman" w:hAnsi="Times New Roman"/>
                <w:sz w:val="20"/>
                <w:szCs w:val="20"/>
              </w:rPr>
            </w:pPr>
          </w:p>
        </w:tc>
        <w:tc>
          <w:tcPr>
            <w:tcW w:w="347" w:type="dxa"/>
            <w:tcBorders>
              <w:bottom w:val="single" w:sz="4" w:space="0" w:color="auto"/>
            </w:tcBorders>
          </w:tcPr>
          <w:p w14:paraId="14DBF5A8" w14:textId="77777777" w:rsidR="008733C2" w:rsidRPr="00516300" w:rsidRDefault="008733C2" w:rsidP="00935D95">
            <w:pPr>
              <w:rPr>
                <w:rFonts w:ascii="Times New Roman" w:hAnsi="Times New Roman"/>
                <w:sz w:val="20"/>
                <w:szCs w:val="20"/>
              </w:rPr>
            </w:pPr>
          </w:p>
        </w:tc>
        <w:tc>
          <w:tcPr>
            <w:tcW w:w="390" w:type="dxa"/>
            <w:gridSpan w:val="2"/>
            <w:tcBorders>
              <w:bottom w:val="single" w:sz="4" w:space="0" w:color="auto"/>
            </w:tcBorders>
          </w:tcPr>
          <w:p w14:paraId="556BE16E" w14:textId="77777777" w:rsidR="008733C2" w:rsidRPr="00516300" w:rsidRDefault="008733C2" w:rsidP="00935D95">
            <w:pPr>
              <w:rPr>
                <w:rFonts w:ascii="Times New Roman" w:hAnsi="Times New Roman"/>
                <w:sz w:val="20"/>
                <w:szCs w:val="20"/>
              </w:rPr>
            </w:pPr>
          </w:p>
        </w:tc>
        <w:tc>
          <w:tcPr>
            <w:tcW w:w="390" w:type="dxa"/>
            <w:tcBorders>
              <w:bottom w:val="single" w:sz="4" w:space="0" w:color="auto"/>
            </w:tcBorders>
          </w:tcPr>
          <w:p w14:paraId="26B42A08" w14:textId="77777777" w:rsidR="008733C2" w:rsidRPr="00516300" w:rsidRDefault="008733C2" w:rsidP="00935D95">
            <w:pPr>
              <w:rPr>
                <w:rFonts w:ascii="Times New Roman" w:hAnsi="Times New Roman"/>
                <w:sz w:val="20"/>
                <w:szCs w:val="20"/>
              </w:rPr>
            </w:pPr>
          </w:p>
        </w:tc>
        <w:tc>
          <w:tcPr>
            <w:tcW w:w="391" w:type="dxa"/>
            <w:tcBorders>
              <w:bottom w:val="single" w:sz="4" w:space="0" w:color="auto"/>
            </w:tcBorders>
          </w:tcPr>
          <w:p w14:paraId="68BD2C0D" w14:textId="77777777" w:rsidR="008733C2" w:rsidRPr="00516300" w:rsidRDefault="008733C2" w:rsidP="00935D95">
            <w:pPr>
              <w:rPr>
                <w:rFonts w:ascii="Times New Roman" w:hAnsi="Times New Roman"/>
                <w:sz w:val="20"/>
                <w:szCs w:val="20"/>
              </w:rPr>
            </w:pPr>
          </w:p>
        </w:tc>
      </w:tr>
      <w:tr w:rsidR="00890F9C" w:rsidRPr="00890F9C" w14:paraId="5298431A" w14:textId="77777777" w:rsidTr="008501A3">
        <w:tc>
          <w:tcPr>
            <w:tcW w:w="3401" w:type="dxa"/>
            <w:tcBorders>
              <w:bottom w:val="single" w:sz="4" w:space="0" w:color="auto"/>
            </w:tcBorders>
          </w:tcPr>
          <w:p w14:paraId="75B11E58" w14:textId="0988F7F3" w:rsidR="00890F9C" w:rsidRPr="00890F9C" w:rsidRDefault="00890F9C" w:rsidP="00935D95">
            <w:pPr>
              <w:rPr>
                <w:rFonts w:ascii="Times New Roman" w:hAnsi="Times New Roman"/>
                <w:sz w:val="20"/>
                <w:szCs w:val="20"/>
                <w:lang w:val="en-US"/>
              </w:rPr>
            </w:pPr>
            <w:r w:rsidRPr="00890F9C">
              <w:rPr>
                <w:rFonts w:ascii="Times New Roman" w:hAnsi="Times New Roman"/>
                <w:sz w:val="20"/>
                <w:szCs w:val="20"/>
                <w:lang w:val="en-US"/>
              </w:rPr>
              <w:t>Hanif Bali</w:t>
            </w:r>
            <w:r w:rsidR="00F473F3">
              <w:rPr>
                <w:rFonts w:ascii="Times New Roman" w:hAnsi="Times New Roman"/>
                <w:sz w:val="20"/>
                <w:szCs w:val="20"/>
                <w:lang w:val="en-US"/>
              </w:rPr>
              <w:t xml:space="preserve"> (M)</w:t>
            </w:r>
          </w:p>
        </w:tc>
        <w:tc>
          <w:tcPr>
            <w:tcW w:w="426" w:type="dxa"/>
            <w:tcBorders>
              <w:bottom w:val="single" w:sz="4" w:space="0" w:color="auto"/>
            </w:tcBorders>
          </w:tcPr>
          <w:p w14:paraId="26E6186C" w14:textId="532E4FED" w:rsidR="00890F9C" w:rsidRPr="00890F9C"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6443BAC7" w14:textId="77777777" w:rsidR="00890F9C" w:rsidRPr="00890F9C"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5615271" w14:textId="1140A6DF" w:rsidR="00890F9C" w:rsidRPr="00890F9C" w:rsidRDefault="00D06AE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51A46CFA" w14:textId="77777777" w:rsidR="00890F9C" w:rsidRPr="00890F9C" w:rsidRDefault="00890F9C" w:rsidP="00935D95">
            <w:pPr>
              <w:rPr>
                <w:rFonts w:ascii="Times New Roman" w:hAnsi="Times New Roman"/>
                <w:sz w:val="20"/>
                <w:szCs w:val="20"/>
              </w:rPr>
            </w:pPr>
          </w:p>
        </w:tc>
        <w:tc>
          <w:tcPr>
            <w:tcW w:w="427" w:type="dxa"/>
            <w:tcBorders>
              <w:bottom w:val="single" w:sz="4" w:space="0" w:color="auto"/>
            </w:tcBorders>
          </w:tcPr>
          <w:p w14:paraId="2BF587F1" w14:textId="2DAFD01C" w:rsidR="00890F9C" w:rsidRPr="00890F9C" w:rsidRDefault="00F473F3" w:rsidP="00935D95">
            <w:pPr>
              <w:rPr>
                <w:rFonts w:ascii="Times New Roman" w:hAnsi="Times New Roman"/>
                <w:sz w:val="20"/>
                <w:szCs w:val="20"/>
              </w:rPr>
            </w:pPr>
            <w:r>
              <w:rPr>
                <w:rFonts w:ascii="Times New Roman" w:hAnsi="Times New Roman"/>
                <w:sz w:val="20"/>
                <w:szCs w:val="20"/>
              </w:rPr>
              <w:t>X</w:t>
            </w:r>
          </w:p>
        </w:tc>
        <w:tc>
          <w:tcPr>
            <w:tcW w:w="425" w:type="dxa"/>
            <w:tcBorders>
              <w:bottom w:val="single" w:sz="4" w:space="0" w:color="auto"/>
            </w:tcBorders>
          </w:tcPr>
          <w:p w14:paraId="056CE938" w14:textId="77777777" w:rsidR="00890F9C" w:rsidRPr="00890F9C" w:rsidRDefault="00890F9C" w:rsidP="00935D95">
            <w:pPr>
              <w:rPr>
                <w:rFonts w:ascii="Times New Roman" w:hAnsi="Times New Roman"/>
                <w:sz w:val="20"/>
                <w:szCs w:val="20"/>
              </w:rPr>
            </w:pPr>
          </w:p>
        </w:tc>
        <w:tc>
          <w:tcPr>
            <w:tcW w:w="425" w:type="dxa"/>
            <w:tcBorders>
              <w:bottom w:val="single" w:sz="4" w:space="0" w:color="auto"/>
            </w:tcBorders>
          </w:tcPr>
          <w:p w14:paraId="3E3BB374" w14:textId="77777777" w:rsidR="00890F9C" w:rsidRPr="00890F9C" w:rsidRDefault="00890F9C" w:rsidP="00935D95">
            <w:pPr>
              <w:rPr>
                <w:rFonts w:ascii="Times New Roman" w:hAnsi="Times New Roman"/>
                <w:sz w:val="20"/>
                <w:szCs w:val="20"/>
              </w:rPr>
            </w:pPr>
          </w:p>
        </w:tc>
        <w:tc>
          <w:tcPr>
            <w:tcW w:w="426" w:type="dxa"/>
            <w:tcBorders>
              <w:bottom w:val="single" w:sz="4" w:space="0" w:color="auto"/>
            </w:tcBorders>
          </w:tcPr>
          <w:p w14:paraId="13604621" w14:textId="77777777" w:rsidR="00890F9C" w:rsidRPr="00890F9C" w:rsidRDefault="00890F9C" w:rsidP="00935D95">
            <w:pPr>
              <w:rPr>
                <w:rFonts w:ascii="Times New Roman" w:hAnsi="Times New Roman"/>
                <w:sz w:val="20"/>
                <w:szCs w:val="20"/>
              </w:rPr>
            </w:pPr>
          </w:p>
        </w:tc>
        <w:tc>
          <w:tcPr>
            <w:tcW w:w="283" w:type="dxa"/>
            <w:tcBorders>
              <w:bottom w:val="single" w:sz="4" w:space="0" w:color="auto"/>
            </w:tcBorders>
          </w:tcPr>
          <w:p w14:paraId="6F6F236C" w14:textId="77777777" w:rsidR="00890F9C" w:rsidRPr="00890F9C" w:rsidRDefault="00890F9C" w:rsidP="00935D95">
            <w:pPr>
              <w:rPr>
                <w:rFonts w:ascii="Times New Roman" w:hAnsi="Times New Roman"/>
                <w:sz w:val="20"/>
                <w:szCs w:val="20"/>
              </w:rPr>
            </w:pPr>
          </w:p>
        </w:tc>
        <w:tc>
          <w:tcPr>
            <w:tcW w:w="284" w:type="dxa"/>
            <w:tcBorders>
              <w:bottom w:val="single" w:sz="4" w:space="0" w:color="auto"/>
            </w:tcBorders>
          </w:tcPr>
          <w:p w14:paraId="15AED25C" w14:textId="77777777" w:rsidR="00890F9C" w:rsidRPr="00890F9C" w:rsidRDefault="00890F9C" w:rsidP="00935D95">
            <w:pPr>
              <w:rPr>
                <w:rFonts w:ascii="Times New Roman" w:hAnsi="Times New Roman"/>
                <w:sz w:val="20"/>
                <w:szCs w:val="20"/>
              </w:rPr>
            </w:pPr>
          </w:p>
        </w:tc>
        <w:tc>
          <w:tcPr>
            <w:tcW w:w="283" w:type="dxa"/>
            <w:tcBorders>
              <w:bottom w:val="single" w:sz="4" w:space="0" w:color="auto"/>
            </w:tcBorders>
          </w:tcPr>
          <w:p w14:paraId="6EC8CB17" w14:textId="77777777" w:rsidR="00890F9C" w:rsidRPr="00890F9C" w:rsidRDefault="00890F9C" w:rsidP="00935D95">
            <w:pPr>
              <w:rPr>
                <w:rFonts w:ascii="Times New Roman" w:hAnsi="Times New Roman"/>
                <w:sz w:val="20"/>
                <w:szCs w:val="20"/>
              </w:rPr>
            </w:pPr>
          </w:p>
        </w:tc>
        <w:tc>
          <w:tcPr>
            <w:tcW w:w="347" w:type="dxa"/>
            <w:tcBorders>
              <w:bottom w:val="single" w:sz="4" w:space="0" w:color="auto"/>
            </w:tcBorders>
          </w:tcPr>
          <w:p w14:paraId="28242FFC" w14:textId="77777777" w:rsidR="00890F9C" w:rsidRPr="00890F9C" w:rsidRDefault="00890F9C" w:rsidP="00935D95">
            <w:pPr>
              <w:rPr>
                <w:rFonts w:ascii="Times New Roman" w:hAnsi="Times New Roman"/>
                <w:sz w:val="20"/>
                <w:szCs w:val="20"/>
              </w:rPr>
            </w:pPr>
          </w:p>
        </w:tc>
        <w:tc>
          <w:tcPr>
            <w:tcW w:w="390" w:type="dxa"/>
            <w:gridSpan w:val="2"/>
            <w:tcBorders>
              <w:bottom w:val="single" w:sz="4" w:space="0" w:color="auto"/>
            </w:tcBorders>
          </w:tcPr>
          <w:p w14:paraId="0F51AF7D" w14:textId="77777777" w:rsidR="00890F9C" w:rsidRPr="00890F9C" w:rsidRDefault="00890F9C" w:rsidP="00935D95">
            <w:pPr>
              <w:rPr>
                <w:rFonts w:ascii="Times New Roman" w:hAnsi="Times New Roman"/>
                <w:sz w:val="20"/>
                <w:szCs w:val="20"/>
              </w:rPr>
            </w:pPr>
          </w:p>
        </w:tc>
        <w:tc>
          <w:tcPr>
            <w:tcW w:w="390" w:type="dxa"/>
            <w:tcBorders>
              <w:bottom w:val="single" w:sz="4" w:space="0" w:color="auto"/>
            </w:tcBorders>
          </w:tcPr>
          <w:p w14:paraId="4BC61930" w14:textId="77777777" w:rsidR="00890F9C" w:rsidRPr="00890F9C" w:rsidRDefault="00890F9C" w:rsidP="00935D95">
            <w:pPr>
              <w:rPr>
                <w:rFonts w:ascii="Times New Roman" w:hAnsi="Times New Roman"/>
                <w:sz w:val="20"/>
                <w:szCs w:val="20"/>
              </w:rPr>
            </w:pPr>
          </w:p>
        </w:tc>
        <w:tc>
          <w:tcPr>
            <w:tcW w:w="391" w:type="dxa"/>
            <w:tcBorders>
              <w:bottom w:val="single" w:sz="4" w:space="0" w:color="auto"/>
            </w:tcBorders>
          </w:tcPr>
          <w:p w14:paraId="09C12AEC" w14:textId="77777777" w:rsidR="00890F9C" w:rsidRPr="00890F9C" w:rsidRDefault="00890F9C" w:rsidP="00935D95">
            <w:pPr>
              <w:rPr>
                <w:rFonts w:ascii="Times New Roman" w:hAnsi="Times New Roman"/>
                <w:sz w:val="20"/>
                <w:szCs w:val="20"/>
              </w:rPr>
            </w:pPr>
          </w:p>
        </w:tc>
      </w:tr>
      <w:tr w:rsidR="00890F9C" w:rsidRPr="00F473F3" w14:paraId="7845EB69" w14:textId="77777777" w:rsidTr="008501A3">
        <w:tc>
          <w:tcPr>
            <w:tcW w:w="3401" w:type="dxa"/>
            <w:tcBorders>
              <w:bottom w:val="single" w:sz="4" w:space="0" w:color="auto"/>
            </w:tcBorders>
          </w:tcPr>
          <w:p w14:paraId="243AB020" w14:textId="31BBE787" w:rsidR="00890F9C" w:rsidRPr="00F473F3" w:rsidRDefault="00890F9C" w:rsidP="00935D95">
            <w:pPr>
              <w:rPr>
                <w:rFonts w:ascii="Times New Roman" w:hAnsi="Times New Roman"/>
                <w:sz w:val="20"/>
                <w:szCs w:val="20"/>
                <w:lang w:val="en-US"/>
              </w:rPr>
            </w:pPr>
            <w:r w:rsidRPr="00F473F3">
              <w:rPr>
                <w:rFonts w:ascii="Times New Roman" w:hAnsi="Times New Roman"/>
                <w:sz w:val="20"/>
                <w:szCs w:val="20"/>
                <w:lang w:val="en-US"/>
              </w:rPr>
              <w:t>Janine Alm Ericson</w:t>
            </w:r>
            <w:r w:rsidR="00F473F3" w:rsidRPr="00F473F3">
              <w:rPr>
                <w:rFonts w:ascii="Times New Roman" w:hAnsi="Times New Roman"/>
                <w:sz w:val="20"/>
                <w:szCs w:val="20"/>
                <w:lang w:val="en-US"/>
              </w:rPr>
              <w:t xml:space="preserve"> (MP)</w:t>
            </w:r>
          </w:p>
        </w:tc>
        <w:tc>
          <w:tcPr>
            <w:tcW w:w="426" w:type="dxa"/>
            <w:tcBorders>
              <w:bottom w:val="single" w:sz="4" w:space="0" w:color="auto"/>
            </w:tcBorders>
          </w:tcPr>
          <w:p w14:paraId="7A837BC3" w14:textId="1299D814" w:rsidR="00890F9C" w:rsidRPr="00F473F3"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F473F3">
              <w:rPr>
                <w:rFonts w:ascii="Times New Roman" w:hAnsi="Times New Roman"/>
                <w:sz w:val="20"/>
                <w:szCs w:val="20"/>
                <w:lang w:val="en-US"/>
              </w:rPr>
              <w:t>X</w:t>
            </w:r>
          </w:p>
        </w:tc>
        <w:tc>
          <w:tcPr>
            <w:tcW w:w="425" w:type="dxa"/>
            <w:tcBorders>
              <w:bottom w:val="single" w:sz="4" w:space="0" w:color="auto"/>
            </w:tcBorders>
          </w:tcPr>
          <w:p w14:paraId="212FD443" w14:textId="77777777" w:rsidR="00890F9C" w:rsidRPr="00F473F3"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2EEE1E3" w14:textId="77777777" w:rsidR="00890F9C" w:rsidRPr="00F473F3" w:rsidRDefault="00890F9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15C893F" w14:textId="77777777" w:rsidR="00890F9C" w:rsidRPr="00F473F3" w:rsidRDefault="00890F9C" w:rsidP="00935D95">
            <w:pPr>
              <w:rPr>
                <w:rFonts w:ascii="Times New Roman" w:hAnsi="Times New Roman"/>
                <w:sz w:val="20"/>
                <w:szCs w:val="20"/>
              </w:rPr>
            </w:pPr>
          </w:p>
        </w:tc>
        <w:tc>
          <w:tcPr>
            <w:tcW w:w="427" w:type="dxa"/>
            <w:tcBorders>
              <w:bottom w:val="single" w:sz="4" w:space="0" w:color="auto"/>
            </w:tcBorders>
          </w:tcPr>
          <w:p w14:paraId="360A102D" w14:textId="77777777" w:rsidR="00890F9C" w:rsidRPr="00F473F3" w:rsidRDefault="00890F9C" w:rsidP="00935D95">
            <w:pPr>
              <w:rPr>
                <w:rFonts w:ascii="Times New Roman" w:hAnsi="Times New Roman"/>
                <w:sz w:val="20"/>
                <w:szCs w:val="20"/>
              </w:rPr>
            </w:pPr>
          </w:p>
        </w:tc>
        <w:tc>
          <w:tcPr>
            <w:tcW w:w="425" w:type="dxa"/>
            <w:tcBorders>
              <w:bottom w:val="single" w:sz="4" w:space="0" w:color="auto"/>
            </w:tcBorders>
          </w:tcPr>
          <w:p w14:paraId="3B1B6378" w14:textId="77777777" w:rsidR="00890F9C" w:rsidRPr="00F473F3" w:rsidRDefault="00890F9C" w:rsidP="00935D95">
            <w:pPr>
              <w:rPr>
                <w:rFonts w:ascii="Times New Roman" w:hAnsi="Times New Roman"/>
                <w:sz w:val="20"/>
                <w:szCs w:val="20"/>
              </w:rPr>
            </w:pPr>
          </w:p>
        </w:tc>
        <w:tc>
          <w:tcPr>
            <w:tcW w:w="425" w:type="dxa"/>
            <w:tcBorders>
              <w:bottom w:val="single" w:sz="4" w:space="0" w:color="auto"/>
            </w:tcBorders>
          </w:tcPr>
          <w:p w14:paraId="24C3B342" w14:textId="77777777" w:rsidR="00890F9C" w:rsidRPr="00F473F3" w:rsidRDefault="00890F9C" w:rsidP="00935D95">
            <w:pPr>
              <w:rPr>
                <w:rFonts w:ascii="Times New Roman" w:hAnsi="Times New Roman"/>
                <w:sz w:val="20"/>
                <w:szCs w:val="20"/>
              </w:rPr>
            </w:pPr>
          </w:p>
        </w:tc>
        <w:tc>
          <w:tcPr>
            <w:tcW w:w="426" w:type="dxa"/>
            <w:tcBorders>
              <w:bottom w:val="single" w:sz="4" w:space="0" w:color="auto"/>
            </w:tcBorders>
          </w:tcPr>
          <w:p w14:paraId="02C0BB74" w14:textId="77777777" w:rsidR="00890F9C" w:rsidRPr="00F473F3" w:rsidRDefault="00890F9C" w:rsidP="00935D95">
            <w:pPr>
              <w:rPr>
                <w:rFonts w:ascii="Times New Roman" w:hAnsi="Times New Roman"/>
                <w:sz w:val="20"/>
                <w:szCs w:val="20"/>
              </w:rPr>
            </w:pPr>
          </w:p>
        </w:tc>
        <w:tc>
          <w:tcPr>
            <w:tcW w:w="283" w:type="dxa"/>
            <w:tcBorders>
              <w:bottom w:val="single" w:sz="4" w:space="0" w:color="auto"/>
            </w:tcBorders>
          </w:tcPr>
          <w:p w14:paraId="36E407C4" w14:textId="77777777" w:rsidR="00890F9C" w:rsidRPr="00F473F3" w:rsidRDefault="00890F9C" w:rsidP="00935D95">
            <w:pPr>
              <w:rPr>
                <w:rFonts w:ascii="Times New Roman" w:hAnsi="Times New Roman"/>
                <w:sz w:val="20"/>
                <w:szCs w:val="20"/>
              </w:rPr>
            </w:pPr>
          </w:p>
        </w:tc>
        <w:tc>
          <w:tcPr>
            <w:tcW w:w="284" w:type="dxa"/>
            <w:tcBorders>
              <w:bottom w:val="single" w:sz="4" w:space="0" w:color="auto"/>
            </w:tcBorders>
          </w:tcPr>
          <w:p w14:paraId="650AADA4" w14:textId="77777777" w:rsidR="00890F9C" w:rsidRPr="00F473F3" w:rsidRDefault="00890F9C" w:rsidP="00935D95">
            <w:pPr>
              <w:rPr>
                <w:rFonts w:ascii="Times New Roman" w:hAnsi="Times New Roman"/>
                <w:sz w:val="20"/>
                <w:szCs w:val="20"/>
              </w:rPr>
            </w:pPr>
          </w:p>
        </w:tc>
        <w:tc>
          <w:tcPr>
            <w:tcW w:w="283" w:type="dxa"/>
            <w:tcBorders>
              <w:bottom w:val="single" w:sz="4" w:space="0" w:color="auto"/>
            </w:tcBorders>
          </w:tcPr>
          <w:p w14:paraId="65B44956" w14:textId="77777777" w:rsidR="00890F9C" w:rsidRPr="00F473F3" w:rsidRDefault="00890F9C" w:rsidP="00935D95">
            <w:pPr>
              <w:rPr>
                <w:rFonts w:ascii="Times New Roman" w:hAnsi="Times New Roman"/>
                <w:sz w:val="20"/>
                <w:szCs w:val="20"/>
              </w:rPr>
            </w:pPr>
          </w:p>
        </w:tc>
        <w:tc>
          <w:tcPr>
            <w:tcW w:w="347" w:type="dxa"/>
            <w:tcBorders>
              <w:bottom w:val="single" w:sz="4" w:space="0" w:color="auto"/>
            </w:tcBorders>
          </w:tcPr>
          <w:p w14:paraId="506E6380" w14:textId="77777777" w:rsidR="00890F9C" w:rsidRPr="00F473F3" w:rsidRDefault="00890F9C" w:rsidP="00935D95">
            <w:pPr>
              <w:rPr>
                <w:rFonts w:ascii="Times New Roman" w:hAnsi="Times New Roman"/>
                <w:sz w:val="20"/>
                <w:szCs w:val="20"/>
              </w:rPr>
            </w:pPr>
          </w:p>
        </w:tc>
        <w:tc>
          <w:tcPr>
            <w:tcW w:w="390" w:type="dxa"/>
            <w:gridSpan w:val="2"/>
            <w:tcBorders>
              <w:bottom w:val="single" w:sz="4" w:space="0" w:color="auto"/>
            </w:tcBorders>
          </w:tcPr>
          <w:p w14:paraId="35EBF79F" w14:textId="77777777" w:rsidR="00890F9C" w:rsidRPr="00F473F3" w:rsidRDefault="00890F9C" w:rsidP="00935D95">
            <w:pPr>
              <w:rPr>
                <w:rFonts w:ascii="Times New Roman" w:hAnsi="Times New Roman"/>
                <w:sz w:val="20"/>
                <w:szCs w:val="20"/>
              </w:rPr>
            </w:pPr>
          </w:p>
        </w:tc>
        <w:tc>
          <w:tcPr>
            <w:tcW w:w="390" w:type="dxa"/>
            <w:tcBorders>
              <w:bottom w:val="single" w:sz="4" w:space="0" w:color="auto"/>
            </w:tcBorders>
          </w:tcPr>
          <w:p w14:paraId="38876B99" w14:textId="77777777" w:rsidR="00890F9C" w:rsidRPr="00F473F3" w:rsidRDefault="00890F9C" w:rsidP="00935D95">
            <w:pPr>
              <w:rPr>
                <w:rFonts w:ascii="Times New Roman" w:hAnsi="Times New Roman"/>
                <w:sz w:val="20"/>
                <w:szCs w:val="20"/>
              </w:rPr>
            </w:pPr>
          </w:p>
        </w:tc>
        <w:tc>
          <w:tcPr>
            <w:tcW w:w="391" w:type="dxa"/>
            <w:tcBorders>
              <w:bottom w:val="single" w:sz="4" w:space="0" w:color="auto"/>
            </w:tcBorders>
          </w:tcPr>
          <w:p w14:paraId="3E37A872" w14:textId="77777777" w:rsidR="00890F9C" w:rsidRPr="00F473F3" w:rsidRDefault="00890F9C" w:rsidP="00935D95">
            <w:pPr>
              <w:rPr>
                <w:rFonts w:ascii="Times New Roman" w:hAnsi="Times New Roman"/>
                <w:sz w:val="20"/>
                <w:szCs w:val="20"/>
              </w:rPr>
            </w:pPr>
          </w:p>
        </w:tc>
      </w:tr>
      <w:tr w:rsidR="00F473F3" w:rsidRPr="00F473F3" w14:paraId="3B0AC3DB" w14:textId="77777777" w:rsidTr="008501A3">
        <w:tc>
          <w:tcPr>
            <w:tcW w:w="3401" w:type="dxa"/>
            <w:tcBorders>
              <w:bottom w:val="single" w:sz="4" w:space="0" w:color="auto"/>
            </w:tcBorders>
          </w:tcPr>
          <w:p w14:paraId="41A3288A" w14:textId="49F0B78D" w:rsidR="00F473F3" w:rsidRPr="00F473F3" w:rsidRDefault="00F473F3" w:rsidP="00935D95">
            <w:pPr>
              <w:rPr>
                <w:rFonts w:ascii="Times New Roman" w:hAnsi="Times New Roman"/>
                <w:sz w:val="20"/>
                <w:szCs w:val="20"/>
                <w:lang w:val="en-US"/>
              </w:rPr>
            </w:pPr>
            <w:r w:rsidRPr="00F473F3">
              <w:rPr>
                <w:rFonts w:ascii="Times New Roman" w:hAnsi="Times New Roman"/>
                <w:sz w:val="20"/>
                <w:szCs w:val="20"/>
                <w:lang w:val="en-US"/>
              </w:rPr>
              <w:t>Rasmus Ling (MP)</w:t>
            </w:r>
          </w:p>
        </w:tc>
        <w:tc>
          <w:tcPr>
            <w:tcW w:w="426" w:type="dxa"/>
            <w:tcBorders>
              <w:bottom w:val="single" w:sz="4" w:space="0" w:color="auto"/>
            </w:tcBorders>
          </w:tcPr>
          <w:p w14:paraId="2B57191D" w14:textId="77777777" w:rsidR="00F473F3" w:rsidRPr="00F473F3" w:rsidRDefault="00F473F3"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76B455A" w14:textId="77777777" w:rsidR="00F473F3" w:rsidRPr="00F473F3" w:rsidRDefault="00F473F3"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9506309" w14:textId="21D5CFC3" w:rsidR="00F473F3" w:rsidRPr="00F473F3" w:rsidRDefault="00F473F3"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5" w:type="dxa"/>
            <w:tcBorders>
              <w:bottom w:val="single" w:sz="4" w:space="0" w:color="auto"/>
            </w:tcBorders>
          </w:tcPr>
          <w:p w14:paraId="1BF44C34" w14:textId="77777777" w:rsidR="00F473F3" w:rsidRPr="00F473F3" w:rsidRDefault="00F473F3" w:rsidP="00935D95">
            <w:pPr>
              <w:rPr>
                <w:rFonts w:ascii="Times New Roman" w:hAnsi="Times New Roman"/>
                <w:sz w:val="20"/>
                <w:szCs w:val="20"/>
              </w:rPr>
            </w:pPr>
          </w:p>
        </w:tc>
        <w:tc>
          <w:tcPr>
            <w:tcW w:w="427" w:type="dxa"/>
            <w:tcBorders>
              <w:bottom w:val="single" w:sz="4" w:space="0" w:color="auto"/>
            </w:tcBorders>
          </w:tcPr>
          <w:p w14:paraId="061C2B27" w14:textId="77777777" w:rsidR="00F473F3" w:rsidRPr="00F473F3" w:rsidRDefault="00F473F3" w:rsidP="00935D95">
            <w:pPr>
              <w:rPr>
                <w:rFonts w:ascii="Times New Roman" w:hAnsi="Times New Roman"/>
                <w:sz w:val="20"/>
                <w:szCs w:val="20"/>
              </w:rPr>
            </w:pPr>
          </w:p>
        </w:tc>
        <w:tc>
          <w:tcPr>
            <w:tcW w:w="425" w:type="dxa"/>
            <w:tcBorders>
              <w:bottom w:val="single" w:sz="4" w:space="0" w:color="auto"/>
            </w:tcBorders>
          </w:tcPr>
          <w:p w14:paraId="01B03CDB" w14:textId="77777777" w:rsidR="00F473F3" w:rsidRPr="00F473F3" w:rsidRDefault="00F473F3" w:rsidP="00935D95">
            <w:pPr>
              <w:rPr>
                <w:rFonts w:ascii="Times New Roman" w:hAnsi="Times New Roman"/>
                <w:sz w:val="20"/>
                <w:szCs w:val="20"/>
              </w:rPr>
            </w:pPr>
          </w:p>
        </w:tc>
        <w:tc>
          <w:tcPr>
            <w:tcW w:w="425" w:type="dxa"/>
            <w:tcBorders>
              <w:bottom w:val="single" w:sz="4" w:space="0" w:color="auto"/>
            </w:tcBorders>
          </w:tcPr>
          <w:p w14:paraId="611B4E2F" w14:textId="77777777" w:rsidR="00F473F3" w:rsidRPr="00F473F3" w:rsidRDefault="00F473F3" w:rsidP="00935D95">
            <w:pPr>
              <w:rPr>
                <w:rFonts w:ascii="Times New Roman" w:hAnsi="Times New Roman"/>
                <w:sz w:val="20"/>
                <w:szCs w:val="20"/>
              </w:rPr>
            </w:pPr>
          </w:p>
        </w:tc>
        <w:tc>
          <w:tcPr>
            <w:tcW w:w="426" w:type="dxa"/>
            <w:tcBorders>
              <w:bottom w:val="single" w:sz="4" w:space="0" w:color="auto"/>
            </w:tcBorders>
          </w:tcPr>
          <w:p w14:paraId="6F935CDB" w14:textId="77777777" w:rsidR="00F473F3" w:rsidRPr="00F473F3" w:rsidRDefault="00F473F3" w:rsidP="00935D95">
            <w:pPr>
              <w:rPr>
                <w:rFonts w:ascii="Times New Roman" w:hAnsi="Times New Roman"/>
                <w:sz w:val="20"/>
                <w:szCs w:val="20"/>
              </w:rPr>
            </w:pPr>
          </w:p>
        </w:tc>
        <w:tc>
          <w:tcPr>
            <w:tcW w:w="283" w:type="dxa"/>
            <w:tcBorders>
              <w:bottom w:val="single" w:sz="4" w:space="0" w:color="auto"/>
            </w:tcBorders>
          </w:tcPr>
          <w:p w14:paraId="035E311A" w14:textId="77777777" w:rsidR="00F473F3" w:rsidRPr="00F473F3" w:rsidRDefault="00F473F3" w:rsidP="00935D95">
            <w:pPr>
              <w:rPr>
                <w:rFonts w:ascii="Times New Roman" w:hAnsi="Times New Roman"/>
                <w:sz w:val="20"/>
                <w:szCs w:val="20"/>
              </w:rPr>
            </w:pPr>
          </w:p>
        </w:tc>
        <w:tc>
          <w:tcPr>
            <w:tcW w:w="284" w:type="dxa"/>
            <w:tcBorders>
              <w:bottom w:val="single" w:sz="4" w:space="0" w:color="auto"/>
            </w:tcBorders>
          </w:tcPr>
          <w:p w14:paraId="4F8E6984" w14:textId="77777777" w:rsidR="00F473F3" w:rsidRPr="00F473F3" w:rsidRDefault="00F473F3" w:rsidP="00935D95">
            <w:pPr>
              <w:rPr>
                <w:rFonts w:ascii="Times New Roman" w:hAnsi="Times New Roman"/>
                <w:sz w:val="20"/>
                <w:szCs w:val="20"/>
              </w:rPr>
            </w:pPr>
          </w:p>
        </w:tc>
        <w:tc>
          <w:tcPr>
            <w:tcW w:w="283" w:type="dxa"/>
            <w:tcBorders>
              <w:bottom w:val="single" w:sz="4" w:space="0" w:color="auto"/>
            </w:tcBorders>
          </w:tcPr>
          <w:p w14:paraId="2572DA33" w14:textId="77777777" w:rsidR="00F473F3" w:rsidRPr="00F473F3" w:rsidRDefault="00F473F3" w:rsidP="00935D95">
            <w:pPr>
              <w:rPr>
                <w:rFonts w:ascii="Times New Roman" w:hAnsi="Times New Roman"/>
                <w:sz w:val="20"/>
                <w:szCs w:val="20"/>
              </w:rPr>
            </w:pPr>
          </w:p>
        </w:tc>
        <w:tc>
          <w:tcPr>
            <w:tcW w:w="347" w:type="dxa"/>
            <w:tcBorders>
              <w:bottom w:val="single" w:sz="4" w:space="0" w:color="auto"/>
            </w:tcBorders>
          </w:tcPr>
          <w:p w14:paraId="4229A9EC" w14:textId="77777777" w:rsidR="00F473F3" w:rsidRPr="00F473F3" w:rsidRDefault="00F473F3" w:rsidP="00935D95">
            <w:pPr>
              <w:rPr>
                <w:rFonts w:ascii="Times New Roman" w:hAnsi="Times New Roman"/>
                <w:sz w:val="20"/>
                <w:szCs w:val="20"/>
              </w:rPr>
            </w:pPr>
          </w:p>
        </w:tc>
        <w:tc>
          <w:tcPr>
            <w:tcW w:w="390" w:type="dxa"/>
            <w:gridSpan w:val="2"/>
            <w:tcBorders>
              <w:bottom w:val="single" w:sz="4" w:space="0" w:color="auto"/>
            </w:tcBorders>
          </w:tcPr>
          <w:p w14:paraId="5368A2F1" w14:textId="77777777" w:rsidR="00F473F3" w:rsidRPr="00F473F3" w:rsidRDefault="00F473F3" w:rsidP="00935D95">
            <w:pPr>
              <w:rPr>
                <w:rFonts w:ascii="Times New Roman" w:hAnsi="Times New Roman"/>
                <w:sz w:val="20"/>
                <w:szCs w:val="20"/>
              </w:rPr>
            </w:pPr>
          </w:p>
        </w:tc>
        <w:tc>
          <w:tcPr>
            <w:tcW w:w="390" w:type="dxa"/>
            <w:tcBorders>
              <w:bottom w:val="single" w:sz="4" w:space="0" w:color="auto"/>
            </w:tcBorders>
          </w:tcPr>
          <w:p w14:paraId="703FDA14" w14:textId="77777777" w:rsidR="00F473F3" w:rsidRPr="00F473F3" w:rsidRDefault="00F473F3" w:rsidP="00935D95">
            <w:pPr>
              <w:rPr>
                <w:rFonts w:ascii="Times New Roman" w:hAnsi="Times New Roman"/>
                <w:sz w:val="20"/>
                <w:szCs w:val="20"/>
              </w:rPr>
            </w:pPr>
          </w:p>
        </w:tc>
        <w:tc>
          <w:tcPr>
            <w:tcW w:w="391" w:type="dxa"/>
            <w:tcBorders>
              <w:bottom w:val="single" w:sz="4" w:space="0" w:color="auto"/>
            </w:tcBorders>
          </w:tcPr>
          <w:p w14:paraId="5C9E2BFF" w14:textId="77777777" w:rsidR="00F473F3" w:rsidRPr="00F473F3" w:rsidRDefault="00F473F3" w:rsidP="00935D95">
            <w:pPr>
              <w:rPr>
                <w:rFonts w:ascii="Times New Roman" w:hAnsi="Times New Roman"/>
                <w:sz w:val="20"/>
                <w:szCs w:val="20"/>
              </w:rPr>
            </w:pPr>
          </w:p>
        </w:tc>
      </w:tr>
      <w:tr w:rsidR="00935D95" w:rsidRPr="0012669A" w14:paraId="332EE648" w14:textId="77777777" w:rsidTr="004D2A50">
        <w:tc>
          <w:tcPr>
            <w:tcW w:w="3401" w:type="dxa"/>
            <w:tcBorders>
              <w:top w:val="single" w:sz="4" w:space="0" w:color="auto"/>
              <w:left w:val="nil"/>
              <w:bottom w:val="nil"/>
              <w:right w:val="nil"/>
            </w:tcBorders>
          </w:tcPr>
          <w:p w14:paraId="719540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lastRenderedPageBreak/>
              <w:t>N = Närvarande</w:t>
            </w:r>
          </w:p>
        </w:tc>
        <w:tc>
          <w:tcPr>
            <w:tcW w:w="5772" w:type="dxa"/>
            <w:gridSpan w:val="16"/>
            <w:tcBorders>
              <w:top w:val="single" w:sz="4" w:space="0" w:color="auto"/>
              <w:left w:val="nil"/>
              <w:bottom w:val="nil"/>
              <w:right w:val="nil"/>
            </w:tcBorders>
          </w:tcPr>
          <w:p w14:paraId="05E166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935D95" w:rsidRPr="0012669A" w14:paraId="783D3C30" w14:textId="77777777" w:rsidTr="004D2A50">
        <w:tc>
          <w:tcPr>
            <w:tcW w:w="3401" w:type="dxa"/>
            <w:tcBorders>
              <w:top w:val="nil"/>
              <w:left w:val="nil"/>
              <w:bottom w:val="nil"/>
              <w:right w:val="nil"/>
            </w:tcBorders>
          </w:tcPr>
          <w:p w14:paraId="2945238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6"/>
            <w:tcBorders>
              <w:top w:val="nil"/>
              <w:left w:val="nil"/>
              <w:bottom w:val="nil"/>
              <w:right w:val="nil"/>
            </w:tcBorders>
          </w:tcPr>
          <w:p w14:paraId="5C710E4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bookmarkEnd w:id="0"/>
    <w:p w14:paraId="35B665B6" w14:textId="7FC34A55" w:rsidR="008250FA" w:rsidRDefault="008250FA" w:rsidP="00261547">
      <w:r>
        <w:br/>
      </w:r>
      <w:bookmarkStart w:id="3" w:name="_GoBack"/>
      <w:bookmarkEnd w:id="3"/>
    </w:p>
    <w:sectPr w:rsidR="008250FA" w:rsidSect="001F5EA6">
      <w:pgSz w:w="11906" w:h="16838"/>
      <w:pgMar w:top="1191" w:right="102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2161F" w14:textId="77777777" w:rsidR="00FC690A" w:rsidRDefault="00FC690A" w:rsidP="002130F1">
      <w:r>
        <w:separator/>
      </w:r>
    </w:p>
  </w:endnote>
  <w:endnote w:type="continuationSeparator" w:id="0">
    <w:p w14:paraId="414F1C2B" w14:textId="77777777" w:rsidR="00FC690A" w:rsidRDefault="00FC690A"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E0053" w14:textId="77777777" w:rsidR="00FC690A" w:rsidRDefault="00FC690A" w:rsidP="002130F1">
      <w:r>
        <w:separator/>
      </w:r>
    </w:p>
  </w:footnote>
  <w:footnote w:type="continuationSeparator" w:id="0">
    <w:p w14:paraId="6421B4D7" w14:textId="77777777" w:rsidR="00FC690A" w:rsidRDefault="00FC690A"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3"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
  </w:num>
  <w:num w:numId="3">
    <w:abstractNumId w:val="2"/>
  </w:num>
  <w:num w:numId="4">
    <w:abstractNumId w:val="18"/>
  </w:num>
  <w:num w:numId="5">
    <w:abstractNumId w:val="3"/>
  </w:num>
  <w:num w:numId="6">
    <w:abstractNumId w:val="14"/>
  </w:num>
  <w:num w:numId="7">
    <w:abstractNumId w:val="9"/>
  </w:num>
  <w:num w:numId="8">
    <w:abstractNumId w:val="26"/>
  </w:num>
  <w:num w:numId="9">
    <w:abstractNumId w:val="13"/>
  </w:num>
  <w:num w:numId="10">
    <w:abstractNumId w:val="24"/>
  </w:num>
  <w:num w:numId="11">
    <w:abstractNumId w:val="37"/>
  </w:num>
  <w:num w:numId="12">
    <w:abstractNumId w:val="32"/>
  </w:num>
  <w:num w:numId="13">
    <w:abstractNumId w:val="39"/>
  </w:num>
  <w:num w:numId="14">
    <w:abstractNumId w:val="5"/>
  </w:num>
  <w:num w:numId="15">
    <w:abstractNumId w:val="38"/>
  </w:num>
  <w:num w:numId="16">
    <w:abstractNumId w:val="17"/>
  </w:num>
  <w:num w:numId="17">
    <w:abstractNumId w:val="27"/>
  </w:num>
  <w:num w:numId="18">
    <w:abstractNumId w:val="34"/>
  </w:num>
  <w:num w:numId="19">
    <w:abstractNumId w:val="21"/>
  </w:num>
  <w:num w:numId="20">
    <w:abstractNumId w:val="0"/>
  </w:num>
  <w:num w:numId="21">
    <w:abstractNumId w:val="8"/>
  </w:num>
  <w:num w:numId="22">
    <w:abstractNumId w:val="28"/>
  </w:num>
  <w:num w:numId="23">
    <w:abstractNumId w:val="19"/>
  </w:num>
  <w:num w:numId="24">
    <w:abstractNumId w:val="31"/>
  </w:num>
  <w:num w:numId="25">
    <w:abstractNumId w:val="11"/>
  </w:num>
  <w:num w:numId="26">
    <w:abstractNumId w:val="23"/>
  </w:num>
  <w:num w:numId="27">
    <w:abstractNumId w:val="33"/>
  </w:num>
  <w:num w:numId="28">
    <w:abstractNumId w:val="10"/>
  </w:num>
  <w:num w:numId="29">
    <w:abstractNumId w:val="16"/>
  </w:num>
  <w:num w:numId="30">
    <w:abstractNumId w:val="35"/>
  </w:num>
  <w:num w:numId="31">
    <w:abstractNumId w:val="36"/>
  </w:num>
  <w:num w:numId="32">
    <w:abstractNumId w:val="6"/>
  </w:num>
  <w:num w:numId="33">
    <w:abstractNumId w:val="12"/>
  </w:num>
  <w:num w:numId="34">
    <w:abstractNumId w:val="4"/>
  </w:num>
  <w:num w:numId="35">
    <w:abstractNumId w:val="15"/>
  </w:num>
  <w:num w:numId="36">
    <w:abstractNumId w:val="7"/>
  </w:num>
  <w:num w:numId="37">
    <w:abstractNumId w:val="20"/>
  </w:num>
  <w:num w:numId="38">
    <w:abstractNumId w:val="30"/>
  </w:num>
  <w:num w:numId="39">
    <w:abstractNumId w:val="2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508C"/>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61C55"/>
    <w:rsid w:val="0006613C"/>
    <w:rsid w:val="00067448"/>
    <w:rsid w:val="0006776E"/>
    <w:rsid w:val="000715BD"/>
    <w:rsid w:val="00071EB9"/>
    <w:rsid w:val="00080E7B"/>
    <w:rsid w:val="000816C5"/>
    <w:rsid w:val="00083B5C"/>
    <w:rsid w:val="00084B36"/>
    <w:rsid w:val="00085A2B"/>
    <w:rsid w:val="000861A8"/>
    <w:rsid w:val="0008637D"/>
    <w:rsid w:val="000915AB"/>
    <w:rsid w:val="00092337"/>
    <w:rsid w:val="000941E8"/>
    <w:rsid w:val="000A052E"/>
    <w:rsid w:val="000A094B"/>
    <w:rsid w:val="000A129A"/>
    <w:rsid w:val="000A13C3"/>
    <w:rsid w:val="000A200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10025E"/>
    <w:rsid w:val="001012C4"/>
    <w:rsid w:val="00103B78"/>
    <w:rsid w:val="00105706"/>
    <w:rsid w:val="001060D0"/>
    <w:rsid w:val="0010618F"/>
    <w:rsid w:val="00106202"/>
    <w:rsid w:val="001063F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B08"/>
    <w:rsid w:val="0013080B"/>
    <w:rsid w:val="001312B5"/>
    <w:rsid w:val="0013203F"/>
    <w:rsid w:val="00133616"/>
    <w:rsid w:val="001351D5"/>
    <w:rsid w:val="00136ADC"/>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7BC"/>
    <w:rsid w:val="0015720C"/>
    <w:rsid w:val="00157329"/>
    <w:rsid w:val="00157791"/>
    <w:rsid w:val="001577E4"/>
    <w:rsid w:val="001603B4"/>
    <w:rsid w:val="00161C62"/>
    <w:rsid w:val="00161CC2"/>
    <w:rsid w:val="00163E80"/>
    <w:rsid w:val="00164FB6"/>
    <w:rsid w:val="00165662"/>
    <w:rsid w:val="001673BD"/>
    <w:rsid w:val="00170C7E"/>
    <w:rsid w:val="001710C0"/>
    <w:rsid w:val="0017416D"/>
    <w:rsid w:val="00176050"/>
    <w:rsid w:val="00187C01"/>
    <w:rsid w:val="00187D30"/>
    <w:rsid w:val="0019256F"/>
    <w:rsid w:val="00192F1B"/>
    <w:rsid w:val="00193522"/>
    <w:rsid w:val="00195DE9"/>
    <w:rsid w:val="00196B2D"/>
    <w:rsid w:val="00196CFE"/>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CAE"/>
    <w:rsid w:val="001C0623"/>
    <w:rsid w:val="001C2B7B"/>
    <w:rsid w:val="001C3257"/>
    <w:rsid w:val="001C33DC"/>
    <w:rsid w:val="001C6323"/>
    <w:rsid w:val="001C648B"/>
    <w:rsid w:val="001C784E"/>
    <w:rsid w:val="001C7A12"/>
    <w:rsid w:val="001C7B3C"/>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442"/>
    <w:rsid w:val="002029F3"/>
    <w:rsid w:val="0020387B"/>
    <w:rsid w:val="00204401"/>
    <w:rsid w:val="002054AD"/>
    <w:rsid w:val="002056F1"/>
    <w:rsid w:val="00206555"/>
    <w:rsid w:val="002073AB"/>
    <w:rsid w:val="00210FD3"/>
    <w:rsid w:val="00212ECE"/>
    <w:rsid w:val="002130F1"/>
    <w:rsid w:val="00214B29"/>
    <w:rsid w:val="00216433"/>
    <w:rsid w:val="00216B48"/>
    <w:rsid w:val="00216C89"/>
    <w:rsid w:val="00216E89"/>
    <w:rsid w:val="0021745B"/>
    <w:rsid w:val="00222248"/>
    <w:rsid w:val="00222D1D"/>
    <w:rsid w:val="002234F9"/>
    <w:rsid w:val="00224578"/>
    <w:rsid w:val="00225570"/>
    <w:rsid w:val="0022564B"/>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AD1"/>
    <w:rsid w:val="00255734"/>
    <w:rsid w:val="00257D2B"/>
    <w:rsid w:val="0026023A"/>
    <w:rsid w:val="00261547"/>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61C3"/>
    <w:rsid w:val="002A6687"/>
    <w:rsid w:val="002B00B4"/>
    <w:rsid w:val="002B0571"/>
    <w:rsid w:val="002B226F"/>
    <w:rsid w:val="002B2BDC"/>
    <w:rsid w:val="002B4785"/>
    <w:rsid w:val="002B50FE"/>
    <w:rsid w:val="002B6776"/>
    <w:rsid w:val="002B779D"/>
    <w:rsid w:val="002C0577"/>
    <w:rsid w:val="002C444F"/>
    <w:rsid w:val="002C45C4"/>
    <w:rsid w:val="002C5A9C"/>
    <w:rsid w:val="002C5B13"/>
    <w:rsid w:val="002C7948"/>
    <w:rsid w:val="002C7F50"/>
    <w:rsid w:val="002D0CCA"/>
    <w:rsid w:val="002D0FA3"/>
    <w:rsid w:val="002D1551"/>
    <w:rsid w:val="002D1DB8"/>
    <w:rsid w:val="002D4C87"/>
    <w:rsid w:val="002D5288"/>
    <w:rsid w:val="002D58EB"/>
    <w:rsid w:val="002D7754"/>
    <w:rsid w:val="002E1159"/>
    <w:rsid w:val="002E23EC"/>
    <w:rsid w:val="002E24EE"/>
    <w:rsid w:val="002E2BF0"/>
    <w:rsid w:val="002E489D"/>
    <w:rsid w:val="002E70A1"/>
    <w:rsid w:val="002E7359"/>
    <w:rsid w:val="002E766A"/>
    <w:rsid w:val="002E7D83"/>
    <w:rsid w:val="002F211F"/>
    <w:rsid w:val="002F2740"/>
    <w:rsid w:val="002F72BA"/>
    <w:rsid w:val="00300673"/>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504FF"/>
    <w:rsid w:val="0035111E"/>
    <w:rsid w:val="00351127"/>
    <w:rsid w:val="00351535"/>
    <w:rsid w:val="00351EE5"/>
    <w:rsid w:val="0035348E"/>
    <w:rsid w:val="00353DB2"/>
    <w:rsid w:val="00353DE9"/>
    <w:rsid w:val="00354753"/>
    <w:rsid w:val="00355D1B"/>
    <w:rsid w:val="00360156"/>
    <w:rsid w:val="00361296"/>
    <w:rsid w:val="003624EB"/>
    <w:rsid w:val="00362DC0"/>
    <w:rsid w:val="00364210"/>
    <w:rsid w:val="00365A3F"/>
    <w:rsid w:val="00367B20"/>
    <w:rsid w:val="00370585"/>
    <w:rsid w:val="00370A13"/>
    <w:rsid w:val="00371796"/>
    <w:rsid w:val="00372C94"/>
    <w:rsid w:val="00372E60"/>
    <w:rsid w:val="00372E9D"/>
    <w:rsid w:val="0037329D"/>
    <w:rsid w:val="003735A8"/>
    <w:rsid w:val="00373988"/>
    <w:rsid w:val="00373C98"/>
    <w:rsid w:val="00373CDE"/>
    <w:rsid w:val="00376908"/>
    <w:rsid w:val="00381B13"/>
    <w:rsid w:val="00383280"/>
    <w:rsid w:val="00384E0C"/>
    <w:rsid w:val="00386485"/>
    <w:rsid w:val="003908D2"/>
    <w:rsid w:val="00391552"/>
    <w:rsid w:val="00395D3B"/>
    <w:rsid w:val="003977B2"/>
    <w:rsid w:val="00397E10"/>
    <w:rsid w:val="003A0707"/>
    <w:rsid w:val="003A09E2"/>
    <w:rsid w:val="003A0C53"/>
    <w:rsid w:val="003A0ECC"/>
    <w:rsid w:val="003A0F50"/>
    <w:rsid w:val="003A2CAF"/>
    <w:rsid w:val="003A33A5"/>
    <w:rsid w:val="003A54BB"/>
    <w:rsid w:val="003A5E05"/>
    <w:rsid w:val="003B2611"/>
    <w:rsid w:val="003B2E37"/>
    <w:rsid w:val="003B2E56"/>
    <w:rsid w:val="003B3B53"/>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39CC"/>
    <w:rsid w:val="003D5258"/>
    <w:rsid w:val="003D581F"/>
    <w:rsid w:val="003D7AE3"/>
    <w:rsid w:val="003E001A"/>
    <w:rsid w:val="003E2BEE"/>
    <w:rsid w:val="003E2D25"/>
    <w:rsid w:val="003E30C7"/>
    <w:rsid w:val="003E49D2"/>
    <w:rsid w:val="003E4F9A"/>
    <w:rsid w:val="003E5390"/>
    <w:rsid w:val="003F2AF0"/>
    <w:rsid w:val="003F2C61"/>
    <w:rsid w:val="003F2EE8"/>
    <w:rsid w:val="003F46CF"/>
    <w:rsid w:val="003F4CCA"/>
    <w:rsid w:val="00400D3D"/>
    <w:rsid w:val="00403845"/>
    <w:rsid w:val="00405A90"/>
    <w:rsid w:val="00405D42"/>
    <w:rsid w:val="00407018"/>
    <w:rsid w:val="00410E09"/>
    <w:rsid w:val="004110BF"/>
    <w:rsid w:val="004123D7"/>
    <w:rsid w:val="00413802"/>
    <w:rsid w:val="00413E7B"/>
    <w:rsid w:val="00414CA2"/>
    <w:rsid w:val="00416A4C"/>
    <w:rsid w:val="00420F5B"/>
    <w:rsid w:val="0042141D"/>
    <w:rsid w:val="004214EA"/>
    <w:rsid w:val="0042152D"/>
    <w:rsid w:val="004225A9"/>
    <w:rsid w:val="004225BB"/>
    <w:rsid w:val="00423168"/>
    <w:rsid w:val="00423E2A"/>
    <w:rsid w:val="004250D2"/>
    <w:rsid w:val="004252B7"/>
    <w:rsid w:val="004259BF"/>
    <w:rsid w:val="00426377"/>
    <w:rsid w:val="00426A43"/>
    <w:rsid w:val="00427039"/>
    <w:rsid w:val="0042756E"/>
    <w:rsid w:val="004277B3"/>
    <w:rsid w:val="0042782B"/>
    <w:rsid w:val="00427FFB"/>
    <w:rsid w:val="004316D5"/>
    <w:rsid w:val="00435433"/>
    <w:rsid w:val="0043545F"/>
    <w:rsid w:val="00440A71"/>
    <w:rsid w:val="00441C92"/>
    <w:rsid w:val="00441F92"/>
    <w:rsid w:val="00443033"/>
    <w:rsid w:val="00443A3C"/>
    <w:rsid w:val="004446A8"/>
    <w:rsid w:val="00444C32"/>
    <w:rsid w:val="0044542E"/>
    <w:rsid w:val="004531D2"/>
    <w:rsid w:val="004541EF"/>
    <w:rsid w:val="00454AB8"/>
    <w:rsid w:val="00454B1A"/>
    <w:rsid w:val="00457D11"/>
    <w:rsid w:val="004606D5"/>
    <w:rsid w:val="00461F9F"/>
    <w:rsid w:val="00463253"/>
    <w:rsid w:val="00466FE2"/>
    <w:rsid w:val="00471B89"/>
    <w:rsid w:val="004724D5"/>
    <w:rsid w:val="00473648"/>
    <w:rsid w:val="00474FBA"/>
    <w:rsid w:val="004752EA"/>
    <w:rsid w:val="004758C0"/>
    <w:rsid w:val="004765C9"/>
    <w:rsid w:val="00477B37"/>
    <w:rsid w:val="0048011F"/>
    <w:rsid w:val="0048197A"/>
    <w:rsid w:val="00482258"/>
    <w:rsid w:val="0048614E"/>
    <w:rsid w:val="0048740A"/>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30E8"/>
    <w:rsid w:val="004A3552"/>
    <w:rsid w:val="004A3967"/>
    <w:rsid w:val="004A3DBC"/>
    <w:rsid w:val="004B09AE"/>
    <w:rsid w:val="004B1C51"/>
    <w:rsid w:val="004B260F"/>
    <w:rsid w:val="004B333D"/>
    <w:rsid w:val="004B6A61"/>
    <w:rsid w:val="004C0612"/>
    <w:rsid w:val="004C280A"/>
    <w:rsid w:val="004C2BE4"/>
    <w:rsid w:val="004C5BE5"/>
    <w:rsid w:val="004D057E"/>
    <w:rsid w:val="004D078A"/>
    <w:rsid w:val="004D09A0"/>
    <w:rsid w:val="004D13A9"/>
    <w:rsid w:val="004D15DF"/>
    <w:rsid w:val="004D18B4"/>
    <w:rsid w:val="004D211B"/>
    <w:rsid w:val="004D2A50"/>
    <w:rsid w:val="004D2EA0"/>
    <w:rsid w:val="004D48A7"/>
    <w:rsid w:val="004D53E8"/>
    <w:rsid w:val="004D6235"/>
    <w:rsid w:val="004D71D6"/>
    <w:rsid w:val="004D7B37"/>
    <w:rsid w:val="004D7E3A"/>
    <w:rsid w:val="004E0E9F"/>
    <w:rsid w:val="004E1DB6"/>
    <w:rsid w:val="004E2370"/>
    <w:rsid w:val="004E25C1"/>
    <w:rsid w:val="004E2A17"/>
    <w:rsid w:val="004E3123"/>
    <w:rsid w:val="004E3CA8"/>
    <w:rsid w:val="004E4B8A"/>
    <w:rsid w:val="004F43CB"/>
    <w:rsid w:val="004F4AC8"/>
    <w:rsid w:val="004F607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4E5D"/>
    <w:rsid w:val="00544ED2"/>
    <w:rsid w:val="00545D9F"/>
    <w:rsid w:val="0054639F"/>
    <w:rsid w:val="0054689B"/>
    <w:rsid w:val="00553D8C"/>
    <w:rsid w:val="005545F9"/>
    <w:rsid w:val="005562F4"/>
    <w:rsid w:val="00556956"/>
    <w:rsid w:val="005606BF"/>
    <w:rsid w:val="0056490E"/>
    <w:rsid w:val="0056532C"/>
    <w:rsid w:val="00565818"/>
    <w:rsid w:val="0056716F"/>
    <w:rsid w:val="0057057D"/>
    <w:rsid w:val="0057064F"/>
    <w:rsid w:val="005719EF"/>
    <w:rsid w:val="00571B86"/>
    <w:rsid w:val="00572F9D"/>
    <w:rsid w:val="005743E6"/>
    <w:rsid w:val="005750E5"/>
    <w:rsid w:val="00576A94"/>
    <w:rsid w:val="0057745C"/>
    <w:rsid w:val="00577B8E"/>
    <w:rsid w:val="00580F66"/>
    <w:rsid w:val="00581FFA"/>
    <w:rsid w:val="00583DEF"/>
    <w:rsid w:val="00584A73"/>
    <w:rsid w:val="0059057B"/>
    <w:rsid w:val="00591D06"/>
    <w:rsid w:val="00592B67"/>
    <w:rsid w:val="00592C11"/>
    <w:rsid w:val="00593E7E"/>
    <w:rsid w:val="00594389"/>
    <w:rsid w:val="00597A95"/>
    <w:rsid w:val="005A083F"/>
    <w:rsid w:val="005A0B16"/>
    <w:rsid w:val="005A1A51"/>
    <w:rsid w:val="005A1EC1"/>
    <w:rsid w:val="005A2D95"/>
    <w:rsid w:val="005A437A"/>
    <w:rsid w:val="005A483C"/>
    <w:rsid w:val="005A48E6"/>
    <w:rsid w:val="005A5CBA"/>
    <w:rsid w:val="005A6F68"/>
    <w:rsid w:val="005A7765"/>
    <w:rsid w:val="005A7BA9"/>
    <w:rsid w:val="005B224B"/>
    <w:rsid w:val="005B2DE1"/>
    <w:rsid w:val="005B31DA"/>
    <w:rsid w:val="005B4D28"/>
    <w:rsid w:val="005B556C"/>
    <w:rsid w:val="005C023B"/>
    <w:rsid w:val="005C039B"/>
    <w:rsid w:val="005C1C9A"/>
    <w:rsid w:val="005C2F0A"/>
    <w:rsid w:val="005C2F7A"/>
    <w:rsid w:val="005C3B1D"/>
    <w:rsid w:val="005C3E54"/>
    <w:rsid w:val="005C3EC5"/>
    <w:rsid w:val="005C4C7B"/>
    <w:rsid w:val="005C593E"/>
    <w:rsid w:val="005C73CC"/>
    <w:rsid w:val="005D01ED"/>
    <w:rsid w:val="005D24C3"/>
    <w:rsid w:val="005D378B"/>
    <w:rsid w:val="005D608A"/>
    <w:rsid w:val="005D670F"/>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489"/>
    <w:rsid w:val="005F45B9"/>
    <w:rsid w:val="005F47A3"/>
    <w:rsid w:val="005F4AF3"/>
    <w:rsid w:val="005F596C"/>
    <w:rsid w:val="005F6248"/>
    <w:rsid w:val="00600A62"/>
    <w:rsid w:val="00600C88"/>
    <w:rsid w:val="00604400"/>
    <w:rsid w:val="0060455C"/>
    <w:rsid w:val="00605232"/>
    <w:rsid w:val="0060686F"/>
    <w:rsid w:val="0060694D"/>
    <w:rsid w:val="00611A84"/>
    <w:rsid w:val="00612E31"/>
    <w:rsid w:val="00613548"/>
    <w:rsid w:val="00614FC8"/>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C34"/>
    <w:rsid w:val="0065416A"/>
    <w:rsid w:val="006542F9"/>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CA"/>
    <w:rsid w:val="0069055B"/>
    <w:rsid w:val="00690981"/>
    <w:rsid w:val="00693DC7"/>
    <w:rsid w:val="00696210"/>
    <w:rsid w:val="00696516"/>
    <w:rsid w:val="00696F59"/>
    <w:rsid w:val="006A0435"/>
    <w:rsid w:val="006A09BE"/>
    <w:rsid w:val="006A2402"/>
    <w:rsid w:val="006A30F1"/>
    <w:rsid w:val="006A3D2D"/>
    <w:rsid w:val="006A445E"/>
    <w:rsid w:val="006A4C76"/>
    <w:rsid w:val="006A582F"/>
    <w:rsid w:val="006A7E23"/>
    <w:rsid w:val="006B0BC3"/>
    <w:rsid w:val="006B0C02"/>
    <w:rsid w:val="006B1FA1"/>
    <w:rsid w:val="006B3962"/>
    <w:rsid w:val="006B77E1"/>
    <w:rsid w:val="006C1585"/>
    <w:rsid w:val="006C17F9"/>
    <w:rsid w:val="006C3067"/>
    <w:rsid w:val="006C4B9F"/>
    <w:rsid w:val="006C5854"/>
    <w:rsid w:val="006C68DD"/>
    <w:rsid w:val="006D14D3"/>
    <w:rsid w:val="006D214C"/>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640B"/>
    <w:rsid w:val="007276F4"/>
    <w:rsid w:val="00727AF8"/>
    <w:rsid w:val="007323BF"/>
    <w:rsid w:val="0073273E"/>
    <w:rsid w:val="00732C84"/>
    <w:rsid w:val="00733AB6"/>
    <w:rsid w:val="00734085"/>
    <w:rsid w:val="007344DC"/>
    <w:rsid w:val="00735DA8"/>
    <w:rsid w:val="0073639C"/>
    <w:rsid w:val="007378A6"/>
    <w:rsid w:val="00740CCF"/>
    <w:rsid w:val="00741216"/>
    <w:rsid w:val="00744133"/>
    <w:rsid w:val="00744776"/>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539E"/>
    <w:rsid w:val="007859A4"/>
    <w:rsid w:val="00790096"/>
    <w:rsid w:val="00791BF8"/>
    <w:rsid w:val="00792435"/>
    <w:rsid w:val="007938E4"/>
    <w:rsid w:val="00793991"/>
    <w:rsid w:val="00793CE5"/>
    <w:rsid w:val="00794D20"/>
    <w:rsid w:val="00795292"/>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2AD8"/>
    <w:rsid w:val="007D34ED"/>
    <w:rsid w:val="007D3AB0"/>
    <w:rsid w:val="007D3F4E"/>
    <w:rsid w:val="007D4C86"/>
    <w:rsid w:val="007D5D8E"/>
    <w:rsid w:val="007D776A"/>
    <w:rsid w:val="007D7C70"/>
    <w:rsid w:val="007D7F7D"/>
    <w:rsid w:val="007E01FD"/>
    <w:rsid w:val="007E1650"/>
    <w:rsid w:val="007E1B92"/>
    <w:rsid w:val="007E2A55"/>
    <w:rsid w:val="007E4560"/>
    <w:rsid w:val="007E54B7"/>
    <w:rsid w:val="007E5E7C"/>
    <w:rsid w:val="007E6A87"/>
    <w:rsid w:val="007E7823"/>
    <w:rsid w:val="007F1B8A"/>
    <w:rsid w:val="007F2B4F"/>
    <w:rsid w:val="007F375B"/>
    <w:rsid w:val="007F3CB9"/>
    <w:rsid w:val="007F3FE4"/>
    <w:rsid w:val="007F45B2"/>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14CD5"/>
    <w:rsid w:val="008153DC"/>
    <w:rsid w:val="00823636"/>
    <w:rsid w:val="00823B30"/>
    <w:rsid w:val="008248B5"/>
    <w:rsid w:val="008250FA"/>
    <w:rsid w:val="00825DB9"/>
    <w:rsid w:val="00831F2D"/>
    <w:rsid w:val="00832DE5"/>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EA3"/>
    <w:rsid w:val="00871F68"/>
    <w:rsid w:val="008727AB"/>
    <w:rsid w:val="00872DC2"/>
    <w:rsid w:val="008733C2"/>
    <w:rsid w:val="0087455C"/>
    <w:rsid w:val="00874E53"/>
    <w:rsid w:val="00875307"/>
    <w:rsid w:val="008755DD"/>
    <w:rsid w:val="00876913"/>
    <w:rsid w:val="00876D3E"/>
    <w:rsid w:val="00880882"/>
    <w:rsid w:val="00880DF6"/>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BD7"/>
    <w:rsid w:val="008A4611"/>
    <w:rsid w:val="008B05BD"/>
    <w:rsid w:val="008B225D"/>
    <w:rsid w:val="008B2286"/>
    <w:rsid w:val="008B556E"/>
    <w:rsid w:val="008B72D2"/>
    <w:rsid w:val="008B734D"/>
    <w:rsid w:val="008B7A6E"/>
    <w:rsid w:val="008B7CDE"/>
    <w:rsid w:val="008C009F"/>
    <w:rsid w:val="008C0B0C"/>
    <w:rsid w:val="008C1D6D"/>
    <w:rsid w:val="008C355D"/>
    <w:rsid w:val="008C4947"/>
    <w:rsid w:val="008C5385"/>
    <w:rsid w:val="008C57B9"/>
    <w:rsid w:val="008C6CC5"/>
    <w:rsid w:val="008D0376"/>
    <w:rsid w:val="008D058C"/>
    <w:rsid w:val="008D1AA3"/>
    <w:rsid w:val="008D1B1B"/>
    <w:rsid w:val="008D1BD7"/>
    <w:rsid w:val="008D2343"/>
    <w:rsid w:val="008D2698"/>
    <w:rsid w:val="008D3FB5"/>
    <w:rsid w:val="008D52DA"/>
    <w:rsid w:val="008D5685"/>
    <w:rsid w:val="008D649E"/>
    <w:rsid w:val="008D7422"/>
    <w:rsid w:val="008D7A19"/>
    <w:rsid w:val="008E2702"/>
    <w:rsid w:val="008E3BA3"/>
    <w:rsid w:val="008E6577"/>
    <w:rsid w:val="008E6CAF"/>
    <w:rsid w:val="008E77C4"/>
    <w:rsid w:val="008F0875"/>
    <w:rsid w:val="008F0C8C"/>
    <w:rsid w:val="008F0F47"/>
    <w:rsid w:val="008F1797"/>
    <w:rsid w:val="008F3A08"/>
    <w:rsid w:val="008F41E3"/>
    <w:rsid w:val="008F7F3A"/>
    <w:rsid w:val="009019F0"/>
    <w:rsid w:val="00901C5F"/>
    <w:rsid w:val="009029D3"/>
    <w:rsid w:val="00902BAF"/>
    <w:rsid w:val="00902E0C"/>
    <w:rsid w:val="00903064"/>
    <w:rsid w:val="00903CAF"/>
    <w:rsid w:val="0090492E"/>
    <w:rsid w:val="009051C7"/>
    <w:rsid w:val="009068AD"/>
    <w:rsid w:val="00910F3B"/>
    <w:rsid w:val="00911655"/>
    <w:rsid w:val="00912018"/>
    <w:rsid w:val="00913178"/>
    <w:rsid w:val="00914B0A"/>
    <w:rsid w:val="00915DA2"/>
    <w:rsid w:val="00922B60"/>
    <w:rsid w:val="00922D50"/>
    <w:rsid w:val="00923350"/>
    <w:rsid w:val="009233D0"/>
    <w:rsid w:val="009246A6"/>
    <w:rsid w:val="00925DF9"/>
    <w:rsid w:val="00926022"/>
    <w:rsid w:val="00930144"/>
    <w:rsid w:val="0093041C"/>
    <w:rsid w:val="0093107A"/>
    <w:rsid w:val="00933CC5"/>
    <w:rsid w:val="00934E8C"/>
    <w:rsid w:val="00935D95"/>
    <w:rsid w:val="009379EF"/>
    <w:rsid w:val="009401AB"/>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FEC"/>
    <w:rsid w:val="009614A7"/>
    <w:rsid w:val="009639F9"/>
    <w:rsid w:val="00964FE8"/>
    <w:rsid w:val="00965288"/>
    <w:rsid w:val="00965875"/>
    <w:rsid w:val="00966DFD"/>
    <w:rsid w:val="009678A0"/>
    <w:rsid w:val="00970071"/>
    <w:rsid w:val="00972FB0"/>
    <w:rsid w:val="009738D1"/>
    <w:rsid w:val="0097401D"/>
    <w:rsid w:val="0097618B"/>
    <w:rsid w:val="0097727B"/>
    <w:rsid w:val="0098056C"/>
    <w:rsid w:val="00982EC7"/>
    <w:rsid w:val="009831AB"/>
    <w:rsid w:val="009846AA"/>
    <w:rsid w:val="00986A35"/>
    <w:rsid w:val="00993231"/>
    <w:rsid w:val="00993873"/>
    <w:rsid w:val="009940E9"/>
    <w:rsid w:val="00994329"/>
    <w:rsid w:val="00994AA3"/>
    <w:rsid w:val="00994ECE"/>
    <w:rsid w:val="009A1763"/>
    <w:rsid w:val="009A1A9C"/>
    <w:rsid w:val="009A1BFD"/>
    <w:rsid w:val="009A26AA"/>
    <w:rsid w:val="009A62F0"/>
    <w:rsid w:val="009A62F8"/>
    <w:rsid w:val="009B0293"/>
    <w:rsid w:val="009B23C1"/>
    <w:rsid w:val="009B27B8"/>
    <w:rsid w:val="009B3D3D"/>
    <w:rsid w:val="009B4288"/>
    <w:rsid w:val="009B6438"/>
    <w:rsid w:val="009B6981"/>
    <w:rsid w:val="009C0D35"/>
    <w:rsid w:val="009C2E2A"/>
    <w:rsid w:val="009C3D26"/>
    <w:rsid w:val="009C426F"/>
    <w:rsid w:val="009C4AC7"/>
    <w:rsid w:val="009C4E9C"/>
    <w:rsid w:val="009C637E"/>
    <w:rsid w:val="009C6B01"/>
    <w:rsid w:val="009C6B34"/>
    <w:rsid w:val="009C74DB"/>
    <w:rsid w:val="009C7D7C"/>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71A"/>
    <w:rsid w:val="009E27B7"/>
    <w:rsid w:val="009E3A92"/>
    <w:rsid w:val="009E3D5F"/>
    <w:rsid w:val="009E3DED"/>
    <w:rsid w:val="009E43E6"/>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3524"/>
    <w:rsid w:val="00A03A03"/>
    <w:rsid w:val="00A07620"/>
    <w:rsid w:val="00A1355C"/>
    <w:rsid w:val="00A13700"/>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1ED"/>
    <w:rsid w:val="00A7078E"/>
    <w:rsid w:val="00A718BD"/>
    <w:rsid w:val="00A7277C"/>
    <w:rsid w:val="00A737ED"/>
    <w:rsid w:val="00A74486"/>
    <w:rsid w:val="00A7449E"/>
    <w:rsid w:val="00A75E66"/>
    <w:rsid w:val="00A76108"/>
    <w:rsid w:val="00A769E6"/>
    <w:rsid w:val="00A76AD4"/>
    <w:rsid w:val="00A83CAF"/>
    <w:rsid w:val="00A8463C"/>
    <w:rsid w:val="00A8693F"/>
    <w:rsid w:val="00A87973"/>
    <w:rsid w:val="00A903B6"/>
    <w:rsid w:val="00A90913"/>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6E0"/>
    <w:rsid w:val="00AC7B3A"/>
    <w:rsid w:val="00AC7F49"/>
    <w:rsid w:val="00AD05B4"/>
    <w:rsid w:val="00AD2C9F"/>
    <w:rsid w:val="00AD355C"/>
    <w:rsid w:val="00AD5CC2"/>
    <w:rsid w:val="00AD5FE5"/>
    <w:rsid w:val="00AE2211"/>
    <w:rsid w:val="00AE2321"/>
    <w:rsid w:val="00AE239C"/>
    <w:rsid w:val="00AE258C"/>
    <w:rsid w:val="00AE3FBE"/>
    <w:rsid w:val="00AE47E3"/>
    <w:rsid w:val="00AE48B3"/>
    <w:rsid w:val="00AE4E93"/>
    <w:rsid w:val="00AE79D3"/>
    <w:rsid w:val="00AF0AA7"/>
    <w:rsid w:val="00AF0F5E"/>
    <w:rsid w:val="00AF0FD4"/>
    <w:rsid w:val="00AF25A0"/>
    <w:rsid w:val="00AF4967"/>
    <w:rsid w:val="00B0112B"/>
    <w:rsid w:val="00B01F49"/>
    <w:rsid w:val="00B02C69"/>
    <w:rsid w:val="00B0455B"/>
    <w:rsid w:val="00B048E9"/>
    <w:rsid w:val="00B04D07"/>
    <w:rsid w:val="00B05427"/>
    <w:rsid w:val="00B059B8"/>
    <w:rsid w:val="00B06022"/>
    <w:rsid w:val="00B10617"/>
    <w:rsid w:val="00B1092E"/>
    <w:rsid w:val="00B10A71"/>
    <w:rsid w:val="00B119E9"/>
    <w:rsid w:val="00B12B3F"/>
    <w:rsid w:val="00B1376F"/>
    <w:rsid w:val="00B21709"/>
    <w:rsid w:val="00B224A5"/>
    <w:rsid w:val="00B225AE"/>
    <w:rsid w:val="00B229B4"/>
    <w:rsid w:val="00B23050"/>
    <w:rsid w:val="00B2547A"/>
    <w:rsid w:val="00B25D09"/>
    <w:rsid w:val="00B26C1F"/>
    <w:rsid w:val="00B276E4"/>
    <w:rsid w:val="00B303F1"/>
    <w:rsid w:val="00B308E5"/>
    <w:rsid w:val="00B30D75"/>
    <w:rsid w:val="00B33138"/>
    <w:rsid w:val="00B3356F"/>
    <w:rsid w:val="00B35D99"/>
    <w:rsid w:val="00B371CD"/>
    <w:rsid w:val="00B37289"/>
    <w:rsid w:val="00B37318"/>
    <w:rsid w:val="00B40E6A"/>
    <w:rsid w:val="00B42703"/>
    <w:rsid w:val="00B44051"/>
    <w:rsid w:val="00B441EB"/>
    <w:rsid w:val="00B44C74"/>
    <w:rsid w:val="00B44F8A"/>
    <w:rsid w:val="00B46BAB"/>
    <w:rsid w:val="00B51109"/>
    <w:rsid w:val="00B52324"/>
    <w:rsid w:val="00B523FA"/>
    <w:rsid w:val="00B52791"/>
    <w:rsid w:val="00B532E0"/>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BED"/>
    <w:rsid w:val="00B84DB5"/>
    <w:rsid w:val="00B85682"/>
    <w:rsid w:val="00B85D91"/>
    <w:rsid w:val="00B86AC0"/>
    <w:rsid w:val="00B872B2"/>
    <w:rsid w:val="00B9100A"/>
    <w:rsid w:val="00B92626"/>
    <w:rsid w:val="00B96409"/>
    <w:rsid w:val="00B96438"/>
    <w:rsid w:val="00B969CD"/>
    <w:rsid w:val="00B97C57"/>
    <w:rsid w:val="00BA0CDF"/>
    <w:rsid w:val="00BA2B17"/>
    <w:rsid w:val="00BA2F1A"/>
    <w:rsid w:val="00BA4196"/>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776FC"/>
    <w:rsid w:val="00C80F07"/>
    <w:rsid w:val="00C824B8"/>
    <w:rsid w:val="00C83BA0"/>
    <w:rsid w:val="00C87801"/>
    <w:rsid w:val="00C87922"/>
    <w:rsid w:val="00C9305C"/>
    <w:rsid w:val="00C94F91"/>
    <w:rsid w:val="00C9538D"/>
    <w:rsid w:val="00C96555"/>
    <w:rsid w:val="00CA3C45"/>
    <w:rsid w:val="00CA41CC"/>
    <w:rsid w:val="00CA4A64"/>
    <w:rsid w:val="00CA4B8D"/>
    <w:rsid w:val="00CA4BBA"/>
    <w:rsid w:val="00CA5AB1"/>
    <w:rsid w:val="00CA6365"/>
    <w:rsid w:val="00CA6B81"/>
    <w:rsid w:val="00CA764E"/>
    <w:rsid w:val="00CB0696"/>
    <w:rsid w:val="00CB1CC1"/>
    <w:rsid w:val="00CB310B"/>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A50"/>
    <w:rsid w:val="00CF4245"/>
    <w:rsid w:val="00CF47DC"/>
    <w:rsid w:val="00CF58E8"/>
    <w:rsid w:val="00CF65FD"/>
    <w:rsid w:val="00CF7145"/>
    <w:rsid w:val="00D04756"/>
    <w:rsid w:val="00D04CE6"/>
    <w:rsid w:val="00D061BA"/>
    <w:rsid w:val="00D06AE1"/>
    <w:rsid w:val="00D10A59"/>
    <w:rsid w:val="00D1483F"/>
    <w:rsid w:val="00D1487E"/>
    <w:rsid w:val="00D14CF1"/>
    <w:rsid w:val="00D14D98"/>
    <w:rsid w:val="00D15646"/>
    <w:rsid w:val="00D1635B"/>
    <w:rsid w:val="00D1675A"/>
    <w:rsid w:val="00D17389"/>
    <w:rsid w:val="00D20968"/>
    <w:rsid w:val="00D26D90"/>
    <w:rsid w:val="00D273B9"/>
    <w:rsid w:val="00D27745"/>
    <w:rsid w:val="00D30B3B"/>
    <w:rsid w:val="00D31BB3"/>
    <w:rsid w:val="00D329FA"/>
    <w:rsid w:val="00D33744"/>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62F"/>
    <w:rsid w:val="00D76C23"/>
    <w:rsid w:val="00D7734A"/>
    <w:rsid w:val="00D80A7E"/>
    <w:rsid w:val="00D80E3C"/>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62C6"/>
    <w:rsid w:val="00D97971"/>
    <w:rsid w:val="00DA00DC"/>
    <w:rsid w:val="00DA7002"/>
    <w:rsid w:val="00DB28EE"/>
    <w:rsid w:val="00DB4445"/>
    <w:rsid w:val="00DB7849"/>
    <w:rsid w:val="00DB79DB"/>
    <w:rsid w:val="00DC12B5"/>
    <w:rsid w:val="00DC2572"/>
    <w:rsid w:val="00DC3521"/>
    <w:rsid w:val="00DC3C52"/>
    <w:rsid w:val="00DC493B"/>
    <w:rsid w:val="00DC4AD6"/>
    <w:rsid w:val="00DC570C"/>
    <w:rsid w:val="00DC62C5"/>
    <w:rsid w:val="00DC73EB"/>
    <w:rsid w:val="00DC76BA"/>
    <w:rsid w:val="00DC7AA9"/>
    <w:rsid w:val="00DD02CB"/>
    <w:rsid w:val="00DD04DA"/>
    <w:rsid w:val="00DD0F94"/>
    <w:rsid w:val="00DD24DE"/>
    <w:rsid w:val="00DD2562"/>
    <w:rsid w:val="00DD27BC"/>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56FC"/>
    <w:rsid w:val="00E06172"/>
    <w:rsid w:val="00E06475"/>
    <w:rsid w:val="00E067E5"/>
    <w:rsid w:val="00E10657"/>
    <w:rsid w:val="00E11E3D"/>
    <w:rsid w:val="00E12C2A"/>
    <w:rsid w:val="00E12E24"/>
    <w:rsid w:val="00E142D7"/>
    <w:rsid w:val="00E14E28"/>
    <w:rsid w:val="00E15B2C"/>
    <w:rsid w:val="00E16133"/>
    <w:rsid w:val="00E20485"/>
    <w:rsid w:val="00E21077"/>
    <w:rsid w:val="00E210DA"/>
    <w:rsid w:val="00E22772"/>
    <w:rsid w:val="00E22D39"/>
    <w:rsid w:val="00E2397E"/>
    <w:rsid w:val="00E2564A"/>
    <w:rsid w:val="00E26580"/>
    <w:rsid w:val="00E27232"/>
    <w:rsid w:val="00E27443"/>
    <w:rsid w:val="00E276C4"/>
    <w:rsid w:val="00E305C3"/>
    <w:rsid w:val="00E30E2C"/>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B43"/>
    <w:rsid w:val="00E50661"/>
    <w:rsid w:val="00E50E3A"/>
    <w:rsid w:val="00E518D7"/>
    <w:rsid w:val="00E5461E"/>
    <w:rsid w:val="00E54CB6"/>
    <w:rsid w:val="00E5584E"/>
    <w:rsid w:val="00E5630E"/>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BA3"/>
    <w:rsid w:val="00E71FA7"/>
    <w:rsid w:val="00E72840"/>
    <w:rsid w:val="00E72E69"/>
    <w:rsid w:val="00E737B8"/>
    <w:rsid w:val="00E75236"/>
    <w:rsid w:val="00E80DEC"/>
    <w:rsid w:val="00E818C0"/>
    <w:rsid w:val="00E83C14"/>
    <w:rsid w:val="00E84C9B"/>
    <w:rsid w:val="00E856B7"/>
    <w:rsid w:val="00E85EF0"/>
    <w:rsid w:val="00E911EA"/>
    <w:rsid w:val="00E9263F"/>
    <w:rsid w:val="00E9297D"/>
    <w:rsid w:val="00E92BC5"/>
    <w:rsid w:val="00E92CD8"/>
    <w:rsid w:val="00E93352"/>
    <w:rsid w:val="00E9414B"/>
    <w:rsid w:val="00E94C32"/>
    <w:rsid w:val="00E9545E"/>
    <w:rsid w:val="00E96262"/>
    <w:rsid w:val="00E9631D"/>
    <w:rsid w:val="00EA0C08"/>
    <w:rsid w:val="00EA1031"/>
    <w:rsid w:val="00EA1822"/>
    <w:rsid w:val="00EA182F"/>
    <w:rsid w:val="00EA20F7"/>
    <w:rsid w:val="00EA2D27"/>
    <w:rsid w:val="00EA4307"/>
    <w:rsid w:val="00EA5B50"/>
    <w:rsid w:val="00EA6ACA"/>
    <w:rsid w:val="00EB0BB3"/>
    <w:rsid w:val="00EB354F"/>
    <w:rsid w:val="00EB3A71"/>
    <w:rsid w:val="00EB53E3"/>
    <w:rsid w:val="00EB56A5"/>
    <w:rsid w:val="00EB5A37"/>
    <w:rsid w:val="00EB61B4"/>
    <w:rsid w:val="00EB69EB"/>
    <w:rsid w:val="00EB6D11"/>
    <w:rsid w:val="00EC06B7"/>
    <w:rsid w:val="00EC0BB8"/>
    <w:rsid w:val="00EC139E"/>
    <w:rsid w:val="00EC35A2"/>
    <w:rsid w:val="00EC3E07"/>
    <w:rsid w:val="00EC4F5D"/>
    <w:rsid w:val="00EC6162"/>
    <w:rsid w:val="00ED0585"/>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68CF"/>
    <w:rsid w:val="00EE6D7D"/>
    <w:rsid w:val="00EE734D"/>
    <w:rsid w:val="00EE76D8"/>
    <w:rsid w:val="00EF035C"/>
    <w:rsid w:val="00EF0407"/>
    <w:rsid w:val="00EF15C7"/>
    <w:rsid w:val="00EF2CF4"/>
    <w:rsid w:val="00EF35A1"/>
    <w:rsid w:val="00EF49D1"/>
    <w:rsid w:val="00EF5215"/>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2D2"/>
    <w:rsid w:val="00F266BB"/>
    <w:rsid w:val="00F26BFF"/>
    <w:rsid w:val="00F2706A"/>
    <w:rsid w:val="00F30136"/>
    <w:rsid w:val="00F30C6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6E23"/>
    <w:rsid w:val="00F46E94"/>
    <w:rsid w:val="00F473F3"/>
    <w:rsid w:val="00F50216"/>
    <w:rsid w:val="00F511F5"/>
    <w:rsid w:val="00F532FD"/>
    <w:rsid w:val="00F5338C"/>
    <w:rsid w:val="00F53585"/>
    <w:rsid w:val="00F572EB"/>
    <w:rsid w:val="00F57734"/>
    <w:rsid w:val="00F57885"/>
    <w:rsid w:val="00F602BF"/>
    <w:rsid w:val="00F605EB"/>
    <w:rsid w:val="00F61602"/>
    <w:rsid w:val="00F63BF0"/>
    <w:rsid w:val="00F6561B"/>
    <w:rsid w:val="00F65DF8"/>
    <w:rsid w:val="00F67641"/>
    <w:rsid w:val="00F71145"/>
    <w:rsid w:val="00F72DB1"/>
    <w:rsid w:val="00F73627"/>
    <w:rsid w:val="00F74625"/>
    <w:rsid w:val="00F74B91"/>
    <w:rsid w:val="00F7706D"/>
    <w:rsid w:val="00F8010F"/>
    <w:rsid w:val="00F81959"/>
    <w:rsid w:val="00F82018"/>
    <w:rsid w:val="00F8236C"/>
    <w:rsid w:val="00F84493"/>
    <w:rsid w:val="00F8661E"/>
    <w:rsid w:val="00F91D45"/>
    <w:rsid w:val="00F95F3F"/>
    <w:rsid w:val="00F97547"/>
    <w:rsid w:val="00FA0259"/>
    <w:rsid w:val="00FA0CA1"/>
    <w:rsid w:val="00FA3BEA"/>
    <w:rsid w:val="00FA52A5"/>
    <w:rsid w:val="00FA5D1B"/>
    <w:rsid w:val="00FA6778"/>
    <w:rsid w:val="00FA6F32"/>
    <w:rsid w:val="00FB08AE"/>
    <w:rsid w:val="00FB0C27"/>
    <w:rsid w:val="00FB1442"/>
    <w:rsid w:val="00FB1F94"/>
    <w:rsid w:val="00FB2813"/>
    <w:rsid w:val="00FB40C0"/>
    <w:rsid w:val="00FB4B61"/>
    <w:rsid w:val="00FB4D72"/>
    <w:rsid w:val="00FB6F20"/>
    <w:rsid w:val="00FB744F"/>
    <w:rsid w:val="00FB7D91"/>
    <w:rsid w:val="00FC077E"/>
    <w:rsid w:val="00FC0A04"/>
    <w:rsid w:val="00FC1B7D"/>
    <w:rsid w:val="00FC29F0"/>
    <w:rsid w:val="00FC383C"/>
    <w:rsid w:val="00FC3BEB"/>
    <w:rsid w:val="00FC5660"/>
    <w:rsid w:val="00FC59EA"/>
    <w:rsid w:val="00FC690A"/>
    <w:rsid w:val="00FC6EEE"/>
    <w:rsid w:val="00FC6FB0"/>
    <w:rsid w:val="00FC7545"/>
    <w:rsid w:val="00FC7B23"/>
    <w:rsid w:val="00FD0D99"/>
    <w:rsid w:val="00FD3946"/>
    <w:rsid w:val="00FE2179"/>
    <w:rsid w:val="00FE2984"/>
    <w:rsid w:val="00FE3B74"/>
    <w:rsid w:val="00FE3D96"/>
    <w:rsid w:val="00FE3EAC"/>
    <w:rsid w:val="00FE58C1"/>
    <w:rsid w:val="00FE7E2D"/>
    <w:rsid w:val="00FF0198"/>
    <w:rsid w:val="00FF0520"/>
    <w:rsid w:val="00FF16FC"/>
    <w:rsid w:val="00FF17DE"/>
    <w:rsid w:val="00FF29CE"/>
    <w:rsid w:val="00FF2D44"/>
    <w:rsid w:val="00FF355E"/>
    <w:rsid w:val="00FF3A01"/>
    <w:rsid w:val="00FF4284"/>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2435"/>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6E8F-9515-4AA0-94A8-06E38F88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9909</Characters>
  <Application>Microsoft Office Word</Application>
  <DocSecurity>0</DocSecurity>
  <Lines>381</Lines>
  <Paragraphs>95</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2022-05-05T12:42:00Z</cp:lastPrinted>
  <dcterms:created xsi:type="dcterms:W3CDTF">2022-05-12T12:03:00Z</dcterms:created>
  <dcterms:modified xsi:type="dcterms:W3CDTF">2022-05-12T12:03:00Z</dcterms:modified>
</cp:coreProperties>
</file>