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9E113AB26B346B49BD814E38D57C01D"/>
        </w:placeholder>
        <w15:appearance w15:val="hidden"/>
        <w:text/>
      </w:sdtPr>
      <w:sdtEndPr/>
      <w:sdtContent>
        <w:p w:rsidRPr="009B062B" w:rsidR="00AF30DD" w:rsidP="00DA28CE" w:rsidRDefault="00AF30DD" w14:paraId="24136D4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97098e-d9ba-497a-a206-50db38fd597c"/>
        <w:id w:val="-1261286434"/>
        <w:lock w:val="sdtLocked"/>
      </w:sdtPr>
      <w:sdtEndPr/>
      <w:sdtContent>
        <w:p w:rsidR="00F200C6" w:rsidRDefault="00CE7A79" w14:paraId="24136D41" w14:textId="1CB2242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avskiljning inte ska vara tillåten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3B1587160E344469416945EE5910CD3"/>
        </w:placeholder>
        <w15:appearance w15:val="hidden"/>
        <w:text/>
      </w:sdtPr>
      <w:sdtEndPr/>
      <w:sdtContent>
        <w:p w:rsidRPr="009B062B" w:rsidR="006D79C9" w:rsidP="00333E95" w:rsidRDefault="006D79C9" w14:paraId="24136D42" w14:textId="77777777">
          <w:pPr>
            <w:pStyle w:val="Rubrik1"/>
          </w:pPr>
          <w:r>
            <w:t>Motivering</w:t>
          </w:r>
        </w:p>
      </w:sdtContent>
    </w:sdt>
    <w:p w:rsidRPr="00CC520B" w:rsidR="00231374" w:rsidP="00CC520B" w:rsidRDefault="00231374" w14:paraId="24136D43" w14:textId="77777777">
      <w:pPr>
        <w:pStyle w:val="Normalutanindragellerluft"/>
      </w:pPr>
      <w:r w:rsidRPr="00CC520B">
        <w:t>Regeringens propos</w:t>
      </w:r>
      <w:bookmarkStart w:name="_GoBack" w:id="1"/>
      <w:bookmarkEnd w:id="1"/>
      <w:r w:rsidRPr="00CC520B">
        <w:t xml:space="preserve">ition innebär på många punkter att rättssäkerheten stärks för barn i den allra mest ingripande samhällsvården, de särskilda ungdomshemmen. Det är angeläget och välkommet. </w:t>
      </w:r>
    </w:p>
    <w:p w:rsidR="007D25A3" w:rsidP="00395337" w:rsidRDefault="005B2F37" w14:paraId="24136D44" w14:textId="77777777">
      <w:r>
        <w:t xml:space="preserve">Det finns situationer då det kan vara nödvändigt med vissa befogenheter att använda tvång, till skydd för det enskilda barnet </w:t>
      </w:r>
      <w:r w:rsidR="009F4C78">
        <w:t>och</w:t>
      </w:r>
      <w:r>
        <w:t xml:space="preserve"> andra. Men det ska alltid vara en sista utväg. Personalen ska ha den kompetens som krävs för att förebygga kritiska situationer och att lösa konflikter utan våld eller tvång</w:t>
      </w:r>
      <w:r w:rsidR="00422DA3">
        <w:t>, och det är också statens ansvar att se till att de särskilda ungdomshemmen har tillräckliga resurser för att säkerställa detta</w:t>
      </w:r>
      <w:r>
        <w:t>.</w:t>
      </w:r>
    </w:p>
    <w:p w:rsidR="00D06279" w:rsidP="00395337" w:rsidRDefault="00712ABF" w14:paraId="24136D45" w14:textId="77777777">
      <w:r>
        <w:t>Tyvärr finns det alltför många exempel på att personalen vid särskilda ungdomshem använt sina befogenheter på ett fel</w:t>
      </w:r>
      <w:r>
        <w:lastRenderedPageBreak/>
        <w:t>aktigt sätt.  Avslöjanden i media kring 2010 och Barnombudsmannens årsrapport 201</w:t>
      </w:r>
      <w:r w:rsidR="00D531AB">
        <w:t>0</w:t>
      </w:r>
      <w:r>
        <w:t xml:space="preserve"> </w:t>
      </w:r>
      <w:r w:rsidR="00D531AB">
        <w:t xml:space="preserve">kring missförhållanden </w:t>
      </w:r>
      <w:r>
        <w:t xml:space="preserve">ledde till </w:t>
      </w:r>
      <w:r w:rsidR="00D531AB">
        <w:t>skärpta rutiner</w:t>
      </w:r>
      <w:r>
        <w:t xml:space="preserve"> </w:t>
      </w:r>
      <w:r w:rsidR="00D531AB">
        <w:t xml:space="preserve">hos Statens institutionsstyrelse. Men förra året avslöjades åter hur avskiljning använts </w:t>
      </w:r>
      <w:r w:rsidR="00750A1A">
        <w:t xml:space="preserve">i strid med regelverket. Det har använts </w:t>
      </w:r>
      <w:r w:rsidR="00D531AB">
        <w:t xml:space="preserve">som bestraffning, </w:t>
      </w:r>
      <w:r w:rsidR="00F24EF0">
        <w:t>det har använts mot unga som varit suicidbenägna</w:t>
      </w:r>
      <w:r w:rsidR="00750A1A">
        <w:t xml:space="preserve"> </w:t>
      </w:r>
      <w:r w:rsidR="00D531AB">
        <w:t>och det har använts mot barn så unga som nio år.</w:t>
      </w:r>
      <w:r w:rsidR="00750A1A">
        <w:t xml:space="preserve"> Unga flickor med erfarenhet av våldtäkt har tvingats klä av sig.</w:t>
      </w:r>
    </w:p>
    <w:p w:rsidR="00454E98" w:rsidP="00D531AB" w:rsidRDefault="00E75EEC" w14:paraId="24136D46" w14:textId="77777777">
      <w:r>
        <w:t>Sverige har vid flera tillfällen kritiserats av både FN:s kommitté mot tortyr och av FN:s barnrättskommitté, för att isolering används mot minderåriga i arrest, häkte och särskilda ungdomshem. Det är inte förenligt med FN:s barnkonvention och inte heller med FN:s konvention mot tortyr. Som både utredningen och Barnombudsmannen påpekar finns det inga som helst terapeutiska eff</w:t>
      </w:r>
      <w:r w:rsidR="00454E98">
        <w:t>ekter av att avskilja ett barn.</w:t>
      </w:r>
    </w:p>
    <w:p w:rsidR="00454E98" w:rsidP="00454E98" w:rsidRDefault="00612366" w14:paraId="24136D47" w14:textId="3492DE04">
      <w:r>
        <w:t>Vi</w:t>
      </w:r>
      <w:r w:rsidR="00D531AB">
        <w:t xml:space="preserve"> menar därför, i likhet med </w:t>
      </w:r>
      <w:r w:rsidR="00CC520B">
        <w:t>bl.</w:t>
      </w:r>
      <w:r w:rsidR="00750A1A">
        <w:t>a</w:t>
      </w:r>
      <w:r w:rsidR="00CC520B">
        <w:t>.</w:t>
      </w:r>
      <w:r w:rsidR="00750A1A">
        <w:t xml:space="preserve"> </w:t>
      </w:r>
      <w:r w:rsidR="00D531AB">
        <w:t xml:space="preserve">Advokatsamfundet, Allmänna Barnhuset, </w:t>
      </w:r>
      <w:r w:rsidR="00750A1A">
        <w:t>B</w:t>
      </w:r>
      <w:r w:rsidR="00CC520B">
        <w:t>ris</w:t>
      </w:r>
      <w:r w:rsidR="00750A1A">
        <w:t xml:space="preserve">, Barnombudsmannen, </w:t>
      </w:r>
      <w:r w:rsidR="00D531AB">
        <w:t>Rädda Barnen och U</w:t>
      </w:r>
      <w:r w:rsidR="00CC520B">
        <w:t>nicef,</w:t>
      </w:r>
      <w:r w:rsidR="00D531AB">
        <w:t xml:space="preserve"> att avsk</w:t>
      </w:r>
      <w:r w:rsidR="00E75EEC">
        <w:t>iljning inte bör vara tillåtet, för att säkerställa att incitamenten att använda alternativa metoder</w:t>
      </w:r>
      <w:r w:rsidR="00454E98">
        <w:t xml:space="preserve"> blir tillräckligt starka. </w:t>
      </w:r>
      <w:r w:rsidR="00D531AB">
        <w:t>Vi noterar också att flera av de remissinstanser som yttrat sig positivt om utredningens förslag</w:t>
      </w:r>
      <w:r w:rsidR="00750A1A">
        <w:t xml:space="preserve"> i denna del</w:t>
      </w:r>
      <w:r w:rsidR="00D531AB">
        <w:t xml:space="preserve"> ställer sig positiva just till att möjligheten att använda avskiljning begränsas jämfört med i</w:t>
      </w:r>
      <w:r w:rsidR="00CC520B">
        <w:t xml:space="preserve"> </w:t>
      </w:r>
      <w:r w:rsidR="00D531AB">
        <w:t>dag.</w:t>
      </w:r>
      <w:r w:rsidR="00454E98">
        <w:t xml:space="preserve"> </w:t>
      </w:r>
      <w:r w:rsidR="00750A1A">
        <w:t xml:space="preserve">Därutöver föreslår </w:t>
      </w:r>
      <w:r w:rsidR="00454E98">
        <w:t xml:space="preserve">Häktes- och restriktionsutredningen (SOU 2016:52) att isolering i häkte </w:t>
      </w:r>
      <w:r w:rsidR="00750A1A">
        <w:t xml:space="preserve">helt </w:t>
      </w:r>
      <w:r w:rsidR="00454E98">
        <w:t>ska förbjudas för personer under 18 år.</w:t>
      </w:r>
    </w:p>
    <w:p w:rsidRPr="00A77783" w:rsidR="00454E98" w:rsidP="00A77783" w:rsidRDefault="00A77783" w14:paraId="24136D48" w14:textId="77777777">
      <w:pPr>
        <w:pStyle w:val="Rubrik2"/>
      </w:pPr>
      <w:r>
        <w:lastRenderedPageBreak/>
        <w:t>Rätt vård i rätt situation</w:t>
      </w:r>
    </w:p>
    <w:p w:rsidRPr="00A77783" w:rsidR="009F4C78" w:rsidP="00A77783" w:rsidRDefault="007D25A3" w14:paraId="24136D49" w14:textId="34E22B2E">
      <w:pPr>
        <w:pStyle w:val="Normalutanindragellerluft"/>
      </w:pPr>
      <w:r w:rsidRPr="00A77783">
        <w:t xml:space="preserve">Ett annat sätt att förebygga kritiska situationer är att se till att de särskilda ungdomshemmen får arbeta med just de ungdomar de har kompetens för – de med </w:t>
      </w:r>
      <w:r w:rsidRPr="00A77783" w:rsidR="00712ABF">
        <w:t xml:space="preserve">allvarliga, </w:t>
      </w:r>
      <w:r w:rsidRPr="00A77783">
        <w:t xml:space="preserve">huvudsakligen psykosociala problem som missbruk och kriminalitet. Socialtjänsten är och ska vara det yttersta skyddsnätet när ingen annan hjälp finns att få. Det innebär att där </w:t>
      </w:r>
      <w:r w:rsidRPr="00A77783" w:rsidR="00F24EF0">
        <w:t xml:space="preserve">också </w:t>
      </w:r>
      <w:r w:rsidRPr="00A77783">
        <w:t>hamnar barn och unga som egentligen borde fått hjälp genom a</w:t>
      </w:r>
      <w:r w:rsidR="00CC520B">
        <w:t>nnat samhällsstöd – t.ex.</w:t>
      </w:r>
      <w:r w:rsidRPr="00A77783">
        <w:t xml:space="preserve"> sådana som egentligen borde fått stöd inom barn- och ungdomspsykiatrin, på grund av psykisk ohälsa eller neuropsykiatriska funktionsnedsättningar. </w:t>
      </w:r>
      <w:r w:rsidRPr="00A77783" w:rsidR="00CA150B">
        <w:t>Det är oacceptabelt. Ingen ska placeras på särskilt ungdomshem på grund av resursbrist i</w:t>
      </w:r>
      <w:r w:rsidRPr="00A77783" w:rsidR="00F24EF0">
        <w:t xml:space="preserve">nom barn- och ungdomspsykiatrin. </w:t>
      </w:r>
      <w:r w:rsidRPr="00A77783" w:rsidR="00CA150B">
        <w:t xml:space="preserve"> </w:t>
      </w:r>
    </w:p>
    <w:p w:rsidR="00907E16" w:rsidP="00F24EF0" w:rsidRDefault="00936B28" w14:paraId="24136D4A" w14:textId="3FE34093">
      <w:r>
        <w:t>Många av de barn och unga som tillhör de särskilda ungdomshemmens målgrupp har en sammansatt problematik, och därför behövs ett nära samarbete med barn- och ungdomspsykiatrin. Utredningen beskriver dock stora brist</w:t>
      </w:r>
      <w:r w:rsidR="00D06279">
        <w:t>er. K</w:t>
      </w:r>
      <w:r>
        <w:t>nappt en tredjedel av Si</w:t>
      </w:r>
      <w:r w:rsidR="00CC520B">
        <w:t>s</w:t>
      </w:r>
      <w:r>
        <w:t xml:space="preserve"> ungdomshem hade samarbetsavtal om psykiatrisk vård. Det förekommer att hälso- och sjukvården vägrar att ta emot ungdomar som Si</w:t>
      </w:r>
      <w:r w:rsidR="00CC520B">
        <w:t>s</w:t>
      </w:r>
      <w:r>
        <w:t xml:space="preserve"> har bedömt behöver psykiatrisk vård</w:t>
      </w:r>
      <w:r w:rsidR="00454E98">
        <w:t>.</w:t>
      </w:r>
      <w:r>
        <w:t xml:space="preserve"> </w:t>
      </w:r>
      <w:r w:rsidR="00454E98">
        <w:t>I</w:t>
      </w:r>
      <w:r>
        <w:t>nstitutionschefer rapporterar om svårigheter att få a</w:t>
      </w:r>
      <w:r w:rsidR="00CC520B">
        <w:t>kut hjälp från psykiatrin vid t.</w:t>
      </w:r>
      <w:r>
        <w:t>ex</w:t>
      </w:r>
      <w:r w:rsidR="00CC520B">
        <w:t>.</w:t>
      </w:r>
      <w:r>
        <w:t xml:space="preserve"> suicidförsök, allvarligt självskadebeteende eller psykoser.</w:t>
      </w:r>
      <w:r w:rsidR="00712ABF">
        <w:t xml:space="preserve"> </w:t>
      </w:r>
    </w:p>
    <w:p w:rsidR="00395337" w:rsidP="00F24EF0" w:rsidRDefault="00712ABF" w14:paraId="24136D4B" w14:textId="77777777">
      <w:r>
        <w:lastRenderedPageBreak/>
        <w:t>Yngre barn bör endast i yttersta undantagsfall vårdas vid särskilda ungdomshem, och då inte tillsammans med äldre. Enheterna för yngre barn bör vara små och familje</w:t>
      </w:r>
      <w:r w:rsidR="00454E98">
        <w:t>hems</w:t>
      </w:r>
      <w:r>
        <w:t>lik</w:t>
      </w:r>
      <w:r w:rsidR="00454E98">
        <w:t>n</w:t>
      </w:r>
      <w:r>
        <w:t>a</w:t>
      </w:r>
      <w:r w:rsidR="00454E98">
        <w:t>nde</w:t>
      </w:r>
      <w:r w:rsidR="002D5052">
        <w:t>, med personal med särskild kompetens för att arbeta med yngre barn med allvarliga psykosociala problem</w:t>
      </w:r>
      <w:r>
        <w:t xml:space="preserve">. </w:t>
      </w:r>
    </w:p>
    <w:p w:rsidRPr="00881181" w:rsidR="00422B9E" w:rsidP="00881181" w:rsidRDefault="00422B9E" w14:paraId="24136D4D" w14:textId="77777777"/>
    <w:sdt>
      <w:sdtPr>
        <w:alias w:val="CC_Underskrifter"/>
        <w:tag w:val="CC_Underskrifter"/>
        <w:id w:val="583496634"/>
        <w:lock w:val="sdtContentLocked"/>
        <w:placeholder>
          <w:docPart w:val="5F4F0C77E7FC4D189EA3F8520A012EE3"/>
        </w:placeholder>
        <w15:appearance w15:val="hidden"/>
      </w:sdtPr>
      <w:sdtEndPr/>
      <w:sdtContent>
        <w:p w:rsidR="004801AC" w:rsidP="00A046CE" w:rsidRDefault="00CC520B" w14:paraId="24136D4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Örnebjär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Henriksson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W Jonsson (C)</w:t>
            </w:r>
          </w:p>
        </w:tc>
      </w:tr>
    </w:tbl>
    <w:p w:rsidR="00E04180" w:rsidRDefault="00E04180" w14:paraId="24136D55" w14:textId="77777777"/>
    <w:sectPr w:rsidR="00E0418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36D57" w14:textId="77777777" w:rsidR="00EB6BDA" w:rsidRDefault="00EB6BDA" w:rsidP="000C1CAD">
      <w:pPr>
        <w:spacing w:line="240" w:lineRule="auto"/>
      </w:pPr>
      <w:r>
        <w:separator/>
      </w:r>
    </w:p>
  </w:endnote>
  <w:endnote w:type="continuationSeparator" w:id="0">
    <w:p w14:paraId="24136D58" w14:textId="77777777" w:rsidR="00EB6BDA" w:rsidRDefault="00EB6B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36D5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36D5E" w14:textId="6D10DA2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C520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36D55" w14:textId="77777777" w:rsidR="00EB6BDA" w:rsidRDefault="00EB6BDA" w:rsidP="000C1CAD">
      <w:pPr>
        <w:spacing w:line="240" w:lineRule="auto"/>
      </w:pPr>
      <w:r>
        <w:separator/>
      </w:r>
    </w:p>
  </w:footnote>
  <w:footnote w:type="continuationSeparator" w:id="0">
    <w:p w14:paraId="24136D56" w14:textId="77777777" w:rsidR="00EB6BDA" w:rsidRDefault="00EB6B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4136D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136D68" wp14:anchorId="24136D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C520B" w14:paraId="24136D6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FD21D04C924A19A0523F3149A431DE"/>
                              </w:placeholder>
                              <w:text/>
                            </w:sdtPr>
                            <w:sdtEndPr/>
                            <w:sdtContent>
                              <w:r w:rsidR="00EB6BDA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E35114F7C54DD4A161261F56B423B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136D6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C520B" w14:paraId="24136D6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FD21D04C924A19A0523F3149A431DE"/>
                        </w:placeholder>
                        <w:text/>
                      </w:sdtPr>
                      <w:sdtEndPr/>
                      <w:sdtContent>
                        <w:r w:rsidR="00EB6BDA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E35114F7C54DD4A161261F56B423B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4136D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C520B" w14:paraId="24136D5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6FD21D04C924A19A0523F3149A431DE"/>
        </w:placeholder>
        <w:text/>
      </w:sdtPr>
      <w:sdtEndPr/>
      <w:sdtContent>
        <w:r w:rsidR="00EB6BDA">
          <w:t>L</w:t>
        </w:r>
      </w:sdtContent>
    </w:sdt>
    <w:sdt>
      <w:sdtPr>
        <w:alias w:val="CC_Noformat_Partinummer"/>
        <w:tag w:val="CC_Noformat_Partinummer"/>
        <w:id w:val="1197820850"/>
        <w:placeholder>
          <w:docPart w:val="71E35114F7C54DD4A161261F56B423BB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4136D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C520B" w14:paraId="24136D5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B6BDA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CC520B" w14:paraId="24136D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CC520B" w14:paraId="24136D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C520B" w14:paraId="24136D6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:4067</w:t>
        </w:r>
      </w:sdtContent>
    </w:sdt>
  </w:p>
  <w:p w:rsidR="004F35FE" w:rsidP="00E03A3D" w:rsidRDefault="00CC520B" w14:paraId="24136D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Christina Örnebjär m.fl. (L, KD,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E7A79" w14:paraId="24136D64" w14:textId="616D9698">
        <w:pPr>
          <w:pStyle w:val="FSHRub2"/>
        </w:pPr>
        <w:r>
          <w:t>med anledning av prop. 2017/18:169 Stärkt rättssäkerhet vid genomförande av särskilda befogenheter på särskilda ungdomshem och LVM-hem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4136D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EB6BDA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2A5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1374"/>
    <w:rsid w:val="00232A75"/>
    <w:rsid w:val="00232D3A"/>
    <w:rsid w:val="0023329E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052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1A2C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5337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2DA3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4E98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4F7CB4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2F37"/>
    <w:rsid w:val="005B34DD"/>
    <w:rsid w:val="005B4B97"/>
    <w:rsid w:val="005B558D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366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11D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2ABF"/>
    <w:rsid w:val="007132A6"/>
    <w:rsid w:val="00714306"/>
    <w:rsid w:val="00714E32"/>
    <w:rsid w:val="007162BD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1A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25A3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5F9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8AA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07E16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6B28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4C78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46CE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783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150B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0BF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0B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4D9F"/>
    <w:rsid w:val="00CE7274"/>
    <w:rsid w:val="00CE7A79"/>
    <w:rsid w:val="00CF0C44"/>
    <w:rsid w:val="00CF1A9C"/>
    <w:rsid w:val="00CF1EA3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6279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37345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1AB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7D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87D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180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13AB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EC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BDA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0C6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4EF0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136D3F"/>
  <w15:chartTrackingRefBased/>
  <w15:docId w15:val="{115F9CFE-D156-4F69-AEDD-201D4F7B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06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329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80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74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8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E113AB26B346B49BD814E38D57C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A6A82-E8B6-4366-B441-AECA2ADB4713}"/>
      </w:docPartPr>
      <w:docPartBody>
        <w:p w:rsidR="008F2D51" w:rsidRDefault="008F2D51">
          <w:pPr>
            <w:pStyle w:val="A9E113AB26B346B49BD814E38D57C0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B1587160E344469416945EE5910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0E224-38A4-4FAB-BC4E-46FB692100A6}"/>
      </w:docPartPr>
      <w:docPartBody>
        <w:p w:rsidR="008F2D51" w:rsidRDefault="008F2D51">
          <w:pPr>
            <w:pStyle w:val="33B1587160E344469416945EE5910C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4F0C77E7FC4D189EA3F8520A012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565E0-E555-4083-B611-675938C1C4D2}"/>
      </w:docPartPr>
      <w:docPartBody>
        <w:p w:rsidR="008F2D51" w:rsidRDefault="008F2D51">
          <w:pPr>
            <w:pStyle w:val="5F4F0C77E7FC4D189EA3F8520A012EE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6FD21D04C924A19A0523F3149A43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CD435-CC5C-42D3-ADEE-59E4C66C6509}"/>
      </w:docPartPr>
      <w:docPartBody>
        <w:p w:rsidR="008F2D51" w:rsidRDefault="008F2D51">
          <w:pPr>
            <w:pStyle w:val="76FD21D04C924A19A0523F3149A431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E35114F7C54DD4A161261F56B42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2BF3F-4A09-4D73-99C4-CA46264E8911}"/>
      </w:docPartPr>
      <w:docPartBody>
        <w:p w:rsidR="008F2D51" w:rsidRDefault="008F2D51">
          <w:pPr>
            <w:pStyle w:val="71E35114F7C54DD4A161261F56B423B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51"/>
    <w:rsid w:val="008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E113AB26B346B49BD814E38D57C01D">
    <w:name w:val="A9E113AB26B346B49BD814E38D57C01D"/>
  </w:style>
  <w:style w:type="paragraph" w:customStyle="1" w:styleId="717F2BB1BC694EEC921F0854BDEAC013">
    <w:name w:val="717F2BB1BC694EEC921F0854BDEAC013"/>
  </w:style>
  <w:style w:type="paragraph" w:customStyle="1" w:styleId="E53D2896034B48179E75FB0C96B0EEE6">
    <w:name w:val="E53D2896034B48179E75FB0C96B0EEE6"/>
  </w:style>
  <w:style w:type="paragraph" w:customStyle="1" w:styleId="33B1587160E344469416945EE5910CD3">
    <w:name w:val="33B1587160E344469416945EE5910CD3"/>
  </w:style>
  <w:style w:type="paragraph" w:customStyle="1" w:styleId="460369045B354DBF90FE3859E8443AA4">
    <w:name w:val="460369045B354DBF90FE3859E8443AA4"/>
  </w:style>
  <w:style w:type="paragraph" w:customStyle="1" w:styleId="5F4F0C77E7FC4D189EA3F8520A012EE3">
    <w:name w:val="5F4F0C77E7FC4D189EA3F8520A012EE3"/>
  </w:style>
  <w:style w:type="paragraph" w:customStyle="1" w:styleId="76FD21D04C924A19A0523F3149A431DE">
    <w:name w:val="76FD21D04C924A19A0523F3149A431DE"/>
  </w:style>
  <w:style w:type="paragraph" w:customStyle="1" w:styleId="71E35114F7C54DD4A161261F56B423BB">
    <w:name w:val="71E35114F7C54DD4A161261F56B42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FDD8F-2CEC-443D-AF5F-12FC334E5946}"/>
</file>

<file path=customXml/itemProps2.xml><?xml version="1.0" encoding="utf-8"?>
<ds:datastoreItem xmlns:ds="http://schemas.openxmlformats.org/officeDocument/2006/customXml" ds:itemID="{EAA6CB9B-0F1D-4629-87A6-D911702F017A}"/>
</file>

<file path=customXml/itemProps3.xml><?xml version="1.0" encoding="utf-8"?>
<ds:datastoreItem xmlns:ds="http://schemas.openxmlformats.org/officeDocument/2006/customXml" ds:itemID="{329E0D37-B41C-4512-A6AE-D2A1D6AD8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591</Words>
  <Characters>3440</Characters>
  <Application>Microsoft Office Word</Application>
  <DocSecurity>0</DocSecurity>
  <Lines>60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prop 2017 18 169 Stärkt rättssäkerhet vid genomförande av särskilda befogenheter på särskilda ungdomshem och LVM hem</vt:lpstr>
      <vt:lpstr>
      </vt:lpstr>
    </vt:vector>
  </TitlesOfParts>
  <Company>Sveriges riksdag</Company>
  <LinksUpToDate>false</LinksUpToDate>
  <CharactersWithSpaces>4014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