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66619" w:rsidRDefault="002F2D32" w14:paraId="176D843D" w14:textId="77777777">
      <w:pPr>
        <w:pStyle w:val="RubrikFrslagTIllRiksdagsbeslut"/>
      </w:pPr>
      <w:sdt>
        <w:sdtPr>
          <w:alias w:val="CC_Boilerplate_4"/>
          <w:tag w:val="CC_Boilerplate_4"/>
          <w:id w:val="-1644581176"/>
          <w:lock w:val="sdtContentLocked"/>
          <w:placeholder>
            <w:docPart w:val="BA06CE848C0145D4BE9149D459247D68"/>
          </w:placeholder>
          <w:text/>
        </w:sdtPr>
        <w:sdtEndPr/>
        <w:sdtContent>
          <w:r w:rsidRPr="009B062B" w:rsidR="00AF30DD">
            <w:t>Förslag till riksdagsbeslut</w:t>
          </w:r>
        </w:sdtContent>
      </w:sdt>
      <w:bookmarkEnd w:id="0"/>
      <w:bookmarkEnd w:id="1"/>
    </w:p>
    <w:sdt>
      <w:sdtPr>
        <w:alias w:val="Yrkande 1"/>
        <w:tag w:val="09905fde-0471-4dd1-9e81-f74eb59fe324"/>
        <w:id w:val="-2030786784"/>
        <w:lock w:val="sdtLocked"/>
      </w:sdtPr>
      <w:sdtEndPr/>
      <w:sdtContent>
        <w:p w:rsidR="00195D0F" w:rsidRDefault="00FF08E4" w14:paraId="60A516BD" w14:textId="77777777">
          <w:pPr>
            <w:pStyle w:val="Frslagstext"/>
            <w:numPr>
              <w:ilvl w:val="0"/>
              <w:numId w:val="0"/>
            </w:numPr>
          </w:pPr>
          <w:r>
            <w:t>Riksdagen ställer sig bakom det som anförs i motionen om att regeringen bör återkomma med övergångsbestämmelser som innebär att den äldre lydelsen av 2 kap. 14 § tryckfrihetsförordningen fortfarande är tillämplig på en begäran att ta del av allmän handling som har framställts före ikraftträdandet,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3405A0D3A74CBD9F33E90B0EAA024F"/>
        </w:placeholder>
        <w:text/>
      </w:sdtPr>
      <w:sdtEndPr/>
      <w:sdtContent>
        <w:p w:rsidRPr="009B062B" w:rsidR="006D79C9" w:rsidP="00333E95" w:rsidRDefault="00E40C1D" w14:paraId="6C5AB348" w14:textId="7470FD66">
          <w:pPr>
            <w:pStyle w:val="Rubrik1"/>
          </w:pPr>
          <w:r>
            <w:t>Regeringens förslag</w:t>
          </w:r>
        </w:p>
      </w:sdtContent>
    </w:sdt>
    <w:bookmarkEnd w:displacedByCustomXml="prev" w:id="3"/>
    <w:bookmarkEnd w:displacedByCustomXml="prev" w:id="4"/>
    <w:p w:rsidR="00422B9E" w:rsidP="002F2D32" w:rsidRDefault="00E40C1D" w14:paraId="6E9CB1E3" w14:textId="0112774A">
      <w:pPr>
        <w:pStyle w:val="Normalutanindragellerluft"/>
      </w:pPr>
      <w:bookmarkStart w:name="_Hlk219367409" w:id="5"/>
      <w:r>
        <w:t>I propositionen föreslå</w:t>
      </w:r>
      <w:r w:rsidR="00FA1B9A">
        <w:t>r</w:t>
      </w:r>
      <w:r w:rsidR="003D2CFE">
        <w:t xml:space="preserve"> regeringen</w:t>
      </w:r>
      <w:r>
        <w:t xml:space="preserve"> att en upptagning för automatiserad behandling </w:t>
      </w:r>
      <w:r w:rsidR="00BB2C83">
        <w:t>(</w:t>
      </w:r>
      <w:r w:rsidRPr="00BB2C83" w:rsidR="00BB2C83">
        <w:t>digital information</w:t>
      </w:r>
      <w:r w:rsidR="00253303">
        <w:t>,</w:t>
      </w:r>
      <w:r w:rsidRPr="00BB2C83" w:rsidR="00BB2C83">
        <w:t xml:space="preserve"> </w:t>
      </w:r>
      <w:bookmarkStart w:name="_Hlk219367050" w:id="6"/>
      <w:r w:rsidRPr="00BB2C83" w:rsidR="00BB2C83">
        <w:t>t.ex</w:t>
      </w:r>
      <w:bookmarkEnd w:id="6"/>
      <w:r w:rsidRPr="00BB2C83" w:rsidR="00BB2C83">
        <w:t>. e</w:t>
      </w:r>
      <w:r w:rsidR="00253303">
        <w:noBreakHyphen/>
      </w:r>
      <w:r w:rsidRPr="00BB2C83" w:rsidR="00BB2C83">
        <w:t>post, filer, databaser)</w:t>
      </w:r>
      <w:r w:rsidR="00BB2C83">
        <w:t xml:space="preserve"> </w:t>
      </w:r>
      <w:r>
        <w:t xml:space="preserve">som har kommit in till en myndighet genom att en </w:t>
      </w:r>
      <w:r w:rsidR="00BB2C83">
        <w:t xml:space="preserve">informationsbärare (t.ex. en hårddisk) </w:t>
      </w:r>
      <w:r>
        <w:t>har tagits i beslag i verksamhet som avser utredning av brott</w:t>
      </w:r>
      <w:r w:rsidR="00BB2C83">
        <w:t>,</w:t>
      </w:r>
      <w:r>
        <w:t xml:space="preserve"> brottslig verksamhet</w:t>
      </w:r>
      <w:r w:rsidR="00253303">
        <w:t xml:space="preserve"> eller</w:t>
      </w:r>
      <w:r>
        <w:t xml:space="preserve"> internationell rättslig hjälp eller </w:t>
      </w:r>
      <w:r w:rsidRPr="002F2D32">
        <w:rPr>
          <w:spacing w:val="-2"/>
        </w:rPr>
        <w:t>kopierats vid en husrannsakan i sådan verksamhet inte ska anses vara en allmän handling.</w:t>
      </w:r>
      <w:bookmarkEnd w:id="5"/>
      <w:r>
        <w:t xml:space="preserve"> Detsamma gäller en upptagning som har kommit in till en myndighet till följd av att </w:t>
      </w:r>
      <w:r w:rsidRPr="002F2D32">
        <w:rPr>
          <w:spacing w:val="-2"/>
        </w:rPr>
        <w:t>myndigheten har tagit över ansvaret för den beslagtagna informationsbäraren eller kopian</w:t>
      </w:r>
      <w:r>
        <w:t xml:space="preserve"> från husrannsakan. Om en upptagning tillförs en utredning av brott eller brottslig verksamhet eller annan verksamhet hos myndigheten ska den dock även fortsättningsvis utgöra en allmän handling. Ändringen föreslås införas genom ett tillägg i 2</w:t>
      </w:r>
      <w:r w:rsidR="00253303">
        <w:t> </w:t>
      </w:r>
      <w:r>
        <w:t>kap. 14</w:t>
      </w:r>
      <w:r w:rsidR="00253303">
        <w:t> </w:t>
      </w:r>
      <w:r>
        <w:t>§ tryckfrihetsförordningen. Lagändringen föreslås träda i kraft den 1 januari 2027.</w:t>
      </w:r>
    </w:p>
    <w:p w:rsidR="00E40C1D" w:rsidP="00E40C1D" w:rsidRDefault="00E40C1D" w14:paraId="2EF0DE9D" w14:textId="199EDCEB">
      <w:pPr>
        <w:pStyle w:val="Rubrik2"/>
      </w:pPr>
      <w:r>
        <w:t xml:space="preserve">Vänsterpartiets ställningstagande </w:t>
      </w:r>
    </w:p>
    <w:p w:rsidR="00CD0594" w:rsidP="002F2D32" w:rsidRDefault="00CD0594" w14:paraId="7B6E7C3F" w14:textId="1E5FA672">
      <w:pPr>
        <w:pStyle w:val="Normalutanindragellerluft"/>
      </w:pPr>
      <w:r>
        <w:t xml:space="preserve">Vänsterpartiet värnar offentlighetsprincipen och rätten att ta del av allmänna handlingar. Handlingsoffentligheten </w:t>
      </w:r>
      <w:r w:rsidRPr="00CD0594">
        <w:t xml:space="preserve">är en grundlagsstadgad rätt och en omistlig del av </w:t>
      </w:r>
      <w:r>
        <w:t xml:space="preserve">allmänhetens </w:t>
      </w:r>
      <w:r>
        <w:lastRenderedPageBreak/>
        <w:t xml:space="preserve">möjlighet att kontrollera att den offentliga makten utövas under lagarna. </w:t>
      </w:r>
      <w:r w:rsidR="00FA1B9A">
        <w:t>Offentlighets</w:t>
      </w:r>
      <w:r w:rsidR="002F2D32">
        <w:softHyphen/>
      </w:r>
      <w:r w:rsidR="00FA1B9A">
        <w:t>principen är d</w:t>
      </w:r>
      <w:r>
        <w:t>ärmed en central del av vårt demokratiska statsskick. Rätten att ta del av allmänna handlingar får enligt 2</w:t>
      </w:r>
      <w:r w:rsidR="00253303">
        <w:t> </w:t>
      </w:r>
      <w:r>
        <w:t>kap. 2</w:t>
      </w:r>
      <w:r w:rsidR="00253303">
        <w:t> </w:t>
      </w:r>
      <w:r>
        <w:t>§</w:t>
      </w:r>
      <w:r w:rsidR="00253303">
        <w:t> </w:t>
      </w:r>
      <w:r>
        <w:t>TF begränsas endast om det är påkallat med hänsyn till vissa angivna intressen, bl.a. intresset av att förebygga eller beivra brott och skyddet för enskildas personliga eller ekonomiska förhållanden.</w:t>
      </w:r>
    </w:p>
    <w:p w:rsidR="00E40C1D" w:rsidP="002F2D32" w:rsidRDefault="003E7475" w14:paraId="7E8DE66E" w14:textId="62C369C5">
      <w:r>
        <w:t xml:space="preserve">Syftet med regeringens förslag är att </w:t>
      </w:r>
      <w:r w:rsidR="00CD0594">
        <w:t xml:space="preserve">undanta vissa handlingar som förekommer i brottsutredningar från handlingsoffentligheten. </w:t>
      </w:r>
      <w:r w:rsidR="00320461">
        <w:t xml:space="preserve">Vänsterpartiet instämmer i </w:t>
      </w:r>
      <w:r w:rsidR="00EC0DF7">
        <w:t>utredningens och regeringens bedömning att det finns behov av att begränsa insynen i informationen i en informationsbärare som tas i beslag</w:t>
      </w:r>
      <w:r w:rsidR="00AB5B2A">
        <w:t xml:space="preserve"> och när det gäller vissa handlingar som kopieras vid en husrannsakan</w:t>
      </w:r>
      <w:r w:rsidR="00EC0DF7">
        <w:t>. Beslag kan innebära att stora mängder information blir tillgängliga för de brottsbekämpande myndigheterna. Detta gäller framför allt vid beslag av hårddiskar eller andra informationsbärare. Bland denna stora mängd information kan det finnas integritetskänsliga uppgifter om användaren av informationsbäraren</w:t>
      </w:r>
      <w:r w:rsidR="00253303">
        <w:t xml:space="preserve"> – u</w:t>
      </w:r>
      <w:r w:rsidR="00EC0DF7">
        <w:t xml:space="preserve">ppgifter som inte bör behandlas som allmänna handlingar. </w:t>
      </w:r>
      <w:r w:rsidR="000352C3">
        <w:t xml:space="preserve">Vänsterpartiet står därför bakom förslaget. </w:t>
      </w:r>
    </w:p>
    <w:p w:rsidR="00341A43" w:rsidP="002F2D32" w:rsidRDefault="000352C3" w14:paraId="532DC2B4" w14:textId="38883F39">
      <w:r>
        <w:t>Utredning</w:t>
      </w:r>
      <w:r w:rsidR="00253303">
        <w:t>en</w:t>
      </w:r>
      <w:r>
        <w:t xml:space="preserve"> föreslår dock</w:t>
      </w:r>
      <w:r w:rsidR="00253303">
        <w:t xml:space="preserve"> i</w:t>
      </w:r>
      <w:r>
        <w:t xml:space="preserve"> </w:t>
      </w:r>
      <w:r w:rsidRPr="00FA1B9A" w:rsidR="00253303">
        <w:t>SOU 2024:79</w:t>
      </w:r>
      <w:r w:rsidR="00253303">
        <w:t xml:space="preserve">, </w:t>
      </w:r>
      <w:r>
        <w:t>till skillnad från regeringen</w:t>
      </w:r>
      <w:r w:rsidR="00DA6670">
        <w:t>,</w:t>
      </w:r>
      <w:r>
        <w:t xml:space="preserve"> att det ska införas övergångsbestämmelser som innebär att det föreslagna undantaget inte ska tillämpas i fråga om upptagningar från beslag eller husrannsakningar som har verkställts </w:t>
      </w:r>
      <w:r w:rsidRPr="000352C3">
        <w:rPr>
          <w:i/>
          <w:iCs/>
        </w:rPr>
        <w:t>före</w:t>
      </w:r>
      <w:r>
        <w:t xml:space="preserve"> ikraftträdandet av de föreslagna ändringarna.</w:t>
      </w:r>
      <w:r w:rsidR="00AC06C3">
        <w:t xml:space="preserve"> Lagrådet avråder i sitt yttrande från en sådan retroaktiv ändring </w:t>
      </w:r>
      <w:r w:rsidR="00253303">
        <w:t>i</w:t>
      </w:r>
      <w:r w:rsidR="00AC06C3">
        <w:t xml:space="preserve"> grundlagen. </w:t>
      </w:r>
      <w:r w:rsidRPr="00AC06C3" w:rsidR="00AC06C3">
        <w:t>Lagrådet anser att</w:t>
      </w:r>
      <w:r w:rsidR="00AC06C3">
        <w:t xml:space="preserve"> </w:t>
      </w:r>
      <w:r w:rsidRPr="00AC06C3" w:rsidR="00AC06C3">
        <w:t xml:space="preserve">övergångsbestämmelsen bör utformas så att den äldre lydelsen fortfarande är tillämplig på en begäran att ta del av allmän handling som har framställts före ikraftträdandet. </w:t>
      </w:r>
    </w:p>
    <w:p w:rsidR="00AC06C3" w:rsidP="002F2D32" w:rsidRDefault="00341A43" w14:paraId="23AC1D90" w14:textId="427EDEC0">
      <w:r w:rsidRPr="00341A43">
        <w:t xml:space="preserve">Att låta en lag få retroaktiv </w:t>
      </w:r>
      <w:r>
        <w:t>verkan</w:t>
      </w:r>
      <w:r w:rsidRPr="00341A43">
        <w:t xml:space="preserve"> medför ofta rättsosäkerhet</w:t>
      </w:r>
      <w:r>
        <w:t xml:space="preserve">. </w:t>
      </w:r>
      <w:r w:rsidR="00AC06C3">
        <w:t>Vänsterpartiet menar</w:t>
      </w:r>
      <w:r>
        <w:t xml:space="preserve"> därför</w:t>
      </w:r>
      <w:r w:rsidR="00AC06C3">
        <w:t xml:space="preserve">, i likhet med </w:t>
      </w:r>
      <w:r w:rsidRPr="00AC06C3" w:rsidR="00AC06C3">
        <w:t>Journalistförbundet och Tidningsutgivarna</w:t>
      </w:r>
      <w:r w:rsidR="00AC06C3">
        <w:t xml:space="preserve">, att regeringen inte bör gå emot Lagrådet på denna punkt och införa en retroaktiv ändring som dessutom </w:t>
      </w:r>
      <w:r w:rsidR="001D0503">
        <w:t xml:space="preserve">varken </w:t>
      </w:r>
      <w:r w:rsidR="00AC06C3">
        <w:t>har stöd i utredningens förslag</w:t>
      </w:r>
      <w:r w:rsidR="001D0503">
        <w:t xml:space="preserve"> eller har varit föremål för remissbehandling</w:t>
      </w:r>
      <w:r w:rsidR="00AC06C3">
        <w:t xml:space="preserve">. </w:t>
      </w:r>
    </w:p>
    <w:p w:rsidR="00A22B8E" w:rsidP="002F2D32" w:rsidRDefault="00A22B8E" w14:paraId="2CED84CA" w14:textId="5839D007">
      <w:r>
        <w:t>R</w:t>
      </w:r>
      <w:r w:rsidRPr="00A22B8E">
        <w:t xml:space="preserve">egeringen bör </w:t>
      </w:r>
      <w:r>
        <w:t xml:space="preserve">därför </w:t>
      </w:r>
      <w:r w:rsidRPr="00A22B8E">
        <w:t>återkomma med övergångsbestämmelser som innebär att den äldre lydelsen av 2</w:t>
      </w:r>
      <w:r w:rsidR="00253303">
        <w:t> </w:t>
      </w:r>
      <w:r w:rsidRPr="00A22B8E">
        <w:t>kap. 14</w:t>
      </w:r>
      <w:r w:rsidR="00253303">
        <w:t> </w:t>
      </w:r>
      <w:r w:rsidRPr="00A22B8E">
        <w:t>§</w:t>
      </w:r>
      <w:r w:rsidR="00253303">
        <w:t> </w:t>
      </w:r>
      <w:r w:rsidRPr="00A22B8E">
        <w:t>TF fortfarande är tillämplig på en begäran att ta del av allmän handling som har framställts före ikraftträdandet</w:t>
      </w:r>
      <w:r>
        <w:t xml:space="preserve">. </w:t>
      </w:r>
      <w:r w:rsidRPr="00DA6670" w:rsidR="00DA6670">
        <w:t>Detta bör riksdagen ställa sig bakom och ge regeringen till känna.</w:t>
      </w:r>
    </w:p>
    <w:sdt>
      <w:sdtPr>
        <w:rPr>
          <w:i/>
          <w:noProof/>
        </w:rPr>
        <w:alias w:val="CC_Underskrifter"/>
        <w:tag w:val="CC_Underskrifter"/>
        <w:id w:val="583496634"/>
        <w:lock w:val="sdtContentLocked"/>
        <w:placeholder>
          <w:docPart w:val="53B322AD43E44F2FA52C298524161FD0"/>
        </w:placeholder>
      </w:sdtPr>
      <w:sdtEndPr/>
      <w:sdtContent>
        <w:p w:rsidR="00366619" w:rsidP="00497AF4" w:rsidRDefault="00366619" w14:paraId="42E28960" w14:textId="77777777"/>
        <w:p w:rsidR="00366619" w:rsidP="00497AF4" w:rsidRDefault="002F2D32" w14:paraId="69277AAF" w14:textId="3DCBA6C9"/>
      </w:sdtContent>
    </w:sdt>
    <w:tbl>
      <w:tblPr>
        <w:tblW w:w="5000" w:type="pct"/>
        <w:tblLook w:val="04A0" w:firstRow="1" w:lastRow="0" w:firstColumn="1" w:lastColumn="0" w:noHBand="0" w:noVBand="1"/>
        <w:tblCaption w:val="underskrifter"/>
      </w:tblPr>
      <w:tblGrid>
        <w:gridCol w:w="4252"/>
        <w:gridCol w:w="4252"/>
      </w:tblGrid>
      <w:tr w:rsidR="00195D0F" w14:paraId="4D5D15E9" w14:textId="77777777">
        <w:trPr>
          <w:cantSplit/>
        </w:trPr>
        <w:tc>
          <w:tcPr>
            <w:tcW w:w="50" w:type="pct"/>
            <w:vAlign w:val="bottom"/>
          </w:tcPr>
          <w:p w:rsidR="00195D0F" w:rsidRDefault="00FF08E4" w14:paraId="668E10CD" w14:textId="77777777">
            <w:pPr>
              <w:pStyle w:val="Underskrifter"/>
              <w:spacing w:after="0"/>
            </w:pPr>
            <w:r>
              <w:t>Jessica Wetterling (V)</w:t>
            </w:r>
          </w:p>
        </w:tc>
        <w:tc>
          <w:tcPr>
            <w:tcW w:w="50" w:type="pct"/>
            <w:vAlign w:val="bottom"/>
          </w:tcPr>
          <w:p w:rsidR="00195D0F" w:rsidRDefault="00195D0F" w14:paraId="73277FC1" w14:textId="77777777">
            <w:pPr>
              <w:pStyle w:val="Underskrifter"/>
              <w:spacing w:after="0"/>
            </w:pPr>
          </w:p>
        </w:tc>
      </w:tr>
      <w:tr w:rsidR="00195D0F" w14:paraId="093ACBEC" w14:textId="77777777">
        <w:trPr>
          <w:cantSplit/>
        </w:trPr>
        <w:tc>
          <w:tcPr>
            <w:tcW w:w="50" w:type="pct"/>
            <w:vAlign w:val="bottom"/>
          </w:tcPr>
          <w:p w:rsidR="00195D0F" w:rsidRDefault="00FF08E4" w14:paraId="071E5CCC" w14:textId="77777777">
            <w:pPr>
              <w:pStyle w:val="Underskrifter"/>
              <w:spacing w:after="0"/>
            </w:pPr>
            <w:r>
              <w:t>Lotta Johnsson Fornarve (V)</w:t>
            </w:r>
          </w:p>
        </w:tc>
        <w:tc>
          <w:tcPr>
            <w:tcW w:w="50" w:type="pct"/>
            <w:vAlign w:val="bottom"/>
          </w:tcPr>
          <w:p w:rsidR="00195D0F" w:rsidRDefault="00FF08E4" w14:paraId="32DAA6B9" w14:textId="77777777">
            <w:pPr>
              <w:pStyle w:val="Underskrifter"/>
              <w:spacing w:after="0"/>
            </w:pPr>
            <w:r>
              <w:t>Hanna Gunnarsson (V)</w:t>
            </w:r>
          </w:p>
        </w:tc>
      </w:tr>
      <w:tr w:rsidR="00195D0F" w14:paraId="6EF8A7A7" w14:textId="77777777">
        <w:trPr>
          <w:cantSplit/>
        </w:trPr>
        <w:tc>
          <w:tcPr>
            <w:tcW w:w="50" w:type="pct"/>
            <w:vAlign w:val="bottom"/>
          </w:tcPr>
          <w:p w:rsidR="00195D0F" w:rsidRDefault="00FF08E4" w14:paraId="2FADBF81" w14:textId="77777777">
            <w:pPr>
              <w:pStyle w:val="Underskrifter"/>
              <w:spacing w:after="0"/>
            </w:pPr>
            <w:r>
              <w:t>Tony Haddou (V)</w:t>
            </w:r>
          </w:p>
        </w:tc>
        <w:tc>
          <w:tcPr>
            <w:tcW w:w="50" w:type="pct"/>
            <w:vAlign w:val="bottom"/>
          </w:tcPr>
          <w:p w:rsidR="00195D0F" w:rsidRDefault="00FF08E4" w14:paraId="37987621" w14:textId="77777777">
            <w:pPr>
              <w:pStyle w:val="Underskrifter"/>
              <w:spacing w:after="0"/>
            </w:pPr>
            <w:r>
              <w:t>Maj Karlsson (V)</w:t>
            </w:r>
          </w:p>
        </w:tc>
      </w:tr>
      <w:tr w:rsidR="00195D0F" w14:paraId="4FCFF6BB" w14:textId="77777777">
        <w:trPr>
          <w:cantSplit/>
        </w:trPr>
        <w:tc>
          <w:tcPr>
            <w:tcW w:w="50" w:type="pct"/>
            <w:vAlign w:val="bottom"/>
          </w:tcPr>
          <w:p w:rsidR="00195D0F" w:rsidRDefault="00FF08E4" w14:paraId="54449F70" w14:textId="77777777">
            <w:pPr>
              <w:pStyle w:val="Underskrifter"/>
              <w:spacing w:after="0"/>
            </w:pPr>
            <w:r>
              <w:t>Gudrun Nordborg (V)</w:t>
            </w:r>
          </w:p>
        </w:tc>
        <w:tc>
          <w:tcPr>
            <w:tcW w:w="50" w:type="pct"/>
            <w:vAlign w:val="bottom"/>
          </w:tcPr>
          <w:p w:rsidR="00195D0F" w:rsidRDefault="00FF08E4" w14:paraId="67A56992" w14:textId="77777777">
            <w:pPr>
              <w:pStyle w:val="Underskrifter"/>
              <w:spacing w:after="0"/>
            </w:pPr>
            <w:r>
              <w:t>Karin Rågsjö (V)</w:t>
            </w:r>
          </w:p>
        </w:tc>
      </w:tr>
      <w:tr w:rsidR="00195D0F" w14:paraId="4C82F0FD" w14:textId="77777777">
        <w:trPr>
          <w:cantSplit/>
        </w:trPr>
        <w:tc>
          <w:tcPr>
            <w:tcW w:w="50" w:type="pct"/>
            <w:vAlign w:val="bottom"/>
          </w:tcPr>
          <w:p w:rsidR="00195D0F" w:rsidRDefault="00FF08E4" w14:paraId="783944F6" w14:textId="77777777">
            <w:pPr>
              <w:pStyle w:val="Underskrifter"/>
              <w:spacing w:after="0"/>
            </w:pPr>
            <w:r>
              <w:t>Håkan Svenneling (V)</w:t>
            </w:r>
          </w:p>
        </w:tc>
        <w:tc>
          <w:tcPr>
            <w:tcW w:w="50" w:type="pct"/>
            <w:vAlign w:val="bottom"/>
          </w:tcPr>
          <w:p w:rsidR="00195D0F" w:rsidRDefault="00195D0F" w14:paraId="48179A30" w14:textId="77777777">
            <w:pPr>
              <w:pStyle w:val="Underskrifter"/>
              <w:spacing w:after="0"/>
            </w:pPr>
          </w:p>
        </w:tc>
      </w:tr>
    </w:tbl>
    <w:p w:rsidRPr="008E0FE2" w:rsidR="004801AC" w:rsidP="00DF3554" w:rsidRDefault="004801AC" w14:paraId="66B6E6FF" w14:textId="2A9A8C3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20E65" w14:textId="77777777" w:rsidR="00800E60" w:rsidRDefault="00800E60" w:rsidP="000C1CAD">
      <w:pPr>
        <w:spacing w:line="240" w:lineRule="auto"/>
      </w:pPr>
      <w:r>
        <w:separator/>
      </w:r>
    </w:p>
  </w:endnote>
  <w:endnote w:type="continuationSeparator" w:id="0">
    <w:p w14:paraId="72E610EF" w14:textId="77777777" w:rsidR="00800E60" w:rsidRDefault="00800E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F7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6CA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460A5" w14:textId="682202B7" w:rsidR="00262EA3" w:rsidRPr="00497AF4" w:rsidRDefault="00262EA3" w:rsidP="00497A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19CD2" w14:textId="77777777" w:rsidR="00800E60" w:rsidRDefault="00800E60" w:rsidP="000C1CAD">
      <w:pPr>
        <w:spacing w:line="240" w:lineRule="auto"/>
      </w:pPr>
      <w:r>
        <w:separator/>
      </w:r>
    </w:p>
  </w:footnote>
  <w:footnote w:type="continuationSeparator" w:id="0">
    <w:p w14:paraId="5580E43E" w14:textId="77777777" w:rsidR="00800E60" w:rsidRDefault="00800E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8E4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A88C8B" wp14:editId="7D247A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F5E472" w14:textId="14824012" w:rsidR="00262EA3" w:rsidRDefault="002F2D32" w:rsidP="008103B5">
                          <w:pPr>
                            <w:jc w:val="right"/>
                          </w:pPr>
                          <w:sdt>
                            <w:sdtPr>
                              <w:alias w:val="CC_Noformat_Partikod"/>
                              <w:tag w:val="CC_Noformat_Partikod"/>
                              <w:id w:val="-53464382"/>
                              <w:placeholder>
                                <w:docPart w:val="743BB3D09AA540EFA597F037756BC081"/>
                              </w:placeholder>
                              <w:text/>
                            </w:sdtPr>
                            <w:sdtEndPr/>
                            <w:sdtContent>
                              <w:r w:rsidR="00E40C1D">
                                <w:t>V</w:t>
                              </w:r>
                            </w:sdtContent>
                          </w:sdt>
                          <w:sdt>
                            <w:sdtPr>
                              <w:alias w:val="CC_Noformat_Partinummer"/>
                              <w:tag w:val="CC_Noformat_Partinummer"/>
                              <w:id w:val="-1709555926"/>
                              <w:placeholder>
                                <w:docPart w:val="C129BAB469744D14A0C2F0D4724C44E7"/>
                              </w:placeholder>
                              <w:text/>
                            </w:sdtPr>
                            <w:sdtEndPr/>
                            <w:sdtContent>
                              <w:r w:rsidR="00497AF4">
                                <w:t>019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A88C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F5E472" w14:textId="14824012" w:rsidR="00262EA3" w:rsidRDefault="002F2D32" w:rsidP="008103B5">
                    <w:pPr>
                      <w:jc w:val="right"/>
                    </w:pPr>
                    <w:sdt>
                      <w:sdtPr>
                        <w:alias w:val="CC_Noformat_Partikod"/>
                        <w:tag w:val="CC_Noformat_Partikod"/>
                        <w:id w:val="-53464382"/>
                        <w:placeholder>
                          <w:docPart w:val="743BB3D09AA540EFA597F037756BC081"/>
                        </w:placeholder>
                        <w:text/>
                      </w:sdtPr>
                      <w:sdtEndPr/>
                      <w:sdtContent>
                        <w:r w:rsidR="00E40C1D">
                          <w:t>V</w:t>
                        </w:r>
                      </w:sdtContent>
                    </w:sdt>
                    <w:sdt>
                      <w:sdtPr>
                        <w:alias w:val="CC_Noformat_Partinummer"/>
                        <w:tag w:val="CC_Noformat_Partinummer"/>
                        <w:id w:val="-1709555926"/>
                        <w:placeholder>
                          <w:docPart w:val="C129BAB469744D14A0C2F0D4724C44E7"/>
                        </w:placeholder>
                        <w:text/>
                      </w:sdtPr>
                      <w:sdtEndPr/>
                      <w:sdtContent>
                        <w:r w:rsidR="00497AF4">
                          <w:t>019</w:t>
                        </w:r>
                      </w:sdtContent>
                    </w:sdt>
                  </w:p>
                </w:txbxContent>
              </v:textbox>
              <w10:wrap anchorx="page"/>
            </v:shape>
          </w:pict>
        </mc:Fallback>
      </mc:AlternateContent>
    </w:r>
  </w:p>
  <w:p w14:paraId="7006F7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B6608" w14:textId="77777777" w:rsidR="00262EA3" w:rsidRDefault="00262EA3" w:rsidP="008563AC">
    <w:pPr>
      <w:jc w:val="right"/>
    </w:pPr>
  </w:p>
  <w:p w14:paraId="55C640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461FA" w14:textId="77777777" w:rsidR="00262EA3" w:rsidRDefault="002F2D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7D5233" wp14:editId="11C761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7F60B4" w14:textId="5F2C82F8" w:rsidR="00262EA3" w:rsidRDefault="002F2D32" w:rsidP="00A314CF">
    <w:pPr>
      <w:pStyle w:val="FSHNormal"/>
      <w:spacing w:before="40"/>
    </w:pPr>
    <w:sdt>
      <w:sdtPr>
        <w:alias w:val="CC_Noformat_Motionstyp"/>
        <w:tag w:val="CC_Noformat_Motionstyp"/>
        <w:id w:val="1162973129"/>
        <w:lock w:val="sdtContentLocked"/>
        <w15:appearance w15:val="hidden"/>
        <w:text/>
      </w:sdtPr>
      <w:sdtEndPr/>
      <w:sdtContent>
        <w:r w:rsidR="00497AF4">
          <w:t>Kommittémotion</w:t>
        </w:r>
      </w:sdtContent>
    </w:sdt>
    <w:r w:rsidR="00821B36">
      <w:t xml:space="preserve"> </w:t>
    </w:r>
    <w:sdt>
      <w:sdtPr>
        <w:alias w:val="CC_Noformat_Partikod"/>
        <w:tag w:val="CC_Noformat_Partikod"/>
        <w:id w:val="1471015553"/>
        <w:text/>
      </w:sdtPr>
      <w:sdtEndPr/>
      <w:sdtContent>
        <w:r w:rsidR="00E40C1D">
          <w:t>V</w:t>
        </w:r>
      </w:sdtContent>
    </w:sdt>
    <w:sdt>
      <w:sdtPr>
        <w:alias w:val="CC_Noformat_Partinummer"/>
        <w:tag w:val="CC_Noformat_Partinummer"/>
        <w:id w:val="-2014525982"/>
        <w:text/>
      </w:sdtPr>
      <w:sdtEndPr/>
      <w:sdtContent>
        <w:r w:rsidR="00497AF4">
          <w:t>019</w:t>
        </w:r>
      </w:sdtContent>
    </w:sdt>
  </w:p>
  <w:p w14:paraId="70ADABA9" w14:textId="77777777" w:rsidR="00262EA3" w:rsidRPr="008227B3" w:rsidRDefault="002F2D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9F5D2B" w14:textId="24475CBC" w:rsidR="00262EA3" w:rsidRPr="008227B3" w:rsidRDefault="002F2D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7AF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7AF4">
          <w:t>:3873</w:t>
        </w:r>
      </w:sdtContent>
    </w:sdt>
  </w:p>
  <w:p w14:paraId="69C60E50" w14:textId="437882F7" w:rsidR="00262EA3" w:rsidRDefault="002F2D32" w:rsidP="00E03A3D">
    <w:pPr>
      <w:pStyle w:val="Motionr"/>
    </w:pPr>
    <w:sdt>
      <w:sdtPr>
        <w:alias w:val="CC_Noformat_Avtext"/>
        <w:tag w:val="CC_Noformat_Avtext"/>
        <w:id w:val="-2020768203"/>
        <w:lock w:val="sdtContentLocked"/>
        <w:placeholder>
          <w:docPart w:val="743BB3D09AA540EFA597F037756BC081"/>
        </w:placeholder>
        <w15:appearance w15:val="hidden"/>
        <w:text/>
      </w:sdtPr>
      <w:sdtEndPr/>
      <w:sdtContent>
        <w:r w:rsidR="00497AF4">
          <w:t>av Jessica Wetterling m.fl. (V)</w:t>
        </w:r>
      </w:sdtContent>
    </w:sdt>
  </w:p>
  <w:sdt>
    <w:sdtPr>
      <w:alias w:val="CC_Noformat_Rubtext"/>
      <w:tag w:val="CC_Noformat_Rubtext"/>
      <w:id w:val="-218060500"/>
      <w:lock w:val="sdtLocked"/>
      <w:placeholder>
        <w:docPart w:val="C129BAB469744D14A0C2F0D4724C44E7"/>
      </w:placeholder>
      <w:text/>
    </w:sdtPr>
    <w:sdtEndPr/>
    <w:sdtContent>
      <w:p w14:paraId="6E200F24" w14:textId="1538D003" w:rsidR="00262EA3" w:rsidRDefault="00E40C1D" w:rsidP="00283E0F">
        <w:pPr>
          <w:pStyle w:val="FSHRub2"/>
        </w:pPr>
        <w:r>
          <w:t>med anledning av prop. 2025/26:71 Insyn i handlingar som inhämtas genom beslag och kopiering vid husrannsakan</w:t>
        </w:r>
      </w:p>
    </w:sdtContent>
  </w:sdt>
  <w:sdt>
    <w:sdtPr>
      <w:alias w:val="CC_Boilerplate_3"/>
      <w:tag w:val="CC_Boilerplate_3"/>
      <w:id w:val="1606463544"/>
      <w:lock w:val="sdtContentLocked"/>
      <w15:appearance w15:val="hidden"/>
      <w:text w:multiLine="1"/>
    </w:sdtPr>
    <w:sdtEndPr/>
    <w:sdtContent>
      <w:p w14:paraId="5EF1D07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40C1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2C3"/>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5F3"/>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D0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503"/>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2D1A"/>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67D"/>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32D"/>
    <w:rsid w:val="00246429"/>
    <w:rsid w:val="00246FD0"/>
    <w:rsid w:val="002474C8"/>
    <w:rsid w:val="002477A3"/>
    <w:rsid w:val="00247FE0"/>
    <w:rsid w:val="0025056B"/>
    <w:rsid w:val="002510EB"/>
    <w:rsid w:val="002512C0"/>
    <w:rsid w:val="00251533"/>
    <w:rsid w:val="00251565"/>
    <w:rsid w:val="00251C52"/>
    <w:rsid w:val="00251F8B"/>
    <w:rsid w:val="00253303"/>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DAC"/>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D32"/>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461"/>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1A43"/>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619"/>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2CFE"/>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475"/>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93A"/>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B89"/>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AF4"/>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D96"/>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1D0"/>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9AD"/>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E60"/>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15D"/>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655"/>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D6F"/>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E4C"/>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B8E"/>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5B2A"/>
    <w:rsid w:val="00AB6015"/>
    <w:rsid w:val="00AB6715"/>
    <w:rsid w:val="00AB67B1"/>
    <w:rsid w:val="00AB6944"/>
    <w:rsid w:val="00AB6BC1"/>
    <w:rsid w:val="00AB7EC3"/>
    <w:rsid w:val="00AC01B5"/>
    <w:rsid w:val="00AC02F8"/>
    <w:rsid w:val="00AC06C3"/>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C83"/>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4B5F"/>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72"/>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594"/>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670"/>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D3"/>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C1D"/>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52"/>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D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526"/>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B9A"/>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7EF"/>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8E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BE83D5"/>
  <w15:chartTrackingRefBased/>
  <w15:docId w15:val="{D5165028-EE13-4696-A33C-1B754C226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9363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06CE848C0145D4BE9149D459247D68"/>
        <w:category>
          <w:name w:val="Allmänt"/>
          <w:gallery w:val="placeholder"/>
        </w:category>
        <w:types>
          <w:type w:val="bbPlcHdr"/>
        </w:types>
        <w:behaviors>
          <w:behavior w:val="content"/>
        </w:behaviors>
        <w:guid w:val="{21902B84-0569-45DF-AFA9-AFD8764A5B55}"/>
      </w:docPartPr>
      <w:docPartBody>
        <w:p w:rsidR="002C7691" w:rsidRDefault="00731C47">
          <w:pPr>
            <w:pStyle w:val="BA06CE848C0145D4BE9149D459247D68"/>
          </w:pPr>
          <w:r w:rsidRPr="005A0A93">
            <w:rPr>
              <w:rStyle w:val="Platshllartext"/>
            </w:rPr>
            <w:t>Förslag till riksdagsbeslut</w:t>
          </w:r>
        </w:p>
      </w:docPartBody>
    </w:docPart>
    <w:docPart>
      <w:docPartPr>
        <w:name w:val="0F3405A0D3A74CBD9F33E90B0EAA024F"/>
        <w:category>
          <w:name w:val="Allmänt"/>
          <w:gallery w:val="placeholder"/>
        </w:category>
        <w:types>
          <w:type w:val="bbPlcHdr"/>
        </w:types>
        <w:behaviors>
          <w:behavior w:val="content"/>
        </w:behaviors>
        <w:guid w:val="{A5525F98-42E1-43DF-950C-5D2B10DA4E0D}"/>
      </w:docPartPr>
      <w:docPartBody>
        <w:p w:rsidR="002C7691" w:rsidRDefault="00731C47">
          <w:pPr>
            <w:pStyle w:val="0F3405A0D3A74CBD9F33E90B0EAA024F"/>
          </w:pPr>
          <w:r w:rsidRPr="005A0A93">
            <w:rPr>
              <w:rStyle w:val="Platshllartext"/>
            </w:rPr>
            <w:t>Motivering</w:t>
          </w:r>
        </w:p>
      </w:docPartBody>
    </w:docPart>
    <w:docPart>
      <w:docPartPr>
        <w:name w:val="743BB3D09AA540EFA597F037756BC081"/>
        <w:category>
          <w:name w:val="Allmänt"/>
          <w:gallery w:val="placeholder"/>
        </w:category>
        <w:types>
          <w:type w:val="bbPlcHdr"/>
        </w:types>
        <w:behaviors>
          <w:behavior w:val="content"/>
        </w:behaviors>
        <w:guid w:val="{4DFF919E-E92D-4DB7-B5B7-B1600A490756}"/>
      </w:docPartPr>
      <w:docPartBody>
        <w:p w:rsidR="002C7691" w:rsidRDefault="00731C47">
          <w:pPr>
            <w:pStyle w:val="743BB3D09AA540EFA597F037756BC081"/>
          </w:pPr>
          <w:r>
            <w:rPr>
              <w:rStyle w:val="Platshllartext"/>
            </w:rPr>
            <w:t xml:space="preserve"> </w:t>
          </w:r>
        </w:p>
      </w:docPartBody>
    </w:docPart>
    <w:docPart>
      <w:docPartPr>
        <w:name w:val="C129BAB469744D14A0C2F0D4724C44E7"/>
        <w:category>
          <w:name w:val="Allmänt"/>
          <w:gallery w:val="placeholder"/>
        </w:category>
        <w:types>
          <w:type w:val="bbPlcHdr"/>
        </w:types>
        <w:behaviors>
          <w:behavior w:val="content"/>
        </w:behaviors>
        <w:guid w:val="{22530F32-A9DE-4ACF-A08B-CE10823F14E2}"/>
      </w:docPartPr>
      <w:docPartBody>
        <w:p w:rsidR="002C7691" w:rsidRDefault="00731C47">
          <w:pPr>
            <w:pStyle w:val="C129BAB469744D14A0C2F0D4724C44E7"/>
          </w:pPr>
          <w:r>
            <w:t xml:space="preserve"> </w:t>
          </w:r>
        </w:p>
      </w:docPartBody>
    </w:docPart>
    <w:docPart>
      <w:docPartPr>
        <w:name w:val="53B322AD43E44F2FA52C298524161FD0"/>
        <w:category>
          <w:name w:val="Allmänt"/>
          <w:gallery w:val="placeholder"/>
        </w:category>
        <w:types>
          <w:type w:val="bbPlcHdr"/>
        </w:types>
        <w:behaviors>
          <w:behavior w:val="content"/>
        </w:behaviors>
        <w:guid w:val="{A60849FF-8832-4D1E-AE9C-09DD719D0F18}"/>
      </w:docPartPr>
      <w:docPartBody>
        <w:p w:rsidR="00C97240" w:rsidRDefault="00C972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691"/>
    <w:rsid w:val="002838C3"/>
    <w:rsid w:val="002C7691"/>
    <w:rsid w:val="00322FE8"/>
    <w:rsid w:val="00731C47"/>
    <w:rsid w:val="00A032C5"/>
    <w:rsid w:val="00C972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06CE848C0145D4BE9149D459247D68">
    <w:name w:val="BA06CE848C0145D4BE9149D459247D68"/>
  </w:style>
  <w:style w:type="paragraph" w:customStyle="1" w:styleId="0F3405A0D3A74CBD9F33E90B0EAA024F">
    <w:name w:val="0F3405A0D3A74CBD9F33E90B0EAA024F"/>
  </w:style>
  <w:style w:type="paragraph" w:customStyle="1" w:styleId="743BB3D09AA540EFA597F037756BC081">
    <w:name w:val="743BB3D09AA540EFA597F037756BC081"/>
  </w:style>
  <w:style w:type="paragraph" w:customStyle="1" w:styleId="C129BAB469744D14A0C2F0D4724C44E7">
    <w:name w:val="C129BAB469744D14A0C2F0D4724C44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165053-AF48-4D61-84C5-094B9B6B8C28}"/>
</file>

<file path=customXml/itemProps2.xml><?xml version="1.0" encoding="utf-8"?>
<ds:datastoreItem xmlns:ds="http://schemas.openxmlformats.org/officeDocument/2006/customXml" ds:itemID="{06D5CE32-341B-437D-B90B-3D7E392A9E98}"/>
</file>

<file path=customXml/itemProps3.xml><?xml version="1.0" encoding="utf-8"?>
<ds:datastoreItem xmlns:ds="http://schemas.openxmlformats.org/officeDocument/2006/customXml" ds:itemID="{9FDF6325-F891-4866-9F3C-70620ADC10BD}"/>
</file>

<file path=docProps/app.xml><?xml version="1.0" encoding="utf-8"?>
<Properties xmlns="http://schemas.openxmlformats.org/officeDocument/2006/extended-properties" xmlns:vt="http://schemas.openxmlformats.org/officeDocument/2006/docPropsVTypes">
  <Template>Normal</Template>
  <TotalTime>43</TotalTime>
  <Pages>2</Pages>
  <Words>582</Words>
  <Characters>3561</Characters>
  <Application>Microsoft Office Word</Application>
  <DocSecurity>0</DocSecurity>
  <Lines>64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V019 med anledning av prop  2025 26 71  Insyn i handlingar som inhämtas genom beslag  och kopiering vid husrannsakan</vt:lpstr>
      <vt:lpstr>
      </vt:lpstr>
    </vt:vector>
  </TitlesOfParts>
  <Company>Sveriges riksdag</Company>
  <LinksUpToDate>false</LinksUpToDate>
  <CharactersWithSpaces>4122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