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FD6D46204624FF8A73653D279A616B0"/>
        </w:placeholder>
        <w:text/>
      </w:sdtPr>
      <w:sdtEndPr/>
      <w:sdtContent>
        <w:p w:rsidRPr="009B062B" w:rsidR="00AF30DD" w:rsidP="00DA28CE" w:rsidRDefault="00AF30DD" w14:paraId="6073E17E" w14:textId="77777777">
          <w:pPr>
            <w:pStyle w:val="Rubrik1"/>
            <w:spacing w:after="300"/>
          </w:pPr>
          <w:r w:rsidRPr="009B062B">
            <w:t>Förslag till riksdagsbeslut</w:t>
          </w:r>
        </w:p>
      </w:sdtContent>
    </w:sdt>
    <w:sdt>
      <w:sdtPr>
        <w:alias w:val="Yrkande 1"/>
        <w:tag w:val="cfe0b4ef-1a84-417e-a912-50d1b342f27a"/>
        <w:id w:val="1806896963"/>
        <w:lock w:val="sdtLocked"/>
      </w:sdtPr>
      <w:sdtEndPr/>
      <w:sdtContent>
        <w:p w:rsidR="0014488E" w:rsidRDefault="00211DED" w14:paraId="6073E17F" w14:textId="77777777">
          <w:pPr>
            <w:pStyle w:val="Frslagstext"/>
            <w:numPr>
              <w:ilvl w:val="0"/>
              <w:numId w:val="0"/>
            </w:numPr>
          </w:pPr>
          <w:r>
            <w:t>Riksdagen ställer sig bakom det som anförs i motionen om att verka för att kobolt ska räknas som konfliktmineral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579AC215543419DAB03EF6BDB81A5B8"/>
        </w:placeholder>
        <w:text/>
      </w:sdtPr>
      <w:sdtEndPr/>
      <w:sdtContent>
        <w:p w:rsidRPr="009B062B" w:rsidR="006D79C9" w:rsidP="00333E95" w:rsidRDefault="006D79C9" w14:paraId="6073E180" w14:textId="77777777">
          <w:pPr>
            <w:pStyle w:val="Rubrik1"/>
          </w:pPr>
          <w:r>
            <w:t>Motivering</w:t>
          </w:r>
        </w:p>
      </w:sdtContent>
    </w:sdt>
    <w:p w:rsidR="00405DFA" w:rsidP="008732C7" w:rsidRDefault="00405DFA" w14:paraId="6073E181" w14:textId="77777777">
      <w:pPr>
        <w:pStyle w:val="Normalutanindragellerluft"/>
      </w:pPr>
      <w:r>
        <w:t>Förra året antog rådet en förordning för att stoppa väpnade gruppers finansiering genom handel med konfliktmineraler. Det var ett efterlängtat beslut även om gränsen för vilka importvolymer som krävs för att ett företag ska omfattas av förordningen borde ha varit lägre och införandet tidigare.</w:t>
      </w:r>
    </w:p>
    <w:p w:rsidRPr="001E2EDF" w:rsidR="00405DFA" w:rsidP="001E2EDF" w:rsidRDefault="00405DFA" w14:paraId="6073E182" w14:textId="77777777">
      <w:r w:rsidRPr="001E2EDF">
        <w:t>Enligt förordningen måste EU-företag senast 2021 se till att deras import av tenn, tantal, volfram och guld är ansvarsfull och att deras leveranskedjor inte bidrar till väpnade konflikter. I konfliktdrabbade områden utvinns ofta dessa mineraler genom tvångsarbete.</w:t>
      </w:r>
    </w:p>
    <w:p w:rsidRPr="001E2EDF" w:rsidR="00405DFA" w:rsidP="001E2EDF" w:rsidRDefault="00405DFA" w14:paraId="6073E183" w14:textId="77777777">
      <w:r w:rsidRPr="001E2EDF">
        <w:t>I flera år har internationella institutioner rapporterat om hur människor utan skyddsutrustning riskerar sina liv i djupa och trånga gruvschakt. Även barn utnyttjas.</w:t>
      </w:r>
    </w:p>
    <w:p w:rsidRPr="001E2EDF" w:rsidR="00422B9E" w:rsidP="001E2EDF" w:rsidRDefault="00405DFA" w14:paraId="6073E184" w14:textId="77777777">
      <w:r w:rsidRPr="001E2EDF">
        <w:t>Dessa övergrepp och kränkningar av mänskliga rättigheter sker inte bara vid utvinning av tenn, tantal, volfram och guld utan också är också dokumenterade vid utvinning av kobolt. Eftersom kobolt idag inte räknas till gruppen konfliktmineraler kan dessa övergrepp fortsätta utan att koboltimporterande EU-företag behöver ta ansvar. De riktlinjer som OECD tagit fram kring företags ansvar är inte tillräckliga. Även kobolt behöver ingå i EU:s bindande regelverk. Regeringen bör därför vid alla lämpliga tillfällen verka för att även kobolt räknas som konfliktmineral.</w:t>
      </w:r>
    </w:p>
    <w:sdt>
      <w:sdtPr>
        <w:alias w:val="CC_Underskrifter"/>
        <w:tag w:val="CC_Underskrifter"/>
        <w:id w:val="583496634"/>
        <w:lock w:val="sdtContentLocked"/>
        <w:placeholder>
          <w:docPart w:val="62E643DE3ECF4E2396668350F502407B"/>
        </w:placeholder>
      </w:sdtPr>
      <w:sdtEndPr/>
      <w:sdtContent>
        <w:p w:rsidR="001E2EDF" w:rsidP="00080154" w:rsidRDefault="001E2EDF" w14:paraId="6073E185" w14:textId="77777777"/>
        <w:p w:rsidRPr="008E0FE2" w:rsidR="004801AC" w:rsidP="00080154" w:rsidRDefault="008732C7" w14:paraId="6073E18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Eriksson (MP)</w:t>
            </w:r>
          </w:p>
        </w:tc>
        <w:tc>
          <w:tcPr>
            <w:tcW w:w="50" w:type="pct"/>
            <w:vAlign w:val="bottom"/>
          </w:tcPr>
          <w:p>
            <w:pPr>
              <w:pStyle w:val="Underskrifter"/>
            </w:pPr>
            <w:r>
              <w:t> </w:t>
            </w:r>
          </w:p>
        </w:tc>
      </w:tr>
      <w:tr>
        <w:trPr>
          <w:cantSplit/>
        </w:trPr>
        <w:tc>
          <w:tcPr>
            <w:tcW w:w="50" w:type="pct"/>
            <w:vAlign w:val="bottom"/>
          </w:tcPr>
          <w:p>
            <w:pPr>
              <w:pStyle w:val="Underskrifter"/>
              <w:spacing w:after="0"/>
            </w:pPr>
            <w:r>
              <w:t>Annica Hjerling (MP)</w:t>
            </w:r>
          </w:p>
        </w:tc>
        <w:tc>
          <w:tcPr>
            <w:tcW w:w="50" w:type="pct"/>
            <w:vAlign w:val="bottom"/>
          </w:tcPr>
          <w:p>
            <w:pPr>
              <w:pStyle w:val="Underskrifter"/>
              <w:spacing w:after="0"/>
            </w:pPr>
            <w:r>
              <w:t>Lorentz Tovatt (MP)</w:t>
            </w:r>
          </w:p>
        </w:tc>
      </w:tr>
    </w:tbl>
    <w:p w:rsidR="0021574D" w:rsidRDefault="0021574D" w14:paraId="6073E18D" w14:textId="77777777"/>
    <w:sectPr w:rsidR="0021574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73E18F" w14:textId="77777777" w:rsidR="00405DFA" w:rsidRDefault="00405DFA" w:rsidP="000C1CAD">
      <w:pPr>
        <w:spacing w:line="240" w:lineRule="auto"/>
      </w:pPr>
      <w:r>
        <w:separator/>
      </w:r>
    </w:p>
  </w:endnote>
  <w:endnote w:type="continuationSeparator" w:id="0">
    <w:p w14:paraId="6073E190" w14:textId="77777777" w:rsidR="00405DFA" w:rsidRDefault="00405D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3E19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3E196" w14:textId="7E67A3B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732C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73E18D" w14:textId="77777777" w:rsidR="00405DFA" w:rsidRDefault="00405DFA" w:rsidP="000C1CAD">
      <w:pPr>
        <w:spacing w:line="240" w:lineRule="auto"/>
      </w:pPr>
      <w:r>
        <w:separator/>
      </w:r>
    </w:p>
  </w:footnote>
  <w:footnote w:type="continuationSeparator" w:id="0">
    <w:p w14:paraId="6073E18E" w14:textId="77777777" w:rsidR="00405DFA" w:rsidRDefault="00405DF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073E19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073E1A0" wp14:anchorId="6073E19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732C7" w14:paraId="6073E1A3" w14:textId="77777777">
                          <w:pPr>
                            <w:jc w:val="right"/>
                          </w:pPr>
                          <w:sdt>
                            <w:sdtPr>
                              <w:alias w:val="CC_Noformat_Partikod"/>
                              <w:tag w:val="CC_Noformat_Partikod"/>
                              <w:id w:val="-53464382"/>
                              <w:placeholder>
                                <w:docPart w:val="9607A69163F345CA97E7A409C2FD1DDE"/>
                              </w:placeholder>
                              <w:text/>
                            </w:sdtPr>
                            <w:sdtEndPr/>
                            <w:sdtContent>
                              <w:r w:rsidR="00405DFA">
                                <w:t>MP</w:t>
                              </w:r>
                            </w:sdtContent>
                          </w:sdt>
                          <w:sdt>
                            <w:sdtPr>
                              <w:alias w:val="CC_Noformat_Partinummer"/>
                              <w:tag w:val="CC_Noformat_Partinummer"/>
                              <w:id w:val="-1709555926"/>
                              <w:placeholder>
                                <w:docPart w:val="32E8AC7C834A40F6BA47190D31748C57"/>
                              </w:placeholder>
                              <w:text/>
                            </w:sdtPr>
                            <w:sdtEndPr/>
                            <w:sdtContent>
                              <w:r w:rsidR="00405DFA">
                                <w:t>1403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073E19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732C7" w14:paraId="6073E1A3" w14:textId="77777777">
                    <w:pPr>
                      <w:jc w:val="right"/>
                    </w:pPr>
                    <w:sdt>
                      <w:sdtPr>
                        <w:alias w:val="CC_Noformat_Partikod"/>
                        <w:tag w:val="CC_Noformat_Partikod"/>
                        <w:id w:val="-53464382"/>
                        <w:placeholder>
                          <w:docPart w:val="9607A69163F345CA97E7A409C2FD1DDE"/>
                        </w:placeholder>
                        <w:text/>
                      </w:sdtPr>
                      <w:sdtEndPr/>
                      <w:sdtContent>
                        <w:r w:rsidR="00405DFA">
                          <w:t>MP</w:t>
                        </w:r>
                      </w:sdtContent>
                    </w:sdt>
                    <w:sdt>
                      <w:sdtPr>
                        <w:alias w:val="CC_Noformat_Partinummer"/>
                        <w:tag w:val="CC_Noformat_Partinummer"/>
                        <w:id w:val="-1709555926"/>
                        <w:placeholder>
                          <w:docPart w:val="32E8AC7C834A40F6BA47190D31748C57"/>
                        </w:placeholder>
                        <w:text/>
                      </w:sdtPr>
                      <w:sdtEndPr/>
                      <w:sdtContent>
                        <w:r w:rsidR="00405DFA">
                          <w:t>1403</w:t>
                        </w:r>
                      </w:sdtContent>
                    </w:sdt>
                  </w:p>
                </w:txbxContent>
              </v:textbox>
              <w10:wrap anchorx="page"/>
            </v:shape>
          </w:pict>
        </mc:Fallback>
      </mc:AlternateContent>
    </w:r>
  </w:p>
  <w:p w:rsidRPr="00293C4F" w:rsidR="00262EA3" w:rsidP="00776B74" w:rsidRDefault="00262EA3" w14:paraId="6073E19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073E193" w14:textId="77777777">
    <w:pPr>
      <w:jc w:val="right"/>
    </w:pPr>
  </w:p>
  <w:p w:rsidR="00262EA3" w:rsidP="00776B74" w:rsidRDefault="00262EA3" w14:paraId="6073E19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8732C7" w14:paraId="6073E19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073E1A2" wp14:anchorId="6073E1A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732C7" w14:paraId="6073E19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05DFA">
          <w:t>MP</w:t>
        </w:r>
      </w:sdtContent>
    </w:sdt>
    <w:sdt>
      <w:sdtPr>
        <w:alias w:val="CC_Noformat_Partinummer"/>
        <w:tag w:val="CC_Noformat_Partinummer"/>
        <w:id w:val="-2014525982"/>
        <w:text/>
      </w:sdtPr>
      <w:sdtEndPr/>
      <w:sdtContent>
        <w:r w:rsidR="00405DFA">
          <w:t>1403</w:t>
        </w:r>
      </w:sdtContent>
    </w:sdt>
  </w:p>
  <w:p w:rsidRPr="008227B3" w:rsidR="00262EA3" w:rsidP="008227B3" w:rsidRDefault="008732C7" w14:paraId="6073E19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732C7" w14:paraId="6073E19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:904</w:t>
        </w:r>
      </w:sdtContent>
    </w:sdt>
  </w:p>
  <w:p w:rsidR="00262EA3" w:rsidP="00E03A3D" w:rsidRDefault="008732C7" w14:paraId="6073E19B" w14:textId="77777777">
    <w:pPr>
      <w:pStyle w:val="Motionr"/>
    </w:pPr>
    <w:sdt>
      <w:sdtPr>
        <w:alias w:val="CC_Noformat_Avtext"/>
        <w:tag w:val="CC_Noformat_Avtext"/>
        <w:id w:val="-2020768203"/>
        <w:lock w:val="sdtContentLocked"/>
        <w15:appearance w15:val="hidden"/>
        <w:text/>
      </w:sdtPr>
      <w:sdtEndPr/>
      <w:sdtContent>
        <w:r>
          <w:t>av Jonas Eriksson m.fl. (MP)</w:t>
        </w:r>
      </w:sdtContent>
    </w:sdt>
  </w:p>
  <w:sdt>
    <w:sdtPr>
      <w:alias w:val="CC_Noformat_Rubtext"/>
      <w:tag w:val="CC_Noformat_Rubtext"/>
      <w:id w:val="-218060500"/>
      <w:lock w:val="sdtLocked"/>
      <w:text/>
    </w:sdtPr>
    <w:sdtEndPr/>
    <w:sdtContent>
      <w:p w:rsidR="00262EA3" w:rsidP="00283E0F" w:rsidRDefault="00405DFA" w14:paraId="6073E19C" w14:textId="77777777">
        <w:pPr>
          <w:pStyle w:val="FSHRub2"/>
        </w:pPr>
        <w:r>
          <w:t>Utökad definition av konfliktmineraler</w:t>
        </w:r>
      </w:p>
    </w:sdtContent>
  </w:sdt>
  <w:sdt>
    <w:sdtPr>
      <w:alias w:val="CC_Boilerplate_3"/>
      <w:tag w:val="CC_Boilerplate_3"/>
      <w:id w:val="1606463544"/>
      <w:lock w:val="sdtContentLocked"/>
      <w15:appearance w15:val="hidden"/>
      <w:text w:multiLine="1"/>
    </w:sdtPr>
    <w:sdtEndPr/>
    <w:sdtContent>
      <w:p w:rsidR="00262EA3" w:rsidP="00283E0F" w:rsidRDefault="00262EA3" w14:paraId="6073E19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405DFA"/>
    <w:rsid w:val="000000E0"/>
    <w:rsid w:val="00000761"/>
    <w:rsid w:val="000014AF"/>
    <w:rsid w:val="00002310"/>
    <w:rsid w:val="00002CB4"/>
    <w:rsid w:val="000030B6"/>
    <w:rsid w:val="00003CCB"/>
    <w:rsid w:val="00003E2E"/>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154"/>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88E"/>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23"/>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EDF"/>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1DED"/>
    <w:rsid w:val="0021239A"/>
    <w:rsid w:val="00212A8C"/>
    <w:rsid w:val="00213E34"/>
    <w:rsid w:val="002140EF"/>
    <w:rsid w:val="002141AE"/>
    <w:rsid w:val="00215274"/>
    <w:rsid w:val="00215432"/>
    <w:rsid w:val="0021574D"/>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B7E1C"/>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5DF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2C7"/>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25CC"/>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797"/>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073E17E"/>
  <w15:chartTrackingRefBased/>
  <w15:docId w15:val="{9F067C4E-43A2-41EA-8E92-9B49293C1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FD6D46204624FF8A73653D279A616B0"/>
        <w:category>
          <w:name w:val="Allmänt"/>
          <w:gallery w:val="placeholder"/>
        </w:category>
        <w:types>
          <w:type w:val="bbPlcHdr"/>
        </w:types>
        <w:behaviors>
          <w:behavior w:val="content"/>
        </w:behaviors>
        <w:guid w:val="{E5605578-1CE3-4176-B3AA-DF6CD290F6E0}"/>
      </w:docPartPr>
      <w:docPartBody>
        <w:p w:rsidR="00C15531" w:rsidRDefault="00C15531">
          <w:pPr>
            <w:pStyle w:val="BFD6D46204624FF8A73653D279A616B0"/>
          </w:pPr>
          <w:r w:rsidRPr="005A0A93">
            <w:rPr>
              <w:rStyle w:val="Platshllartext"/>
            </w:rPr>
            <w:t>Förslag till riksdagsbeslut</w:t>
          </w:r>
        </w:p>
      </w:docPartBody>
    </w:docPart>
    <w:docPart>
      <w:docPartPr>
        <w:name w:val="C579AC215543419DAB03EF6BDB81A5B8"/>
        <w:category>
          <w:name w:val="Allmänt"/>
          <w:gallery w:val="placeholder"/>
        </w:category>
        <w:types>
          <w:type w:val="bbPlcHdr"/>
        </w:types>
        <w:behaviors>
          <w:behavior w:val="content"/>
        </w:behaviors>
        <w:guid w:val="{C948565E-76E4-4C2F-B06E-118D21CC3C7A}"/>
      </w:docPartPr>
      <w:docPartBody>
        <w:p w:rsidR="00C15531" w:rsidRDefault="00C15531">
          <w:pPr>
            <w:pStyle w:val="C579AC215543419DAB03EF6BDB81A5B8"/>
          </w:pPr>
          <w:r w:rsidRPr="005A0A93">
            <w:rPr>
              <w:rStyle w:val="Platshllartext"/>
            </w:rPr>
            <w:t>Motivering</w:t>
          </w:r>
        </w:p>
      </w:docPartBody>
    </w:docPart>
    <w:docPart>
      <w:docPartPr>
        <w:name w:val="9607A69163F345CA97E7A409C2FD1DDE"/>
        <w:category>
          <w:name w:val="Allmänt"/>
          <w:gallery w:val="placeholder"/>
        </w:category>
        <w:types>
          <w:type w:val="bbPlcHdr"/>
        </w:types>
        <w:behaviors>
          <w:behavior w:val="content"/>
        </w:behaviors>
        <w:guid w:val="{1B35C983-AC9E-457B-9C80-5E1280C1FA04}"/>
      </w:docPartPr>
      <w:docPartBody>
        <w:p w:rsidR="00C15531" w:rsidRDefault="00C15531">
          <w:pPr>
            <w:pStyle w:val="9607A69163F345CA97E7A409C2FD1DDE"/>
          </w:pPr>
          <w:r>
            <w:rPr>
              <w:rStyle w:val="Platshllartext"/>
            </w:rPr>
            <w:t xml:space="preserve"> </w:t>
          </w:r>
        </w:p>
      </w:docPartBody>
    </w:docPart>
    <w:docPart>
      <w:docPartPr>
        <w:name w:val="32E8AC7C834A40F6BA47190D31748C57"/>
        <w:category>
          <w:name w:val="Allmänt"/>
          <w:gallery w:val="placeholder"/>
        </w:category>
        <w:types>
          <w:type w:val="bbPlcHdr"/>
        </w:types>
        <w:behaviors>
          <w:behavior w:val="content"/>
        </w:behaviors>
        <w:guid w:val="{FB097577-D2C9-4338-B6E4-B8B0102C9A3E}"/>
      </w:docPartPr>
      <w:docPartBody>
        <w:p w:rsidR="00C15531" w:rsidRDefault="00C15531">
          <w:pPr>
            <w:pStyle w:val="32E8AC7C834A40F6BA47190D31748C57"/>
          </w:pPr>
          <w:r>
            <w:t xml:space="preserve"> </w:t>
          </w:r>
        </w:p>
      </w:docPartBody>
    </w:docPart>
    <w:docPart>
      <w:docPartPr>
        <w:name w:val="62E643DE3ECF4E2396668350F502407B"/>
        <w:category>
          <w:name w:val="Allmänt"/>
          <w:gallery w:val="placeholder"/>
        </w:category>
        <w:types>
          <w:type w:val="bbPlcHdr"/>
        </w:types>
        <w:behaviors>
          <w:behavior w:val="content"/>
        </w:behaviors>
        <w:guid w:val="{DD53D0CB-3B5E-4EBC-9309-4ED88EFDF8C5}"/>
      </w:docPartPr>
      <w:docPartBody>
        <w:p w:rsidR="00A57770" w:rsidRDefault="00A5777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531"/>
    <w:rsid w:val="00A57770"/>
    <w:rsid w:val="00C155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FD6D46204624FF8A73653D279A616B0">
    <w:name w:val="BFD6D46204624FF8A73653D279A616B0"/>
  </w:style>
  <w:style w:type="paragraph" w:customStyle="1" w:styleId="7D6C4D7ED5C34E1196D865905F949955">
    <w:name w:val="7D6C4D7ED5C34E1196D865905F94995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449DB403A1B496B90C33733517EFC0C">
    <w:name w:val="B449DB403A1B496B90C33733517EFC0C"/>
  </w:style>
  <w:style w:type="paragraph" w:customStyle="1" w:styleId="C579AC215543419DAB03EF6BDB81A5B8">
    <w:name w:val="C579AC215543419DAB03EF6BDB81A5B8"/>
  </w:style>
  <w:style w:type="paragraph" w:customStyle="1" w:styleId="2FEF63F965D64BA7BF520D0B0E64FFFF">
    <w:name w:val="2FEF63F965D64BA7BF520D0B0E64FFFF"/>
  </w:style>
  <w:style w:type="paragraph" w:customStyle="1" w:styleId="DEB0514FC585446395A41193058592FB">
    <w:name w:val="DEB0514FC585446395A41193058592FB"/>
  </w:style>
  <w:style w:type="paragraph" w:customStyle="1" w:styleId="9607A69163F345CA97E7A409C2FD1DDE">
    <w:name w:val="9607A69163F345CA97E7A409C2FD1DDE"/>
  </w:style>
  <w:style w:type="paragraph" w:customStyle="1" w:styleId="32E8AC7C834A40F6BA47190D31748C57">
    <w:name w:val="32E8AC7C834A40F6BA47190D31748C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FF9504-5504-406F-A7F7-D4A36FC2037E}"/>
</file>

<file path=customXml/itemProps2.xml><?xml version="1.0" encoding="utf-8"?>
<ds:datastoreItem xmlns:ds="http://schemas.openxmlformats.org/officeDocument/2006/customXml" ds:itemID="{88D1C34C-56CC-4F8A-AA33-2221AFD36256}"/>
</file>

<file path=customXml/itemProps3.xml><?xml version="1.0" encoding="utf-8"?>
<ds:datastoreItem xmlns:ds="http://schemas.openxmlformats.org/officeDocument/2006/customXml" ds:itemID="{0FA7F536-D218-40D5-90E9-B399D4E8C5E9}"/>
</file>

<file path=docProps/app.xml><?xml version="1.0" encoding="utf-8"?>
<Properties xmlns="http://schemas.openxmlformats.org/officeDocument/2006/extended-properties" xmlns:vt="http://schemas.openxmlformats.org/officeDocument/2006/docPropsVTypes">
  <Template>Normal</Template>
  <TotalTime>4</TotalTime>
  <Pages>1</Pages>
  <Words>224</Words>
  <Characters>1334</Characters>
  <Application>Microsoft Office Word</Application>
  <DocSecurity>0</DocSecurity>
  <Lines>27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MP1403 Utökad definition av konfliktmineraler</vt:lpstr>
      <vt:lpstr>
      </vt:lpstr>
    </vt:vector>
  </TitlesOfParts>
  <Company>Sveriges riksdag</Company>
  <LinksUpToDate>false</LinksUpToDate>
  <CharactersWithSpaces>1547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