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51F58" w:rsidRPr="00D53310">
        <w:tblPrEx>
          <w:tblCellMar>
            <w:top w:w="0" w:type="dxa"/>
            <w:bottom w:w="0" w:type="dxa"/>
          </w:tblCellMar>
        </w:tblPrEx>
        <w:tc>
          <w:tcPr>
            <w:tcW w:w="2268" w:type="dxa"/>
          </w:tcPr>
          <w:p w:rsidR="00451F58" w:rsidRPr="00D53310" w:rsidRDefault="00451F58">
            <w:pPr>
              <w:framePr w:w="4400" w:h="1644" w:wrap="notBeside" w:vAnchor="page" w:hAnchor="page" w:x="6573" w:y="721"/>
              <w:rPr>
                <w:rFonts w:ascii="TradeGothic" w:hAnsi="TradeGothic"/>
                <w:i/>
                <w:sz w:val="18"/>
              </w:rPr>
            </w:pPr>
          </w:p>
        </w:tc>
        <w:tc>
          <w:tcPr>
            <w:tcW w:w="2347" w:type="dxa"/>
            <w:gridSpan w:val="2"/>
          </w:tcPr>
          <w:p w:rsidR="00451F58" w:rsidRPr="00D53310" w:rsidRDefault="00451F58">
            <w:pPr>
              <w:framePr w:w="4400" w:h="1644" w:wrap="notBeside" w:vAnchor="page" w:hAnchor="page" w:x="6573" w:y="721"/>
              <w:rPr>
                <w:rFonts w:ascii="TradeGothic" w:hAnsi="TradeGothic"/>
                <w:i/>
                <w:sz w:val="18"/>
              </w:rPr>
            </w:pPr>
          </w:p>
        </w:tc>
      </w:tr>
      <w:tr w:rsidR="00451F58" w:rsidRPr="00D53310">
        <w:tblPrEx>
          <w:tblCellMar>
            <w:top w:w="0" w:type="dxa"/>
            <w:bottom w:w="0" w:type="dxa"/>
          </w:tblCellMar>
        </w:tblPrEx>
        <w:trPr>
          <w:cantSplit/>
        </w:trPr>
        <w:tc>
          <w:tcPr>
            <w:tcW w:w="4615" w:type="dxa"/>
            <w:gridSpan w:val="3"/>
          </w:tcPr>
          <w:p w:rsidR="00451F58" w:rsidRPr="00D53310" w:rsidRDefault="00451F58">
            <w:pPr>
              <w:framePr w:w="4400" w:h="1644" w:wrap="notBeside" w:vAnchor="page" w:hAnchor="page" w:x="6573" w:y="721"/>
              <w:rPr>
                <w:rFonts w:ascii="TradeGothic" w:hAnsi="TradeGothic"/>
                <w:b/>
                <w:sz w:val="22"/>
              </w:rPr>
            </w:pPr>
            <w:r w:rsidRPr="00D53310">
              <w:rPr>
                <w:rFonts w:ascii="TradeGothic" w:hAnsi="TradeGothic"/>
                <w:b/>
                <w:sz w:val="22"/>
              </w:rPr>
              <w:t>Rådspromemoria</w:t>
            </w:r>
          </w:p>
        </w:tc>
      </w:tr>
      <w:tr w:rsidR="00451F58" w:rsidRPr="00D53310">
        <w:tblPrEx>
          <w:tblCellMar>
            <w:top w:w="0" w:type="dxa"/>
            <w:bottom w:w="0" w:type="dxa"/>
          </w:tblCellMar>
        </w:tblPrEx>
        <w:tc>
          <w:tcPr>
            <w:tcW w:w="3402" w:type="dxa"/>
            <w:gridSpan w:val="2"/>
          </w:tcPr>
          <w:p w:rsidR="00451F58" w:rsidRPr="00D53310" w:rsidRDefault="00451F58">
            <w:pPr>
              <w:framePr w:w="4400" w:h="1644" w:wrap="notBeside" w:vAnchor="page" w:hAnchor="page" w:x="6573" w:y="721"/>
            </w:pPr>
          </w:p>
        </w:tc>
        <w:tc>
          <w:tcPr>
            <w:tcW w:w="1213" w:type="dxa"/>
          </w:tcPr>
          <w:p w:rsidR="00451F58" w:rsidRPr="00D53310" w:rsidRDefault="00451F58">
            <w:pPr>
              <w:framePr w:w="4400" w:h="1644" w:wrap="notBeside" w:vAnchor="page" w:hAnchor="page" w:x="6573" w:y="721"/>
            </w:pPr>
          </w:p>
        </w:tc>
      </w:tr>
      <w:tr w:rsidR="00451F58" w:rsidRPr="00D53310">
        <w:tblPrEx>
          <w:tblCellMar>
            <w:top w:w="0" w:type="dxa"/>
            <w:bottom w:w="0" w:type="dxa"/>
          </w:tblCellMar>
        </w:tblPrEx>
        <w:tc>
          <w:tcPr>
            <w:tcW w:w="2268" w:type="dxa"/>
          </w:tcPr>
          <w:p w:rsidR="00451F58" w:rsidRPr="00D53310" w:rsidRDefault="00C92F6D">
            <w:pPr>
              <w:framePr w:w="4400" w:h="1644" w:wrap="notBeside" w:vAnchor="page" w:hAnchor="page" w:x="6573" w:y="721"/>
            </w:pPr>
            <w:r w:rsidRPr="00D53310">
              <w:t>2009-02-2</w:t>
            </w:r>
            <w:r w:rsidR="00E8588C" w:rsidRPr="00D53310">
              <w:t>5</w:t>
            </w:r>
          </w:p>
        </w:tc>
        <w:tc>
          <w:tcPr>
            <w:tcW w:w="2347" w:type="dxa"/>
            <w:gridSpan w:val="2"/>
          </w:tcPr>
          <w:p w:rsidR="00451F58" w:rsidRPr="00D53310" w:rsidRDefault="00451F58">
            <w:pPr>
              <w:framePr w:w="4400" w:h="1644" w:wrap="notBeside" w:vAnchor="page" w:hAnchor="page" w:x="6573" w:y="721"/>
            </w:pPr>
          </w:p>
        </w:tc>
      </w:tr>
      <w:tr w:rsidR="00451F58" w:rsidRPr="00D53310">
        <w:tblPrEx>
          <w:tblCellMar>
            <w:top w:w="0" w:type="dxa"/>
            <w:bottom w:w="0" w:type="dxa"/>
          </w:tblCellMar>
        </w:tblPrEx>
        <w:tc>
          <w:tcPr>
            <w:tcW w:w="2268" w:type="dxa"/>
          </w:tcPr>
          <w:p w:rsidR="00451F58" w:rsidRPr="00D53310" w:rsidRDefault="00451F58">
            <w:pPr>
              <w:framePr w:w="4400" w:h="1644" w:wrap="notBeside" w:vAnchor="page" w:hAnchor="page" w:x="6573" w:y="721"/>
            </w:pPr>
          </w:p>
        </w:tc>
        <w:tc>
          <w:tcPr>
            <w:tcW w:w="2347" w:type="dxa"/>
            <w:gridSpan w:val="2"/>
          </w:tcPr>
          <w:p w:rsidR="00451F58" w:rsidRPr="00D53310" w:rsidRDefault="00451F5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451F58" w:rsidRPr="00D53310">
        <w:tblPrEx>
          <w:tblCellMar>
            <w:top w:w="0" w:type="dxa"/>
            <w:bottom w:w="0" w:type="dxa"/>
          </w:tblCellMar>
        </w:tblPrEx>
        <w:trPr>
          <w:trHeight w:val="284"/>
        </w:trPr>
        <w:tc>
          <w:tcPr>
            <w:tcW w:w="4911" w:type="dxa"/>
          </w:tcPr>
          <w:p w:rsidR="00451F58" w:rsidRPr="00D53310" w:rsidRDefault="00634F4E">
            <w:pPr>
              <w:pStyle w:val="Avsndare"/>
              <w:framePr w:h="2483" w:wrap="notBeside" w:x="1504"/>
              <w:rPr>
                <w:b/>
                <w:i w:val="0"/>
                <w:sz w:val="22"/>
              </w:rPr>
            </w:pPr>
            <w:r w:rsidRPr="00D53310">
              <w:rPr>
                <w:b/>
                <w:i w:val="0"/>
                <w:sz w:val="22"/>
              </w:rPr>
              <w:t>Arbetsmarknads</w:t>
            </w:r>
            <w:r w:rsidR="00451F58" w:rsidRPr="00D53310">
              <w:rPr>
                <w:b/>
                <w:i w:val="0"/>
                <w:sz w:val="22"/>
              </w:rPr>
              <w:t>departementet</w:t>
            </w:r>
          </w:p>
        </w:tc>
      </w:tr>
      <w:tr w:rsidR="00451F58" w:rsidRPr="00D53310">
        <w:tblPrEx>
          <w:tblCellMar>
            <w:top w:w="0" w:type="dxa"/>
            <w:bottom w:w="0" w:type="dxa"/>
          </w:tblCellMar>
        </w:tblPrEx>
        <w:trPr>
          <w:trHeight w:val="284"/>
        </w:trPr>
        <w:tc>
          <w:tcPr>
            <w:tcW w:w="4911" w:type="dxa"/>
          </w:tcPr>
          <w:p w:rsidR="00451F58" w:rsidRPr="00D53310" w:rsidRDefault="00451F58">
            <w:pPr>
              <w:pStyle w:val="Avsndare"/>
              <w:framePr w:h="2483" w:wrap="notBeside" w:x="1504"/>
              <w:rPr>
                <w:bCs/>
                <w:iCs/>
              </w:rPr>
            </w:pPr>
          </w:p>
        </w:tc>
      </w:tr>
      <w:tr w:rsidR="00451F58" w:rsidRPr="00D53310">
        <w:tblPrEx>
          <w:tblCellMar>
            <w:top w:w="0" w:type="dxa"/>
            <w:bottom w:w="0" w:type="dxa"/>
          </w:tblCellMar>
        </w:tblPrEx>
        <w:trPr>
          <w:trHeight w:val="284"/>
        </w:trPr>
        <w:tc>
          <w:tcPr>
            <w:tcW w:w="4911" w:type="dxa"/>
          </w:tcPr>
          <w:p w:rsidR="00451F58" w:rsidRPr="00D53310" w:rsidRDefault="00451F58">
            <w:pPr>
              <w:pStyle w:val="Avsndare"/>
              <w:framePr w:h="2483" w:wrap="notBeside" w:x="1504"/>
              <w:rPr>
                <w:bCs/>
                <w:iCs/>
              </w:rPr>
            </w:pPr>
          </w:p>
        </w:tc>
      </w:tr>
      <w:tr w:rsidR="00451F58" w:rsidRPr="00D53310">
        <w:tblPrEx>
          <w:tblCellMar>
            <w:top w:w="0" w:type="dxa"/>
            <w:bottom w:w="0" w:type="dxa"/>
          </w:tblCellMar>
        </w:tblPrEx>
        <w:trPr>
          <w:trHeight w:val="284"/>
        </w:trPr>
        <w:tc>
          <w:tcPr>
            <w:tcW w:w="4911" w:type="dxa"/>
          </w:tcPr>
          <w:p w:rsidR="00451F58" w:rsidRPr="00D53310" w:rsidRDefault="00451F58">
            <w:pPr>
              <w:pStyle w:val="Avsndare"/>
              <w:framePr w:h="2483" w:wrap="notBeside" w:x="1504"/>
              <w:rPr>
                <w:bCs/>
                <w:iCs/>
              </w:rPr>
            </w:pPr>
          </w:p>
        </w:tc>
      </w:tr>
      <w:tr w:rsidR="00451F58" w:rsidRPr="00D53310">
        <w:tblPrEx>
          <w:tblCellMar>
            <w:top w:w="0" w:type="dxa"/>
            <w:bottom w:w="0" w:type="dxa"/>
          </w:tblCellMar>
        </w:tblPrEx>
        <w:trPr>
          <w:trHeight w:val="284"/>
        </w:trPr>
        <w:tc>
          <w:tcPr>
            <w:tcW w:w="4911" w:type="dxa"/>
          </w:tcPr>
          <w:p w:rsidR="00451F58" w:rsidRPr="00D53310" w:rsidRDefault="00451F58">
            <w:pPr>
              <w:pStyle w:val="Avsndare"/>
              <w:framePr w:h="2483" w:wrap="notBeside" w:x="1504"/>
              <w:rPr>
                <w:bCs/>
                <w:iCs/>
              </w:rPr>
            </w:pPr>
          </w:p>
        </w:tc>
      </w:tr>
      <w:tr w:rsidR="00451F58" w:rsidRPr="00D53310">
        <w:tblPrEx>
          <w:tblCellMar>
            <w:top w:w="0" w:type="dxa"/>
            <w:bottom w:w="0" w:type="dxa"/>
          </w:tblCellMar>
        </w:tblPrEx>
        <w:trPr>
          <w:trHeight w:val="284"/>
        </w:trPr>
        <w:tc>
          <w:tcPr>
            <w:tcW w:w="4911" w:type="dxa"/>
          </w:tcPr>
          <w:p w:rsidR="00451F58" w:rsidRPr="00D53310" w:rsidRDefault="00451F58">
            <w:pPr>
              <w:pStyle w:val="Avsndare"/>
              <w:framePr w:h="2483" w:wrap="notBeside" w:x="1504"/>
              <w:rPr>
                <w:bCs/>
                <w:iCs/>
              </w:rPr>
            </w:pPr>
          </w:p>
        </w:tc>
      </w:tr>
      <w:tr w:rsidR="00451F58" w:rsidRPr="00D53310">
        <w:tblPrEx>
          <w:tblCellMar>
            <w:top w:w="0" w:type="dxa"/>
            <w:bottom w:w="0" w:type="dxa"/>
          </w:tblCellMar>
        </w:tblPrEx>
        <w:trPr>
          <w:trHeight w:val="284"/>
        </w:trPr>
        <w:tc>
          <w:tcPr>
            <w:tcW w:w="4911" w:type="dxa"/>
          </w:tcPr>
          <w:p w:rsidR="00451F58" w:rsidRPr="00D53310" w:rsidRDefault="00451F58">
            <w:pPr>
              <w:pStyle w:val="Avsndare"/>
              <w:framePr w:h="2483" w:wrap="notBeside" w:x="1504"/>
              <w:rPr>
                <w:bCs/>
                <w:iCs/>
              </w:rPr>
            </w:pPr>
          </w:p>
        </w:tc>
      </w:tr>
      <w:tr w:rsidR="00451F58" w:rsidRPr="00D53310">
        <w:tblPrEx>
          <w:tblCellMar>
            <w:top w:w="0" w:type="dxa"/>
            <w:bottom w:w="0" w:type="dxa"/>
          </w:tblCellMar>
        </w:tblPrEx>
        <w:trPr>
          <w:trHeight w:val="284"/>
        </w:trPr>
        <w:tc>
          <w:tcPr>
            <w:tcW w:w="4911" w:type="dxa"/>
          </w:tcPr>
          <w:p w:rsidR="00451F58" w:rsidRPr="00D53310" w:rsidRDefault="00451F58">
            <w:pPr>
              <w:pStyle w:val="Avsndare"/>
              <w:framePr w:h="2483" w:wrap="notBeside" w:x="1504"/>
              <w:rPr>
                <w:bCs/>
                <w:iCs/>
              </w:rPr>
            </w:pPr>
          </w:p>
        </w:tc>
      </w:tr>
      <w:tr w:rsidR="00451F58" w:rsidRPr="00D53310">
        <w:tblPrEx>
          <w:tblCellMar>
            <w:top w:w="0" w:type="dxa"/>
            <w:bottom w:w="0" w:type="dxa"/>
          </w:tblCellMar>
        </w:tblPrEx>
        <w:trPr>
          <w:trHeight w:val="284"/>
        </w:trPr>
        <w:tc>
          <w:tcPr>
            <w:tcW w:w="4911" w:type="dxa"/>
          </w:tcPr>
          <w:p w:rsidR="00451F58" w:rsidRPr="00D53310" w:rsidRDefault="00451F58">
            <w:pPr>
              <w:pStyle w:val="Avsndare"/>
              <w:framePr w:h="2483" w:wrap="notBeside" w:x="1504"/>
              <w:rPr>
                <w:bCs/>
                <w:iCs/>
              </w:rPr>
            </w:pPr>
          </w:p>
        </w:tc>
      </w:tr>
    </w:tbl>
    <w:p w:rsidR="00451F58" w:rsidRPr="00D53310" w:rsidRDefault="00451F58">
      <w:pPr>
        <w:framePr w:w="4400" w:h="2523" w:wrap="notBeside" w:vAnchor="page" w:hAnchor="page" w:x="6453" w:y="2445"/>
        <w:ind w:left="142"/>
        <w:rPr>
          <w:b/>
        </w:rPr>
      </w:pPr>
    </w:p>
    <w:p w:rsidR="00451F58" w:rsidRPr="00D53310" w:rsidRDefault="006874DA">
      <w:pPr>
        <w:pStyle w:val="RKrubrik"/>
        <w:pBdr>
          <w:bottom w:val="single" w:sz="6" w:space="1" w:color="auto"/>
        </w:pBdr>
      </w:pPr>
      <w:bookmarkStart w:id="0" w:name="bRubrik"/>
      <w:bookmarkEnd w:id="0"/>
      <w:r w:rsidRPr="00D53310">
        <w:t>EPSCO-r</w:t>
      </w:r>
      <w:r w:rsidR="00451F58" w:rsidRPr="00D53310">
        <w:t xml:space="preserve">ådets möte den </w:t>
      </w:r>
      <w:r w:rsidRPr="00D53310">
        <w:t>9 mars 2009</w:t>
      </w:r>
    </w:p>
    <w:p w:rsidR="00451F58" w:rsidRPr="00D53310" w:rsidRDefault="00451F58">
      <w:pPr>
        <w:pStyle w:val="RKnormal"/>
      </w:pPr>
    </w:p>
    <w:p w:rsidR="00451F58" w:rsidRPr="00D53310" w:rsidRDefault="00451F58" w:rsidP="00425B69">
      <w:pPr>
        <w:pStyle w:val="RKnormal"/>
        <w:rPr>
          <w:rFonts w:ascii="TradeGothic" w:hAnsi="TradeGothic"/>
          <w:b/>
        </w:rPr>
      </w:pPr>
      <w:r w:rsidRPr="00D53310">
        <w:rPr>
          <w:rFonts w:ascii="TradeGothic" w:hAnsi="TradeGothic"/>
          <w:b/>
        </w:rPr>
        <w:t xml:space="preserve">Dagordningspunkt </w:t>
      </w:r>
      <w:r w:rsidR="00E8588C" w:rsidRPr="00D53310">
        <w:rPr>
          <w:rFonts w:ascii="TradeGothic" w:hAnsi="TradeGothic"/>
          <w:b/>
        </w:rPr>
        <w:t>5</w:t>
      </w:r>
    </w:p>
    <w:p w:rsidR="00451F58" w:rsidRPr="00D53310" w:rsidRDefault="00451F58" w:rsidP="00425B69">
      <w:pPr>
        <w:pStyle w:val="RKnormal"/>
      </w:pPr>
    </w:p>
    <w:p w:rsidR="00425B69" w:rsidRPr="00D53310" w:rsidRDefault="00451F58" w:rsidP="00425B69">
      <w:pPr>
        <w:pStyle w:val="Default"/>
        <w:spacing w:line="240" w:lineRule="atLeast"/>
        <w:rPr>
          <w:b/>
        </w:rPr>
      </w:pPr>
      <w:r w:rsidRPr="00D53310">
        <w:rPr>
          <w:b/>
        </w:rPr>
        <w:t>Rubrik</w:t>
      </w:r>
    </w:p>
    <w:p w:rsidR="00E8588C" w:rsidRPr="00D53310" w:rsidRDefault="00E03780" w:rsidP="00E8588C">
      <w:pPr>
        <w:pStyle w:val="RKnormal"/>
      </w:pPr>
      <w:r w:rsidRPr="00D53310">
        <w:t>Meddelande från kommissionen</w:t>
      </w:r>
      <w:r w:rsidR="00E8588C" w:rsidRPr="00D53310">
        <w:t xml:space="preserve">: </w:t>
      </w:r>
      <w:r w:rsidRPr="00D53310">
        <w:t>Ny kompetens för nya arbetstillfällen. Att förutse och matcha kompetensbehoven på arbetsmarknaden</w:t>
      </w:r>
      <w:r w:rsidR="00E8588C" w:rsidRPr="00D53310">
        <w:tab/>
      </w:r>
    </w:p>
    <w:p w:rsidR="00E8588C" w:rsidRPr="00D53310" w:rsidRDefault="00E8588C" w:rsidP="00E8588C">
      <w:pPr>
        <w:pStyle w:val="RKnormal"/>
      </w:pPr>
      <w:r w:rsidRPr="00D53310">
        <w:t>-</w:t>
      </w:r>
      <w:r w:rsidR="00E03780" w:rsidRPr="00D53310">
        <w:t>Antagande av rådsslutsatser</w:t>
      </w:r>
    </w:p>
    <w:p w:rsidR="00E8588C" w:rsidRPr="00D53310" w:rsidRDefault="00E8588C" w:rsidP="00425B69">
      <w:pPr>
        <w:pStyle w:val="RKnormal"/>
      </w:pPr>
    </w:p>
    <w:p w:rsidR="002A472E" w:rsidRPr="00D53310" w:rsidRDefault="00451F58" w:rsidP="00425B69">
      <w:pPr>
        <w:pStyle w:val="Default"/>
        <w:spacing w:line="240" w:lineRule="atLeast"/>
      </w:pPr>
      <w:r w:rsidRPr="00D53310">
        <w:rPr>
          <w:b/>
        </w:rPr>
        <w:t>Dokument</w:t>
      </w:r>
    </w:p>
    <w:p w:rsidR="00E8588C" w:rsidRPr="00D53310" w:rsidRDefault="00E8588C" w:rsidP="00E8588C">
      <w:pPr>
        <w:pStyle w:val="RKnormal"/>
      </w:pPr>
      <w:r w:rsidRPr="00D53310">
        <w:t>17537/08 EDUC 292 SOC 807 MI 569 COMPET 590</w:t>
      </w:r>
    </w:p>
    <w:p w:rsidR="00E8588C" w:rsidRPr="00D53310" w:rsidRDefault="00E8588C" w:rsidP="00E8588C">
      <w:pPr>
        <w:pStyle w:val="RKnormal"/>
      </w:pPr>
      <w:r w:rsidRPr="00D53310">
        <w:t>6479/09 SOC 109 ECOFIN 122 EDUC 27</w:t>
      </w:r>
    </w:p>
    <w:p w:rsidR="00E8588C" w:rsidRPr="00D53310" w:rsidRDefault="00E8588C" w:rsidP="00425B69">
      <w:pPr>
        <w:pStyle w:val="RKnormal"/>
      </w:pPr>
    </w:p>
    <w:p w:rsidR="002A472E" w:rsidRPr="00D53310" w:rsidRDefault="00451F58" w:rsidP="00425B69">
      <w:pPr>
        <w:pStyle w:val="RKnormal"/>
      </w:pPr>
      <w:r w:rsidRPr="00D53310">
        <w:rPr>
          <w:rFonts w:ascii="TradeGothic" w:hAnsi="TradeGothic"/>
          <w:b/>
        </w:rPr>
        <w:t>Tidigare behandlad vid samråd med EU-nämnden</w:t>
      </w:r>
    </w:p>
    <w:p w:rsidR="002F450A" w:rsidRPr="00D53310" w:rsidRDefault="00635BF4" w:rsidP="00425B69">
      <w:pPr>
        <w:pStyle w:val="RKnormal"/>
      </w:pPr>
      <w:r w:rsidRPr="00D53310">
        <w:t>30 maj</w:t>
      </w:r>
      <w:r w:rsidR="002A472E" w:rsidRPr="00D53310">
        <w:t xml:space="preserve"> 2008.</w:t>
      </w:r>
      <w:r w:rsidRPr="00D53310">
        <w:t xml:space="preserve"> Rådsslutsatser antogs vid EPSCO-rådets möte </w:t>
      </w:r>
      <w:r w:rsidR="002F450A" w:rsidRPr="00D53310">
        <w:t>den 9 juni 2008.</w:t>
      </w:r>
      <w:r w:rsidR="00E31BF4" w:rsidRPr="00D53310">
        <w:t xml:space="preserve"> </w:t>
      </w:r>
    </w:p>
    <w:p w:rsidR="00E8588C" w:rsidRPr="00D53310" w:rsidRDefault="00E8588C" w:rsidP="00425B69">
      <w:pPr>
        <w:pStyle w:val="RKnormal"/>
      </w:pPr>
    </w:p>
    <w:p w:rsidR="00425B69" w:rsidRPr="00D53310" w:rsidRDefault="00425B69" w:rsidP="00425B69">
      <w:pPr>
        <w:pStyle w:val="RKrubrik"/>
        <w:spacing w:before="0" w:after="0"/>
        <w:rPr>
          <w:sz w:val="24"/>
          <w:szCs w:val="24"/>
        </w:rPr>
      </w:pPr>
      <w:r w:rsidRPr="00D53310">
        <w:rPr>
          <w:sz w:val="24"/>
          <w:szCs w:val="24"/>
        </w:rPr>
        <w:t>Bakgrund</w:t>
      </w:r>
    </w:p>
    <w:p w:rsidR="006874DA" w:rsidRPr="00D53310" w:rsidRDefault="00E8588C" w:rsidP="00425B69">
      <w:pPr>
        <w:pStyle w:val="Default"/>
        <w:spacing w:line="240" w:lineRule="atLeast"/>
        <w:rPr>
          <w:rFonts w:ascii="OrigGarmnd BT" w:hAnsi="OrigGarmnd BT" w:cs="Times New Roman"/>
          <w:color w:val="auto"/>
          <w:lang w:eastAsia="en-US"/>
        </w:rPr>
      </w:pPr>
      <w:r w:rsidRPr="00D53310">
        <w:rPr>
          <w:rFonts w:ascii="OrigGarmnd BT" w:hAnsi="OrigGarmnd BT" w:cs="Times New Roman"/>
          <w:color w:val="auto"/>
          <w:lang w:eastAsia="en-US"/>
        </w:rPr>
        <w:t>Kommissionen har i r</w:t>
      </w:r>
      <w:r w:rsidR="002F450A" w:rsidRPr="00D53310">
        <w:rPr>
          <w:rFonts w:ascii="OrigGarmnd BT" w:hAnsi="OrigGarmnd BT" w:cs="Times New Roman"/>
          <w:color w:val="auto"/>
          <w:lang w:eastAsia="en-US"/>
        </w:rPr>
        <w:t>ådsslutsatser</w:t>
      </w:r>
      <w:r w:rsidRPr="00D53310">
        <w:rPr>
          <w:rFonts w:ascii="OrigGarmnd BT" w:hAnsi="OrigGarmnd BT" w:cs="Times New Roman"/>
          <w:color w:val="auto"/>
          <w:lang w:eastAsia="en-US"/>
        </w:rPr>
        <w:t xml:space="preserve"> uppmanats till att påbörja ett arbete med att identifiera arbetsmarknadens framtida behov av utbildning och färdigheter (”skills”) fram till 2020 i en så kallad ”Skills Review”. Kommissionen presenterade därför ett meddelande under hösten 2008 och det tjeckiska ordförandeskapet har valt att anta rådsslutsatser för att ge stöd och riktning åt detta arbete. Efter ett antal behandlingar i rådsarbetsgruppen finns inga utestående frågor.</w:t>
      </w:r>
    </w:p>
    <w:p w:rsidR="00E8588C" w:rsidRPr="00D53310" w:rsidRDefault="00E8588C" w:rsidP="00425B69">
      <w:pPr>
        <w:pStyle w:val="Default"/>
        <w:spacing w:line="240" w:lineRule="atLeast"/>
        <w:rPr>
          <w:rFonts w:ascii="OrigGarmnd BT" w:hAnsi="OrigGarmnd BT" w:cs="Times New Roman"/>
          <w:color w:val="auto"/>
          <w:lang w:eastAsia="en-US"/>
        </w:rPr>
      </w:pPr>
    </w:p>
    <w:p w:rsidR="00451F58" w:rsidRPr="00D53310" w:rsidRDefault="00451F58" w:rsidP="00425B69">
      <w:pPr>
        <w:pStyle w:val="Default"/>
        <w:spacing w:line="240" w:lineRule="atLeast"/>
        <w:rPr>
          <w:rFonts w:ascii="OrigGarmnd BT" w:hAnsi="OrigGarmnd BT" w:cs="OrigGarmnd BT"/>
          <w:b/>
          <w:bCs/>
          <w:i/>
          <w:iCs/>
          <w:color w:val="auto"/>
        </w:rPr>
      </w:pPr>
      <w:r w:rsidRPr="00D53310">
        <w:rPr>
          <w:b/>
        </w:rPr>
        <w:t>Rättslig grund och beslutsförfarande</w:t>
      </w:r>
    </w:p>
    <w:p w:rsidR="001626BD" w:rsidRPr="00D53310" w:rsidRDefault="001626BD" w:rsidP="00425B69">
      <w:pPr>
        <w:overflowPunct/>
        <w:spacing w:line="240" w:lineRule="atLeast"/>
        <w:textAlignment w:val="auto"/>
        <w:rPr>
          <w:rFonts w:cs="Berling-Roman"/>
          <w:szCs w:val="24"/>
        </w:rPr>
      </w:pPr>
      <w:r w:rsidRPr="00D53310">
        <w:rPr>
          <w:rFonts w:cs="Berling-Roman"/>
          <w:szCs w:val="24"/>
        </w:rPr>
        <w:t>Enhällighet krävs (ligger utanför artikel 249 i EG-fördraget)</w:t>
      </w:r>
    </w:p>
    <w:p w:rsidR="00425B69" w:rsidRPr="00D53310" w:rsidRDefault="00425B69" w:rsidP="00425B69">
      <w:pPr>
        <w:overflowPunct/>
        <w:spacing w:line="240" w:lineRule="atLeast"/>
        <w:textAlignment w:val="auto"/>
        <w:rPr>
          <w:rFonts w:cs="Berling-Roman"/>
          <w:szCs w:val="24"/>
        </w:rPr>
      </w:pPr>
    </w:p>
    <w:p w:rsidR="00451F58" w:rsidRPr="00D53310" w:rsidRDefault="00451F58" w:rsidP="00425B69">
      <w:pPr>
        <w:pStyle w:val="RKrubrik"/>
        <w:spacing w:before="0" w:after="0"/>
        <w:rPr>
          <w:iCs/>
          <w:sz w:val="24"/>
          <w:szCs w:val="24"/>
        </w:rPr>
      </w:pPr>
      <w:r w:rsidRPr="00D53310">
        <w:rPr>
          <w:iCs/>
          <w:sz w:val="24"/>
          <w:szCs w:val="24"/>
        </w:rPr>
        <w:t>Svensk ståndpunkt</w:t>
      </w:r>
    </w:p>
    <w:p w:rsidR="00425B69" w:rsidRPr="00D53310" w:rsidRDefault="00E8588C" w:rsidP="00425B69">
      <w:pPr>
        <w:pStyle w:val="Brdtext"/>
        <w:spacing w:after="0" w:line="240" w:lineRule="atLeast"/>
      </w:pPr>
      <w:r w:rsidRPr="00D53310">
        <w:t>Regeringen är positivt inställd till att frågan om arbetsmarknadens framtida kompetensbehov lyfts fram och föreslår att Sverige bör stödja förslaget till rådsslutsatser.</w:t>
      </w:r>
    </w:p>
    <w:p w:rsidR="00E8588C" w:rsidRPr="00D53310" w:rsidRDefault="00E8588C" w:rsidP="00425B69">
      <w:pPr>
        <w:pStyle w:val="Brdtext"/>
        <w:spacing w:after="0" w:line="240" w:lineRule="atLeast"/>
      </w:pPr>
    </w:p>
    <w:p w:rsidR="00451F58" w:rsidRPr="00D53310" w:rsidRDefault="00451F58" w:rsidP="00425B69">
      <w:pPr>
        <w:pStyle w:val="RKrubrik"/>
        <w:spacing w:before="0" w:after="0"/>
        <w:rPr>
          <w:sz w:val="24"/>
          <w:szCs w:val="24"/>
        </w:rPr>
      </w:pPr>
      <w:r w:rsidRPr="00D53310">
        <w:rPr>
          <w:sz w:val="24"/>
          <w:szCs w:val="24"/>
        </w:rPr>
        <w:t>Europaparlamentets inställning</w:t>
      </w:r>
    </w:p>
    <w:p w:rsidR="006513EE" w:rsidRPr="00D53310" w:rsidRDefault="006513EE" w:rsidP="00425B69">
      <w:pPr>
        <w:pStyle w:val="RKnormal"/>
      </w:pPr>
      <w:r w:rsidRPr="00D53310">
        <w:t>–</w:t>
      </w:r>
    </w:p>
    <w:p w:rsidR="006513EE" w:rsidRPr="00D53310" w:rsidRDefault="006513EE" w:rsidP="00425B69">
      <w:pPr>
        <w:pStyle w:val="RKnormal"/>
      </w:pPr>
    </w:p>
    <w:p w:rsidR="00451F58" w:rsidRPr="00D53310" w:rsidRDefault="00451F58" w:rsidP="00425B69">
      <w:pPr>
        <w:pStyle w:val="RKrubrik"/>
        <w:spacing w:before="0" w:after="0"/>
        <w:rPr>
          <w:iCs/>
          <w:sz w:val="24"/>
          <w:szCs w:val="24"/>
        </w:rPr>
      </w:pPr>
      <w:r w:rsidRPr="00D53310">
        <w:rPr>
          <w:iCs/>
          <w:sz w:val="24"/>
          <w:szCs w:val="24"/>
        </w:rPr>
        <w:t>Förslaget</w:t>
      </w:r>
    </w:p>
    <w:p w:rsidR="009E672D" w:rsidRPr="00D53310" w:rsidRDefault="009E672D" w:rsidP="009E672D">
      <w:pPr>
        <w:pStyle w:val="RKnormal"/>
      </w:pPr>
      <w:r w:rsidRPr="00D53310">
        <w:t>Slutsatserna fokuserar på behovet av dels en bättre koppling mellan utbildning och arbetsmarknad, dels på behovet av att kunna förutse skiftningar i arbetsmarknadens kompetensbehov.</w:t>
      </w:r>
    </w:p>
    <w:p w:rsidR="001626BD" w:rsidRPr="00D53310" w:rsidRDefault="001626BD" w:rsidP="00425B69">
      <w:pPr>
        <w:pStyle w:val="RKnormal"/>
        <w:rPr>
          <w:szCs w:val="24"/>
        </w:rPr>
      </w:pPr>
    </w:p>
    <w:p w:rsidR="0056174A" w:rsidRPr="00D53310" w:rsidRDefault="001626BD" w:rsidP="0056174A">
      <w:pPr>
        <w:pStyle w:val="RKnormal"/>
        <w:rPr>
          <w:szCs w:val="24"/>
        </w:rPr>
      </w:pPr>
      <w:r w:rsidRPr="00D53310">
        <w:rPr>
          <w:szCs w:val="24"/>
        </w:rPr>
        <w:t xml:space="preserve">* </w:t>
      </w:r>
      <w:r w:rsidR="0056174A" w:rsidRPr="00D53310">
        <w:rPr>
          <w:szCs w:val="24"/>
        </w:rPr>
        <w:t xml:space="preserve">KOM och medlemsstaterna uppmanas att: </w:t>
      </w:r>
    </w:p>
    <w:p w:rsidR="0056174A" w:rsidRPr="00D53310" w:rsidRDefault="0056174A" w:rsidP="0056174A">
      <w:pPr>
        <w:pStyle w:val="RKnormal"/>
        <w:rPr>
          <w:szCs w:val="24"/>
        </w:rPr>
      </w:pPr>
    </w:p>
    <w:p w:rsidR="0056174A" w:rsidRPr="00D53310" w:rsidRDefault="0056174A" w:rsidP="0056174A">
      <w:pPr>
        <w:pStyle w:val="RKnormal"/>
        <w:rPr>
          <w:szCs w:val="24"/>
        </w:rPr>
      </w:pPr>
      <w:r w:rsidRPr="00D53310">
        <w:rPr>
          <w:szCs w:val="24"/>
        </w:rPr>
        <w:t xml:space="preserve">a) </w:t>
      </w:r>
      <w:r w:rsidR="00B5358E" w:rsidRPr="00D53310">
        <w:rPr>
          <w:szCs w:val="24"/>
        </w:rPr>
        <w:t xml:space="preserve">utveckla möjligheterna att möta arbetsmarknadens </w:t>
      </w:r>
      <w:r w:rsidRPr="00D53310">
        <w:rPr>
          <w:szCs w:val="24"/>
        </w:rPr>
        <w:t xml:space="preserve">kompetensbehov och </w:t>
      </w:r>
      <w:r w:rsidR="00B5358E" w:rsidRPr="00D53310">
        <w:rPr>
          <w:szCs w:val="24"/>
        </w:rPr>
        <w:t>motverka obalanser</w:t>
      </w:r>
      <w:r w:rsidRPr="00D53310">
        <w:rPr>
          <w:szCs w:val="24"/>
        </w:rPr>
        <w:t xml:space="preserve"> på arbetsmarknaden, bland annat </w:t>
      </w:r>
      <w:r w:rsidR="00B5358E" w:rsidRPr="00D53310">
        <w:rPr>
          <w:szCs w:val="24"/>
        </w:rPr>
        <w:t xml:space="preserve">genom </w:t>
      </w:r>
      <w:r w:rsidRPr="00D53310">
        <w:rPr>
          <w:szCs w:val="24"/>
        </w:rPr>
        <w:t xml:space="preserve">bättre information om de färdigheter som behövs i EU </w:t>
      </w:r>
      <w:r w:rsidR="00B5358E" w:rsidRPr="00D53310">
        <w:rPr>
          <w:szCs w:val="24"/>
        </w:rPr>
        <w:t xml:space="preserve">på medellång och lång sikt, </w:t>
      </w:r>
      <w:r w:rsidR="00F85200" w:rsidRPr="00D53310">
        <w:rPr>
          <w:szCs w:val="24"/>
        </w:rPr>
        <w:t xml:space="preserve">att </w:t>
      </w:r>
      <w:r w:rsidRPr="00D53310">
        <w:rPr>
          <w:szCs w:val="24"/>
        </w:rPr>
        <w:t xml:space="preserve">regelbundet uppdatera </w:t>
      </w:r>
      <w:r w:rsidR="00F85200" w:rsidRPr="00D53310">
        <w:rPr>
          <w:szCs w:val="24"/>
        </w:rPr>
        <w:t xml:space="preserve">arbetsmarknadsprognoser </w:t>
      </w:r>
      <w:r w:rsidR="002A65B7" w:rsidRPr="00D53310">
        <w:rPr>
          <w:szCs w:val="24"/>
        </w:rPr>
        <w:t>och</w:t>
      </w:r>
      <w:r w:rsidR="00F85200" w:rsidRPr="00D53310">
        <w:rPr>
          <w:szCs w:val="24"/>
        </w:rPr>
        <w:t xml:space="preserve"> identifiera makroekonomiska </w:t>
      </w:r>
      <w:r w:rsidR="002A65B7" w:rsidRPr="00D53310">
        <w:rPr>
          <w:szCs w:val="24"/>
        </w:rPr>
        <w:t>samt</w:t>
      </w:r>
      <w:r w:rsidR="00F85200" w:rsidRPr="00D53310">
        <w:rPr>
          <w:szCs w:val="24"/>
        </w:rPr>
        <w:t xml:space="preserve"> demografiska </w:t>
      </w:r>
      <w:r w:rsidR="00B5358E" w:rsidRPr="00D53310">
        <w:rPr>
          <w:szCs w:val="24"/>
        </w:rPr>
        <w:t>utveckl</w:t>
      </w:r>
      <w:r w:rsidR="003B74AF" w:rsidRPr="00D53310">
        <w:rPr>
          <w:szCs w:val="24"/>
        </w:rPr>
        <w:t>ingstendenser</w:t>
      </w:r>
      <w:r w:rsidR="00B5358E" w:rsidRPr="00D53310">
        <w:rPr>
          <w:szCs w:val="24"/>
        </w:rPr>
        <w:t xml:space="preserve"> </w:t>
      </w:r>
      <w:r w:rsidRPr="00D53310">
        <w:rPr>
          <w:szCs w:val="24"/>
        </w:rPr>
        <w:t>på lokal, regional, nationell och europeisk nivå, i förekommande fall, oc</w:t>
      </w:r>
      <w:r w:rsidR="00B96F8D" w:rsidRPr="00D53310">
        <w:rPr>
          <w:szCs w:val="24"/>
        </w:rPr>
        <w:t>h en analys av kompetensbehov per sektor</w:t>
      </w:r>
      <w:r w:rsidRPr="00D53310">
        <w:rPr>
          <w:szCs w:val="24"/>
        </w:rPr>
        <w:t xml:space="preserve">, med hänsyn till företagens behov; </w:t>
      </w:r>
    </w:p>
    <w:p w:rsidR="0056174A" w:rsidRPr="00D53310" w:rsidRDefault="0056174A" w:rsidP="0056174A">
      <w:pPr>
        <w:pStyle w:val="RKnormal"/>
        <w:rPr>
          <w:szCs w:val="24"/>
        </w:rPr>
      </w:pPr>
    </w:p>
    <w:p w:rsidR="0056174A" w:rsidRPr="00D53310" w:rsidRDefault="00B17977" w:rsidP="0056174A">
      <w:pPr>
        <w:pStyle w:val="RKnormal"/>
        <w:rPr>
          <w:szCs w:val="24"/>
        </w:rPr>
      </w:pPr>
      <w:r w:rsidRPr="00D53310">
        <w:rPr>
          <w:szCs w:val="24"/>
        </w:rPr>
        <w:t>b) utveckla prognos</w:t>
      </w:r>
      <w:r w:rsidR="00B96F8D" w:rsidRPr="00D53310">
        <w:rPr>
          <w:szCs w:val="24"/>
        </w:rPr>
        <w:t>metoder och analyser</w:t>
      </w:r>
      <w:r w:rsidR="0056174A" w:rsidRPr="00D53310">
        <w:rPr>
          <w:szCs w:val="24"/>
        </w:rPr>
        <w:t xml:space="preserve"> som rör kompetensbehov; </w:t>
      </w:r>
    </w:p>
    <w:p w:rsidR="0056174A" w:rsidRPr="00D53310" w:rsidRDefault="0056174A" w:rsidP="0056174A">
      <w:pPr>
        <w:pStyle w:val="RKnormal"/>
        <w:rPr>
          <w:szCs w:val="24"/>
        </w:rPr>
      </w:pPr>
    </w:p>
    <w:p w:rsidR="0056174A" w:rsidRPr="00D53310" w:rsidRDefault="00B17977" w:rsidP="0056174A">
      <w:pPr>
        <w:pStyle w:val="RKnormal"/>
        <w:rPr>
          <w:szCs w:val="24"/>
        </w:rPr>
      </w:pPr>
      <w:r w:rsidRPr="00D53310">
        <w:rPr>
          <w:szCs w:val="24"/>
        </w:rPr>
        <w:t>c) s</w:t>
      </w:r>
      <w:r w:rsidR="00B96F8D" w:rsidRPr="00D53310">
        <w:rPr>
          <w:szCs w:val="24"/>
        </w:rPr>
        <w:t xml:space="preserve">amarbeta kring gemenskapens nuvarande </w:t>
      </w:r>
      <w:r w:rsidR="0056174A" w:rsidRPr="00D53310">
        <w:rPr>
          <w:szCs w:val="24"/>
        </w:rPr>
        <w:t xml:space="preserve">politik, instrument och processer; </w:t>
      </w:r>
    </w:p>
    <w:p w:rsidR="0056174A" w:rsidRPr="00D53310" w:rsidRDefault="0056174A" w:rsidP="0056174A">
      <w:pPr>
        <w:pStyle w:val="RKnormal"/>
        <w:rPr>
          <w:szCs w:val="24"/>
        </w:rPr>
      </w:pPr>
    </w:p>
    <w:p w:rsidR="0056174A" w:rsidRPr="00D53310" w:rsidRDefault="0056174A" w:rsidP="0056174A">
      <w:pPr>
        <w:pStyle w:val="RKnormal"/>
        <w:rPr>
          <w:szCs w:val="24"/>
        </w:rPr>
      </w:pPr>
      <w:r w:rsidRPr="00D53310">
        <w:rPr>
          <w:szCs w:val="24"/>
        </w:rPr>
        <w:t xml:space="preserve">d) fullt ut delta i internationella initiativ, exempelvis sådana som har utarbetats av OECD och ILO (rätten till deltagande av alla medlemsstater i detta arbete bör säkerställas); </w:t>
      </w:r>
    </w:p>
    <w:p w:rsidR="0056174A" w:rsidRPr="00D53310" w:rsidRDefault="0056174A" w:rsidP="0056174A">
      <w:pPr>
        <w:pStyle w:val="RKnormal"/>
        <w:rPr>
          <w:szCs w:val="24"/>
        </w:rPr>
      </w:pPr>
    </w:p>
    <w:p w:rsidR="0056174A" w:rsidRPr="00D53310" w:rsidRDefault="0056174A" w:rsidP="0056174A">
      <w:pPr>
        <w:pStyle w:val="RKnormal"/>
        <w:rPr>
          <w:szCs w:val="24"/>
        </w:rPr>
      </w:pPr>
      <w:r w:rsidRPr="00D53310">
        <w:rPr>
          <w:szCs w:val="24"/>
        </w:rPr>
        <w:t xml:space="preserve">e) främja sektorsövergripande samarbete och samverkan mellan utbildning och sysselsättningspolitik; </w:t>
      </w:r>
    </w:p>
    <w:p w:rsidR="0056174A" w:rsidRPr="00D53310" w:rsidRDefault="0056174A" w:rsidP="0056174A">
      <w:pPr>
        <w:pStyle w:val="RKnormal"/>
        <w:rPr>
          <w:szCs w:val="24"/>
        </w:rPr>
      </w:pPr>
    </w:p>
    <w:p w:rsidR="001626BD" w:rsidRPr="00D53310" w:rsidRDefault="0056174A" w:rsidP="0056174A">
      <w:pPr>
        <w:pStyle w:val="RKnormal"/>
        <w:rPr>
          <w:szCs w:val="24"/>
        </w:rPr>
      </w:pPr>
      <w:r w:rsidRPr="00D53310">
        <w:rPr>
          <w:szCs w:val="24"/>
        </w:rPr>
        <w:t xml:space="preserve">f) främja dialogen mellan arbetsmarknadens parter, samt mellan företag, utbildningsanordnare, offentliga arbetsförmedlingar och andra relevanta intressenter för att skapa olika former av partnerskap och att dela den befintliga informationen </w:t>
      </w:r>
      <w:r w:rsidR="00B96F8D" w:rsidRPr="00D53310">
        <w:rPr>
          <w:szCs w:val="24"/>
        </w:rPr>
        <w:t>om sysselsättnings</w:t>
      </w:r>
      <w:r w:rsidRPr="00D53310">
        <w:rPr>
          <w:szCs w:val="24"/>
        </w:rPr>
        <w:t>-</w:t>
      </w:r>
      <w:r w:rsidR="0049772C" w:rsidRPr="00D53310">
        <w:rPr>
          <w:szCs w:val="24"/>
        </w:rPr>
        <w:t xml:space="preserve"> </w:t>
      </w:r>
      <w:r w:rsidRPr="00D53310">
        <w:rPr>
          <w:szCs w:val="24"/>
        </w:rPr>
        <w:t xml:space="preserve">och kompetensbehov </w:t>
      </w:r>
      <w:r w:rsidR="00B96F8D" w:rsidRPr="00D53310">
        <w:rPr>
          <w:szCs w:val="24"/>
        </w:rPr>
        <w:t>i medlemsstaterna</w:t>
      </w:r>
      <w:r w:rsidRPr="00D53310">
        <w:rPr>
          <w:szCs w:val="24"/>
        </w:rPr>
        <w:t>;</w:t>
      </w:r>
    </w:p>
    <w:p w:rsidR="001626BD" w:rsidRPr="00D53310" w:rsidRDefault="001626BD" w:rsidP="00425B69">
      <w:pPr>
        <w:pStyle w:val="RKnormal"/>
        <w:rPr>
          <w:szCs w:val="24"/>
        </w:rPr>
      </w:pPr>
    </w:p>
    <w:p w:rsidR="001626BD" w:rsidRPr="00D53310" w:rsidRDefault="001626BD" w:rsidP="00425B69">
      <w:pPr>
        <w:pStyle w:val="RKnormal"/>
        <w:rPr>
          <w:szCs w:val="24"/>
        </w:rPr>
      </w:pPr>
      <w:r w:rsidRPr="00D53310">
        <w:rPr>
          <w:szCs w:val="24"/>
        </w:rPr>
        <w:t xml:space="preserve">* KOM </w:t>
      </w:r>
      <w:r w:rsidR="0060167C" w:rsidRPr="00D53310">
        <w:rPr>
          <w:szCs w:val="24"/>
        </w:rPr>
        <w:t xml:space="preserve">uppmanas </w:t>
      </w:r>
      <w:r w:rsidR="00744F3E" w:rsidRPr="00D53310">
        <w:rPr>
          <w:szCs w:val="24"/>
        </w:rPr>
        <w:t xml:space="preserve">dessutom </w:t>
      </w:r>
      <w:r w:rsidR="00B000C9" w:rsidRPr="00D53310">
        <w:rPr>
          <w:szCs w:val="24"/>
        </w:rPr>
        <w:t>att utveckla initiativet ”Ny kompetens för nya arbetstillfällen” i enlighet med sitt meddelande i syfte att:</w:t>
      </w:r>
    </w:p>
    <w:p w:rsidR="00E03780" w:rsidRPr="00D53310" w:rsidRDefault="00E03780" w:rsidP="00E03780">
      <w:pPr>
        <w:pStyle w:val="RKnormal"/>
        <w:rPr>
          <w:szCs w:val="24"/>
        </w:rPr>
      </w:pPr>
    </w:p>
    <w:p w:rsidR="00E03780" w:rsidRPr="00D53310" w:rsidRDefault="00E03780" w:rsidP="00E03780">
      <w:pPr>
        <w:pStyle w:val="RKnormal"/>
        <w:rPr>
          <w:szCs w:val="24"/>
        </w:rPr>
      </w:pPr>
      <w:r w:rsidRPr="00D53310">
        <w:rPr>
          <w:szCs w:val="24"/>
        </w:rPr>
        <w:t xml:space="preserve">a) förbättra </w:t>
      </w:r>
      <w:r w:rsidR="00B000C9" w:rsidRPr="00D53310">
        <w:rPr>
          <w:szCs w:val="24"/>
        </w:rPr>
        <w:t>bevakningen av utvecklingstendenserna</w:t>
      </w:r>
      <w:r w:rsidRPr="00D53310">
        <w:rPr>
          <w:szCs w:val="24"/>
        </w:rPr>
        <w:t xml:space="preserve"> på de europeiska arbetsmarknaderna, att utveckla verktyg och tjänster för att främja </w:t>
      </w:r>
      <w:r w:rsidR="00B000C9" w:rsidRPr="00D53310">
        <w:rPr>
          <w:szCs w:val="24"/>
        </w:rPr>
        <w:t>yrkes</w:t>
      </w:r>
      <w:r w:rsidRPr="00D53310">
        <w:rPr>
          <w:szCs w:val="24"/>
        </w:rPr>
        <w:t xml:space="preserve">vägledning </w:t>
      </w:r>
      <w:r w:rsidR="00B000C9" w:rsidRPr="00D53310">
        <w:rPr>
          <w:szCs w:val="24"/>
        </w:rPr>
        <w:t>samt</w:t>
      </w:r>
      <w:r w:rsidRPr="00D53310">
        <w:rPr>
          <w:szCs w:val="24"/>
        </w:rPr>
        <w:t xml:space="preserve"> rörlighet och för att </w:t>
      </w:r>
      <w:r w:rsidR="00B000C9" w:rsidRPr="00D53310">
        <w:rPr>
          <w:szCs w:val="24"/>
        </w:rPr>
        <w:t>motverka</w:t>
      </w:r>
      <w:r w:rsidRPr="00D53310">
        <w:rPr>
          <w:szCs w:val="24"/>
        </w:rPr>
        <w:t xml:space="preserve"> obalanser</w:t>
      </w:r>
      <w:r w:rsidR="00B000C9" w:rsidRPr="00D53310">
        <w:rPr>
          <w:szCs w:val="24"/>
        </w:rPr>
        <w:t xml:space="preserve"> vad gäller utbud och efterfrågan på arbetsmarknaden</w:t>
      </w:r>
      <w:r w:rsidRPr="00D53310">
        <w:rPr>
          <w:szCs w:val="24"/>
        </w:rPr>
        <w:t xml:space="preserve">; </w:t>
      </w:r>
    </w:p>
    <w:p w:rsidR="00E03780" w:rsidRPr="00D53310" w:rsidRDefault="00E03780" w:rsidP="00E03780">
      <w:pPr>
        <w:pStyle w:val="RKnormal"/>
        <w:rPr>
          <w:szCs w:val="24"/>
        </w:rPr>
      </w:pPr>
    </w:p>
    <w:p w:rsidR="00E03780" w:rsidRPr="00D53310" w:rsidRDefault="00E03780" w:rsidP="00E03780">
      <w:pPr>
        <w:pStyle w:val="RKnormal"/>
        <w:rPr>
          <w:szCs w:val="24"/>
        </w:rPr>
      </w:pPr>
      <w:r w:rsidRPr="00D53310">
        <w:rPr>
          <w:szCs w:val="24"/>
        </w:rPr>
        <w:t>b) upprätta en reg</w:t>
      </w:r>
      <w:r w:rsidR="00C61590" w:rsidRPr="00D53310">
        <w:rPr>
          <w:szCs w:val="24"/>
        </w:rPr>
        <w:t>elbunden bedömning av utbud och efterfrågan av kompetens på lång sikt</w:t>
      </w:r>
      <w:r w:rsidRPr="00D53310">
        <w:rPr>
          <w:szCs w:val="24"/>
        </w:rPr>
        <w:t xml:space="preserve">, genom att utnyttja befintliga resurser, särskilt Cedefop, Eurofound och Europeiska yrkesutbildningsstiftelsen expertis; </w:t>
      </w:r>
    </w:p>
    <w:p w:rsidR="00E03780" w:rsidRPr="00D53310" w:rsidRDefault="00E03780" w:rsidP="00E03780">
      <w:pPr>
        <w:pStyle w:val="RKnormal"/>
        <w:rPr>
          <w:szCs w:val="24"/>
        </w:rPr>
      </w:pPr>
    </w:p>
    <w:p w:rsidR="00E03780" w:rsidRPr="00D53310" w:rsidRDefault="0060167C" w:rsidP="00E03780">
      <w:pPr>
        <w:pStyle w:val="RKnormal"/>
        <w:rPr>
          <w:szCs w:val="24"/>
        </w:rPr>
      </w:pPr>
      <w:r w:rsidRPr="00D53310">
        <w:rPr>
          <w:szCs w:val="24"/>
        </w:rPr>
        <w:t>c) ö</w:t>
      </w:r>
      <w:r w:rsidR="00E03780" w:rsidRPr="00D53310">
        <w:rPr>
          <w:szCs w:val="24"/>
        </w:rPr>
        <w:t xml:space="preserve">ka kunskapen om globala utmaningar som rör kompetens och sysselsättning genom samarbete med OECD och ILO, förstärkt bilateralt samarbete </w:t>
      </w:r>
      <w:r w:rsidRPr="00D53310">
        <w:rPr>
          <w:szCs w:val="24"/>
        </w:rPr>
        <w:t>med tredje land och politisk dialog</w:t>
      </w:r>
      <w:r w:rsidR="00E03780" w:rsidRPr="00D53310">
        <w:rPr>
          <w:szCs w:val="24"/>
        </w:rPr>
        <w:t xml:space="preserve"> med grannländerna; </w:t>
      </w:r>
    </w:p>
    <w:p w:rsidR="00E03780" w:rsidRPr="00D53310" w:rsidRDefault="00E03780" w:rsidP="00E03780">
      <w:pPr>
        <w:pStyle w:val="RKnormal"/>
        <w:rPr>
          <w:szCs w:val="24"/>
        </w:rPr>
      </w:pPr>
    </w:p>
    <w:p w:rsidR="00E03780" w:rsidRPr="00D53310" w:rsidRDefault="0060167C" w:rsidP="00E03780">
      <w:pPr>
        <w:pStyle w:val="RKnormal"/>
        <w:rPr>
          <w:szCs w:val="24"/>
        </w:rPr>
      </w:pPr>
      <w:r w:rsidRPr="00D53310">
        <w:rPr>
          <w:szCs w:val="24"/>
        </w:rPr>
        <w:t xml:space="preserve">d) </w:t>
      </w:r>
      <w:r w:rsidR="00E03780" w:rsidRPr="00D53310">
        <w:rPr>
          <w:szCs w:val="24"/>
        </w:rPr>
        <w:t xml:space="preserve">stödja de medlemsstater som </w:t>
      </w:r>
      <w:r w:rsidR="00736EDE" w:rsidRPr="00D53310">
        <w:rPr>
          <w:szCs w:val="24"/>
        </w:rPr>
        <w:t>arbetar med kompetenslyft</w:t>
      </w:r>
      <w:r w:rsidR="00E03780" w:rsidRPr="00D53310">
        <w:rPr>
          <w:szCs w:val="24"/>
        </w:rPr>
        <w:t xml:space="preserve"> och matchning genom att mobilisera befintliga politiken och EU-medel, in</w:t>
      </w:r>
      <w:r w:rsidR="005425E7" w:rsidRPr="00D53310">
        <w:rPr>
          <w:szCs w:val="24"/>
        </w:rPr>
        <w:t>klusive</w:t>
      </w:r>
      <w:r w:rsidR="00E03780" w:rsidRPr="00D53310">
        <w:rPr>
          <w:szCs w:val="24"/>
        </w:rPr>
        <w:t xml:space="preserve"> de initiativ som utvecklats inom </w:t>
      </w:r>
      <w:r w:rsidR="005425E7" w:rsidRPr="00D53310">
        <w:rPr>
          <w:szCs w:val="24"/>
        </w:rPr>
        <w:t>den</w:t>
      </w:r>
      <w:r w:rsidR="00E03780" w:rsidRPr="00D53310">
        <w:rPr>
          <w:szCs w:val="24"/>
        </w:rPr>
        <w:t xml:space="preserve"> strategisk</w:t>
      </w:r>
      <w:r w:rsidR="005425E7" w:rsidRPr="00D53310">
        <w:rPr>
          <w:szCs w:val="24"/>
        </w:rPr>
        <w:t>a</w:t>
      </w:r>
      <w:r w:rsidR="00E03780" w:rsidRPr="00D53310">
        <w:rPr>
          <w:szCs w:val="24"/>
        </w:rPr>
        <w:t xml:space="preserve"> ram</w:t>
      </w:r>
      <w:r w:rsidR="005425E7" w:rsidRPr="00D53310">
        <w:rPr>
          <w:szCs w:val="24"/>
        </w:rPr>
        <w:t>en</w:t>
      </w:r>
      <w:r w:rsidR="00E03780" w:rsidRPr="00D53310">
        <w:rPr>
          <w:szCs w:val="24"/>
        </w:rPr>
        <w:t xml:space="preserve"> för europe</w:t>
      </w:r>
      <w:r w:rsidR="005425E7" w:rsidRPr="00D53310">
        <w:rPr>
          <w:szCs w:val="24"/>
        </w:rPr>
        <w:t>iskt samarbete inom utbildning;</w:t>
      </w:r>
    </w:p>
    <w:p w:rsidR="00E03780" w:rsidRPr="00D53310" w:rsidRDefault="00E03780" w:rsidP="00E03780">
      <w:pPr>
        <w:pStyle w:val="RKnormal"/>
        <w:rPr>
          <w:szCs w:val="24"/>
        </w:rPr>
      </w:pPr>
    </w:p>
    <w:p w:rsidR="00E03780" w:rsidRPr="00D53310" w:rsidRDefault="005425E7" w:rsidP="00E03780">
      <w:pPr>
        <w:pStyle w:val="RKnormal"/>
        <w:rPr>
          <w:szCs w:val="24"/>
        </w:rPr>
      </w:pPr>
      <w:r w:rsidRPr="00D53310">
        <w:rPr>
          <w:szCs w:val="24"/>
        </w:rPr>
        <w:t xml:space="preserve">e) </w:t>
      </w:r>
      <w:r w:rsidR="00E03780" w:rsidRPr="00D53310">
        <w:rPr>
          <w:szCs w:val="24"/>
        </w:rPr>
        <w:t xml:space="preserve">mobilisera </w:t>
      </w:r>
      <w:r w:rsidR="00F44FF4" w:rsidRPr="00D53310">
        <w:rPr>
          <w:szCs w:val="24"/>
        </w:rPr>
        <w:t xml:space="preserve">gemenskapens </w:t>
      </w:r>
      <w:r w:rsidR="00E03780" w:rsidRPr="00D53310">
        <w:rPr>
          <w:szCs w:val="24"/>
        </w:rPr>
        <w:t>instrument genom samordnade insatser för att främja samarbete mellan medlemsstaterna.</w:t>
      </w:r>
    </w:p>
    <w:p w:rsidR="001626BD" w:rsidRPr="00D53310" w:rsidRDefault="001626BD" w:rsidP="00425B69">
      <w:pPr>
        <w:pStyle w:val="RKnormal"/>
        <w:rPr>
          <w:szCs w:val="24"/>
        </w:rPr>
      </w:pPr>
    </w:p>
    <w:p w:rsidR="00451F58" w:rsidRPr="00D53310" w:rsidRDefault="00451F58" w:rsidP="00425B69">
      <w:pPr>
        <w:pStyle w:val="RKrubrik"/>
        <w:spacing w:before="0" w:after="0"/>
        <w:rPr>
          <w:iCs/>
          <w:sz w:val="24"/>
          <w:szCs w:val="24"/>
        </w:rPr>
      </w:pPr>
      <w:r w:rsidRPr="00D53310">
        <w:rPr>
          <w:iCs/>
          <w:sz w:val="24"/>
          <w:szCs w:val="24"/>
        </w:rPr>
        <w:t>Gällande svenska regler och förslagets effekter på dessa</w:t>
      </w:r>
    </w:p>
    <w:p w:rsidR="00451F58" w:rsidRPr="00D53310" w:rsidRDefault="006874DA" w:rsidP="00425B69">
      <w:pPr>
        <w:pStyle w:val="RKnormal"/>
      </w:pPr>
      <w:r w:rsidRPr="00D53310">
        <w:t>Förslaget till rådsslutsatser har inga effekter på gällande svenskt regelverk.</w:t>
      </w:r>
    </w:p>
    <w:p w:rsidR="00425B69" w:rsidRPr="00D53310" w:rsidRDefault="00425B69" w:rsidP="00425B69">
      <w:pPr>
        <w:pStyle w:val="RKnormal"/>
      </w:pPr>
    </w:p>
    <w:p w:rsidR="00451F58" w:rsidRPr="00D53310" w:rsidRDefault="00451F58" w:rsidP="00425B69">
      <w:pPr>
        <w:pStyle w:val="RKrubrik"/>
        <w:spacing w:before="0" w:after="0"/>
        <w:rPr>
          <w:sz w:val="24"/>
          <w:szCs w:val="24"/>
        </w:rPr>
      </w:pPr>
      <w:r w:rsidRPr="00D53310">
        <w:rPr>
          <w:sz w:val="24"/>
          <w:szCs w:val="24"/>
        </w:rPr>
        <w:t>Ekonomiska konsekvenser</w:t>
      </w:r>
    </w:p>
    <w:p w:rsidR="00451F58" w:rsidRPr="00D53310" w:rsidRDefault="002A472E" w:rsidP="00425B69">
      <w:pPr>
        <w:pStyle w:val="RKnormal"/>
      </w:pPr>
      <w:r w:rsidRPr="00D53310">
        <w:t>Förslaget kan heller inte bedömas ha några ekonomiska konsekvenser.</w:t>
      </w:r>
    </w:p>
    <w:p w:rsidR="00451F58" w:rsidRPr="00D53310" w:rsidRDefault="00451F58" w:rsidP="00425B69">
      <w:pPr>
        <w:pStyle w:val="RKnormal"/>
      </w:pPr>
    </w:p>
    <w:p w:rsidR="00451F58" w:rsidRPr="00D53310" w:rsidRDefault="00451F58">
      <w:pPr>
        <w:pStyle w:val="RKnormal"/>
        <w:rPr>
          <w:i/>
          <w:iCs/>
        </w:rPr>
      </w:pPr>
    </w:p>
    <w:p w:rsidR="00451F58" w:rsidRPr="00D53310" w:rsidRDefault="00451F58">
      <w:pPr>
        <w:pStyle w:val="RKnormal"/>
        <w:ind w:left="-1134"/>
      </w:pPr>
    </w:p>
    <w:p w:rsidR="00451F58" w:rsidRPr="00D53310" w:rsidRDefault="00451F58">
      <w:pPr>
        <w:pStyle w:val="RKrubrik"/>
        <w:spacing w:before="0" w:after="0"/>
      </w:pPr>
    </w:p>
    <w:p w:rsidR="00451F58" w:rsidRPr="00D53310" w:rsidRDefault="00451F58">
      <w:pPr>
        <w:pStyle w:val="RKnormal"/>
      </w:pPr>
    </w:p>
    <w:p w:rsidR="00451F58" w:rsidRPr="00D53310" w:rsidRDefault="00451F58">
      <w:pPr>
        <w:pStyle w:val="RKnormal"/>
      </w:pPr>
    </w:p>
    <w:sectPr w:rsidR="00451F58" w:rsidRPr="00D53310">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0B6A" w:rsidRPr="00D53310" w:rsidRDefault="00750B6A">
      <w:r w:rsidRPr="00D53310">
        <w:separator/>
      </w:r>
    </w:p>
  </w:endnote>
  <w:endnote w:type="continuationSeparator" w:id="0">
    <w:p w:rsidR="00750B6A" w:rsidRPr="00D53310" w:rsidRDefault="00750B6A">
      <w:r w:rsidRPr="00D533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radeGothic Bold">
    <w:charset w:val="00"/>
    <w:family w:val="auto"/>
    <w:pitch w:val="variable"/>
    <w:sig w:usb0="00000003" w:usb1="00000000" w:usb2="00000000" w:usb3="00000000" w:csb0="00000001" w:csb1="00000000"/>
  </w:font>
  <w:font w:name="Berling-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0B6A" w:rsidRPr="00D53310" w:rsidRDefault="00750B6A">
      <w:r w:rsidRPr="00D53310">
        <w:separator/>
      </w:r>
    </w:p>
  </w:footnote>
  <w:footnote w:type="continuationSeparator" w:id="0">
    <w:p w:rsidR="00750B6A" w:rsidRPr="00D53310" w:rsidRDefault="00750B6A">
      <w:r w:rsidRPr="00D533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5B7" w:rsidRPr="00D53310" w:rsidRDefault="002A65B7">
    <w:pPr>
      <w:pStyle w:val="Sidhuvud"/>
      <w:framePr w:wrap="around" w:vAnchor="text" w:hAnchor="margin" w:xAlign="right" w:y="1"/>
      <w:rPr>
        <w:rStyle w:val="Sidnummer"/>
      </w:rPr>
    </w:pPr>
    <w:r w:rsidRPr="00D53310">
      <w:rPr>
        <w:rStyle w:val="Sidnummer"/>
      </w:rPr>
      <w:fldChar w:fldCharType="begin" w:fldLock="1"/>
    </w:r>
    <w:r w:rsidRPr="00D53310">
      <w:rPr>
        <w:rStyle w:val="Sidnummer"/>
      </w:rPr>
      <w:instrText xml:space="preserve">PAGE  </w:instrText>
    </w:r>
    <w:r w:rsidRPr="00D53310">
      <w:rPr>
        <w:rStyle w:val="Sidnummer"/>
      </w:rPr>
      <w:fldChar w:fldCharType="separate"/>
    </w:r>
    <w:r w:rsidR="00660D00" w:rsidRPr="00D53310">
      <w:rPr>
        <w:rStyle w:val="Sidnummer"/>
      </w:rPr>
      <w:t>2</w:t>
    </w:r>
    <w:r w:rsidRPr="00D53310">
      <w:rPr>
        <w:rStyle w:val="Sidnummer"/>
      </w:rPr>
      <w:fldChar w:fldCharType="end"/>
    </w:r>
  </w:p>
  <w:p w:rsidR="002A65B7" w:rsidRPr="00D53310" w:rsidRDefault="002A65B7">
    <w:pPr>
      <w:pStyle w:val="Sidhuvud"/>
      <w:ind w:right="360"/>
    </w:pPr>
  </w:p>
  <w:p w:rsidR="002A65B7" w:rsidRPr="00D53310" w:rsidRDefault="002A65B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5B7" w:rsidRPr="00D53310" w:rsidRDefault="002A65B7">
    <w:pPr>
      <w:pStyle w:val="Sidhuvud"/>
      <w:framePr w:wrap="around" w:vAnchor="text" w:hAnchor="margin" w:xAlign="right" w:y="1"/>
      <w:rPr>
        <w:rStyle w:val="Sidnummer"/>
      </w:rPr>
    </w:pPr>
    <w:r w:rsidRPr="00D53310">
      <w:rPr>
        <w:rStyle w:val="Sidnummer"/>
      </w:rPr>
      <w:fldChar w:fldCharType="begin" w:fldLock="1"/>
    </w:r>
    <w:r w:rsidRPr="00D53310">
      <w:rPr>
        <w:rStyle w:val="Sidnummer"/>
      </w:rPr>
      <w:instrText xml:space="preserve">PAGE  </w:instrText>
    </w:r>
    <w:r w:rsidRPr="00D53310">
      <w:rPr>
        <w:rStyle w:val="Sidnummer"/>
      </w:rPr>
      <w:fldChar w:fldCharType="separate"/>
    </w:r>
    <w:r w:rsidR="00660D00" w:rsidRPr="00D53310">
      <w:rPr>
        <w:rStyle w:val="Sidnummer"/>
      </w:rPr>
      <w:t>3</w:t>
    </w:r>
    <w:r w:rsidRPr="00D53310">
      <w:rPr>
        <w:rStyle w:val="Sidnummer"/>
      </w:rPr>
      <w:fldChar w:fldCharType="end"/>
    </w:r>
  </w:p>
  <w:p w:rsidR="002A65B7" w:rsidRPr="00D53310" w:rsidRDefault="002A65B7">
    <w:pPr>
      <w:pStyle w:val="Sidhuvud"/>
      <w:ind w:right="360"/>
    </w:pPr>
  </w:p>
  <w:p w:rsidR="002A65B7" w:rsidRPr="00D53310" w:rsidRDefault="002A65B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5B7" w:rsidRPr="00D53310" w:rsidRDefault="00D53310">
    <w:pPr>
      <w:framePr w:w="2948" w:h="1321" w:hRule="exact" w:wrap="notBeside" w:vAnchor="page" w:hAnchor="page" w:x="1362" w:y="653"/>
    </w:pPr>
    <w:r w:rsidRPr="00D5331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A65B7" w:rsidRPr="00D53310" w:rsidRDefault="002A65B7">
    <w:pPr>
      <w:pStyle w:val="RKrubrik"/>
      <w:keepNext w:val="0"/>
      <w:tabs>
        <w:tab w:val="clear" w:pos="1134"/>
        <w:tab w:val="clear" w:pos="2835"/>
      </w:tabs>
      <w:spacing w:before="0" w:after="0" w:line="320" w:lineRule="atLeast"/>
      <w:rPr>
        <w:bCs/>
      </w:rPr>
    </w:pPr>
  </w:p>
  <w:p w:rsidR="002A65B7" w:rsidRPr="00D53310" w:rsidRDefault="002A65B7">
    <w:pPr>
      <w:rPr>
        <w:rFonts w:ascii="TradeGothic" w:hAnsi="TradeGothic"/>
        <w:b/>
        <w:bCs/>
        <w:spacing w:val="12"/>
        <w:sz w:val="22"/>
      </w:rPr>
    </w:pPr>
  </w:p>
  <w:p w:rsidR="002A65B7" w:rsidRPr="00D53310" w:rsidRDefault="002A65B7">
    <w:pPr>
      <w:pStyle w:val="RKrubrik"/>
      <w:keepNext w:val="0"/>
      <w:tabs>
        <w:tab w:val="clear" w:pos="1134"/>
        <w:tab w:val="clear" w:pos="2835"/>
      </w:tabs>
      <w:spacing w:before="0" w:after="0" w:line="320" w:lineRule="atLeast"/>
      <w:rPr>
        <w:bCs/>
      </w:rPr>
    </w:pPr>
  </w:p>
  <w:p w:rsidR="002A65B7" w:rsidRPr="00D53310" w:rsidRDefault="002A65B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2025D"/>
    <w:rsid w:val="0012025D"/>
    <w:rsid w:val="00146AFB"/>
    <w:rsid w:val="00157D97"/>
    <w:rsid w:val="001626BD"/>
    <w:rsid w:val="002A472E"/>
    <w:rsid w:val="002A65B7"/>
    <w:rsid w:val="002F450A"/>
    <w:rsid w:val="00327345"/>
    <w:rsid w:val="003B74AF"/>
    <w:rsid w:val="00425B69"/>
    <w:rsid w:val="00451F58"/>
    <w:rsid w:val="0048622E"/>
    <w:rsid w:val="0049772C"/>
    <w:rsid w:val="005425E7"/>
    <w:rsid w:val="0056174A"/>
    <w:rsid w:val="0060167C"/>
    <w:rsid w:val="00634F4E"/>
    <w:rsid w:val="00635BF4"/>
    <w:rsid w:val="006513EE"/>
    <w:rsid w:val="00660D00"/>
    <w:rsid w:val="006874DA"/>
    <w:rsid w:val="006E3E0F"/>
    <w:rsid w:val="00736EDE"/>
    <w:rsid w:val="00744F3E"/>
    <w:rsid w:val="00750B6A"/>
    <w:rsid w:val="00783CA0"/>
    <w:rsid w:val="007D67AA"/>
    <w:rsid w:val="008451C3"/>
    <w:rsid w:val="008B3B1F"/>
    <w:rsid w:val="009C34D3"/>
    <w:rsid w:val="009E672D"/>
    <w:rsid w:val="00A71B5E"/>
    <w:rsid w:val="00AF3332"/>
    <w:rsid w:val="00B000C9"/>
    <w:rsid w:val="00B17977"/>
    <w:rsid w:val="00B47BC7"/>
    <w:rsid w:val="00B5358E"/>
    <w:rsid w:val="00B96F8D"/>
    <w:rsid w:val="00C61590"/>
    <w:rsid w:val="00C92F6D"/>
    <w:rsid w:val="00CC5BBD"/>
    <w:rsid w:val="00D03BDC"/>
    <w:rsid w:val="00D53310"/>
    <w:rsid w:val="00E03780"/>
    <w:rsid w:val="00E31BF4"/>
    <w:rsid w:val="00E8588C"/>
    <w:rsid w:val="00EB23F8"/>
    <w:rsid w:val="00F12CBF"/>
    <w:rsid w:val="00F44FF4"/>
    <w:rsid w:val="00F8520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95ECE58-A05F-4BDA-9418-004FC345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6874DA"/>
    <w:pPr>
      <w:widowControl w:val="0"/>
      <w:autoSpaceDE w:val="0"/>
      <w:autoSpaceDN w:val="0"/>
      <w:adjustRightInd w:val="0"/>
    </w:pPr>
    <w:rPr>
      <w:rFonts w:ascii="TradeGothic" w:hAnsi="TradeGothic" w:cs="TradeGothic"/>
      <w:color w:val="000000"/>
      <w:sz w:val="24"/>
      <w:szCs w:val="24"/>
      <w:lang w:val="sv-SE" w:eastAsia="sv-SE"/>
    </w:rPr>
  </w:style>
  <w:style w:type="paragraph" w:customStyle="1" w:styleId="UDrubrik">
    <w:name w:val="UDrubrik"/>
    <w:basedOn w:val="Normal"/>
    <w:next w:val="Brdtext"/>
    <w:rsid w:val="006874DA"/>
    <w:pPr>
      <w:overflowPunct/>
      <w:autoSpaceDE/>
      <w:autoSpaceDN/>
      <w:adjustRightInd/>
      <w:spacing w:line="320" w:lineRule="exact"/>
      <w:textAlignment w:val="auto"/>
    </w:pPr>
    <w:rPr>
      <w:rFonts w:ascii="TradeGothic Bold" w:hAnsi="TradeGothic Bold"/>
      <w:b/>
      <w:sz w:val="22"/>
    </w:rPr>
  </w:style>
  <w:style w:type="paragraph" w:styleId="Brdtext">
    <w:name w:val="Body Text"/>
    <w:basedOn w:val="Normal"/>
    <w:rsid w:val="006874DA"/>
    <w:pPr>
      <w:spacing w:after="120"/>
    </w:pPr>
  </w:style>
  <w:style w:type="character" w:customStyle="1" w:styleId="RKnormalChar">
    <w:name w:val="RKnormal Char"/>
    <w:basedOn w:val="Standardstycketeckensnitt"/>
    <w:link w:val="RKnormal"/>
    <w:locked/>
    <w:rsid w:val="00E8588C"/>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3A0198E63AABC048ACDE74719F2DD920" ma:contentTypeVersion="1" ma:contentTypeDescription="Skapa nytt Word dokument" ma:contentTypeScope="" ma:versionID="53ae5050255421ee1aa47fedfaacc45a">
  <xsd:schema xmlns:xsd="http://www.w3.org/2001/XMLSchema" xmlns:p="http://schemas.microsoft.com/office/2006/metadata/properties" xmlns:ns2="7dfd633e-e2d9-45b0-badb-cfafadd4f972" targetNamespace="http://schemas.microsoft.com/office/2006/metadata/properties" ma:root="true" ma:fieldsID="0584450fdbb45e0e9c5d10f16ea9a2cc" ns2:_="">
    <xsd:import namespace="7dfd633e-e2d9-45b0-badb-cfafadd4f972"/>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7dfd633e-e2d9-45b0-badb-cfafadd4f972"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a:description="Kan det antas att dokumentet kommer att innehålla hemliga uppgifter enligt Sekr.L?"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7dfd633e-e2d9-45b0-badb-cfafadd4f972">0</RKOrdnaSarskildSkyddsvard>
    <RKOrdnaCheckInComment xmlns="7dfd633e-e2d9-45b0-badb-cfafadd4f972" xsi:nil="true"/>
    <RKOrdnaClass xmlns="7dfd633e-e2d9-45b0-badb-cfafadd4f972" xsi:nil="true"/>
    <RKOrdnaActivityCategory xmlns="7dfd633e-e2d9-45b0-badb-cfafadd4f972">4.1.2. Rådsarbete</RKOrdnaActivityCategory>
    <RKOrdnaSearchKeywords xmlns="7dfd633e-e2d9-45b0-badb-cfafadd4f972" xsi:nil="true"/>
    <RKOrdnaDepartement xmlns="7dfd633e-e2d9-45b0-badb-cfafadd4f972">Arbetsmarknadsdepartementet</RKOrdnaDepartement>
    <QFMSP_x0020_source_x0020_name xmlns="7dfd633e-e2d9-45b0-badb-cfafadd4f972" xsi:nil="true"/>
    <RKOrdnaDiarienummer xmlns="7dfd633e-e2d9-45b0-badb-cfafadd4f972" xsi:nil="true"/>
  </documentManagement>
</p:properties>
</file>

<file path=customXml/itemProps1.xml><?xml version="1.0" encoding="utf-8"?>
<ds:datastoreItem xmlns:ds="http://schemas.openxmlformats.org/officeDocument/2006/customXml" ds:itemID="{0F585319-4B61-4ACE-BE98-391DC728F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d633e-e2d9-45b0-badb-cfafadd4f9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79694D7-C583-448D-99E4-DB1ACED7BA8D}">
  <ds:schemaRefs>
    <ds:schemaRef ds:uri="http://schemas.microsoft.com/sharepoint/events"/>
  </ds:schemaRefs>
</ds:datastoreItem>
</file>

<file path=customXml/itemProps3.xml><?xml version="1.0" encoding="utf-8"?>
<ds:datastoreItem xmlns:ds="http://schemas.openxmlformats.org/officeDocument/2006/customXml" ds:itemID="{DB3945E9-D0BE-45F7-887A-BDFDA7FC7F22}">
  <ds:schemaRefs>
    <ds:schemaRef ds:uri="http://schemas.microsoft.com/sharepoint/v3/contenttype/forms"/>
  </ds:schemaRefs>
</ds:datastoreItem>
</file>

<file path=customXml/itemProps4.xml><?xml version="1.0" encoding="utf-8"?>
<ds:datastoreItem xmlns:ds="http://schemas.openxmlformats.org/officeDocument/2006/customXml" ds:itemID="{2EE15589-492F-4FA1-A4B9-D5A116053A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539</Words>
  <Characters>3605</Characters>
  <Application>Microsoft Office Word</Application>
  <DocSecurity>4</DocSecurity>
  <Lines>133</Lines>
  <Paragraphs>45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2009-02-24T08:15:00Z</cp:lastPrinted>
  <dcterms:created xsi:type="dcterms:W3CDTF">2025-12-17T19:29:00Z</dcterms:created>
  <dcterms:modified xsi:type="dcterms:W3CDTF">2025-12-17T19:29:00Z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