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012"/>
        <w:gridCol w:w="3012"/>
        <w:gridCol w:w="1418"/>
      </w:tblGrid>
      <w:tr w:rsidR="00000000" w:rsidRPr="00127370">
        <w:tblPrEx>
          <w:tblCellMar>
            <w:top w:w="0" w:type="dxa"/>
            <w:bottom w:w="0" w:type="dxa"/>
          </w:tblCellMar>
        </w:tblPrEx>
        <w:trPr>
          <w:cantSplit/>
          <w:trHeight w:val="1720"/>
        </w:trPr>
        <w:tc>
          <w:tcPr>
            <w:tcW w:w="6024" w:type="dxa"/>
            <w:gridSpan w:val="2"/>
          </w:tcPr>
          <w:p w:rsidR="005E4544" w:rsidRPr="00127370" w:rsidRDefault="005E4544">
            <w:pPr>
              <w:pStyle w:val="HuvudRubrik"/>
            </w:pPr>
            <w:r w:rsidRPr="00127370">
              <w:t>Trafikutskottets yttrande</w:t>
            </w:r>
          </w:p>
          <w:p w:rsidR="005E4544" w:rsidRPr="00127370" w:rsidRDefault="005E4544">
            <w:pPr>
              <w:pStyle w:val="HuvudRubrikRad2"/>
            </w:pPr>
            <w:bookmarkStart w:id="0" w:name="BetänkandeNr"/>
            <w:bookmarkEnd w:id="0"/>
            <w:r w:rsidRPr="00127370">
              <w:t>2001/02:TU3y</w:t>
            </w:r>
          </w:p>
        </w:tc>
        <w:tc>
          <w:tcPr>
            <w:tcW w:w="1418" w:type="dxa"/>
            <w:tcBorders>
              <w:bottom w:val="nil"/>
            </w:tcBorders>
          </w:tcPr>
          <w:p w:rsidR="005E4544" w:rsidRPr="00127370" w:rsidRDefault="00127370">
            <w:pPr>
              <w:spacing w:line="230" w:lineRule="auto"/>
              <w:jc w:val="center"/>
            </w:pPr>
            <w:r w:rsidRPr="00127370">
              <w:rPr>
                <w:noProof/>
              </w:rPr>
              <w:drawing>
                <wp:inline distT="0" distB="0" distL="0" distR="0">
                  <wp:extent cx="549910" cy="40830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64975"/>
                          <a:stretch>
                            <a:fillRect/>
                          </a:stretch>
                        </pic:blipFill>
                        <pic:spPr bwMode="auto">
                          <a:xfrm>
                            <a:off x="0" y="0"/>
                            <a:ext cx="549910" cy="408305"/>
                          </a:xfrm>
                          <a:prstGeom prst="rect">
                            <a:avLst/>
                          </a:prstGeom>
                          <a:noFill/>
                          <a:ln>
                            <a:noFill/>
                          </a:ln>
                        </pic:spPr>
                      </pic:pic>
                    </a:graphicData>
                  </a:graphic>
                </wp:inline>
              </w:drawing>
            </w:r>
          </w:p>
          <w:p w:rsidR="005E4544" w:rsidRPr="00127370" w:rsidRDefault="005E4544">
            <w:pPr>
              <w:pStyle w:val="Normaltindrag"/>
              <w:jc w:val="center"/>
            </w:pPr>
          </w:p>
          <w:p w:rsidR="005E4544" w:rsidRPr="00127370" w:rsidRDefault="005E4544">
            <w:pPr>
              <w:pStyle w:val="StatusSida1"/>
            </w:pPr>
          </w:p>
          <w:p w:rsidR="005E4544" w:rsidRPr="00127370" w:rsidRDefault="005E4544">
            <w:pPr>
              <w:pStyle w:val="UtskriftsdatumSida1"/>
              <w:framePr w:wrap="around"/>
            </w:pPr>
          </w:p>
        </w:tc>
      </w:tr>
      <w:tr w:rsidR="00000000" w:rsidRPr="00127370">
        <w:tblPrEx>
          <w:tblCellMar>
            <w:top w:w="0" w:type="dxa"/>
            <w:bottom w:w="0" w:type="dxa"/>
          </w:tblCellMar>
        </w:tblPrEx>
        <w:trPr>
          <w:cantSplit/>
        </w:trPr>
        <w:tc>
          <w:tcPr>
            <w:tcW w:w="6024" w:type="dxa"/>
            <w:gridSpan w:val="2"/>
            <w:tcBorders>
              <w:bottom w:val="single" w:sz="4" w:space="0" w:color="auto"/>
            </w:tcBorders>
          </w:tcPr>
          <w:p w:rsidR="005E4544" w:rsidRPr="00127370" w:rsidRDefault="005E4544">
            <w:pPr>
              <w:pStyle w:val="DokumentRubrik"/>
              <w:rPr>
                <w:noProof w:val="0"/>
              </w:rPr>
            </w:pPr>
            <w:bookmarkStart w:id="1" w:name="Huvudrubrik"/>
            <w:bookmarkEnd w:id="1"/>
            <w:r w:rsidRPr="00127370">
              <w:rPr>
                <w:noProof w:val="0"/>
              </w:rPr>
              <w:t xml:space="preserve">Riksdagens skrivelser till regeringen </w:t>
            </w:r>
          </w:p>
        </w:tc>
        <w:tc>
          <w:tcPr>
            <w:tcW w:w="1418" w:type="dxa"/>
            <w:tcBorders>
              <w:bottom w:val="nil"/>
            </w:tcBorders>
          </w:tcPr>
          <w:p w:rsidR="005E4544" w:rsidRPr="00127370" w:rsidRDefault="005E4544"/>
        </w:tc>
      </w:tr>
      <w:tr w:rsidR="00000000" w:rsidRPr="00127370">
        <w:tblPrEx>
          <w:tblCellMar>
            <w:top w:w="0" w:type="dxa"/>
            <w:bottom w:w="0" w:type="dxa"/>
          </w:tblCellMar>
        </w:tblPrEx>
        <w:trPr>
          <w:cantSplit/>
          <w:trHeight w:hRule="exact" w:val="360"/>
        </w:trPr>
        <w:tc>
          <w:tcPr>
            <w:tcW w:w="3012" w:type="dxa"/>
          </w:tcPr>
          <w:p w:rsidR="005E4544" w:rsidRPr="00127370" w:rsidRDefault="005E4544"/>
        </w:tc>
        <w:tc>
          <w:tcPr>
            <w:tcW w:w="3012" w:type="dxa"/>
          </w:tcPr>
          <w:p w:rsidR="005E4544" w:rsidRPr="00127370" w:rsidRDefault="005E4544"/>
        </w:tc>
        <w:tc>
          <w:tcPr>
            <w:tcW w:w="1418" w:type="dxa"/>
          </w:tcPr>
          <w:p w:rsidR="005E4544" w:rsidRPr="00127370" w:rsidRDefault="005E4544"/>
        </w:tc>
      </w:tr>
    </w:tbl>
    <w:p w:rsidR="005E4544" w:rsidRPr="00127370" w:rsidRDefault="005E4544">
      <w:pPr>
        <w:pStyle w:val="R1"/>
      </w:pPr>
      <w:r w:rsidRPr="00127370">
        <w:t>Till konstitutionsutskottet</w:t>
      </w:r>
    </w:p>
    <w:p w:rsidR="005E4544" w:rsidRPr="00127370" w:rsidRDefault="005E4544">
      <w:pPr>
        <w:pStyle w:val="R3"/>
        <w:spacing w:before="0"/>
      </w:pPr>
      <w:bookmarkStart w:id="2" w:name="TextStart"/>
      <w:bookmarkEnd w:id="2"/>
      <w:r w:rsidRPr="00127370">
        <w:t xml:space="preserve">Inledning </w:t>
      </w:r>
    </w:p>
    <w:p w:rsidR="005E4544" w:rsidRPr="00127370" w:rsidRDefault="005E4544">
      <w:r w:rsidRPr="00127370">
        <w:t>Konstitutionsutskottet har den 21 mars 2002 anmodat övriga utskott att yttra sig över regeringens skrivelse 2001/02:75 Redogörelse för behandlingen av riksdagens skrivelser till regeringen. Redogörelsen omfattar huvudsakligen regeringsbeslut under tiden den 1 januari–den 31 december 2001. Trafiku</w:t>
      </w:r>
      <w:r w:rsidRPr="00127370">
        <w:t>t</w:t>
      </w:r>
      <w:r w:rsidRPr="00127370">
        <w:t>skottet lämnar i detta yttrande vissa övergripande synpunkter på hur utfor</w:t>
      </w:r>
      <w:r w:rsidRPr="00127370">
        <w:t>m</w:t>
      </w:r>
      <w:r w:rsidRPr="00127370">
        <w:t>ningen av regeringens redogörelse kan förbättras.</w:t>
      </w:r>
    </w:p>
    <w:p w:rsidR="005E4544" w:rsidRPr="00127370" w:rsidRDefault="005E4544">
      <w:pPr>
        <w:pStyle w:val="R3"/>
        <w:spacing w:before="235"/>
      </w:pPr>
      <w:r w:rsidRPr="00127370">
        <w:t>Viss statistisk bakgrund</w:t>
      </w:r>
    </w:p>
    <w:p w:rsidR="005E4544" w:rsidRPr="00127370" w:rsidRDefault="005E4544">
      <w:r w:rsidRPr="00127370">
        <w:t>I regeringens redogörelse redovisas sammanlagt 30 riksdagsskrivelser i frågor som behandlats i trafikutskottets betänkanden. Som framgår av följande sammanställning redovisas 11 av dessa som slutbehan</w:t>
      </w:r>
      <w:r w:rsidRPr="00127370">
        <w:t>d</w:t>
      </w:r>
      <w:r w:rsidRPr="00127370">
        <w:t>lade.</w:t>
      </w:r>
    </w:p>
    <w:p w:rsidR="005E4544" w:rsidRPr="00127370" w:rsidRDefault="005E4544">
      <w:pPr>
        <w:pStyle w:val="Normaltindrag"/>
      </w:pPr>
    </w:p>
    <w:tbl>
      <w:tblPr>
        <w:tblW w:w="0" w:type="auto"/>
        <w:tblBorders>
          <w:top w:val="single" w:sz="12" w:space="0" w:color="008000"/>
          <w:left w:val="nil"/>
          <w:bottom w:val="single" w:sz="12" w:space="0" w:color="008000"/>
          <w:right w:val="nil"/>
          <w:insideH w:val="nil"/>
          <w:insideV w:val="nil"/>
        </w:tblBorders>
        <w:tblLayout w:type="fixed"/>
        <w:tblCellMar>
          <w:left w:w="70" w:type="dxa"/>
          <w:right w:w="70" w:type="dxa"/>
        </w:tblCellMar>
        <w:tblLook w:val="00BF" w:firstRow="1" w:lastRow="0" w:firstColumn="1" w:lastColumn="0" w:noHBand="0" w:noVBand="0"/>
      </w:tblPr>
      <w:tblGrid>
        <w:gridCol w:w="1048"/>
        <w:gridCol w:w="1432"/>
        <w:gridCol w:w="1418"/>
        <w:gridCol w:w="1584"/>
      </w:tblGrid>
      <w:tr w:rsidR="00000000" w:rsidRPr="00127370">
        <w:tblPrEx>
          <w:tblCellMar>
            <w:top w:w="0" w:type="dxa"/>
            <w:bottom w:w="0" w:type="dxa"/>
          </w:tblCellMar>
        </w:tblPrEx>
        <w:tc>
          <w:tcPr>
            <w:tcW w:w="1048" w:type="dxa"/>
            <w:tcBorders>
              <w:bottom w:val="single" w:sz="6" w:space="0" w:color="008000"/>
            </w:tcBorders>
          </w:tcPr>
          <w:p w:rsidR="005E4544" w:rsidRPr="00127370" w:rsidRDefault="005E4544">
            <w:pPr>
              <w:pStyle w:val="Normaltindrag"/>
              <w:ind w:firstLine="0"/>
              <w:rPr>
                <w:b/>
                <w:sz w:val="16"/>
              </w:rPr>
            </w:pPr>
            <w:r w:rsidRPr="00127370">
              <w:rPr>
                <w:b/>
                <w:sz w:val="16"/>
              </w:rPr>
              <w:t>Riksmöte</w:t>
            </w:r>
          </w:p>
        </w:tc>
        <w:tc>
          <w:tcPr>
            <w:tcW w:w="1432" w:type="dxa"/>
            <w:tcBorders>
              <w:bottom w:val="single" w:sz="6" w:space="0" w:color="008000"/>
            </w:tcBorders>
          </w:tcPr>
          <w:p w:rsidR="005E4544" w:rsidRPr="00127370" w:rsidRDefault="005E4544">
            <w:pPr>
              <w:pStyle w:val="Normaltindrag"/>
              <w:ind w:firstLine="0"/>
              <w:rPr>
                <w:b/>
                <w:sz w:val="16"/>
              </w:rPr>
            </w:pPr>
            <w:r w:rsidRPr="00127370">
              <w:rPr>
                <w:b/>
                <w:sz w:val="16"/>
              </w:rPr>
              <w:t xml:space="preserve">     Antal skrive</w:t>
            </w:r>
            <w:r w:rsidRPr="00127370">
              <w:rPr>
                <w:b/>
                <w:sz w:val="16"/>
              </w:rPr>
              <w:t>l</w:t>
            </w:r>
            <w:r w:rsidRPr="00127370">
              <w:rPr>
                <w:b/>
                <w:sz w:val="16"/>
              </w:rPr>
              <w:t>ser</w:t>
            </w:r>
          </w:p>
        </w:tc>
        <w:tc>
          <w:tcPr>
            <w:tcW w:w="1418" w:type="dxa"/>
            <w:tcBorders>
              <w:bottom w:val="single" w:sz="6" w:space="0" w:color="008000"/>
            </w:tcBorders>
          </w:tcPr>
          <w:p w:rsidR="005E4544" w:rsidRPr="00127370" w:rsidRDefault="005E4544">
            <w:pPr>
              <w:pStyle w:val="Normaltindrag"/>
              <w:ind w:firstLine="0"/>
              <w:rPr>
                <w:b/>
                <w:sz w:val="16"/>
              </w:rPr>
            </w:pPr>
            <w:r w:rsidRPr="00127370">
              <w:rPr>
                <w:b/>
                <w:sz w:val="16"/>
              </w:rPr>
              <w:t xml:space="preserve">     Slutbehandl</w:t>
            </w:r>
            <w:r w:rsidRPr="00127370">
              <w:rPr>
                <w:b/>
                <w:sz w:val="16"/>
              </w:rPr>
              <w:t>a</w:t>
            </w:r>
            <w:r w:rsidRPr="00127370">
              <w:rPr>
                <w:b/>
                <w:sz w:val="16"/>
              </w:rPr>
              <w:t>de</w:t>
            </w:r>
          </w:p>
        </w:tc>
        <w:tc>
          <w:tcPr>
            <w:tcW w:w="1584" w:type="dxa"/>
            <w:tcBorders>
              <w:bottom w:val="single" w:sz="6" w:space="0" w:color="008000"/>
            </w:tcBorders>
          </w:tcPr>
          <w:p w:rsidR="005E4544" w:rsidRPr="00127370" w:rsidRDefault="005E4544">
            <w:pPr>
              <w:pStyle w:val="Normaltindrag"/>
              <w:ind w:firstLine="0"/>
              <w:rPr>
                <w:b/>
                <w:sz w:val="16"/>
              </w:rPr>
            </w:pPr>
            <w:r w:rsidRPr="00127370">
              <w:rPr>
                <w:b/>
                <w:sz w:val="16"/>
              </w:rPr>
              <w:t xml:space="preserve">     Ej slutbehandl</w:t>
            </w:r>
            <w:r w:rsidRPr="00127370">
              <w:rPr>
                <w:b/>
                <w:sz w:val="16"/>
              </w:rPr>
              <w:t>a</w:t>
            </w:r>
            <w:r w:rsidRPr="00127370">
              <w:rPr>
                <w:b/>
                <w:sz w:val="16"/>
              </w:rPr>
              <w:t>de</w:t>
            </w:r>
          </w:p>
        </w:tc>
      </w:tr>
      <w:tr w:rsidR="00000000" w:rsidRPr="00127370">
        <w:tblPrEx>
          <w:tblCellMar>
            <w:top w:w="0" w:type="dxa"/>
            <w:bottom w:w="0" w:type="dxa"/>
          </w:tblCellMar>
        </w:tblPrEx>
        <w:tc>
          <w:tcPr>
            <w:tcW w:w="1048" w:type="dxa"/>
            <w:tcBorders>
              <w:top w:val="single" w:sz="6" w:space="0" w:color="008000"/>
            </w:tcBorders>
          </w:tcPr>
          <w:p w:rsidR="005E4544" w:rsidRPr="00127370" w:rsidRDefault="005E4544">
            <w:pPr>
              <w:pStyle w:val="Normaltindrag"/>
              <w:ind w:firstLine="0"/>
              <w:rPr>
                <w:sz w:val="16"/>
              </w:rPr>
            </w:pPr>
            <w:r w:rsidRPr="00127370">
              <w:rPr>
                <w:sz w:val="16"/>
              </w:rPr>
              <w:t>1994/95</w:t>
            </w:r>
          </w:p>
        </w:tc>
        <w:tc>
          <w:tcPr>
            <w:tcW w:w="1432" w:type="dxa"/>
            <w:tcBorders>
              <w:top w:val="single" w:sz="6" w:space="0" w:color="008000"/>
            </w:tcBorders>
          </w:tcPr>
          <w:p w:rsidR="005E4544" w:rsidRPr="00127370" w:rsidRDefault="005E4544">
            <w:pPr>
              <w:pStyle w:val="Normaltindrag"/>
              <w:ind w:firstLine="0"/>
              <w:jc w:val="center"/>
              <w:rPr>
                <w:sz w:val="16"/>
              </w:rPr>
            </w:pPr>
            <w:r w:rsidRPr="00127370">
              <w:rPr>
                <w:sz w:val="16"/>
              </w:rPr>
              <w:t xml:space="preserve">                              1</w:t>
            </w:r>
          </w:p>
        </w:tc>
        <w:tc>
          <w:tcPr>
            <w:tcW w:w="1418" w:type="dxa"/>
            <w:tcBorders>
              <w:top w:val="single" w:sz="6" w:space="0" w:color="008000"/>
            </w:tcBorders>
          </w:tcPr>
          <w:p w:rsidR="005E4544" w:rsidRPr="00127370" w:rsidRDefault="005E4544">
            <w:pPr>
              <w:pStyle w:val="Normaltindrag"/>
              <w:ind w:firstLine="0"/>
              <w:jc w:val="right"/>
              <w:rPr>
                <w:sz w:val="16"/>
              </w:rPr>
            </w:pPr>
          </w:p>
        </w:tc>
        <w:tc>
          <w:tcPr>
            <w:tcW w:w="1584" w:type="dxa"/>
            <w:tcBorders>
              <w:top w:val="single" w:sz="6" w:space="0" w:color="008000"/>
            </w:tcBorders>
          </w:tcPr>
          <w:p w:rsidR="005E4544" w:rsidRPr="00127370" w:rsidRDefault="005E4544">
            <w:pPr>
              <w:pStyle w:val="Normaltindrag"/>
              <w:ind w:firstLine="0"/>
              <w:jc w:val="center"/>
              <w:rPr>
                <w:sz w:val="16"/>
              </w:rPr>
            </w:pPr>
            <w:r w:rsidRPr="00127370">
              <w:rPr>
                <w:sz w:val="16"/>
              </w:rPr>
              <w:t xml:space="preserve">                                  1</w:t>
            </w:r>
          </w:p>
        </w:tc>
      </w:tr>
      <w:tr w:rsidR="00000000" w:rsidRPr="00127370">
        <w:tblPrEx>
          <w:tblCellMar>
            <w:top w:w="0" w:type="dxa"/>
            <w:bottom w:w="0" w:type="dxa"/>
          </w:tblCellMar>
        </w:tblPrEx>
        <w:tc>
          <w:tcPr>
            <w:tcW w:w="1048" w:type="dxa"/>
          </w:tcPr>
          <w:p w:rsidR="005E4544" w:rsidRPr="00127370" w:rsidRDefault="005E4544">
            <w:pPr>
              <w:pStyle w:val="Normaltindrag"/>
              <w:ind w:firstLine="0"/>
              <w:rPr>
                <w:sz w:val="16"/>
              </w:rPr>
            </w:pPr>
            <w:r w:rsidRPr="00127370">
              <w:rPr>
                <w:sz w:val="16"/>
              </w:rPr>
              <w:t>1996/97</w:t>
            </w:r>
          </w:p>
        </w:tc>
        <w:tc>
          <w:tcPr>
            <w:tcW w:w="1432" w:type="dxa"/>
          </w:tcPr>
          <w:p w:rsidR="005E4544" w:rsidRPr="00127370" w:rsidRDefault="005E4544">
            <w:pPr>
              <w:pStyle w:val="Normaltindrag"/>
              <w:ind w:firstLine="0"/>
              <w:jc w:val="center"/>
              <w:rPr>
                <w:sz w:val="16"/>
              </w:rPr>
            </w:pPr>
            <w:r w:rsidRPr="00127370">
              <w:rPr>
                <w:sz w:val="16"/>
              </w:rPr>
              <w:t xml:space="preserve">                              1</w:t>
            </w:r>
          </w:p>
        </w:tc>
        <w:tc>
          <w:tcPr>
            <w:tcW w:w="1418" w:type="dxa"/>
          </w:tcPr>
          <w:p w:rsidR="005E4544" w:rsidRPr="00127370" w:rsidRDefault="005E4544">
            <w:pPr>
              <w:pStyle w:val="Normaltindrag"/>
              <w:ind w:firstLine="0"/>
              <w:jc w:val="center"/>
              <w:rPr>
                <w:sz w:val="16"/>
              </w:rPr>
            </w:pPr>
            <w:r w:rsidRPr="00127370">
              <w:rPr>
                <w:sz w:val="16"/>
              </w:rPr>
              <w:t xml:space="preserve">                             1</w:t>
            </w:r>
          </w:p>
        </w:tc>
        <w:tc>
          <w:tcPr>
            <w:tcW w:w="1584" w:type="dxa"/>
          </w:tcPr>
          <w:p w:rsidR="005E4544" w:rsidRPr="00127370" w:rsidRDefault="005E4544">
            <w:pPr>
              <w:pStyle w:val="Normaltindrag"/>
              <w:ind w:firstLine="0"/>
              <w:jc w:val="right"/>
              <w:rPr>
                <w:sz w:val="16"/>
              </w:rPr>
            </w:pPr>
          </w:p>
        </w:tc>
      </w:tr>
      <w:tr w:rsidR="00000000" w:rsidRPr="00127370">
        <w:tblPrEx>
          <w:tblCellMar>
            <w:top w:w="0" w:type="dxa"/>
            <w:bottom w:w="0" w:type="dxa"/>
          </w:tblCellMar>
        </w:tblPrEx>
        <w:tc>
          <w:tcPr>
            <w:tcW w:w="1048" w:type="dxa"/>
          </w:tcPr>
          <w:p w:rsidR="005E4544" w:rsidRPr="00127370" w:rsidRDefault="005E4544">
            <w:pPr>
              <w:pStyle w:val="Normaltindrag"/>
              <w:ind w:firstLine="0"/>
              <w:rPr>
                <w:sz w:val="16"/>
              </w:rPr>
            </w:pPr>
            <w:r w:rsidRPr="00127370">
              <w:rPr>
                <w:sz w:val="16"/>
              </w:rPr>
              <w:t>1997/98</w:t>
            </w:r>
          </w:p>
        </w:tc>
        <w:tc>
          <w:tcPr>
            <w:tcW w:w="1432" w:type="dxa"/>
          </w:tcPr>
          <w:p w:rsidR="005E4544" w:rsidRPr="00127370" w:rsidRDefault="005E4544">
            <w:pPr>
              <w:pStyle w:val="Normaltindrag"/>
              <w:ind w:firstLine="0"/>
              <w:jc w:val="center"/>
              <w:rPr>
                <w:sz w:val="16"/>
              </w:rPr>
            </w:pPr>
            <w:r w:rsidRPr="00127370">
              <w:rPr>
                <w:sz w:val="16"/>
              </w:rPr>
              <w:t xml:space="preserve">                              6</w:t>
            </w:r>
          </w:p>
        </w:tc>
        <w:tc>
          <w:tcPr>
            <w:tcW w:w="1418" w:type="dxa"/>
          </w:tcPr>
          <w:p w:rsidR="005E4544" w:rsidRPr="00127370" w:rsidRDefault="005E4544">
            <w:pPr>
              <w:pStyle w:val="Normaltindrag"/>
              <w:ind w:firstLine="0"/>
              <w:jc w:val="center"/>
              <w:rPr>
                <w:sz w:val="16"/>
              </w:rPr>
            </w:pPr>
            <w:r w:rsidRPr="00127370">
              <w:rPr>
                <w:sz w:val="16"/>
              </w:rPr>
              <w:t xml:space="preserve">                             1</w:t>
            </w:r>
          </w:p>
        </w:tc>
        <w:tc>
          <w:tcPr>
            <w:tcW w:w="1584" w:type="dxa"/>
          </w:tcPr>
          <w:p w:rsidR="005E4544" w:rsidRPr="00127370" w:rsidRDefault="005E4544">
            <w:pPr>
              <w:pStyle w:val="Normaltindrag"/>
              <w:ind w:firstLine="0"/>
              <w:jc w:val="center"/>
              <w:rPr>
                <w:sz w:val="16"/>
              </w:rPr>
            </w:pPr>
            <w:r w:rsidRPr="00127370">
              <w:rPr>
                <w:sz w:val="16"/>
              </w:rPr>
              <w:t xml:space="preserve">                                  5</w:t>
            </w:r>
          </w:p>
        </w:tc>
      </w:tr>
      <w:tr w:rsidR="00000000" w:rsidRPr="00127370">
        <w:tblPrEx>
          <w:tblCellMar>
            <w:top w:w="0" w:type="dxa"/>
            <w:bottom w:w="0" w:type="dxa"/>
          </w:tblCellMar>
        </w:tblPrEx>
        <w:tc>
          <w:tcPr>
            <w:tcW w:w="1048" w:type="dxa"/>
          </w:tcPr>
          <w:p w:rsidR="005E4544" w:rsidRPr="00127370" w:rsidRDefault="005E4544">
            <w:pPr>
              <w:pStyle w:val="Normaltindrag"/>
              <w:ind w:firstLine="0"/>
              <w:rPr>
                <w:sz w:val="16"/>
              </w:rPr>
            </w:pPr>
            <w:r w:rsidRPr="00127370">
              <w:rPr>
                <w:sz w:val="16"/>
              </w:rPr>
              <w:t>1998/99</w:t>
            </w:r>
          </w:p>
        </w:tc>
        <w:tc>
          <w:tcPr>
            <w:tcW w:w="1432" w:type="dxa"/>
          </w:tcPr>
          <w:p w:rsidR="005E4544" w:rsidRPr="00127370" w:rsidRDefault="005E4544">
            <w:pPr>
              <w:pStyle w:val="Normaltindrag"/>
              <w:ind w:firstLine="0"/>
              <w:jc w:val="center"/>
              <w:rPr>
                <w:sz w:val="16"/>
              </w:rPr>
            </w:pPr>
            <w:r w:rsidRPr="00127370">
              <w:rPr>
                <w:sz w:val="16"/>
              </w:rPr>
              <w:t xml:space="preserve">                              1</w:t>
            </w:r>
          </w:p>
        </w:tc>
        <w:tc>
          <w:tcPr>
            <w:tcW w:w="1418" w:type="dxa"/>
          </w:tcPr>
          <w:p w:rsidR="005E4544" w:rsidRPr="00127370" w:rsidRDefault="005E4544">
            <w:pPr>
              <w:pStyle w:val="Normaltindrag"/>
              <w:ind w:firstLine="0"/>
              <w:jc w:val="right"/>
              <w:rPr>
                <w:sz w:val="16"/>
              </w:rPr>
            </w:pPr>
          </w:p>
        </w:tc>
        <w:tc>
          <w:tcPr>
            <w:tcW w:w="1584" w:type="dxa"/>
          </w:tcPr>
          <w:p w:rsidR="005E4544" w:rsidRPr="00127370" w:rsidRDefault="005E4544">
            <w:pPr>
              <w:pStyle w:val="Normaltindrag"/>
              <w:ind w:firstLine="0"/>
              <w:jc w:val="center"/>
              <w:rPr>
                <w:sz w:val="16"/>
              </w:rPr>
            </w:pPr>
            <w:r w:rsidRPr="00127370">
              <w:rPr>
                <w:sz w:val="16"/>
              </w:rPr>
              <w:t xml:space="preserve">                                  1</w:t>
            </w:r>
          </w:p>
        </w:tc>
      </w:tr>
      <w:tr w:rsidR="00000000" w:rsidRPr="00127370">
        <w:tblPrEx>
          <w:tblCellMar>
            <w:top w:w="0" w:type="dxa"/>
            <w:bottom w:w="0" w:type="dxa"/>
          </w:tblCellMar>
        </w:tblPrEx>
        <w:tc>
          <w:tcPr>
            <w:tcW w:w="1048" w:type="dxa"/>
          </w:tcPr>
          <w:p w:rsidR="005E4544" w:rsidRPr="00127370" w:rsidRDefault="005E4544">
            <w:pPr>
              <w:pStyle w:val="Normaltindrag"/>
              <w:ind w:firstLine="0"/>
              <w:rPr>
                <w:sz w:val="16"/>
              </w:rPr>
            </w:pPr>
            <w:r w:rsidRPr="00127370">
              <w:rPr>
                <w:sz w:val="16"/>
              </w:rPr>
              <w:t>1999/2000</w:t>
            </w:r>
          </w:p>
        </w:tc>
        <w:tc>
          <w:tcPr>
            <w:tcW w:w="1432" w:type="dxa"/>
          </w:tcPr>
          <w:p w:rsidR="005E4544" w:rsidRPr="00127370" w:rsidRDefault="005E4544">
            <w:pPr>
              <w:pStyle w:val="Normaltindrag"/>
              <w:ind w:firstLine="0"/>
              <w:jc w:val="center"/>
              <w:rPr>
                <w:sz w:val="16"/>
              </w:rPr>
            </w:pPr>
            <w:r w:rsidRPr="00127370">
              <w:rPr>
                <w:sz w:val="16"/>
              </w:rPr>
              <w:t xml:space="preserve">                              6</w:t>
            </w:r>
          </w:p>
        </w:tc>
        <w:tc>
          <w:tcPr>
            <w:tcW w:w="1418" w:type="dxa"/>
          </w:tcPr>
          <w:p w:rsidR="005E4544" w:rsidRPr="00127370" w:rsidRDefault="005E4544">
            <w:pPr>
              <w:pStyle w:val="Normaltindrag"/>
              <w:ind w:firstLine="0"/>
              <w:jc w:val="right"/>
              <w:rPr>
                <w:sz w:val="16"/>
              </w:rPr>
            </w:pPr>
          </w:p>
        </w:tc>
        <w:tc>
          <w:tcPr>
            <w:tcW w:w="1584" w:type="dxa"/>
          </w:tcPr>
          <w:p w:rsidR="005E4544" w:rsidRPr="00127370" w:rsidRDefault="005E4544">
            <w:pPr>
              <w:pStyle w:val="Normaltindrag"/>
              <w:ind w:firstLine="0"/>
              <w:jc w:val="center"/>
              <w:rPr>
                <w:sz w:val="16"/>
              </w:rPr>
            </w:pPr>
            <w:r w:rsidRPr="00127370">
              <w:rPr>
                <w:sz w:val="16"/>
              </w:rPr>
              <w:t xml:space="preserve">                                  6</w:t>
            </w:r>
          </w:p>
        </w:tc>
      </w:tr>
      <w:tr w:rsidR="00000000" w:rsidRPr="00127370">
        <w:tblPrEx>
          <w:tblCellMar>
            <w:top w:w="0" w:type="dxa"/>
            <w:bottom w:w="0" w:type="dxa"/>
          </w:tblCellMar>
        </w:tblPrEx>
        <w:tc>
          <w:tcPr>
            <w:tcW w:w="1048" w:type="dxa"/>
          </w:tcPr>
          <w:p w:rsidR="005E4544" w:rsidRPr="00127370" w:rsidRDefault="005E4544">
            <w:pPr>
              <w:pStyle w:val="Normaltindrag"/>
              <w:ind w:firstLine="0"/>
              <w:rPr>
                <w:sz w:val="16"/>
              </w:rPr>
            </w:pPr>
            <w:r w:rsidRPr="00127370">
              <w:rPr>
                <w:sz w:val="16"/>
              </w:rPr>
              <w:t>2000/01</w:t>
            </w:r>
          </w:p>
        </w:tc>
        <w:tc>
          <w:tcPr>
            <w:tcW w:w="1432" w:type="dxa"/>
          </w:tcPr>
          <w:p w:rsidR="005E4544" w:rsidRPr="00127370" w:rsidRDefault="005E4544">
            <w:pPr>
              <w:pStyle w:val="Normaltindrag"/>
              <w:ind w:firstLine="0"/>
              <w:jc w:val="center"/>
              <w:rPr>
                <w:sz w:val="16"/>
              </w:rPr>
            </w:pPr>
            <w:r w:rsidRPr="00127370">
              <w:rPr>
                <w:sz w:val="16"/>
              </w:rPr>
              <w:t xml:space="preserve">                              8</w:t>
            </w:r>
          </w:p>
        </w:tc>
        <w:tc>
          <w:tcPr>
            <w:tcW w:w="1418" w:type="dxa"/>
          </w:tcPr>
          <w:p w:rsidR="005E4544" w:rsidRPr="00127370" w:rsidRDefault="005E4544">
            <w:pPr>
              <w:pStyle w:val="Normaltindrag"/>
              <w:ind w:firstLine="0"/>
              <w:jc w:val="center"/>
              <w:rPr>
                <w:sz w:val="16"/>
              </w:rPr>
            </w:pPr>
            <w:r w:rsidRPr="00127370">
              <w:rPr>
                <w:sz w:val="16"/>
              </w:rPr>
              <w:t xml:space="preserve">                             5</w:t>
            </w:r>
          </w:p>
        </w:tc>
        <w:tc>
          <w:tcPr>
            <w:tcW w:w="1584" w:type="dxa"/>
          </w:tcPr>
          <w:p w:rsidR="005E4544" w:rsidRPr="00127370" w:rsidRDefault="005E4544">
            <w:pPr>
              <w:pStyle w:val="Normaltindrag"/>
              <w:ind w:firstLine="0"/>
              <w:jc w:val="center"/>
              <w:rPr>
                <w:sz w:val="16"/>
              </w:rPr>
            </w:pPr>
            <w:r w:rsidRPr="00127370">
              <w:rPr>
                <w:sz w:val="16"/>
              </w:rPr>
              <w:t xml:space="preserve">                                  3</w:t>
            </w:r>
          </w:p>
        </w:tc>
      </w:tr>
      <w:tr w:rsidR="00000000" w:rsidRPr="00127370">
        <w:tblPrEx>
          <w:tblCellMar>
            <w:top w:w="0" w:type="dxa"/>
            <w:bottom w:w="0" w:type="dxa"/>
          </w:tblCellMar>
        </w:tblPrEx>
        <w:tc>
          <w:tcPr>
            <w:tcW w:w="1048" w:type="dxa"/>
          </w:tcPr>
          <w:p w:rsidR="005E4544" w:rsidRPr="00127370" w:rsidRDefault="005E4544">
            <w:pPr>
              <w:pStyle w:val="Normaltindrag"/>
              <w:ind w:firstLine="0"/>
              <w:rPr>
                <w:sz w:val="16"/>
              </w:rPr>
            </w:pPr>
            <w:r w:rsidRPr="00127370">
              <w:rPr>
                <w:sz w:val="16"/>
              </w:rPr>
              <w:t>2001/02</w:t>
            </w:r>
          </w:p>
        </w:tc>
        <w:tc>
          <w:tcPr>
            <w:tcW w:w="1432" w:type="dxa"/>
          </w:tcPr>
          <w:p w:rsidR="005E4544" w:rsidRPr="00127370" w:rsidRDefault="005E4544">
            <w:pPr>
              <w:pStyle w:val="Normaltindrag"/>
              <w:ind w:firstLine="0"/>
              <w:jc w:val="center"/>
              <w:rPr>
                <w:sz w:val="16"/>
              </w:rPr>
            </w:pPr>
            <w:r w:rsidRPr="00127370">
              <w:rPr>
                <w:sz w:val="16"/>
              </w:rPr>
              <w:t xml:space="preserve">                              7</w:t>
            </w:r>
          </w:p>
        </w:tc>
        <w:tc>
          <w:tcPr>
            <w:tcW w:w="1418" w:type="dxa"/>
          </w:tcPr>
          <w:p w:rsidR="005E4544" w:rsidRPr="00127370" w:rsidRDefault="005E4544">
            <w:pPr>
              <w:pStyle w:val="Normaltindrag"/>
              <w:ind w:firstLine="0"/>
              <w:jc w:val="center"/>
              <w:rPr>
                <w:sz w:val="16"/>
              </w:rPr>
            </w:pPr>
            <w:r w:rsidRPr="00127370">
              <w:rPr>
                <w:sz w:val="16"/>
              </w:rPr>
              <w:t xml:space="preserve">                             4</w:t>
            </w:r>
          </w:p>
        </w:tc>
        <w:tc>
          <w:tcPr>
            <w:tcW w:w="1584" w:type="dxa"/>
          </w:tcPr>
          <w:p w:rsidR="005E4544" w:rsidRPr="00127370" w:rsidRDefault="005E4544">
            <w:pPr>
              <w:pStyle w:val="Normaltindrag"/>
              <w:ind w:firstLine="0"/>
              <w:jc w:val="center"/>
              <w:rPr>
                <w:sz w:val="16"/>
              </w:rPr>
            </w:pPr>
            <w:r w:rsidRPr="00127370">
              <w:rPr>
                <w:sz w:val="16"/>
              </w:rPr>
              <w:t xml:space="preserve">                                  3</w:t>
            </w:r>
          </w:p>
        </w:tc>
      </w:tr>
      <w:tr w:rsidR="00000000" w:rsidRPr="00127370">
        <w:tblPrEx>
          <w:tblCellMar>
            <w:top w:w="0" w:type="dxa"/>
            <w:bottom w:w="0" w:type="dxa"/>
          </w:tblCellMar>
        </w:tblPrEx>
        <w:tc>
          <w:tcPr>
            <w:tcW w:w="1048" w:type="dxa"/>
          </w:tcPr>
          <w:p w:rsidR="005E4544" w:rsidRPr="00127370" w:rsidRDefault="005E4544">
            <w:pPr>
              <w:pStyle w:val="Normaltindrag"/>
              <w:ind w:firstLine="0"/>
              <w:rPr>
                <w:b/>
                <w:sz w:val="16"/>
              </w:rPr>
            </w:pPr>
            <w:r w:rsidRPr="00127370">
              <w:rPr>
                <w:b/>
                <w:sz w:val="16"/>
              </w:rPr>
              <w:t>Summa</w:t>
            </w:r>
          </w:p>
        </w:tc>
        <w:tc>
          <w:tcPr>
            <w:tcW w:w="1432" w:type="dxa"/>
          </w:tcPr>
          <w:p w:rsidR="005E4544" w:rsidRPr="00127370" w:rsidRDefault="005E4544">
            <w:pPr>
              <w:pStyle w:val="Normaltindrag"/>
              <w:ind w:firstLine="0"/>
              <w:jc w:val="center"/>
              <w:rPr>
                <w:b/>
                <w:sz w:val="16"/>
              </w:rPr>
            </w:pPr>
            <w:r w:rsidRPr="00127370">
              <w:rPr>
                <w:b/>
                <w:sz w:val="16"/>
              </w:rPr>
              <w:t xml:space="preserve">                            30</w:t>
            </w:r>
          </w:p>
        </w:tc>
        <w:tc>
          <w:tcPr>
            <w:tcW w:w="1418" w:type="dxa"/>
          </w:tcPr>
          <w:p w:rsidR="005E4544" w:rsidRPr="00127370" w:rsidRDefault="005E4544">
            <w:pPr>
              <w:pStyle w:val="Normaltindrag"/>
              <w:ind w:firstLine="0"/>
              <w:jc w:val="center"/>
              <w:rPr>
                <w:b/>
                <w:sz w:val="16"/>
              </w:rPr>
            </w:pPr>
            <w:r w:rsidRPr="00127370">
              <w:rPr>
                <w:b/>
                <w:sz w:val="16"/>
              </w:rPr>
              <w:t xml:space="preserve">                           11</w:t>
            </w:r>
          </w:p>
        </w:tc>
        <w:tc>
          <w:tcPr>
            <w:tcW w:w="1584" w:type="dxa"/>
          </w:tcPr>
          <w:p w:rsidR="005E4544" w:rsidRPr="00127370" w:rsidRDefault="005E4544">
            <w:pPr>
              <w:pStyle w:val="Normaltindrag"/>
              <w:ind w:firstLine="0"/>
              <w:jc w:val="center"/>
              <w:rPr>
                <w:b/>
                <w:sz w:val="16"/>
              </w:rPr>
            </w:pPr>
            <w:r w:rsidRPr="00127370">
              <w:rPr>
                <w:b/>
                <w:sz w:val="16"/>
              </w:rPr>
              <w:t xml:space="preserve">                                19</w:t>
            </w:r>
          </w:p>
        </w:tc>
      </w:tr>
    </w:tbl>
    <w:p w:rsidR="005E4544" w:rsidRPr="00127370" w:rsidRDefault="005E4544">
      <w:pPr>
        <w:pStyle w:val="Normaltindrag"/>
      </w:pPr>
    </w:p>
    <w:p w:rsidR="005E4544" w:rsidRPr="00127370" w:rsidRDefault="005E4544">
      <w:pPr>
        <w:pStyle w:val="R3"/>
        <w:spacing w:before="0"/>
      </w:pPr>
      <w:r w:rsidRPr="00127370">
        <w:t>Utskottets överväganden</w:t>
      </w:r>
    </w:p>
    <w:p w:rsidR="005E4544" w:rsidRPr="00127370" w:rsidRDefault="005E4544">
      <w:pPr>
        <w:pStyle w:val="R4"/>
        <w:spacing w:before="125"/>
      </w:pPr>
      <w:r w:rsidRPr="00127370">
        <w:t>Regeringens redogörelse blir allt viktigare</w:t>
      </w:r>
    </w:p>
    <w:p w:rsidR="005E4544" w:rsidRPr="00127370" w:rsidRDefault="005E4544">
      <w:r w:rsidRPr="00127370">
        <w:t>Sedan mer än 40 år lämnar regeringen årligen riksdagen en redogörelse för de åtgärder den vidtagit med anledning av beslut som riksdagen meddelat rege</w:t>
      </w:r>
      <w:r w:rsidRPr="00127370">
        <w:t>r</w:t>
      </w:r>
      <w:r w:rsidRPr="00127370">
        <w:t>ingen i form av riksdagsskrivelser. Enligt trafikutskottets mening ökar bet</w:t>
      </w:r>
      <w:r w:rsidRPr="00127370">
        <w:t>y</w:t>
      </w:r>
      <w:r w:rsidRPr="00127370">
        <w:t>delsen av denna redovisning i takt med att utskotten i sitt arbete lägger allt större tyngd vid uppföljning. Detta innebär i sin tur ökade krav på att rege</w:t>
      </w:r>
      <w:r w:rsidRPr="00127370">
        <w:lastRenderedPageBreak/>
        <w:t>r</w:t>
      </w:r>
      <w:r w:rsidRPr="00127370">
        <w:t>ingens redogörelse utformas så att den på bästa möjliga sätt tjänar sitt syfte som uppföljningsinstrument. Utskottet konstaterar att dokumentet successivt har förbättrats i viktiga hänseenden. Så t.ex. framgår det numera vilka m</w:t>
      </w:r>
      <w:r w:rsidRPr="00127370">
        <w:t>o</w:t>
      </w:r>
      <w:r w:rsidRPr="00127370">
        <w:t>ment i ett utskottsbetänkande som av regeringen be</w:t>
      </w:r>
      <w:r w:rsidRPr="00127370">
        <w:t>traktas som slutbehandl</w:t>
      </w:r>
      <w:r w:rsidRPr="00127370">
        <w:t>a</w:t>
      </w:r>
      <w:r w:rsidRPr="00127370">
        <w:t>de respektive vilka som återstår för regeringen att åtgärda. Regeringen red</w:t>
      </w:r>
      <w:r w:rsidRPr="00127370">
        <w:t>o</w:t>
      </w:r>
      <w:r w:rsidRPr="00127370">
        <w:t>visar konsekvent vilka åtgärder som vidtagits respektive planeras för att rik</w:t>
      </w:r>
      <w:r w:rsidRPr="00127370">
        <w:t>s</w:t>
      </w:r>
      <w:r w:rsidRPr="00127370">
        <w:t>dagens önskemål skall kunna anses vara tillgodosedda. Också det aktuella beredningsläget sammanfattas. Emellertid bedömer trafikutskottet att ytterl</w:t>
      </w:r>
      <w:r w:rsidRPr="00127370">
        <w:t>i</w:t>
      </w:r>
      <w:r w:rsidRPr="00127370">
        <w:t>gare förbättringar inte bara är önskvärda utan också är möjliga att åstadko</w:t>
      </w:r>
      <w:r w:rsidRPr="00127370">
        <w:t>m</w:t>
      </w:r>
      <w:r w:rsidRPr="00127370">
        <w:t xml:space="preserve">ma utan alltför stora resursinsatser. </w:t>
      </w:r>
    </w:p>
    <w:p w:rsidR="005E4544" w:rsidRPr="00127370" w:rsidRDefault="005E4544">
      <w:pPr>
        <w:pStyle w:val="R4"/>
      </w:pPr>
      <w:r w:rsidRPr="00127370">
        <w:t>Kvarstående brister</w:t>
      </w:r>
    </w:p>
    <w:p w:rsidR="005E4544" w:rsidRPr="00127370" w:rsidRDefault="005E4544">
      <w:r w:rsidRPr="00127370">
        <w:t>Allmänt gäller att en redogörelse av den karaktär det nu handlar om bör vara så utformad att mottagarnas – dvs. riksdagens, utskottens, de enskilda led</w:t>
      </w:r>
      <w:r w:rsidRPr="00127370">
        <w:t>a</w:t>
      </w:r>
      <w:r w:rsidRPr="00127370">
        <w:t>möternas, partiernas, massmediernas och den intresserade allmänhetens – läsande uppmuntras och underlättas. Det finns flera frågor som läsarna kan tänkas vilja ha besvarade, men där redogörelsens nuvarande utformning läg</w:t>
      </w:r>
      <w:r w:rsidRPr="00127370">
        <w:t>g</w:t>
      </w:r>
      <w:r w:rsidRPr="00127370">
        <w:t xml:space="preserve">er hinder i vägen. Nedan lämnas tabellariskt tre exempel. </w:t>
      </w:r>
    </w:p>
    <w:p w:rsidR="005E4544" w:rsidRPr="00127370" w:rsidRDefault="005E4544">
      <w:r w:rsidRPr="00127370">
        <w:tab/>
        <w:t xml:space="preserve"> </w:t>
      </w:r>
    </w:p>
    <w:tbl>
      <w:tblPr>
        <w:tblW w:w="0" w:type="auto"/>
        <w:tblInd w:w="-70" w:type="dxa"/>
        <w:tblBorders>
          <w:top w:val="single" w:sz="12" w:space="0" w:color="008000"/>
          <w:left w:val="nil"/>
          <w:bottom w:val="single" w:sz="12" w:space="0" w:color="008000"/>
          <w:right w:val="nil"/>
          <w:insideH w:val="nil"/>
          <w:insideV w:val="nil"/>
        </w:tblBorders>
        <w:tblLayout w:type="fixed"/>
        <w:tblCellMar>
          <w:left w:w="70" w:type="dxa"/>
          <w:right w:w="70" w:type="dxa"/>
        </w:tblCellMar>
        <w:tblLook w:val="00BF" w:firstRow="1" w:lastRow="0" w:firstColumn="1" w:lastColumn="0" w:noHBand="0" w:noVBand="0"/>
      </w:tblPr>
      <w:tblGrid>
        <w:gridCol w:w="2796"/>
        <w:gridCol w:w="3297"/>
      </w:tblGrid>
      <w:tr w:rsidR="00000000" w:rsidRPr="00127370">
        <w:tblPrEx>
          <w:tblCellMar>
            <w:top w:w="0" w:type="dxa"/>
            <w:bottom w:w="0" w:type="dxa"/>
          </w:tblCellMar>
        </w:tblPrEx>
        <w:tc>
          <w:tcPr>
            <w:tcW w:w="2796" w:type="dxa"/>
            <w:tcBorders>
              <w:bottom w:val="single" w:sz="6" w:space="0" w:color="008000"/>
            </w:tcBorders>
          </w:tcPr>
          <w:p w:rsidR="005E4544" w:rsidRPr="00127370" w:rsidRDefault="005E4544">
            <w:pPr>
              <w:rPr>
                <w:b/>
                <w:sz w:val="16"/>
              </w:rPr>
            </w:pPr>
            <w:r w:rsidRPr="00127370">
              <w:rPr>
                <w:b/>
                <w:sz w:val="16"/>
              </w:rPr>
              <w:t>Frågeställningar</w:t>
            </w:r>
          </w:p>
        </w:tc>
        <w:tc>
          <w:tcPr>
            <w:tcW w:w="3297" w:type="dxa"/>
            <w:tcBorders>
              <w:bottom w:val="single" w:sz="6" w:space="0" w:color="008000"/>
            </w:tcBorders>
          </w:tcPr>
          <w:p w:rsidR="005E4544" w:rsidRPr="00127370" w:rsidRDefault="005E4544">
            <w:pPr>
              <w:rPr>
                <w:b/>
                <w:sz w:val="16"/>
              </w:rPr>
            </w:pPr>
            <w:r w:rsidRPr="00127370">
              <w:rPr>
                <w:b/>
                <w:sz w:val="16"/>
              </w:rPr>
              <w:t xml:space="preserve">Kvarstående brister </w:t>
            </w:r>
          </w:p>
          <w:p w:rsidR="005E4544" w:rsidRPr="00127370" w:rsidRDefault="005E4544">
            <w:pPr>
              <w:pStyle w:val="Normaltindrag"/>
            </w:pPr>
          </w:p>
        </w:tc>
      </w:tr>
      <w:tr w:rsidR="00000000" w:rsidRPr="00127370">
        <w:tblPrEx>
          <w:tblCellMar>
            <w:top w:w="0" w:type="dxa"/>
            <w:bottom w:w="0" w:type="dxa"/>
          </w:tblCellMar>
        </w:tblPrEx>
        <w:tc>
          <w:tcPr>
            <w:tcW w:w="2796" w:type="dxa"/>
            <w:tcBorders>
              <w:top w:val="single" w:sz="6" w:space="0" w:color="008000"/>
            </w:tcBorders>
          </w:tcPr>
          <w:p w:rsidR="005E4544" w:rsidRPr="00127370" w:rsidRDefault="005E4544">
            <w:pPr>
              <w:pStyle w:val="Normaltindrag"/>
              <w:ind w:firstLine="0"/>
              <w:rPr>
                <w:sz w:val="16"/>
              </w:rPr>
            </w:pPr>
            <w:r w:rsidRPr="00127370">
              <w:rPr>
                <w:sz w:val="16"/>
              </w:rPr>
              <w:t>Hur har regeringen handlagt tillkännag</w:t>
            </w:r>
            <w:r w:rsidRPr="00127370">
              <w:rPr>
                <w:sz w:val="16"/>
              </w:rPr>
              <w:t>i</w:t>
            </w:r>
            <w:r w:rsidRPr="00127370">
              <w:rPr>
                <w:sz w:val="16"/>
              </w:rPr>
              <w:t>vanden inom ett visst utskotts bere</w:t>
            </w:r>
            <w:r w:rsidRPr="00127370">
              <w:rPr>
                <w:sz w:val="16"/>
              </w:rPr>
              <w:t>d</w:t>
            </w:r>
            <w:r w:rsidRPr="00127370">
              <w:rPr>
                <w:sz w:val="16"/>
              </w:rPr>
              <w:t xml:space="preserve">ningsområde? </w:t>
            </w:r>
          </w:p>
        </w:tc>
        <w:tc>
          <w:tcPr>
            <w:tcW w:w="3297" w:type="dxa"/>
            <w:tcBorders>
              <w:top w:val="single" w:sz="6" w:space="0" w:color="008000"/>
            </w:tcBorders>
          </w:tcPr>
          <w:p w:rsidR="005E4544" w:rsidRPr="00127370" w:rsidRDefault="005E4544">
            <w:pPr>
              <w:pStyle w:val="Normaltindrag"/>
              <w:ind w:firstLine="0"/>
              <w:rPr>
                <w:sz w:val="16"/>
              </w:rPr>
            </w:pPr>
            <w:r w:rsidRPr="00127370">
              <w:rPr>
                <w:sz w:val="16"/>
              </w:rPr>
              <w:t>Skrivelsen är strukturerad departementsvis. Vissa departement, t.ex. Näringsdepartementet, handlägger ärenden som faller under flera u</w:t>
            </w:r>
            <w:r w:rsidRPr="00127370">
              <w:rPr>
                <w:sz w:val="16"/>
              </w:rPr>
              <w:t>t</w:t>
            </w:r>
            <w:r w:rsidRPr="00127370">
              <w:rPr>
                <w:sz w:val="16"/>
              </w:rPr>
              <w:t>skotts, t.ex. trafikutskottets, näringsutskottets och arbetsmarknadsutskottets, beredningsomr</w:t>
            </w:r>
            <w:r w:rsidRPr="00127370">
              <w:rPr>
                <w:sz w:val="16"/>
              </w:rPr>
              <w:t>å</w:t>
            </w:r>
            <w:r w:rsidRPr="00127370">
              <w:rPr>
                <w:sz w:val="16"/>
              </w:rPr>
              <w:t>den. En utsortering av ett visst utskotts tillkä</w:t>
            </w:r>
            <w:r w:rsidRPr="00127370">
              <w:rPr>
                <w:sz w:val="16"/>
              </w:rPr>
              <w:t>n</w:t>
            </w:r>
            <w:r w:rsidRPr="00127370">
              <w:rPr>
                <w:sz w:val="16"/>
              </w:rPr>
              <w:t>nagivanden kräver därför manuell bea</w:t>
            </w:r>
            <w:r w:rsidRPr="00127370">
              <w:rPr>
                <w:sz w:val="16"/>
              </w:rPr>
              <w:t>r</w:t>
            </w:r>
            <w:r w:rsidRPr="00127370">
              <w:rPr>
                <w:sz w:val="16"/>
              </w:rPr>
              <w:t>betning.</w:t>
            </w:r>
          </w:p>
          <w:p w:rsidR="005E4544" w:rsidRPr="00127370" w:rsidRDefault="005E4544">
            <w:pPr>
              <w:pStyle w:val="Normaltindrag"/>
              <w:rPr>
                <w:sz w:val="16"/>
              </w:rPr>
            </w:pPr>
          </w:p>
        </w:tc>
      </w:tr>
      <w:tr w:rsidR="00000000" w:rsidRPr="00127370">
        <w:tblPrEx>
          <w:tblCellMar>
            <w:top w:w="0" w:type="dxa"/>
            <w:bottom w:w="0" w:type="dxa"/>
          </w:tblCellMar>
        </w:tblPrEx>
        <w:tc>
          <w:tcPr>
            <w:tcW w:w="2796" w:type="dxa"/>
          </w:tcPr>
          <w:p w:rsidR="005E4544" w:rsidRPr="00127370" w:rsidRDefault="005E4544">
            <w:pPr>
              <w:pStyle w:val="Normaltindrag"/>
              <w:ind w:firstLine="0"/>
              <w:rPr>
                <w:sz w:val="16"/>
              </w:rPr>
            </w:pPr>
            <w:r w:rsidRPr="00127370">
              <w:rPr>
                <w:sz w:val="16"/>
              </w:rPr>
              <w:t>Vad har hänt med anledning av ett tillkännagivande i ett visst konkret ärende?</w:t>
            </w:r>
          </w:p>
          <w:p w:rsidR="005E4544" w:rsidRPr="00127370" w:rsidRDefault="005E4544">
            <w:pPr>
              <w:pStyle w:val="Normaltindrag"/>
              <w:ind w:firstLine="0"/>
              <w:rPr>
                <w:sz w:val="16"/>
              </w:rPr>
            </w:pPr>
          </w:p>
        </w:tc>
        <w:tc>
          <w:tcPr>
            <w:tcW w:w="3297" w:type="dxa"/>
          </w:tcPr>
          <w:p w:rsidR="005E4544" w:rsidRPr="00127370" w:rsidRDefault="005E4544">
            <w:pPr>
              <w:pStyle w:val="Normaltindrag"/>
              <w:ind w:firstLine="0"/>
              <w:rPr>
                <w:sz w:val="16"/>
              </w:rPr>
            </w:pPr>
            <w:r w:rsidRPr="00127370">
              <w:rPr>
                <w:sz w:val="16"/>
              </w:rPr>
              <w:t>Frågeställaren måste gå via t.ex. Rixlex för att spåra rätt år för riksdagsbeslutet, rätt utskottsb</w:t>
            </w:r>
            <w:r w:rsidRPr="00127370">
              <w:rPr>
                <w:sz w:val="16"/>
              </w:rPr>
              <w:t>e</w:t>
            </w:r>
            <w:r w:rsidRPr="00127370">
              <w:rPr>
                <w:sz w:val="16"/>
              </w:rPr>
              <w:t>tänkande och rätt riksdagsskrivelsenummer. Först därefter är det möjligt med hjälp av det kronologiska registret i regeringens redogörelse söka sig fram till rätt punkt i den departement</w:t>
            </w:r>
            <w:r w:rsidRPr="00127370">
              <w:rPr>
                <w:sz w:val="16"/>
              </w:rPr>
              <w:t>s</w:t>
            </w:r>
            <w:r w:rsidRPr="00127370">
              <w:rPr>
                <w:sz w:val="16"/>
              </w:rPr>
              <w:t>visa redovi</w:t>
            </w:r>
            <w:r w:rsidRPr="00127370">
              <w:rPr>
                <w:sz w:val="16"/>
              </w:rPr>
              <w:t>s</w:t>
            </w:r>
            <w:r w:rsidRPr="00127370">
              <w:rPr>
                <w:sz w:val="16"/>
              </w:rPr>
              <w:t xml:space="preserve">ningen. </w:t>
            </w:r>
          </w:p>
          <w:p w:rsidR="005E4544" w:rsidRPr="00127370" w:rsidRDefault="005E4544">
            <w:pPr>
              <w:pStyle w:val="Normaltindrag"/>
              <w:ind w:firstLine="0"/>
              <w:rPr>
                <w:sz w:val="16"/>
              </w:rPr>
            </w:pPr>
          </w:p>
        </w:tc>
      </w:tr>
      <w:tr w:rsidR="00000000" w:rsidRPr="00127370">
        <w:tblPrEx>
          <w:tblCellMar>
            <w:top w:w="0" w:type="dxa"/>
            <w:bottom w:w="0" w:type="dxa"/>
          </w:tblCellMar>
        </w:tblPrEx>
        <w:tc>
          <w:tcPr>
            <w:tcW w:w="2796" w:type="dxa"/>
          </w:tcPr>
          <w:p w:rsidR="005E4544" w:rsidRPr="00127370" w:rsidRDefault="005E4544">
            <w:pPr>
              <w:pStyle w:val="Normaltindrag"/>
              <w:ind w:firstLine="0"/>
              <w:rPr>
                <w:sz w:val="16"/>
              </w:rPr>
            </w:pPr>
            <w:r w:rsidRPr="00127370">
              <w:rPr>
                <w:sz w:val="16"/>
              </w:rPr>
              <w:t>Vad har hänt i ett visst ärende sedan regeringens senaste redogörelse lämn</w:t>
            </w:r>
            <w:r w:rsidRPr="00127370">
              <w:rPr>
                <w:sz w:val="16"/>
              </w:rPr>
              <w:t>a</w:t>
            </w:r>
            <w:r w:rsidRPr="00127370">
              <w:rPr>
                <w:sz w:val="16"/>
              </w:rPr>
              <w:t>des (i mars)?</w:t>
            </w:r>
          </w:p>
        </w:tc>
        <w:tc>
          <w:tcPr>
            <w:tcW w:w="3297" w:type="dxa"/>
          </w:tcPr>
          <w:p w:rsidR="005E4544" w:rsidRPr="00127370" w:rsidRDefault="005E4544">
            <w:pPr>
              <w:pStyle w:val="Normaltindrag"/>
              <w:ind w:firstLine="0"/>
              <w:rPr>
                <w:sz w:val="16"/>
              </w:rPr>
            </w:pPr>
            <w:r w:rsidRPr="00127370">
              <w:rPr>
                <w:sz w:val="16"/>
              </w:rPr>
              <w:t>Frågeställaren måste ta kontakt med t.ex. depa</w:t>
            </w:r>
            <w:r w:rsidRPr="00127370">
              <w:rPr>
                <w:sz w:val="16"/>
              </w:rPr>
              <w:t>r</w:t>
            </w:r>
            <w:r w:rsidRPr="00127370">
              <w:rPr>
                <w:sz w:val="16"/>
              </w:rPr>
              <w:t xml:space="preserve">tementet eller vänta på nästa redogörelse (i genomsnitt ett halvt år). </w:t>
            </w:r>
          </w:p>
          <w:p w:rsidR="005E4544" w:rsidRPr="00127370" w:rsidRDefault="005E4544">
            <w:pPr>
              <w:pStyle w:val="Normaltindrag"/>
              <w:ind w:firstLine="0"/>
              <w:rPr>
                <w:sz w:val="16"/>
              </w:rPr>
            </w:pPr>
          </w:p>
        </w:tc>
      </w:tr>
    </w:tbl>
    <w:p w:rsidR="005E4544" w:rsidRPr="00127370" w:rsidRDefault="005E4544">
      <w:pPr>
        <w:pStyle w:val="R4"/>
      </w:pPr>
    </w:p>
    <w:p w:rsidR="005E4544" w:rsidRPr="00127370" w:rsidRDefault="005E4544">
      <w:pPr>
        <w:pStyle w:val="R4"/>
      </w:pPr>
      <w:r w:rsidRPr="00127370">
        <w:br w:type="page"/>
        <w:t>Hur kan förbättringar åstadkommas?</w:t>
      </w:r>
    </w:p>
    <w:p w:rsidR="005E4544" w:rsidRPr="00127370" w:rsidRDefault="005E4544">
      <w:r w:rsidRPr="00127370">
        <w:t>Enligt trafikutskottets bedömning torde det vara möjligt att med relativt enkla medel påtagligt förbättra utformningen av regeringens information. Sådana åtgärder bör självfallet övervägas i första hand. Men det finns också mer långtgående – och sannolikt mer resurskrävande – insatser som ytterligare skulle förbättra mottagarnas möjligheter att följa upp regeringens handläg</w:t>
      </w:r>
      <w:r w:rsidRPr="00127370">
        <w:t>g</w:t>
      </w:r>
      <w:r w:rsidRPr="00127370">
        <w:t>ning av riksdagens tillkännagivanden. För närmare överväganden lämnar trafiku</w:t>
      </w:r>
      <w:r w:rsidRPr="00127370">
        <w:t>t</w:t>
      </w:r>
      <w:r w:rsidRPr="00127370">
        <w:t xml:space="preserve">skottet i tabellform några uppslag. </w:t>
      </w:r>
    </w:p>
    <w:p w:rsidR="005E4544" w:rsidRPr="00127370" w:rsidRDefault="005E4544">
      <w:pPr>
        <w:pStyle w:val="Normaltindrag"/>
      </w:pPr>
    </w:p>
    <w:tbl>
      <w:tblPr>
        <w:tblW w:w="0" w:type="auto"/>
        <w:tblInd w:w="-70" w:type="dxa"/>
        <w:tblBorders>
          <w:top w:val="single" w:sz="12" w:space="0" w:color="008000"/>
          <w:left w:val="nil"/>
          <w:bottom w:val="single" w:sz="12" w:space="0" w:color="008000"/>
          <w:right w:val="nil"/>
          <w:insideH w:val="nil"/>
          <w:insideV w:val="nil"/>
        </w:tblBorders>
        <w:tblLayout w:type="fixed"/>
        <w:tblCellMar>
          <w:left w:w="70" w:type="dxa"/>
          <w:right w:w="70" w:type="dxa"/>
        </w:tblCellMar>
        <w:tblLook w:val="00BF" w:firstRow="1" w:lastRow="0" w:firstColumn="1" w:lastColumn="0" w:noHBand="0" w:noVBand="0"/>
      </w:tblPr>
      <w:tblGrid>
        <w:gridCol w:w="3047"/>
        <w:gridCol w:w="3047"/>
      </w:tblGrid>
      <w:tr w:rsidR="00000000" w:rsidRPr="00127370">
        <w:tblPrEx>
          <w:tblCellMar>
            <w:top w:w="0" w:type="dxa"/>
            <w:bottom w:w="0" w:type="dxa"/>
          </w:tblCellMar>
        </w:tblPrEx>
        <w:tc>
          <w:tcPr>
            <w:tcW w:w="3047" w:type="dxa"/>
            <w:tcBorders>
              <w:bottom w:val="single" w:sz="6" w:space="0" w:color="008000"/>
            </w:tcBorders>
          </w:tcPr>
          <w:p w:rsidR="005E4544" w:rsidRPr="00127370" w:rsidRDefault="005E4544">
            <w:pPr>
              <w:rPr>
                <w:b/>
                <w:sz w:val="16"/>
              </w:rPr>
            </w:pPr>
            <w:r w:rsidRPr="00127370">
              <w:rPr>
                <w:b/>
                <w:sz w:val="16"/>
              </w:rPr>
              <w:t>Åtgärder som kan övervägas</w:t>
            </w:r>
          </w:p>
        </w:tc>
        <w:tc>
          <w:tcPr>
            <w:tcW w:w="3047" w:type="dxa"/>
            <w:tcBorders>
              <w:bottom w:val="single" w:sz="6" w:space="0" w:color="008000"/>
            </w:tcBorders>
          </w:tcPr>
          <w:p w:rsidR="005E4544" w:rsidRPr="00127370" w:rsidRDefault="005E4544">
            <w:pPr>
              <w:rPr>
                <w:b/>
                <w:sz w:val="16"/>
              </w:rPr>
            </w:pPr>
            <w:r w:rsidRPr="00127370">
              <w:rPr>
                <w:b/>
                <w:sz w:val="16"/>
              </w:rPr>
              <w:t>Kommentar</w:t>
            </w:r>
          </w:p>
          <w:p w:rsidR="005E4544" w:rsidRPr="00127370" w:rsidRDefault="005E4544">
            <w:pPr>
              <w:pStyle w:val="Normaltindrag"/>
            </w:pPr>
          </w:p>
        </w:tc>
      </w:tr>
      <w:tr w:rsidR="00000000" w:rsidRPr="00127370">
        <w:tblPrEx>
          <w:tblCellMar>
            <w:top w:w="0" w:type="dxa"/>
            <w:bottom w:w="0" w:type="dxa"/>
          </w:tblCellMar>
        </w:tblPrEx>
        <w:tc>
          <w:tcPr>
            <w:tcW w:w="3047" w:type="dxa"/>
            <w:tcBorders>
              <w:top w:val="single" w:sz="6" w:space="0" w:color="008000"/>
            </w:tcBorders>
          </w:tcPr>
          <w:p w:rsidR="005E4544" w:rsidRPr="00127370" w:rsidRDefault="005E4544">
            <w:r w:rsidRPr="00127370">
              <w:rPr>
                <w:sz w:val="16"/>
              </w:rPr>
              <w:t>Förse den skriftliga redogörelsen med ett sökordsregister.</w:t>
            </w:r>
          </w:p>
        </w:tc>
        <w:tc>
          <w:tcPr>
            <w:tcW w:w="3047" w:type="dxa"/>
            <w:tcBorders>
              <w:top w:val="single" w:sz="6" w:space="0" w:color="008000"/>
            </w:tcBorders>
          </w:tcPr>
          <w:p w:rsidR="005E4544" w:rsidRPr="00127370" w:rsidRDefault="005E4544">
            <w:pPr>
              <w:rPr>
                <w:sz w:val="16"/>
              </w:rPr>
            </w:pPr>
            <w:r w:rsidRPr="00127370">
              <w:rPr>
                <w:sz w:val="16"/>
              </w:rPr>
              <w:t xml:space="preserve">Åtgärden skulle förbättra läsarens möjlighet att snabbt informera sig om behandlingen av ett visst ärende. </w:t>
            </w:r>
          </w:p>
          <w:p w:rsidR="005E4544" w:rsidRPr="00127370" w:rsidRDefault="005E4544">
            <w:pPr>
              <w:pStyle w:val="Normaltindrag"/>
            </w:pPr>
          </w:p>
        </w:tc>
      </w:tr>
      <w:tr w:rsidR="00000000" w:rsidRPr="00127370">
        <w:tblPrEx>
          <w:tblCellMar>
            <w:top w:w="0" w:type="dxa"/>
            <w:bottom w:w="0" w:type="dxa"/>
          </w:tblCellMar>
        </w:tblPrEx>
        <w:tc>
          <w:tcPr>
            <w:tcW w:w="3047" w:type="dxa"/>
          </w:tcPr>
          <w:p w:rsidR="005E4544" w:rsidRPr="00127370" w:rsidRDefault="005E4544">
            <w:pPr>
              <w:rPr>
                <w:sz w:val="16"/>
              </w:rPr>
            </w:pPr>
            <w:r w:rsidRPr="00127370">
              <w:rPr>
                <w:sz w:val="16"/>
              </w:rPr>
              <w:t>Infoga en fulltextversion av redogörelsen i Ri</w:t>
            </w:r>
            <w:r w:rsidRPr="00127370">
              <w:rPr>
                <w:sz w:val="16"/>
              </w:rPr>
              <w:t>x</w:t>
            </w:r>
            <w:r w:rsidRPr="00127370">
              <w:rPr>
                <w:sz w:val="16"/>
              </w:rPr>
              <w:t>lexsystemet.</w:t>
            </w:r>
          </w:p>
        </w:tc>
        <w:tc>
          <w:tcPr>
            <w:tcW w:w="3047" w:type="dxa"/>
          </w:tcPr>
          <w:p w:rsidR="005E4544" w:rsidRPr="00127370" w:rsidRDefault="005E4544">
            <w:r w:rsidRPr="00127370">
              <w:rPr>
                <w:sz w:val="16"/>
              </w:rPr>
              <w:t>Enligt vad utskottet funnit har redogörelsen för 1997/98 års riksmöte inte tagits in i Rixlex avdelning för propositioner och skrivelser. Med en sådan åtgärd skulle texten bli sökbar</w:t>
            </w:r>
            <w:r w:rsidRPr="00127370">
              <w:t xml:space="preserve">. </w:t>
            </w:r>
          </w:p>
          <w:p w:rsidR="005E4544" w:rsidRPr="00127370" w:rsidRDefault="005E4544">
            <w:pPr>
              <w:pStyle w:val="Normaltindrag"/>
            </w:pPr>
          </w:p>
        </w:tc>
      </w:tr>
      <w:tr w:rsidR="00000000" w:rsidRPr="00127370">
        <w:tblPrEx>
          <w:tblCellMar>
            <w:top w:w="0" w:type="dxa"/>
            <w:bottom w:w="0" w:type="dxa"/>
          </w:tblCellMar>
        </w:tblPrEx>
        <w:tc>
          <w:tcPr>
            <w:tcW w:w="3047" w:type="dxa"/>
          </w:tcPr>
          <w:p w:rsidR="005E4544" w:rsidRPr="00127370" w:rsidRDefault="005E4544">
            <w:pPr>
              <w:rPr>
                <w:sz w:val="16"/>
              </w:rPr>
            </w:pPr>
            <w:r w:rsidRPr="00127370">
              <w:rPr>
                <w:sz w:val="16"/>
              </w:rPr>
              <w:t>Bygga ut den skriftliga redogörelsen med utskottsvisa avsnitt samt, inom respektive utskottsavsnitt, en fördelning på slutbehan</w:t>
            </w:r>
            <w:r w:rsidRPr="00127370">
              <w:rPr>
                <w:sz w:val="16"/>
              </w:rPr>
              <w:t>d</w:t>
            </w:r>
            <w:r w:rsidRPr="00127370">
              <w:rPr>
                <w:sz w:val="16"/>
              </w:rPr>
              <w:t xml:space="preserve">lade respektive inte slutbehandlade ärenden. </w:t>
            </w:r>
          </w:p>
          <w:p w:rsidR="005E4544" w:rsidRPr="00127370" w:rsidRDefault="005E4544">
            <w:pPr>
              <w:pStyle w:val="Normaltindrag"/>
            </w:pPr>
          </w:p>
        </w:tc>
        <w:tc>
          <w:tcPr>
            <w:tcW w:w="3047" w:type="dxa"/>
          </w:tcPr>
          <w:p w:rsidR="005E4544" w:rsidRPr="00127370" w:rsidRDefault="005E4544">
            <w:pPr>
              <w:rPr>
                <w:sz w:val="16"/>
              </w:rPr>
            </w:pPr>
            <w:r w:rsidRPr="00127370">
              <w:rPr>
                <w:sz w:val="16"/>
              </w:rPr>
              <w:t xml:space="preserve">Utskotten är väsentligen intresserade av sina egna områden. Med utskottsvisa avsnitt underlättas utskottens uppföljning. </w:t>
            </w:r>
          </w:p>
          <w:p w:rsidR="005E4544" w:rsidRPr="00127370" w:rsidRDefault="005E4544">
            <w:pPr>
              <w:pStyle w:val="Normaltindrag"/>
            </w:pPr>
          </w:p>
        </w:tc>
      </w:tr>
      <w:tr w:rsidR="00000000" w:rsidRPr="00127370">
        <w:tblPrEx>
          <w:tblCellMar>
            <w:top w:w="0" w:type="dxa"/>
            <w:bottom w:w="0" w:type="dxa"/>
          </w:tblCellMar>
        </w:tblPrEx>
        <w:tc>
          <w:tcPr>
            <w:tcW w:w="3047" w:type="dxa"/>
          </w:tcPr>
          <w:p w:rsidR="005E4544" w:rsidRPr="00127370" w:rsidRDefault="005E4544">
            <w:pPr>
              <w:rPr>
                <w:sz w:val="16"/>
              </w:rPr>
            </w:pPr>
            <w:r w:rsidRPr="00127370">
              <w:rPr>
                <w:sz w:val="16"/>
              </w:rPr>
              <w:t>Komplettera den skriftliga redogörelsen med ett databaserat register med löpande aktual</w:t>
            </w:r>
            <w:r w:rsidRPr="00127370">
              <w:rPr>
                <w:sz w:val="16"/>
              </w:rPr>
              <w:t>i</w:t>
            </w:r>
            <w:r w:rsidRPr="00127370">
              <w:rPr>
                <w:sz w:val="16"/>
              </w:rPr>
              <w:t>sering enligt den modell som tillämpas för t.ex. författningar och offentliga utredning</w:t>
            </w:r>
            <w:r w:rsidRPr="00127370">
              <w:rPr>
                <w:sz w:val="16"/>
              </w:rPr>
              <w:t>a</w:t>
            </w:r>
            <w:r w:rsidRPr="00127370">
              <w:rPr>
                <w:sz w:val="16"/>
              </w:rPr>
              <w:t>r.</w:t>
            </w:r>
          </w:p>
        </w:tc>
        <w:tc>
          <w:tcPr>
            <w:tcW w:w="3047" w:type="dxa"/>
          </w:tcPr>
          <w:p w:rsidR="005E4544" w:rsidRPr="00127370" w:rsidRDefault="005E4544">
            <w:pPr>
              <w:rPr>
                <w:sz w:val="16"/>
              </w:rPr>
            </w:pPr>
            <w:r w:rsidRPr="00127370">
              <w:rPr>
                <w:sz w:val="16"/>
              </w:rPr>
              <w:t>En sådan lösning torde kräva större insatser, såväl initialt som framgent, men skulle kunna motiveras med och ligga väl i linje med tidens krav på aktuell  info</w:t>
            </w:r>
            <w:r w:rsidRPr="00127370">
              <w:rPr>
                <w:sz w:val="16"/>
              </w:rPr>
              <w:t>r</w:t>
            </w:r>
            <w:r w:rsidRPr="00127370">
              <w:rPr>
                <w:sz w:val="16"/>
              </w:rPr>
              <w:t xml:space="preserve">mation. </w:t>
            </w:r>
          </w:p>
          <w:p w:rsidR="005E4544" w:rsidRPr="00127370" w:rsidRDefault="005E4544">
            <w:pPr>
              <w:pStyle w:val="Normaltindrag"/>
            </w:pPr>
          </w:p>
        </w:tc>
      </w:tr>
    </w:tbl>
    <w:p w:rsidR="005E4544" w:rsidRPr="00127370" w:rsidRDefault="005E4544">
      <w:pPr>
        <w:pStyle w:val="R4"/>
      </w:pPr>
    </w:p>
    <w:p w:rsidR="005E4544" w:rsidRPr="00127370" w:rsidRDefault="005E4544">
      <w:pPr>
        <w:pStyle w:val="R4"/>
      </w:pPr>
      <w:r w:rsidRPr="00127370">
        <w:br w:type="page"/>
        <w:t>Avslutande kommentar</w:t>
      </w:r>
    </w:p>
    <w:p w:rsidR="005E4544" w:rsidRPr="00127370" w:rsidRDefault="005E4544">
      <w:r w:rsidRPr="00127370">
        <w:t>Trafikutskottet har vid sin beredning av regeringens redogörelse funnit ett moment som regeringen ansett vara slutbehandlat, men där vidtagna åtgärder uppenbarligen inte står i överensstämmelse med riksdagens tillkännagivande. Sålunda innebar riksdagens beslut den 31 maj 2001 (rskr. 2000/01:249), såvitt nu är i fråga, bifall till moment 6 Ökad säkerhet för barn i trafiken i trafiku</w:t>
      </w:r>
      <w:r w:rsidRPr="00127370">
        <w:t>t</w:t>
      </w:r>
      <w:r w:rsidRPr="00127370">
        <w:t>skottets betänkande (bet. 2000/01:TU13) om trafiksäkerhet. Genom sitt stäl</w:t>
      </w:r>
      <w:r w:rsidRPr="00127370">
        <w:t>l</w:t>
      </w:r>
      <w:r w:rsidRPr="00127370">
        <w:t>ningstagande begärde riksdagen av regeringen en samlad redovisning av de åtgärder som borde vidtas för att öka säkerheten för barn i trafiken. Beträ</w:t>
      </w:r>
      <w:r w:rsidRPr="00127370">
        <w:t>f</w:t>
      </w:r>
      <w:r w:rsidRPr="00127370">
        <w:t>fande detta moment skriver regeringen i sin redogörelse (s. 136,  punkt 42):</w:t>
      </w:r>
    </w:p>
    <w:p w:rsidR="005E4544" w:rsidRPr="00127370" w:rsidRDefault="005E4544">
      <w:pPr>
        <w:pStyle w:val="Normaltindrag"/>
      </w:pPr>
    </w:p>
    <w:p w:rsidR="005E4544" w:rsidRPr="00127370" w:rsidRDefault="005E4544">
      <w:pPr>
        <w:pStyle w:val="Citat"/>
      </w:pPr>
      <w:r w:rsidRPr="00127370">
        <w:t xml:space="preserve">Mom. 6 om </w:t>
      </w:r>
      <w:r w:rsidRPr="00127370">
        <w:rPr>
          <w:i/>
        </w:rPr>
        <w:t>ökad säkerhet för barn i trafiken</w:t>
      </w:r>
      <w:r w:rsidRPr="00127370">
        <w:t>. Den 18 december 2001 u</w:t>
      </w:r>
      <w:r w:rsidRPr="00127370">
        <w:t>t</w:t>
      </w:r>
      <w:r w:rsidRPr="00127370">
        <w:t>färdade regeringen regleringsbrev för budgetåret 2002 avseende Vägve</w:t>
      </w:r>
      <w:r w:rsidRPr="00127370">
        <w:t>r</w:t>
      </w:r>
      <w:r w:rsidRPr="00127370">
        <w:t>ket. I regleringsbrevet betonas att åtgärder som särskilt syftar till att fö</w:t>
      </w:r>
      <w:r w:rsidRPr="00127370">
        <w:t>r</w:t>
      </w:r>
      <w:r w:rsidRPr="00127370">
        <w:t xml:space="preserve">bättra barns trafiksäkerhet skall prioriteras. Momentet är slutbehandlat. </w:t>
      </w:r>
    </w:p>
    <w:p w:rsidR="005E4544" w:rsidRPr="00127370" w:rsidRDefault="005E4544">
      <w:pPr>
        <w:pStyle w:val="Normaltindrag"/>
        <w:rPr>
          <w:sz w:val="16"/>
        </w:rPr>
      </w:pPr>
    </w:p>
    <w:p w:rsidR="005E4544" w:rsidRPr="00127370" w:rsidRDefault="005E4544">
      <w:pPr>
        <w:pStyle w:val="Utskriftsdatum"/>
        <w:spacing w:before="125"/>
      </w:pPr>
      <w:r w:rsidRPr="00127370">
        <w:t xml:space="preserve">Stockholm den 25 april 2002 </w:t>
      </w:r>
    </w:p>
    <w:p w:rsidR="005E4544" w:rsidRPr="00127370" w:rsidRDefault="005E4544">
      <w:r w:rsidRPr="00127370">
        <w:t>På trafikutskottets vägnar</w:t>
      </w:r>
    </w:p>
    <w:p w:rsidR="005E4544" w:rsidRPr="00127370" w:rsidRDefault="005E4544">
      <w:pPr>
        <w:pStyle w:val="Ordfranden"/>
        <w:rPr>
          <w:noProof w:val="0"/>
        </w:rPr>
      </w:pPr>
      <w:r w:rsidRPr="00127370">
        <w:rPr>
          <w:noProof w:val="0"/>
        </w:rPr>
        <w:t xml:space="preserve">Monica Öhman </w:t>
      </w:r>
    </w:p>
    <w:p w:rsidR="005E4544" w:rsidRPr="00127370" w:rsidRDefault="005E4544">
      <w:pPr>
        <w:pStyle w:val="Deltagare"/>
        <w:rPr>
          <w:noProof w:val="0"/>
        </w:rPr>
      </w:pPr>
      <w:r w:rsidRPr="00127370">
        <w:rPr>
          <w:noProof w:val="0"/>
        </w:rPr>
        <w:t>Följande ledamöter har deltagit i beslutet: Monica Öhman (s), Anders G Högmark (m), Jarl Lander (s), Karin Svensson Smith (v), Johnny Gylling (kd), Tom Heyman (m), Krister Örnfjäder (s), Lars Björkman (m), Inger Segelström (s), Stig Eriksson (v), Mikael Johansson (mp), Kenth Skårvik (fp), Claes-Göran Brandin (s), Jan-Evert Rådhström (m) och Magnus Jacobsson (kd).</w:t>
      </w:r>
    </w:p>
    <w:p w:rsidR="005E4544" w:rsidRPr="00127370" w:rsidRDefault="005E4544">
      <w:pPr>
        <w:pStyle w:val="Tryckort"/>
        <w:framePr w:wrap="around"/>
        <w:jc w:val="right"/>
      </w:pPr>
      <w:r w:rsidRPr="00127370">
        <w:t>Elanders Gotab, Stockholm  2002</w:t>
      </w:r>
    </w:p>
    <w:p w:rsidR="005E4544" w:rsidRPr="00127370" w:rsidRDefault="005E4544">
      <w:pPr>
        <w:pStyle w:val="Normaltindrag"/>
      </w:pPr>
    </w:p>
    <w:sectPr w:rsidR="005E4544" w:rsidRPr="00127370">
      <w:headerReference w:type="even" r:id="rId8"/>
      <w:headerReference w:type="default" r:id="rId9"/>
      <w:footerReference w:type="even" r:id="rId10"/>
      <w:footerReference w:type="default" r:id="rId11"/>
      <w:headerReference w:type="first" r:id="rId12"/>
      <w:footerReference w:type="first" r:id="rId13"/>
      <w:pgSz w:w="11906" w:h="16838" w:code="9"/>
      <w:pgMar w:top="907" w:right="4649" w:bottom="4508" w:left="1304" w:header="340"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4544" w:rsidRPr="00127370" w:rsidRDefault="005E4544">
      <w:pPr>
        <w:spacing w:before="0" w:line="240" w:lineRule="auto"/>
      </w:pPr>
      <w:r w:rsidRPr="00127370">
        <w:separator/>
      </w:r>
    </w:p>
  </w:endnote>
  <w:endnote w:type="continuationSeparator" w:id="0">
    <w:p w:rsidR="005E4544" w:rsidRPr="00127370" w:rsidRDefault="005E4544">
      <w:pPr>
        <w:spacing w:before="0" w:line="240" w:lineRule="auto"/>
      </w:pPr>
      <w:r w:rsidRPr="001273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4544" w:rsidRPr="00127370" w:rsidRDefault="005E4544">
    <w:pPr>
      <w:pStyle w:val="SidfotV"/>
      <w:framePr w:w="8732" w:h="284" w:hRule="exact" w:hSpace="0" w:vSpace="0" w:wrap="around" w:xAlign="inside" w:y="13042" w:anchorLock="0"/>
    </w:pPr>
    <w:r w:rsidRPr="00127370">
      <w:fldChar w:fldCharType="begin" w:fldLock="1"/>
    </w:r>
    <w:r w:rsidRPr="00127370">
      <w:instrText xml:space="preserve"> P</w:instrText>
    </w:r>
    <w:r w:rsidRPr="00127370">
      <w:instrText>A</w:instrText>
    </w:r>
    <w:r w:rsidRPr="00127370">
      <w:instrText xml:space="preserve">GE </w:instrText>
    </w:r>
    <w:r w:rsidRPr="00127370">
      <w:fldChar w:fldCharType="separate"/>
    </w:r>
    <w:r w:rsidRPr="00127370">
      <w:t>2</w:t>
    </w:r>
    <w:r w:rsidRPr="00127370">
      <w:fldChar w:fldCharType="end"/>
    </w:r>
  </w:p>
  <w:p w:rsidR="005E4544" w:rsidRPr="00127370" w:rsidRDefault="005E4544">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4544" w:rsidRPr="00127370" w:rsidRDefault="005E4544">
    <w:pPr>
      <w:pStyle w:val="SidfotH"/>
      <w:framePr w:w="8732" w:h="284" w:hRule="exact" w:hSpace="0" w:vSpace="0" w:wrap="around" w:xAlign="inside" w:y="13042" w:anchorLock="0"/>
    </w:pPr>
    <w:r w:rsidRPr="00127370">
      <w:fldChar w:fldCharType="begin" w:fldLock="1"/>
    </w:r>
    <w:r w:rsidRPr="00127370">
      <w:instrText xml:space="preserve"> P</w:instrText>
    </w:r>
    <w:r w:rsidRPr="00127370">
      <w:instrText>A</w:instrText>
    </w:r>
    <w:r w:rsidRPr="00127370">
      <w:instrText xml:space="preserve">GE </w:instrText>
    </w:r>
    <w:r w:rsidRPr="00127370">
      <w:fldChar w:fldCharType="separate"/>
    </w:r>
    <w:r w:rsidRPr="00127370">
      <w:t>3</w:t>
    </w:r>
    <w:r w:rsidRPr="00127370">
      <w:fldChar w:fldCharType="end"/>
    </w:r>
  </w:p>
  <w:p w:rsidR="005E4544" w:rsidRPr="00127370" w:rsidRDefault="005E4544">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4544" w:rsidRPr="00127370" w:rsidRDefault="005E4544">
    <w:pPr>
      <w:pStyle w:val="SidfotV"/>
      <w:framePr w:w="8732" w:h="284" w:hRule="exact" w:hSpace="0" w:vSpace="0" w:wrap="around" w:xAlign="inside" w:y="13042" w:anchorLock="0"/>
    </w:pPr>
    <w:r w:rsidRPr="00127370">
      <w:fldChar w:fldCharType="begin" w:fldLock="1"/>
    </w:r>
    <w:r w:rsidRPr="00127370">
      <w:instrText xml:space="preserve"> if </w:instrText>
    </w:r>
    <w:r w:rsidRPr="00127370">
      <w:fldChar w:fldCharType="begin" w:fldLock="1"/>
    </w:r>
    <w:r w:rsidRPr="00127370">
      <w:instrText xml:space="preserve"> = </w:instrText>
    </w:r>
    <w:r w:rsidRPr="00127370">
      <w:fldChar w:fldCharType="begin" w:fldLock="1"/>
    </w:r>
    <w:r w:rsidRPr="00127370">
      <w:instrText xml:space="preserve"> = </w:instrText>
    </w:r>
    <w:r w:rsidRPr="00127370">
      <w:fldChar w:fldCharType="begin" w:fldLock="1"/>
    </w:r>
    <w:r w:rsidRPr="00127370">
      <w:instrText xml:space="preserve"> page</w:instrText>
    </w:r>
    <w:r w:rsidRPr="00127370">
      <w:fldChar w:fldCharType="separate"/>
    </w:r>
    <w:r w:rsidR="00127370">
      <w:rPr>
        <w:noProof/>
      </w:rPr>
      <w:instrText>1</w:instrText>
    </w:r>
    <w:r w:rsidRPr="00127370">
      <w:fldChar w:fldCharType="end"/>
    </w:r>
    <w:r w:rsidRPr="00127370">
      <w:instrText xml:space="preserve">/2 </w:instrText>
    </w:r>
    <w:r w:rsidRPr="00127370">
      <w:fldChar w:fldCharType="separate"/>
    </w:r>
    <w:r w:rsidR="00127370">
      <w:rPr>
        <w:noProof/>
      </w:rPr>
      <w:instrText>0,5</w:instrText>
    </w:r>
    <w:r w:rsidRPr="00127370">
      <w:fldChar w:fldCharType="end"/>
    </w:r>
    <w:r w:rsidRPr="00127370">
      <w:instrText xml:space="preserve"> - </w:instrText>
    </w:r>
    <w:r w:rsidRPr="00127370">
      <w:fldChar w:fldCharType="begin" w:fldLock="1"/>
    </w:r>
    <w:r w:rsidRPr="00127370">
      <w:instrText xml:space="preserve"> = int(</w:instrText>
    </w:r>
    <w:r w:rsidRPr="00127370">
      <w:fldChar w:fldCharType="begin" w:fldLock="1"/>
    </w:r>
    <w:r w:rsidRPr="00127370">
      <w:instrText xml:space="preserve"> page</w:instrText>
    </w:r>
    <w:r w:rsidRPr="00127370">
      <w:fldChar w:fldCharType="separate"/>
    </w:r>
    <w:r w:rsidR="00127370">
      <w:rPr>
        <w:noProof/>
      </w:rPr>
      <w:instrText>1</w:instrText>
    </w:r>
    <w:r w:rsidRPr="00127370">
      <w:fldChar w:fldCharType="end"/>
    </w:r>
    <w:r w:rsidRPr="00127370">
      <w:instrText xml:space="preserve">/2) </w:instrText>
    </w:r>
    <w:r w:rsidRPr="00127370">
      <w:fldChar w:fldCharType="separate"/>
    </w:r>
    <w:r w:rsidR="00127370">
      <w:rPr>
        <w:noProof/>
      </w:rPr>
      <w:instrText>0</w:instrText>
    </w:r>
    <w:r w:rsidRPr="00127370">
      <w:fldChar w:fldCharType="end"/>
    </w:r>
    <w:r w:rsidRPr="00127370">
      <w:fldChar w:fldCharType="separate"/>
    </w:r>
    <w:r w:rsidR="00127370">
      <w:rPr>
        <w:noProof/>
      </w:rPr>
      <w:instrText>0,5</w:instrText>
    </w:r>
    <w:r w:rsidRPr="00127370">
      <w:fldChar w:fldCharType="end"/>
    </w:r>
    <w:r w:rsidRPr="00127370">
      <w:instrText xml:space="preserve"> = 0 "</w:instrText>
    </w:r>
    <w:r w:rsidRPr="00127370">
      <w:fldChar w:fldCharType="begin" w:fldLock="1"/>
    </w:r>
    <w:r w:rsidRPr="00127370">
      <w:instrText xml:space="preserve"> P</w:instrText>
    </w:r>
    <w:r w:rsidRPr="00127370">
      <w:instrText>A</w:instrText>
    </w:r>
    <w:r w:rsidRPr="00127370">
      <w:instrText xml:space="preserve">GE </w:instrText>
    </w:r>
    <w:r w:rsidRPr="00127370">
      <w:fldChar w:fldCharType="separate"/>
    </w:r>
    <w:r w:rsidRPr="00127370">
      <w:instrText>6</w:instrText>
    </w:r>
    <w:r w:rsidRPr="00127370">
      <w:fldChar w:fldCharType="end"/>
    </w:r>
  </w:p>
  <w:p w:rsidR="005E4544" w:rsidRPr="00127370" w:rsidRDefault="005E4544">
    <w:pPr>
      <w:pStyle w:val="SidfotH"/>
      <w:framePr w:w="8732" w:h="284" w:hRule="exact" w:hSpace="0" w:vSpace="0" w:wrap="around" w:xAlign="inside" w:y="13042" w:anchorLock="0"/>
    </w:pPr>
    <w:r w:rsidRPr="00127370">
      <w:instrText>""</w:instrText>
    </w:r>
    <w:r w:rsidRPr="00127370">
      <w:fldChar w:fldCharType="begin" w:fldLock="1"/>
    </w:r>
    <w:r w:rsidRPr="00127370">
      <w:instrText xml:space="preserve"> P</w:instrText>
    </w:r>
    <w:r w:rsidRPr="00127370">
      <w:instrText>A</w:instrText>
    </w:r>
    <w:r w:rsidRPr="00127370">
      <w:instrText xml:space="preserve">GE </w:instrText>
    </w:r>
    <w:r w:rsidRPr="00127370">
      <w:fldChar w:fldCharType="separate"/>
    </w:r>
    <w:r w:rsidR="00127370">
      <w:rPr>
        <w:noProof/>
      </w:rPr>
      <w:instrText>1</w:instrText>
    </w:r>
    <w:r w:rsidRPr="00127370">
      <w:fldChar w:fldCharType="end"/>
    </w:r>
    <w:r w:rsidRPr="00127370">
      <w:instrText>"</w:instrText>
    </w:r>
    <w:r w:rsidRPr="00127370">
      <w:fldChar w:fldCharType="separate"/>
    </w:r>
    <w:r w:rsidR="00127370">
      <w:rPr>
        <w:noProof/>
      </w:rPr>
      <w:t>1</w:t>
    </w:r>
    <w:r w:rsidRPr="00127370">
      <w:fldChar w:fldCharType="end"/>
    </w:r>
  </w:p>
  <w:p w:rsidR="005E4544" w:rsidRPr="00127370" w:rsidRDefault="005E454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4544" w:rsidRPr="00127370" w:rsidRDefault="005E4544">
      <w:pPr>
        <w:pStyle w:val="Sidfot"/>
      </w:pPr>
    </w:p>
  </w:footnote>
  <w:footnote w:type="continuationSeparator" w:id="0">
    <w:p w:rsidR="005E4544" w:rsidRPr="00127370" w:rsidRDefault="005E4544">
      <w:pPr>
        <w:spacing w:before="0" w:line="240" w:lineRule="auto"/>
      </w:pPr>
      <w:r w:rsidRPr="0012737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4544" w:rsidRPr="00127370" w:rsidRDefault="005E4544">
    <w:pPr>
      <w:pStyle w:val="SidhuvudKantJmn"/>
      <w:framePr w:w="8732" w:h="567" w:hRule="exact" w:vSpace="0" w:wrap="around" w:vAnchor="page" w:y="341" w:anchorLock="0"/>
    </w:pPr>
    <w:r w:rsidRPr="00127370">
      <w:rPr>
        <w:rStyle w:val="SidhuvudUtskott"/>
      </w:rPr>
      <w:t>2001/02:TU3y</w:t>
    </w:r>
    <w:r w:rsidRPr="00127370">
      <w:t xml:space="preserve"> </w:t>
    </w:r>
  </w:p>
  <w:p w:rsidR="005E4544" w:rsidRPr="00127370" w:rsidRDefault="005E4544">
    <w:pPr>
      <w:pStyle w:val="SidhuvudKantJmn"/>
      <w:framePr w:w="8732" w:h="567" w:hRule="exact" w:vSpace="0" w:wrap="around" w:vAnchor="page" w:y="341" w:anchorLock="0"/>
    </w:pPr>
  </w:p>
  <w:p w:rsidR="005E4544" w:rsidRPr="00127370" w:rsidRDefault="005E4544">
    <w:pPr>
      <w:pStyle w:val="Sidhuvud"/>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4544" w:rsidRPr="00127370" w:rsidRDefault="005E4544">
    <w:pPr>
      <w:pStyle w:val="SidhuvudKantUdda"/>
      <w:framePr w:w="8732" w:h="567" w:hRule="exact" w:vSpace="0" w:wrap="around" w:vAnchor="page" w:y="341" w:anchorLock="0"/>
    </w:pPr>
    <w:r w:rsidRPr="00127370">
      <w:rPr>
        <w:rStyle w:val="SidhuvudUtskott"/>
      </w:rPr>
      <w:t>2001/02:TU3y</w:t>
    </w:r>
  </w:p>
  <w:p w:rsidR="005E4544" w:rsidRPr="00127370" w:rsidRDefault="005E4544">
    <w:pPr>
      <w:pStyle w:val="SidhuvudKantUdda"/>
      <w:framePr w:w="8732" w:h="567" w:hRule="exact" w:vSpace="0" w:wrap="around" w:vAnchor="page" w:y="341" w:anchorLock="0"/>
    </w:pPr>
  </w:p>
  <w:p w:rsidR="005E4544" w:rsidRPr="00127370" w:rsidRDefault="005E4544">
    <w:pPr>
      <w:pStyle w:val="Sidhuvud"/>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4544" w:rsidRPr="00127370" w:rsidRDefault="005E4544">
    <w:pPr>
      <w:pStyle w:val="SidhuvudKantUdda"/>
      <w:framePr w:w="8732" w:h="567" w:hRule="exact" w:vSpace="0" w:wrap="around" w:vAnchor="page" w:y="341" w:anchorLock="0"/>
    </w:pPr>
    <w:r w:rsidRPr="00127370">
      <w:t xml:space="preserve"> </w:t>
    </w:r>
  </w:p>
  <w:p w:rsidR="005E4544" w:rsidRPr="00127370" w:rsidRDefault="005E4544">
    <w:pPr>
      <w:pStyle w:val="Sidhuvud"/>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502E"/>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5506327"/>
    <w:multiLevelType w:val="singleLevel"/>
    <w:tmpl w:val="8800D6A2"/>
    <w:lvl w:ilvl="0">
      <w:start w:val="1"/>
      <w:numFmt w:val="decimal"/>
      <w:lvlText w:val="%1."/>
      <w:lvlJc w:val="left"/>
      <w:pPr>
        <w:tabs>
          <w:tab w:val="num" w:pos="360"/>
        </w:tabs>
        <w:ind w:left="360" w:hanging="360"/>
      </w:pPr>
      <w:rPr>
        <w:rFonts w:hint="default"/>
      </w:rPr>
    </w:lvl>
  </w:abstractNum>
  <w:abstractNum w:abstractNumId="2" w15:restartNumberingAfterBreak="0">
    <w:nsid w:val="3C4A242B"/>
    <w:multiLevelType w:val="singleLevel"/>
    <w:tmpl w:val="041D0001"/>
    <w:lvl w:ilvl="0">
      <w:start w:val="1"/>
      <w:numFmt w:val="bullet"/>
      <w:lvlText w:val=""/>
      <w:lvlJc w:val="left"/>
      <w:pPr>
        <w:tabs>
          <w:tab w:val="num" w:pos="360"/>
        </w:tabs>
        <w:ind w:left="360" w:hanging="360"/>
      </w:pPr>
      <w:rPr>
        <w:rFonts w:ascii="Symbol" w:hAnsi="Symbol" w:hint="default"/>
      </w:rPr>
    </w:lvl>
  </w:abstractNum>
  <w:num w:numId="1" w16cid:durableId="832842475">
    <w:abstractNumId w:val="1"/>
  </w:num>
  <w:num w:numId="2" w16cid:durableId="982853480">
    <w:abstractNumId w:val="0"/>
  </w:num>
  <w:num w:numId="3" w16cid:durableId="210310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mirrorMargins/>
  <w:hideGrammaticalErrors/>
  <w:defaultTabStop w:val="1304"/>
  <w:autoHyphenation/>
  <w:hyphenationZone w:val="40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UtskottsNamn" w:val="trafikutskottets"/>
    <w:docVar w:name="Skapår" w:val="0102"/>
  </w:docVars>
  <w:rsids>
    <w:rsidRoot w:val="00376AE8"/>
    <w:rsid w:val="00127370"/>
    <w:rsid w:val="00376AE8"/>
    <w:rsid w:val="005E454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9E1DC0E-ECF5-4A8F-8F57-381534446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tindrag"/>
    <w:qFormat/>
    <w:pPr>
      <w:spacing w:before="62" w:line="250" w:lineRule="atLeast"/>
      <w:jc w:val="both"/>
    </w:pPr>
    <w:rPr>
      <w:sz w:val="19"/>
      <w:lang w:val="sv-SE"/>
    </w:rPr>
  </w:style>
  <w:style w:type="paragraph" w:styleId="Rubrik1">
    <w:name w:val="heading 1"/>
    <w:basedOn w:val="Normal"/>
    <w:next w:val="Normal"/>
    <w:qFormat/>
    <w:pPr>
      <w:keepNext/>
      <w:keepLines/>
      <w:suppressAutoHyphens/>
      <w:spacing w:before="0" w:after="555" w:line="240" w:lineRule="auto"/>
      <w:jc w:val="left"/>
      <w:outlineLvl w:val="0"/>
    </w:pPr>
    <w:rPr>
      <w:noProof/>
      <w:sz w:val="32"/>
    </w:rPr>
  </w:style>
  <w:style w:type="paragraph" w:styleId="Rubrik2">
    <w:name w:val="heading 2"/>
    <w:basedOn w:val="Rubrik1"/>
    <w:next w:val="Normal"/>
    <w:qFormat/>
    <w:pPr>
      <w:spacing w:before="500" w:after="62"/>
      <w:outlineLvl w:val="1"/>
    </w:pPr>
    <w:rPr>
      <w:noProof w:val="0"/>
      <w:sz w:val="27"/>
    </w:rPr>
  </w:style>
  <w:style w:type="paragraph" w:styleId="Rubrik3">
    <w:name w:val="heading 3"/>
    <w:basedOn w:val="Rubrik1"/>
    <w:next w:val="Normal"/>
    <w:qFormat/>
    <w:pPr>
      <w:spacing w:before="360" w:after="0" w:line="250" w:lineRule="exact"/>
      <w:outlineLvl w:val="2"/>
    </w:pPr>
    <w:rPr>
      <w:b/>
      <w:sz w:val="21"/>
    </w:rPr>
  </w:style>
  <w:style w:type="paragraph" w:styleId="Rubrik4">
    <w:name w:val="heading 4"/>
    <w:basedOn w:val="Rubrik3"/>
    <w:next w:val="Normal"/>
    <w:qFormat/>
    <w:pPr>
      <w:spacing w:before="250"/>
      <w:outlineLvl w:val="3"/>
    </w:pPr>
    <w:rPr>
      <w:b w:val="0"/>
      <w:i/>
    </w:rPr>
  </w:style>
  <w:style w:type="paragraph" w:styleId="Rubrik5">
    <w:name w:val="heading 5"/>
    <w:basedOn w:val="Rubrik3"/>
    <w:next w:val="Normal"/>
    <w:qFormat/>
    <w:pPr>
      <w:pBdr>
        <w:bottom w:val="single" w:sz="4" w:space="3" w:color="auto"/>
      </w:pBdr>
      <w:outlineLvl w:val="4"/>
    </w:pPr>
    <w:rPr>
      <w:b w:val="0"/>
      <w:sz w:val="19"/>
    </w:rPr>
  </w:style>
  <w:style w:type="paragraph" w:styleId="Rubrik6">
    <w:name w:val="heading 6"/>
    <w:basedOn w:val="Normal"/>
    <w:next w:val="Normal"/>
    <w:qFormat/>
    <w:pPr>
      <w:keepNext/>
      <w:spacing w:before="250" w:line="200" w:lineRule="atLeast"/>
      <w:jc w:val="left"/>
      <w:outlineLvl w:val="5"/>
    </w:pPr>
    <w:rPr>
      <w:sz w:val="16"/>
    </w:rPr>
  </w:style>
  <w:style w:type="paragraph" w:styleId="Rubrik7">
    <w:name w:val="heading 7"/>
    <w:basedOn w:val="Rubrik6"/>
    <w:next w:val="Normal"/>
    <w:qFormat/>
    <w:pPr>
      <w:spacing w:line="240" w:lineRule="auto"/>
      <w:outlineLvl w:val="6"/>
    </w:pPr>
    <w:rPr>
      <w:sz w:val="14"/>
    </w:rPr>
  </w:style>
  <w:style w:type="paragraph" w:styleId="Rubrik8">
    <w:name w:val="heading 8"/>
    <w:basedOn w:val="Rubrik7"/>
    <w:next w:val="Normal"/>
    <w:qFormat/>
    <w:pPr>
      <w:outlineLvl w:val="7"/>
    </w:pPr>
    <w:rPr>
      <w:i/>
    </w:rPr>
  </w:style>
  <w:style w:type="paragraph" w:styleId="Rubrik9">
    <w:name w:val="heading 9"/>
    <w:basedOn w:val="Normal"/>
    <w:next w:val="Normal"/>
    <w:qFormat/>
    <w:pPr>
      <w:tabs>
        <w:tab w:val="num" w:pos="360"/>
      </w:tabs>
      <w:spacing w:before="240" w:after="60" w:line="240" w:lineRule="auto"/>
      <w:ind w:left="360" w:hanging="360"/>
      <w:jc w:val="left"/>
      <w:outlineLvl w:val="8"/>
    </w:pPr>
    <w:rPr>
      <w:rFonts w:ascii="Arial" w:hAnsi="Arial"/>
      <w:b/>
      <w:i/>
      <w:sz w:val="18"/>
    </w:rPr>
  </w:style>
  <w:style w:type="character" w:default="1" w:styleId="Standardstycketeckensnitt">
    <w:name w:val="Default Paragraph Font"/>
    <w:semiHidden/>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tindrag">
    <w:name w:val="Normal Indent"/>
    <w:basedOn w:val="Normal"/>
    <w:semiHidden/>
    <w:pPr>
      <w:spacing w:before="0"/>
      <w:ind w:firstLine="227"/>
    </w:pPr>
  </w:style>
  <w:style w:type="paragraph" w:customStyle="1" w:styleId="HuvudRubrik">
    <w:name w:val="HuvudRubrik"/>
    <w:basedOn w:val="Normal"/>
    <w:pPr>
      <w:keepNext/>
      <w:keepLines/>
      <w:suppressAutoHyphens/>
      <w:spacing w:before="0" w:line="320" w:lineRule="exact"/>
      <w:jc w:val="left"/>
    </w:pPr>
    <w:rPr>
      <w:sz w:val="32"/>
    </w:rPr>
  </w:style>
  <w:style w:type="paragraph" w:customStyle="1" w:styleId="StatusSida1">
    <w:name w:val="Status Sida1"/>
    <w:basedOn w:val="Normal"/>
    <w:pPr>
      <w:spacing w:before="0" w:line="240" w:lineRule="auto"/>
      <w:jc w:val="center"/>
    </w:pPr>
    <w:rPr>
      <w:sz w:val="24"/>
    </w:rPr>
  </w:style>
  <w:style w:type="paragraph" w:customStyle="1" w:styleId="UtskriftsdatumSida1">
    <w:name w:val="Utskriftsdatum Sida1"/>
    <w:basedOn w:val="SidhuvudKant"/>
    <w:pPr>
      <w:framePr w:wrap="around"/>
      <w:spacing w:line="240" w:lineRule="auto"/>
      <w:jc w:val="center"/>
    </w:pPr>
  </w:style>
  <w:style w:type="paragraph" w:customStyle="1" w:styleId="SidhuvudKant">
    <w:name w:val="SidhuvudKant"/>
    <w:basedOn w:val="Sidhuvud"/>
    <w:pPr>
      <w:framePr w:w="8789" w:vSpace="142" w:wrap="around" w:vAnchor="text" w:hAnchor="page" w:xAlign="inside" w:y="1" w:anchorLock="1"/>
      <w:ind w:left="0"/>
    </w:pPr>
  </w:style>
  <w:style w:type="paragraph" w:styleId="Sidhuvud">
    <w:name w:val="header"/>
    <w:basedOn w:val="Normal"/>
    <w:semiHidden/>
    <w:pPr>
      <w:tabs>
        <w:tab w:val="center" w:pos="4252"/>
        <w:tab w:val="right" w:pos="8504"/>
      </w:tabs>
      <w:spacing w:before="0"/>
      <w:ind w:left="-851"/>
      <w:jc w:val="left"/>
    </w:pPr>
  </w:style>
  <w:style w:type="paragraph" w:customStyle="1" w:styleId="Yrkanden">
    <w:name w:val="Yrkanden"/>
    <w:basedOn w:val="Normal"/>
    <w:pPr>
      <w:ind w:left="227" w:hanging="227"/>
    </w:pPr>
  </w:style>
  <w:style w:type="paragraph" w:customStyle="1" w:styleId="Tabelltextsiffror">
    <w:name w:val="Tabelltext siffror"/>
    <w:basedOn w:val="Tabelltext"/>
    <w:pPr>
      <w:jc w:val="right"/>
    </w:pPr>
  </w:style>
  <w:style w:type="paragraph" w:styleId="Citat">
    <w:name w:val="Quote"/>
    <w:basedOn w:val="Normal"/>
    <w:next w:val="CitatIndrag"/>
    <w:qFormat/>
    <w:pPr>
      <w:spacing w:before="0" w:line="200" w:lineRule="exact"/>
      <w:ind w:left="340"/>
    </w:pPr>
  </w:style>
  <w:style w:type="paragraph" w:customStyle="1" w:styleId="CitatIndrag">
    <w:name w:val="CitatIndrag"/>
    <w:basedOn w:val="Citat"/>
    <w:pPr>
      <w:ind w:firstLine="227"/>
    </w:pPr>
  </w:style>
  <w:style w:type="paragraph" w:customStyle="1" w:styleId="Deltagare">
    <w:name w:val="Deltagare"/>
    <w:basedOn w:val="Normal"/>
    <w:next w:val="Normal"/>
    <w:pPr>
      <w:keepLines/>
      <w:spacing w:before="500" w:line="200" w:lineRule="exact"/>
    </w:pPr>
    <w:rPr>
      <w:noProof/>
    </w:rPr>
  </w:style>
  <w:style w:type="paragraph" w:styleId="Fotnotstext">
    <w:name w:val="footnote text"/>
    <w:basedOn w:val="Normal"/>
    <w:next w:val="Fotnotstextindrag"/>
    <w:semiHidden/>
    <w:pPr>
      <w:spacing w:before="0" w:line="170" w:lineRule="exact"/>
    </w:pPr>
    <w:rPr>
      <w:sz w:val="17"/>
    </w:rPr>
  </w:style>
  <w:style w:type="paragraph" w:customStyle="1" w:styleId="Innehll">
    <w:name w:val="Innehåll"/>
    <w:basedOn w:val="Rubrik1"/>
    <w:next w:val="Normal"/>
  </w:style>
  <w:style w:type="paragraph" w:styleId="Innehll1">
    <w:name w:val="toc 1"/>
    <w:basedOn w:val="Normal"/>
    <w:semiHidden/>
    <w:pPr>
      <w:tabs>
        <w:tab w:val="right" w:leader="dot" w:pos="5954"/>
      </w:tabs>
      <w:spacing w:before="0"/>
      <w:ind w:right="567"/>
      <w:jc w:val="left"/>
    </w:pPr>
  </w:style>
  <w:style w:type="paragraph" w:styleId="Innehll2">
    <w:name w:val="toc 2"/>
    <w:basedOn w:val="Innehll1"/>
    <w:semiHidden/>
    <w:pPr>
      <w:ind w:left="568" w:hanging="284"/>
    </w:pPr>
  </w:style>
  <w:style w:type="paragraph" w:styleId="Innehll3">
    <w:name w:val="toc 3"/>
    <w:basedOn w:val="Innehll1"/>
    <w:semiHidden/>
    <w:pPr>
      <w:ind w:left="851" w:hanging="284"/>
    </w:pPr>
  </w:style>
  <w:style w:type="paragraph" w:styleId="Innehll4">
    <w:name w:val="toc 4"/>
    <w:basedOn w:val="Innehll1"/>
    <w:semiHidden/>
    <w:pPr>
      <w:ind w:left="1135" w:hanging="284"/>
    </w:pPr>
  </w:style>
  <w:style w:type="paragraph" w:styleId="Innehll5">
    <w:name w:val="toc 5"/>
    <w:basedOn w:val="Innehll4"/>
    <w:next w:val="Normal"/>
    <w:semiHidden/>
    <w:pPr>
      <w:ind w:left="907"/>
    </w:pPr>
  </w:style>
  <w:style w:type="paragraph" w:styleId="Innehll6">
    <w:name w:val="toc 6"/>
    <w:basedOn w:val="Innehll5"/>
    <w:next w:val="Normal"/>
    <w:semiHidden/>
    <w:pPr>
      <w:ind w:left="1134"/>
    </w:pPr>
  </w:style>
  <w:style w:type="paragraph" w:styleId="Innehll7">
    <w:name w:val="toc 7"/>
    <w:basedOn w:val="Innehll6"/>
    <w:next w:val="Normal"/>
    <w:semiHidden/>
    <w:pPr>
      <w:ind w:left="1361"/>
    </w:pPr>
  </w:style>
  <w:style w:type="paragraph" w:styleId="Innehll8">
    <w:name w:val="toc 8"/>
    <w:basedOn w:val="Innehll7"/>
    <w:next w:val="Normal"/>
    <w:semiHidden/>
    <w:pPr>
      <w:ind w:left="1588"/>
    </w:pPr>
  </w:style>
  <w:style w:type="paragraph" w:styleId="Innehll9">
    <w:name w:val="toc 9"/>
    <w:basedOn w:val="Normal"/>
    <w:next w:val="Normal"/>
    <w:semiHidden/>
    <w:pPr>
      <w:tabs>
        <w:tab w:val="right" w:leader="dot" w:pos="5896"/>
      </w:tabs>
      <w:spacing w:before="0"/>
      <w:ind w:left="1814"/>
    </w:pPr>
  </w:style>
  <w:style w:type="character" w:styleId="Kommentarsreferens">
    <w:name w:val="annotation reference"/>
    <w:basedOn w:val="Standardstycketeckensnitt"/>
    <w:semiHidden/>
    <w:rPr>
      <w:sz w:val="16"/>
    </w:rPr>
  </w:style>
  <w:style w:type="paragraph" w:customStyle="1" w:styleId="Lagtext">
    <w:name w:val="Lagtext"/>
    <w:basedOn w:val="Normal"/>
    <w:pPr>
      <w:spacing w:before="0" w:line="220" w:lineRule="exact"/>
    </w:pPr>
  </w:style>
  <w:style w:type="paragraph" w:customStyle="1" w:styleId="LagtextIndrag">
    <w:name w:val="LagtextIndrag"/>
    <w:basedOn w:val="Lagtext"/>
    <w:pPr>
      <w:ind w:firstLine="170"/>
    </w:p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rPr>
  </w:style>
  <w:style w:type="character" w:customStyle="1" w:styleId="SidhuvudBilaga">
    <w:name w:val="SidhuvudBilaga"/>
    <w:basedOn w:val="SidhuvudRubrikReferens"/>
    <w:rPr>
      <w:smallCaps/>
      <w:spacing w:val="14"/>
      <w:sz w:val="16"/>
    </w:rPr>
  </w:style>
  <w:style w:type="character" w:customStyle="1" w:styleId="SidhuvudRubrikReferens">
    <w:name w:val="SidhuvudRubrikReferens"/>
    <w:basedOn w:val="Standardstycketeckensnitt"/>
    <w:rPr>
      <w:smallCaps/>
      <w:spacing w:val="14"/>
      <w:sz w:val="16"/>
    </w:rPr>
  </w:style>
  <w:style w:type="paragraph" w:customStyle="1" w:styleId="R1">
    <w:name w:val="R1"/>
    <w:basedOn w:val="Normal"/>
    <w:next w:val="Normal"/>
    <w:pPr>
      <w:keepNext/>
      <w:keepLines/>
      <w:suppressAutoHyphens/>
      <w:spacing w:before="0" w:after="555"/>
      <w:jc w:val="left"/>
    </w:pPr>
    <w:rPr>
      <w:sz w:val="32"/>
    </w:rPr>
  </w:style>
  <w:style w:type="paragraph" w:customStyle="1" w:styleId="R2">
    <w:name w:val="R2"/>
    <w:basedOn w:val="Normal"/>
    <w:next w:val="Normal"/>
    <w:pPr>
      <w:keepNext/>
      <w:keepLines/>
      <w:suppressAutoHyphens/>
      <w:spacing w:before="500" w:after="62"/>
      <w:jc w:val="left"/>
    </w:pPr>
    <w:rPr>
      <w:sz w:val="27"/>
    </w:rPr>
  </w:style>
  <w:style w:type="paragraph" w:customStyle="1" w:styleId="R3">
    <w:name w:val="R3"/>
    <w:basedOn w:val="Normal"/>
    <w:next w:val="Normal"/>
    <w:pPr>
      <w:keepNext/>
      <w:keepLines/>
      <w:suppressAutoHyphens/>
      <w:spacing w:before="360" w:line="250" w:lineRule="exact"/>
      <w:jc w:val="left"/>
    </w:pPr>
    <w:rPr>
      <w:b/>
      <w:sz w:val="21"/>
    </w:rPr>
  </w:style>
  <w:style w:type="paragraph" w:customStyle="1" w:styleId="R4">
    <w:name w:val="R4"/>
    <w:basedOn w:val="Normal"/>
    <w:next w:val="Normal"/>
    <w:pPr>
      <w:keepNext/>
      <w:keepLines/>
      <w:suppressAutoHyphens/>
      <w:spacing w:before="250" w:line="250" w:lineRule="exact"/>
      <w:jc w:val="left"/>
    </w:pPr>
    <w:rPr>
      <w:i/>
      <w:sz w:val="21"/>
    </w:rPr>
  </w:style>
  <w:style w:type="paragraph" w:styleId="Sidfot">
    <w:name w:val="footer"/>
    <w:basedOn w:val="Normal"/>
    <w:semiHidden/>
    <w:pPr>
      <w:tabs>
        <w:tab w:val="center" w:pos="4703"/>
        <w:tab w:val="right" w:pos="9406"/>
      </w:tabs>
      <w:spacing w:before="0"/>
    </w:pPr>
  </w:style>
  <w:style w:type="paragraph" w:customStyle="1" w:styleId="SidfotH">
    <w:name w:val="SidfotH"/>
    <w:basedOn w:val="Normal"/>
    <w:pPr>
      <w:framePr w:w="1418" w:hSpace="142" w:vSpace="142" w:wrap="around" w:vAnchor="page" w:hAnchor="page" w:xAlign="outside" w:y="12759" w:anchorLock="1"/>
      <w:tabs>
        <w:tab w:val="center" w:pos="4252"/>
        <w:tab w:val="right" w:pos="8504"/>
      </w:tabs>
      <w:spacing w:before="0" w:line="240" w:lineRule="auto"/>
      <w:jc w:val="right"/>
    </w:pPr>
    <w:rPr>
      <w:sz w:val="18"/>
    </w:rPr>
  </w:style>
  <w:style w:type="paragraph" w:customStyle="1" w:styleId="SidfotV">
    <w:name w:val="SidfotV"/>
    <w:basedOn w:val="SidfotH"/>
    <w:pPr>
      <w:framePr w:wrap="around"/>
      <w:jc w:val="left"/>
    </w:pPr>
  </w:style>
  <w:style w:type="paragraph" w:customStyle="1" w:styleId="Pxx-utskottetsvgnar">
    <w:name w:val="På xx-utskottets vägnar"/>
    <w:basedOn w:val="Normal"/>
    <w:next w:val="Ordfranden"/>
    <w:pPr>
      <w:keepNext/>
      <w:spacing w:before="250"/>
    </w:pPr>
  </w:style>
  <w:style w:type="paragraph" w:customStyle="1" w:styleId="Ordfranden">
    <w:name w:val="Ordföranden"/>
    <w:basedOn w:val="Normal"/>
    <w:next w:val="Deltagare"/>
    <w:pPr>
      <w:keepNext/>
      <w:spacing w:before="500"/>
    </w:pPr>
    <w:rPr>
      <w:i/>
      <w:noProof/>
    </w:rPr>
  </w:style>
  <w:style w:type="character" w:styleId="Sidnummer">
    <w:name w:val="page number"/>
    <w:basedOn w:val="Standardstycketeckensnitt"/>
    <w:semiHidden/>
    <w:rPr>
      <w:rFonts w:ascii="Times New Roman" w:hAnsi="Times New Roman"/>
      <w:sz w:val="19"/>
    </w:rPr>
  </w:style>
  <w:style w:type="paragraph" w:customStyle="1" w:styleId="Tryckort">
    <w:name w:val="Tryckort"/>
    <w:basedOn w:val="Normal"/>
    <w:pPr>
      <w:framePr w:h="284" w:hRule="exact" w:wrap="around" w:vAnchor="page" w:hAnchor="margin" w:xAlign="inside" w:y="13042"/>
      <w:spacing w:before="0" w:line="160" w:lineRule="exact"/>
      <w:jc w:val="left"/>
    </w:pPr>
    <w:rPr>
      <w:sz w:val="16"/>
    </w:rPr>
  </w:style>
  <w:style w:type="paragraph" w:customStyle="1" w:styleId="HuvudRubrikRad2">
    <w:name w:val="HuvudRubrikRad2"/>
    <w:basedOn w:val="HuvudRubrik"/>
  </w:style>
  <w:style w:type="paragraph" w:customStyle="1" w:styleId="LagtextRubrik">
    <w:name w:val="LagtextRubrik"/>
    <w:basedOn w:val="Normal"/>
    <w:next w:val="LagtextIndrag"/>
    <w:pPr>
      <w:spacing w:before="0" w:after="220" w:line="220" w:lineRule="exact"/>
    </w:pPr>
    <w:rPr>
      <w:i/>
    </w:rPr>
  </w:style>
  <w:style w:type="character" w:styleId="Fotnotsreferens">
    <w:name w:val="footnote reference"/>
    <w:basedOn w:val="Standardstycketeckensnitt"/>
    <w:semiHidden/>
    <w:rPr>
      <w:vertAlign w:val="superscript"/>
    </w:rPr>
  </w:style>
  <w:style w:type="paragraph" w:customStyle="1" w:styleId="SidhuvudKantJmn">
    <w:name w:val="SidhuvudKantJämn"/>
    <w:basedOn w:val="SidhuvudKant"/>
    <w:pPr>
      <w:framePr w:wrap="around"/>
    </w:pPr>
  </w:style>
  <w:style w:type="character" w:customStyle="1" w:styleId="SidhuvudUtskott">
    <w:name w:val="SidhuvudUtskott"/>
    <w:basedOn w:val="Standardstycketeckensnitt"/>
    <w:rPr>
      <w:spacing w:val="14"/>
      <w:sz w:val="16"/>
    </w:rPr>
  </w:style>
  <w:style w:type="paragraph" w:customStyle="1" w:styleId="SidhuvudKantUdda">
    <w:name w:val="SidhuvudKantUdda"/>
    <w:basedOn w:val="SidhuvudKant"/>
    <w:pPr>
      <w:framePr w:wrap="around"/>
      <w:jc w:val="right"/>
    </w:pPr>
  </w:style>
  <w:style w:type="paragraph" w:styleId="Dokumentversikt">
    <w:name w:val="Document Map"/>
    <w:basedOn w:val="Normal"/>
    <w:semiHidden/>
    <w:pPr>
      <w:shd w:val="clear" w:color="auto" w:fill="000080"/>
    </w:pPr>
    <w:rPr>
      <w:rFonts w:ascii="Tahoma" w:hAnsi="Tahoma"/>
    </w:rPr>
  </w:style>
  <w:style w:type="paragraph" w:customStyle="1" w:styleId="OrtochDatum">
    <w:name w:val="Ort och Datum"/>
    <w:basedOn w:val="Normal"/>
    <w:next w:val="Normal"/>
    <w:pPr>
      <w:keepNext/>
      <w:spacing w:before="0"/>
    </w:pPr>
  </w:style>
  <w:style w:type="paragraph" w:customStyle="1" w:styleId="Bilaga">
    <w:name w:val="Bilaga"/>
    <w:basedOn w:val="Rubrik2"/>
    <w:pPr>
      <w:spacing w:before="0" w:after="40" w:line="190" w:lineRule="exact"/>
      <w:outlineLvl w:val="9"/>
    </w:pPr>
    <w:rPr>
      <w:caps/>
      <w:sz w:val="19"/>
      <w:u w:val="single"/>
    </w:rPr>
  </w:style>
  <w:style w:type="paragraph" w:customStyle="1" w:styleId="DokumentRubrik">
    <w:name w:val="DokumentRubrik"/>
    <w:basedOn w:val="Normal"/>
    <w:pPr>
      <w:spacing w:before="0" w:after="20" w:line="240" w:lineRule="atLeast"/>
      <w:jc w:val="left"/>
    </w:pPr>
    <w:rPr>
      <w:noProof/>
      <w:sz w:val="40"/>
    </w:rPr>
  </w:style>
  <w:style w:type="paragraph" w:customStyle="1" w:styleId="Frslagspunkt">
    <w:name w:val="Förslagspunkt"/>
    <w:basedOn w:val="Rubrik3"/>
    <w:pPr>
      <w:spacing w:before="250"/>
      <w:ind w:left="340" w:hanging="340"/>
      <w:outlineLvl w:val="9"/>
    </w:pPr>
  </w:style>
  <w:style w:type="paragraph" w:customStyle="1" w:styleId="Frslagstext">
    <w:name w:val="Förslagstext"/>
    <w:basedOn w:val="Normal"/>
    <w:pPr>
      <w:spacing w:before="0"/>
      <w:ind w:left="340"/>
    </w:pPr>
  </w:style>
  <w:style w:type="paragraph" w:styleId="Kommentarer">
    <w:name w:val="annotation text"/>
    <w:basedOn w:val="Normal"/>
    <w:semiHidden/>
    <w:pPr>
      <w:spacing w:before="0"/>
    </w:pPr>
    <w:rPr>
      <w:sz w:val="20"/>
    </w:rPr>
  </w:style>
  <w:style w:type="paragraph" w:customStyle="1" w:styleId="Reservanter">
    <w:name w:val="Reservanter"/>
    <w:basedOn w:val="Normaltindrag"/>
    <w:pPr>
      <w:ind w:left="340" w:firstLine="0"/>
    </w:pPr>
  </w:style>
  <w:style w:type="paragraph" w:customStyle="1" w:styleId="Reservantfrslag">
    <w:name w:val="Reservantförslag"/>
    <w:basedOn w:val="Normal"/>
    <w:pPr>
      <w:spacing w:before="0"/>
    </w:pPr>
  </w:style>
  <w:style w:type="paragraph" w:customStyle="1" w:styleId="Reservationshnvisning">
    <w:name w:val="Reservationshänvisning"/>
    <w:basedOn w:val="Normal"/>
    <w:pPr>
      <w:spacing w:before="0"/>
      <w:jc w:val="right"/>
    </w:pPr>
    <w:rPr>
      <w:i/>
    </w:rPr>
  </w:style>
  <w:style w:type="paragraph" w:customStyle="1" w:styleId="Reservationspunkt">
    <w:name w:val="Reservationspunkt"/>
    <w:basedOn w:val="Frslagspunkt"/>
    <w:next w:val="Reservanter"/>
    <w:pPr>
      <w:spacing w:before="360"/>
      <w:outlineLvl w:val="1"/>
    </w:pPr>
  </w:style>
  <w:style w:type="paragraph" w:customStyle="1" w:styleId="Rubrik1b">
    <w:name w:val="Rubrik 1b"/>
    <w:basedOn w:val="Rubrik2"/>
    <w:rPr>
      <w:b/>
    </w:rPr>
  </w:style>
  <w:style w:type="paragraph" w:customStyle="1" w:styleId="Rubrik2b">
    <w:name w:val="Rubrik 2b"/>
    <w:basedOn w:val="Rubrik2"/>
    <w:pPr>
      <w:spacing w:before="360" w:after="0"/>
    </w:pPr>
    <w:rPr>
      <w:sz w:val="25"/>
    </w:rPr>
  </w:style>
  <w:style w:type="paragraph" w:customStyle="1" w:styleId="Rubrik2c">
    <w:name w:val="Rubrik 2c"/>
    <w:basedOn w:val="Rubrik2b"/>
    <w:pPr>
      <w:pBdr>
        <w:bottom w:val="single" w:sz="4" w:space="3" w:color="auto"/>
      </w:pBdr>
    </w:pPr>
    <w:rPr>
      <w:i/>
      <w:sz w:val="23"/>
    </w:rPr>
  </w:style>
  <w:style w:type="paragraph" w:customStyle="1" w:styleId="Utskottsfrslagikorthet-Text">
    <w:name w:val="Utskottsförslag i korthet - Text"/>
    <w:basedOn w:val="Normal"/>
    <w:pPr>
      <w:pBdr>
        <w:top w:val="single" w:sz="2" w:space="4" w:color="auto"/>
        <w:left w:val="single" w:sz="2" w:space="6" w:color="auto"/>
        <w:bottom w:val="single" w:sz="2" w:space="6" w:color="auto"/>
        <w:right w:val="single" w:sz="2" w:space="6" w:color="auto"/>
      </w:pBdr>
      <w:spacing w:before="0"/>
      <w:ind w:left="113" w:right="113"/>
    </w:pPr>
    <w:rPr>
      <w:sz w:val="21"/>
    </w:rPr>
  </w:style>
  <w:style w:type="paragraph" w:customStyle="1" w:styleId="Utskottsfrslagikorthet-Rubrik">
    <w:name w:val="Utskottsförslag i korthet - Rubrik"/>
    <w:basedOn w:val="Rubrik3"/>
    <w:next w:val="Utskottsfrslagikorthet-Text"/>
    <w:pPr>
      <w:pBdr>
        <w:top w:val="single" w:sz="2" w:space="4" w:color="auto"/>
        <w:left w:val="single" w:sz="2" w:space="6" w:color="auto"/>
        <w:bottom w:val="single" w:sz="2" w:space="6" w:color="auto"/>
        <w:right w:val="single" w:sz="2" w:space="6" w:color="auto"/>
      </w:pBdr>
      <w:spacing w:before="120"/>
      <w:ind w:left="113" w:right="113"/>
      <w:outlineLvl w:val="9"/>
    </w:pPr>
  </w:style>
  <w:style w:type="paragraph" w:customStyle="1" w:styleId="TabellrubrikLinjerverochunder">
    <w:name w:val="Tabellrubrik Linjer över och under"/>
    <w:basedOn w:val="Tabelltext"/>
    <w:pPr>
      <w:pBdr>
        <w:top w:val="single" w:sz="4" w:space="1" w:color="auto"/>
        <w:bottom w:val="single" w:sz="4" w:space="1" w:color="auto"/>
      </w:pBdr>
    </w:pPr>
  </w:style>
  <w:style w:type="paragraph" w:customStyle="1" w:styleId="Utskriftsdatum">
    <w:name w:val="Utskriftsdatum"/>
    <w:basedOn w:val="Normal"/>
    <w:next w:val="Normal"/>
    <w:pPr>
      <w:keepNext/>
      <w:spacing w:before="0" w:after="125"/>
    </w:pPr>
  </w:style>
  <w:style w:type="paragraph" w:customStyle="1" w:styleId="Utskottetsvervganden-RubrikFrslagspunkt">
    <w:name w:val="Utskottets överväganden - Rubrik Förslagspunkt"/>
    <w:basedOn w:val="Rubrik2"/>
    <w:next w:val="Utskottsfrslagikorthet-Rubrik"/>
    <w:pPr>
      <w:spacing w:after="0"/>
    </w:pPr>
  </w:style>
  <w:style w:type="paragraph" w:customStyle="1" w:styleId="Motioner">
    <w:name w:val="Motioner"/>
    <w:basedOn w:val="Normal"/>
    <w:pPr>
      <w:spacing w:before="188"/>
      <w:jc w:val="left"/>
    </w:pPr>
    <w:rPr>
      <w:i/>
    </w:rPr>
  </w:style>
  <w:style w:type="paragraph" w:customStyle="1" w:styleId="Tabellrubrik">
    <w:name w:val="Tabellrubrik"/>
    <w:basedOn w:val="Normal"/>
    <w:next w:val="Tabelltext"/>
    <w:pPr>
      <w:spacing w:before="250" w:line="200" w:lineRule="atLeast"/>
      <w:ind w:left="851" w:hanging="851"/>
      <w:jc w:val="left"/>
    </w:pPr>
    <w:rPr>
      <w:caps/>
      <w:spacing w:val="8"/>
      <w:sz w:val="14"/>
    </w:rPr>
  </w:style>
  <w:style w:type="paragraph" w:customStyle="1" w:styleId="Bildrubrik">
    <w:name w:val="Bildrubrik"/>
    <w:basedOn w:val="Tabellrubrik"/>
    <w:next w:val="Normal"/>
  </w:style>
  <w:style w:type="paragraph" w:customStyle="1" w:styleId="Diagramrubrik">
    <w:name w:val="Diagramrubrik"/>
    <w:basedOn w:val="Tabellrubrik"/>
    <w:next w:val="Normal"/>
  </w:style>
  <w:style w:type="paragraph" w:styleId="Figurfrteckning">
    <w:name w:val="table of figures"/>
    <w:basedOn w:val="Normal"/>
    <w:next w:val="Normal"/>
    <w:semiHidden/>
    <w:pPr>
      <w:ind w:left="380" w:hanging="380"/>
    </w:pPr>
  </w:style>
  <w:style w:type="paragraph" w:styleId="Oformateradtext">
    <w:name w:val="Plain Text"/>
    <w:basedOn w:val="Normal"/>
    <w:semiHidden/>
    <w:pPr>
      <w:widowControl w:val="0"/>
      <w:spacing w:line="240" w:lineRule="auto"/>
      <w:jc w:val="left"/>
    </w:pPr>
    <w:rPr>
      <w:rFonts w:ascii="Courier New" w:hAnsi="Courier New"/>
      <w:sz w:val="20"/>
    </w:rPr>
  </w:style>
  <w:style w:type="character" w:styleId="Radnummer">
    <w:name w:val="line number"/>
    <w:basedOn w:val="Standardstycketeckensnitt"/>
    <w:semiHidden/>
  </w:style>
  <w:style w:type="paragraph" w:customStyle="1" w:styleId="RubrikBetNrDeldokument">
    <w:name w:val="Rubrik BetNr Deldokument"/>
    <w:basedOn w:val="Normal"/>
    <w:pPr>
      <w:spacing w:before="0" w:line="240" w:lineRule="auto"/>
      <w:jc w:val="left"/>
    </w:pPr>
    <w:rPr>
      <w:sz w:val="28"/>
    </w:rPr>
  </w:style>
  <w:style w:type="paragraph" w:customStyle="1" w:styleId="Tabelltext">
    <w:name w:val="Tabelltext"/>
    <w:basedOn w:val="Normal"/>
    <w:pPr>
      <w:spacing w:before="0" w:line="200" w:lineRule="exact"/>
      <w:jc w:val="left"/>
    </w:pPr>
    <w:rPr>
      <w:sz w:val="16"/>
    </w:rPr>
  </w:style>
  <w:style w:type="paragraph" w:customStyle="1" w:styleId="TabellNot">
    <w:name w:val="TabellNot"/>
    <w:basedOn w:val="Tabelltext"/>
    <w:rPr>
      <w:sz w:val="12"/>
    </w:rPr>
  </w:style>
  <w:style w:type="paragraph" w:customStyle="1" w:styleId="Formatmall1">
    <w:name w:val="Formatmall1"/>
    <w:basedOn w:val="Reservationspunkt"/>
    <w:next w:val="Reservanter"/>
  </w:style>
  <w:style w:type="paragraph" w:customStyle="1" w:styleId="Fotnotstextindrag">
    <w:name w:val="Fotnotstext indrag"/>
    <w:basedOn w:val="Fotnotstext"/>
    <w:pPr>
      <w:ind w:left="113"/>
    </w:pPr>
  </w:style>
  <w:style w:type="paragraph" w:customStyle="1" w:styleId="Yttrandepunkt">
    <w:name w:val="Yttrandepunkt"/>
    <w:basedOn w:val="Reservationspunkt"/>
    <w:next w:val="Reservan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984</Words>
  <Characters>6399</Characters>
  <Application>Microsoft Office Word</Application>
  <DocSecurity>4</DocSecurity>
  <Lines>213</Lines>
  <Paragraphs>92</Paragraphs>
  <ScaleCrop>false</ScaleCrop>
  <HeadingPairs>
    <vt:vector size="2" baseType="variant">
      <vt:variant>
        <vt:lpstr>Title</vt:lpstr>
      </vt:variant>
      <vt:variant>
        <vt:i4>1</vt:i4>
      </vt:variant>
    </vt:vector>
  </HeadingPairs>
  <TitlesOfParts>
    <vt:vector size="1" baseType="lpstr">
      <vt:lpstr>Trafikutskottets yttrande</vt:lpstr>
    </vt:vector>
  </TitlesOfParts>
  <Company>Riksdagen</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Trafikutskottets yttrande</dc:title>
  <dc:subject>Trafikutskottets yttrande</dc:subject>
  <dc:creator>Riksdagen</dc:creator>
  <cp:keywords>Riksdagen</cp:keywords>
  <cp:lastModifiedBy>Lars Brink</cp:lastModifiedBy>
  <cp:revision>2</cp:revision>
  <cp:lastPrinted>2002-05-03T06:03:00Z</cp:lastPrinted>
  <dcterms:created xsi:type="dcterms:W3CDTF">2025-12-16T01:00:00Z</dcterms:created>
  <dcterms:modified xsi:type="dcterms:W3CDTF">2025-12-16T01:00:00Z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3y</vt:lpwstr>
  </property>
  <property fmtid="{D5CDD505-2E9C-101B-9397-08002B2CF9AE}" pid="3" name="Utskott">
    <vt:lpwstr>TU</vt:lpwstr>
  </property>
  <property fmtid="{D5CDD505-2E9C-101B-9397-08002B2CF9AE}" pid="4" name="BetänkandeÅr">
    <vt:lpwstr>2001/02</vt:lpwstr>
  </property>
  <property fmtid="{D5CDD505-2E9C-101B-9397-08002B2CF9AE}" pid="5" name="UtkastDatum">
    <vt:lpwstr>Nej</vt:lpwstr>
  </property>
  <property fmtid="{D5CDD505-2E9C-101B-9397-08002B2CF9AE}" pid="6" name="Status">
    <vt:lpwstr/>
  </property>
  <property fmtid="{D5CDD505-2E9C-101B-9397-08002B2CF9AE}" pid="7" name="Numrering">
    <vt:lpwstr>NotUpdated</vt:lpwstr>
  </property>
</Properties>
</file>