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7728" w:rsidP="00C613AC">
      <w:pPr>
        <w:pStyle w:val="Title"/>
        <w:spacing w:after="0"/>
        <w:rPr>
          <w:szCs w:val="26"/>
        </w:rPr>
      </w:pPr>
      <w:r w:rsidRPr="00B3490D">
        <w:rPr>
          <w:szCs w:val="26"/>
        </w:rPr>
        <w:t xml:space="preserve">Svar på fråga </w:t>
      </w:r>
      <w:r>
        <w:rPr>
          <w:szCs w:val="26"/>
        </w:rPr>
        <w:t>2021/22:</w:t>
      </w:r>
      <w:r w:rsidR="005A744A">
        <w:rPr>
          <w:szCs w:val="26"/>
        </w:rPr>
        <w:t>1721</w:t>
      </w:r>
      <w:r>
        <w:rPr>
          <w:szCs w:val="26"/>
        </w:rPr>
        <w:t xml:space="preserve"> av Markus </w:t>
      </w:r>
      <w:r>
        <w:rPr>
          <w:szCs w:val="26"/>
        </w:rPr>
        <w:t>Wiechel</w:t>
      </w:r>
      <w:r>
        <w:rPr>
          <w:szCs w:val="26"/>
        </w:rPr>
        <w:t xml:space="preserve"> (SD) </w:t>
      </w:r>
      <w:r w:rsidR="00764BFD">
        <w:rPr>
          <w:szCs w:val="26"/>
        </w:rPr>
        <w:t>A</w:t>
      </w:r>
      <w:r w:rsidR="005A744A">
        <w:rPr>
          <w:szCs w:val="26"/>
        </w:rPr>
        <w:t>mmunition till Ukraina</w:t>
      </w:r>
    </w:p>
    <w:p w:rsidR="00E9567E" w:rsidP="00C613AC">
      <w:pPr>
        <w:spacing w:after="0"/>
        <w:contextualSpacing/>
      </w:pPr>
      <w:r>
        <w:rPr>
          <w:sz w:val="24"/>
          <w:szCs w:val="24"/>
        </w:rPr>
        <w:br/>
      </w:r>
      <w:r w:rsidR="00D87728">
        <w:t xml:space="preserve">Markus </w:t>
      </w:r>
      <w:r w:rsidR="00D87728">
        <w:t>Wiechel</w:t>
      </w:r>
      <w:r w:rsidRPr="00FA5F2D" w:rsidR="0061243F">
        <w:t xml:space="preserve"> har frågat </w:t>
      </w:r>
      <w:r w:rsidR="00D87728">
        <w:t xml:space="preserve">mig </w:t>
      </w:r>
      <w:r w:rsidR="00764BFD">
        <w:t>om jag</w:t>
      </w:r>
      <w:r w:rsidR="00D87728">
        <w:t xml:space="preserve"> avser </w:t>
      </w:r>
      <w:r w:rsidR="00F4020F">
        <w:t xml:space="preserve">att </w:t>
      </w:r>
      <w:r w:rsidR="005A744A">
        <w:t xml:space="preserve">vidta åtgärder i syfte att bistå Ukraina med att tillskansa sig mer ammunition, </w:t>
      </w:r>
      <w:r>
        <w:t xml:space="preserve">och </w:t>
      </w:r>
      <w:r w:rsidR="00764BFD">
        <w:t>vilka åtgärder han och andra i så</w:t>
      </w:r>
      <w:r>
        <w:t xml:space="preserve"> fall </w:t>
      </w:r>
      <w:r w:rsidR="00764BFD">
        <w:t>kan förvänta sig</w:t>
      </w:r>
      <w:r w:rsidR="008E25B8">
        <w:t>.</w:t>
      </w:r>
    </w:p>
    <w:p w:rsidR="008E25B8" w:rsidRPr="00C613AC" w:rsidP="00C613AC">
      <w:pPr>
        <w:spacing w:after="0"/>
        <w:contextualSpacing/>
      </w:pPr>
    </w:p>
    <w:p w:rsidR="00C613AC" w:rsidRPr="00C613AC" w:rsidP="00C613AC">
      <w:pPr>
        <w:rPr>
          <w:rFonts w:cs="Arial"/>
        </w:rPr>
      </w:pPr>
      <w:r w:rsidRPr="00C613AC">
        <w:rPr>
          <w:rFonts w:cs="Arial"/>
        </w:rPr>
        <w:t xml:space="preserve">Sverige har sedan den 28 februari </w:t>
      </w:r>
      <w:r w:rsidR="009A0BA6">
        <w:rPr>
          <w:rFonts w:cs="Arial"/>
        </w:rPr>
        <w:t xml:space="preserve">2022 </w:t>
      </w:r>
      <w:r w:rsidRPr="00C613AC">
        <w:rPr>
          <w:rFonts w:cs="Arial"/>
        </w:rPr>
        <w:t xml:space="preserve">vid </w:t>
      </w:r>
      <w:r w:rsidR="0054379F">
        <w:rPr>
          <w:rFonts w:cs="Arial"/>
        </w:rPr>
        <w:t>flera</w:t>
      </w:r>
      <w:r w:rsidR="00984A76">
        <w:rPr>
          <w:rFonts w:cs="Arial"/>
        </w:rPr>
        <w:t xml:space="preserve"> </w:t>
      </w:r>
      <w:r w:rsidRPr="00C613AC">
        <w:rPr>
          <w:rFonts w:cs="Arial"/>
        </w:rPr>
        <w:t>tillfällen fattat beslut om att överföra förs</w:t>
      </w:r>
      <w:r w:rsidRPr="00F45BDE">
        <w:rPr>
          <w:rFonts w:cs="Arial"/>
        </w:rPr>
        <w:t>varsmateriel till Ukrainas väpnade styrkor. Det rör bland annat pansarskott,</w:t>
      </w:r>
      <w:r w:rsidRPr="00C613AC">
        <w:rPr>
          <w:rFonts w:cs="Arial"/>
        </w:rPr>
        <w:t xml:space="preserve"> </w:t>
      </w:r>
      <w:r w:rsidR="0054379F">
        <w:rPr>
          <w:rFonts w:cs="Arial"/>
        </w:rPr>
        <w:t>fältarbetsmateriel inom området</w:t>
      </w:r>
      <w:r w:rsidRPr="00C613AC">
        <w:rPr>
          <w:rFonts w:cs="Arial"/>
        </w:rPr>
        <w:t xml:space="preserve"> minröjning, hjälmar och skyddsvästar. Sverige har </w:t>
      </w:r>
      <w:r w:rsidR="009256C3">
        <w:rPr>
          <w:rFonts w:cs="Arial"/>
        </w:rPr>
        <w:t>vidare</w:t>
      </w:r>
      <w:r w:rsidRPr="00C613AC">
        <w:rPr>
          <w:rFonts w:cs="Arial"/>
        </w:rPr>
        <w:t xml:space="preserve"> skänkt 500 miljoner kronor till den ukrainska centralbanken för de väpnade styrkornas behov samt 50 miljoner kronor till en Natofond för Ukraina.</w:t>
      </w:r>
    </w:p>
    <w:p w:rsidR="00E55AD6" w:rsidP="00E55AD6">
      <w:pPr>
        <w:rPr>
          <w:rFonts w:ascii="Arial" w:hAnsi="Arial" w:cs="Arial"/>
          <w:sz w:val="20"/>
          <w:szCs w:val="20"/>
        </w:rPr>
      </w:pPr>
      <w:r>
        <w:t xml:space="preserve">Den </w:t>
      </w:r>
      <w:r w:rsidRPr="00E55AD6">
        <w:t xml:space="preserve">17 juni </w:t>
      </w:r>
      <w:r>
        <w:t>2022 fattade regeringen beslut om en proposition till riksdagen om</w:t>
      </w:r>
      <w:r>
        <w:rPr>
          <w:color w:val="FF0000"/>
        </w:rPr>
        <w:t xml:space="preserve"> </w:t>
      </w:r>
      <w:r>
        <w:t>ytterligare stöd till Ukrainas väpnad</w:t>
      </w:r>
      <w:r w:rsidRPr="00F45BDE">
        <w:t xml:space="preserve">e styrkor i form av sjömålsrobotar av typen </w:t>
      </w:r>
      <w:r w:rsidRPr="00F45BDE" w:rsidR="008E08F6">
        <w:t>sjömåls</w:t>
      </w:r>
      <w:r w:rsidRPr="00F45BDE">
        <w:t>robot 17, automatgevär med ammunition samt ytterligare pansarskott. I propositionen föreslås också ytterligare ekonomiskt bidrag till den ukrainska centralbankens</w:t>
      </w:r>
      <w:r>
        <w:t xml:space="preserve"> fond till stöd för landets väpnade styrkor om </w:t>
      </w:r>
      <w:r w:rsidR="00F45BDE">
        <w:t xml:space="preserve">ca </w:t>
      </w:r>
      <w:r>
        <w:t>578 miljoner kronor, 60 miljoner kronor till den fond som Nato har inrättat i syfte att stödja Ukraina samt 100 miljoner kronor till stöd för Ukraina inom det civila området genom insatser via Myndigheten för samhällsskydd och beredskap.</w:t>
      </w:r>
    </w:p>
    <w:p w:rsidR="00C613AC" w:rsidP="00C613AC">
      <w:pPr>
        <w:rPr>
          <w:rFonts w:cs="Arial"/>
        </w:rPr>
      </w:pPr>
      <w:r w:rsidRPr="00AB3F94">
        <w:rPr>
          <w:rFonts w:cs="Arial"/>
        </w:rPr>
        <w:t>Regeringen följer kontinuerligt situationen i Ukraina och bedömer därvid</w:t>
      </w:r>
      <w:r w:rsidR="009256C3">
        <w:rPr>
          <w:rFonts w:cs="Arial"/>
        </w:rPr>
        <w:t>, i nära dialog och samordning med andra länder,</w:t>
      </w:r>
      <w:r w:rsidRPr="00AB3F94">
        <w:rPr>
          <w:rFonts w:cs="Arial"/>
        </w:rPr>
        <w:t xml:space="preserve"> möjligheten att lämna ytterligare stöd.</w:t>
      </w:r>
    </w:p>
    <w:p w:rsidR="009256C3" w:rsidP="00FA5F2D">
      <w:pPr>
        <w:spacing w:after="0"/>
        <w:contextualSpacing/>
        <w:rPr>
          <w:rFonts w:ascii="Helvetica" w:hAnsi="Helvetica"/>
          <w:color w:val="000000"/>
          <w:sz w:val="36"/>
          <w:szCs w:val="36"/>
          <w:shd w:val="clear" w:color="auto" w:fill="FFFFFF"/>
        </w:rPr>
      </w:pPr>
    </w:p>
    <w:p w:rsidR="00A33E29" w:rsidRPr="00AB3F94" w:rsidP="00FA5F2D">
      <w:pPr>
        <w:spacing w:after="0"/>
        <w:contextualSpacing/>
      </w:pPr>
      <w:r w:rsidRPr="00AB3F94">
        <w:t xml:space="preserve">Stockholm den </w:t>
      </w:r>
      <w:r w:rsidRPr="00AB3F94" w:rsidR="00E9567E">
        <w:t xml:space="preserve">22 juni </w:t>
      </w:r>
      <w:r w:rsidRPr="00AB3F94">
        <w:t>2022</w:t>
      </w:r>
    </w:p>
    <w:p w:rsidR="00CF717A" w:rsidRPr="00FA5F2D" w:rsidP="00FA5F2D">
      <w:pPr>
        <w:spacing w:after="0"/>
        <w:contextualSpacing/>
        <w:rPr>
          <w:rFonts w:eastAsia="Times New Roman"/>
        </w:rPr>
      </w:pPr>
      <w:r w:rsidRPr="00FA5F2D">
        <w:rPr>
          <w:rFonts w:eastAsia="Times New Roman"/>
        </w:rPr>
        <w:br/>
      </w:r>
      <w:r w:rsidR="00E9567E">
        <w:t>Peter Hultqvist</w:t>
      </w:r>
    </w:p>
    <w:sectPr w:rsidSect="00FA5F2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Fö</w:t>
              </w:r>
              <w:r w:rsidR="00FA5F2D">
                <w:t>2022/</w:t>
              </w:r>
              <w:r w:rsidR="00F454A8">
                <w:t>00877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5487" w:rsidRPr="005D7A38" w:rsidP="003A1EC8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Försvars</w:t>
              </w:r>
              <w:r w:rsidRPr="007404E5" w:rsidR="005E4E8C">
                <w:rPr>
                  <w:b/>
                </w:rPr>
                <w:t>departementet</w:t>
              </w:r>
            </w:p>
            <w:p w:rsidR="003D7550" w:rsidRPr="00340DE0" w:rsidP="003A1EC8">
              <w:pPr>
                <w:pStyle w:val="Header"/>
              </w:pPr>
              <w: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ACE5D8B"/>
    <w:multiLevelType w:val="multilevel"/>
    <w:tmpl w:val="C7A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E361F1"/>
    <w:multiLevelType w:val="multilevel"/>
    <w:tmpl w:val="1B563932"/>
    <w:numStyleLink w:val="RKNumreradlista"/>
  </w:abstractNum>
  <w:abstractNum w:abstractNumId="17">
    <w:nsid w:val="2C9B0453"/>
    <w:multiLevelType w:val="multilevel"/>
    <w:tmpl w:val="1A20A4CA"/>
    <w:numStyleLink w:val="RKPunktlista"/>
  </w:abstractNum>
  <w:abstractNum w:abstractNumId="18">
    <w:nsid w:val="2ECF6BA1"/>
    <w:multiLevelType w:val="multilevel"/>
    <w:tmpl w:val="1B563932"/>
    <w:numStyleLink w:val="RKNumreradlista"/>
  </w:abstractNum>
  <w:abstractNum w:abstractNumId="19">
    <w:nsid w:val="2F604539"/>
    <w:multiLevelType w:val="multilevel"/>
    <w:tmpl w:val="1B563932"/>
    <w:numStyleLink w:val="RKNumreradlista"/>
  </w:abstractNum>
  <w:abstractNum w:abstractNumId="20">
    <w:nsid w:val="30FA1F47"/>
    <w:multiLevelType w:val="multilevel"/>
    <w:tmpl w:val="51C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70774A"/>
    <w:multiLevelType w:val="multilevel"/>
    <w:tmpl w:val="1B563932"/>
    <w:numStyleLink w:val="RKNumreradlista"/>
  </w:abstractNum>
  <w:abstractNum w:abstractNumId="26">
    <w:nsid w:val="4C84297C"/>
    <w:multiLevelType w:val="multilevel"/>
    <w:tmpl w:val="1B563932"/>
    <w:numStyleLink w:val="RKNumreradlista"/>
  </w:abstractNum>
  <w:abstractNum w:abstractNumId="27">
    <w:nsid w:val="4D904BDB"/>
    <w:multiLevelType w:val="multilevel"/>
    <w:tmpl w:val="1B563932"/>
    <w:numStyleLink w:val="RKNumreradlista"/>
  </w:abstractNum>
  <w:abstractNum w:abstractNumId="28">
    <w:nsid w:val="4DAD38FF"/>
    <w:multiLevelType w:val="multilevel"/>
    <w:tmpl w:val="1B563932"/>
    <w:numStyleLink w:val="RKNumreradlista"/>
  </w:abstractNum>
  <w:abstractNum w:abstractNumId="29">
    <w:nsid w:val="53A05A92"/>
    <w:multiLevelType w:val="multilevel"/>
    <w:tmpl w:val="1B563932"/>
    <w:numStyleLink w:val="RKNumreradlista"/>
  </w:abstractNum>
  <w:abstractNum w:abstractNumId="30">
    <w:nsid w:val="5C6843F9"/>
    <w:multiLevelType w:val="multilevel"/>
    <w:tmpl w:val="1A20A4CA"/>
    <w:numStyleLink w:val="RKPunktlista"/>
  </w:abstractNum>
  <w:abstractNum w:abstractNumId="31">
    <w:nsid w:val="61AC437A"/>
    <w:multiLevelType w:val="multilevel"/>
    <w:tmpl w:val="E2FEA49E"/>
    <w:numStyleLink w:val="RKNumreraderubriker"/>
  </w:abstractNum>
  <w:abstractNum w:abstractNumId="32">
    <w:nsid w:val="64780D1B"/>
    <w:multiLevelType w:val="multilevel"/>
    <w:tmpl w:val="1B563932"/>
    <w:numStyleLink w:val="RKNumreradlista"/>
  </w:abstractNum>
  <w:abstractNum w:abstractNumId="33">
    <w:nsid w:val="664239C2"/>
    <w:multiLevelType w:val="multilevel"/>
    <w:tmpl w:val="1A20A4CA"/>
    <w:numStyleLink w:val="RKPunktlista"/>
  </w:abstractNum>
  <w:abstractNum w:abstractNumId="34">
    <w:nsid w:val="6AA87A6A"/>
    <w:multiLevelType w:val="multilevel"/>
    <w:tmpl w:val="186C6512"/>
    <w:numStyleLink w:val="Strecklistan"/>
  </w:abstractNum>
  <w:abstractNum w:abstractNumId="35">
    <w:nsid w:val="6D8C68B4"/>
    <w:multiLevelType w:val="multilevel"/>
    <w:tmpl w:val="1B563932"/>
    <w:numStyleLink w:val="RKNumreradlista"/>
  </w:abstractNum>
  <w:abstractNum w:abstractNumId="36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9"/>
  </w:num>
  <w:num w:numId="10">
    <w:abstractNumId w:val="16"/>
  </w:num>
  <w:num w:numId="11">
    <w:abstractNumId w:val="21"/>
  </w:num>
  <w:num w:numId="12">
    <w:abstractNumId w:val="36"/>
  </w:num>
  <w:num w:numId="13">
    <w:abstractNumId w:val="29"/>
  </w:num>
  <w:num w:numId="14">
    <w:abstractNumId w:val="10"/>
  </w:num>
  <w:num w:numId="15">
    <w:abstractNumId w:val="7"/>
  </w:num>
  <w:num w:numId="16">
    <w:abstractNumId w:val="33"/>
  </w:num>
  <w:num w:numId="17">
    <w:abstractNumId w:val="30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1"/>
  </w:num>
  <w:num w:numId="23">
    <w:abstractNumId w:val="26"/>
  </w:num>
  <w:num w:numId="24">
    <w:abstractNumId w:val="27"/>
  </w:num>
  <w:num w:numId="25">
    <w:abstractNumId w:val="38"/>
  </w:num>
  <w:num w:numId="26">
    <w:abstractNumId w:val="23"/>
  </w:num>
  <w:num w:numId="27">
    <w:abstractNumId w:val="34"/>
  </w:num>
  <w:num w:numId="28">
    <w:abstractNumId w:val="17"/>
  </w:num>
  <w:num w:numId="29">
    <w:abstractNumId w:val="14"/>
  </w:num>
  <w:num w:numId="30">
    <w:abstractNumId w:val="35"/>
  </w:num>
  <w:num w:numId="31">
    <w:abstractNumId w:val="13"/>
  </w:num>
  <w:num w:numId="32">
    <w:abstractNumId w:val="28"/>
  </w:num>
  <w:num w:numId="33">
    <w:abstractNumId w:val="32"/>
  </w:num>
  <w:num w:numId="34">
    <w:abstractNumId w:val="39"/>
  </w:num>
  <w:num w:numId="35">
    <w:abstractNumId w:val="25"/>
  </w:num>
  <w:num w:numId="36">
    <w:abstractNumId w:val="8"/>
  </w:num>
  <w:num w:numId="37">
    <w:abstractNumId w:val="37"/>
  </w:num>
  <w:num w:numId="38">
    <w:abstractNumId w:val="12"/>
  </w:num>
  <w:num w:numId="39">
    <w:abstractNumId w:val="1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C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Fö2022/00877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52b6abb9-e905-4455-9fb6-81b47ba16b15</RD_Svarsid>
  </documentManagement>
</p:properties>
</file>

<file path=customXml/itemProps1.xml><?xml version="1.0" encoding="utf-8"?>
<ds:datastoreItem xmlns:ds="http://schemas.openxmlformats.org/officeDocument/2006/customXml" ds:itemID="{6148E12F-44C6-46BE-83CE-9B48A8FBF427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285BBA29-C471-4BD1-8043-943300A6F9ED}"/>
</file>

<file path=customXml/itemProps4.xml><?xml version="1.0" encoding="utf-8"?>
<ds:datastoreItem xmlns:ds="http://schemas.openxmlformats.org/officeDocument/2006/customXml" ds:itemID="{06624C1A-3FFA-4293-A61C-5F5BA3E734C8}"/>
</file>

<file path=customXml/itemProps5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2021_22_1721 av Markus Wiechel (SD) om ammunition till Ukraina.docx</dc:title>
  <cp:revision>3</cp:revision>
  <cp:lastPrinted>2022-06-20T10:56:00Z</cp:lastPrinted>
  <dcterms:created xsi:type="dcterms:W3CDTF">2022-06-22T06:43:00Z</dcterms:created>
  <dcterms:modified xsi:type="dcterms:W3CDTF">2022-06-22T07:12:00Z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8c2fc02f-a14c-4875-9d27-f2a762ab9647</vt:lpwstr>
  </property>
</Properties>
</file>