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DF2969A83954C0F9390D74258CD1B82"/>
        </w:placeholder>
        <w:text/>
      </w:sdtPr>
      <w:sdtEndPr/>
      <w:sdtContent>
        <w:p w:rsidRPr="009B062B" w:rsidR="00AF30DD" w:rsidP="009F5E1C" w:rsidRDefault="00AF30DD" w14:paraId="797C0CA7" w14:textId="77777777">
          <w:pPr>
            <w:pStyle w:val="Rubrik1"/>
            <w:spacing w:after="300"/>
          </w:pPr>
          <w:r w:rsidRPr="009B062B">
            <w:t>Förslag till riksdagsbeslut</w:t>
          </w:r>
        </w:p>
      </w:sdtContent>
    </w:sdt>
    <w:sdt>
      <w:sdtPr>
        <w:alias w:val="Yrkande 1"/>
        <w:tag w:val="737a3450-42c0-42b3-8e99-7ef16b397329"/>
        <w:id w:val="349848296"/>
        <w:lock w:val="sdtLocked"/>
      </w:sdtPr>
      <w:sdtEndPr/>
      <w:sdtContent>
        <w:p w:rsidR="00AD4627" w:rsidRDefault="004520D3" w14:paraId="797C0CA8" w14:textId="77777777">
          <w:pPr>
            <w:pStyle w:val="Frslagstext"/>
            <w:numPr>
              <w:ilvl w:val="0"/>
              <w:numId w:val="0"/>
            </w:numPr>
          </w:pPr>
          <w:r>
            <w:t>Riksdagen anvisar anslagen för 2021 inom utgiftsområde 25 Allmänna bidrag till kommuner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8A1EBD70FE2B4C558609D09A74539DB2"/>
        </w:placeholder>
        <w:text/>
      </w:sdtPr>
      <w:sdtEndPr/>
      <w:sdtContent>
        <w:p w:rsidRPr="009F5E1C" w:rsidR="006D79C9" w:rsidP="00333E95" w:rsidRDefault="002E0974" w14:paraId="797C0CA9" w14:textId="05246F16">
          <w:pPr>
            <w:pStyle w:val="Rubrik1"/>
          </w:pPr>
          <w:r w:rsidRPr="002E0974">
            <w:t>Bakgrund</w:t>
          </w:r>
        </w:p>
      </w:sdtContent>
    </w:sdt>
    <w:p w:rsidRPr="009F5E1C" w:rsidR="008431D7" w:rsidP="002E0974" w:rsidRDefault="008431D7" w14:paraId="797C0CAB" w14:textId="77777777">
      <w:pPr>
        <w:pStyle w:val="Normalutanindragellerluft"/>
      </w:pPr>
      <w:r w:rsidRPr="009F5E1C">
        <w:t xml:space="preserve">Pandemin har inte </w:t>
      </w:r>
      <w:r w:rsidRPr="009F5E1C" w:rsidR="00B77B43">
        <w:t>en</w:t>
      </w:r>
      <w:r w:rsidRPr="009F5E1C">
        <w:t>bar</w:t>
      </w:r>
      <w:r w:rsidRPr="009F5E1C" w:rsidR="00B77B43">
        <w:t>t</w:t>
      </w:r>
      <w:r w:rsidRPr="009F5E1C">
        <w:t xml:space="preserve"> inneburit ökade kostnader för kommuner och regioner i form av extrapersonal, skyddsmaterial, läkemedel och fler intensivvårdsplatser, den har även inneburit att intäkterna har minskat, samt att delar av verksamheten avstanna</w:t>
      </w:r>
      <w:r w:rsidRPr="009F5E1C" w:rsidR="00B77B43">
        <w:t>t</w:t>
      </w:r>
      <w:r w:rsidRPr="009F5E1C">
        <w:t xml:space="preserve">. Även efter pandemin kommer kommuner och regioner </w:t>
      </w:r>
      <w:r w:rsidRPr="009F5E1C" w:rsidR="00B77B43">
        <w:t xml:space="preserve">att </w:t>
      </w:r>
      <w:r w:rsidRPr="009F5E1C">
        <w:t xml:space="preserve">ha ett stort personalbehov för att exempelvis </w:t>
      </w:r>
      <w:r w:rsidRPr="009F5E1C" w:rsidR="00B77B43">
        <w:t xml:space="preserve">kunna </w:t>
      </w:r>
      <w:r w:rsidRPr="009F5E1C">
        <w:t>hantera det stora antalet operationer som skjutits upp.</w:t>
      </w:r>
    </w:p>
    <w:p w:rsidRPr="009F5E1C" w:rsidR="008431D7" w:rsidP="002E0974" w:rsidRDefault="008431D7" w14:paraId="797C0CAC" w14:textId="06737C91">
      <w:r w:rsidRPr="009F5E1C">
        <w:t>Kommunsektorn påverkas av en minskad skattebas och ökade kostnader för ekono</w:t>
      </w:r>
      <w:r w:rsidR="002E0974">
        <w:softHyphen/>
      </w:r>
      <w:r w:rsidRPr="009F5E1C">
        <w:t>miskt bistånd, när arbetslösheten stiger till följd av pandemin. Med anledning av kort</w:t>
      </w:r>
      <w:r w:rsidR="002E0974">
        <w:softHyphen/>
      </w:r>
      <w:r w:rsidRPr="009F5E1C">
        <w:t xml:space="preserve">tidspermitteringar har denna effekt begränsats under 2020, men under de kommande åren kommer effekten </w:t>
      </w:r>
      <w:r w:rsidRPr="009F5E1C" w:rsidR="00B77B43">
        <w:t xml:space="preserve">att </w:t>
      </w:r>
      <w:r w:rsidRPr="009F5E1C">
        <w:t>vara desto större. Därutöver har kommuner och regioner sett intäktstapp från den egna verksamheten, exempelvis inom tandvård.</w:t>
      </w:r>
    </w:p>
    <w:p w:rsidRPr="002E0974" w:rsidR="008571C0" w:rsidP="002E0974" w:rsidRDefault="008571C0" w14:paraId="797C0CAE" w14:textId="77777777">
      <w:pPr>
        <w:pStyle w:val="Rubrik1"/>
      </w:pPr>
      <w:r w:rsidRPr="002E0974">
        <w:t>Politikens inriktning</w:t>
      </w:r>
    </w:p>
    <w:p w:rsidRPr="009F5E1C" w:rsidR="008571C0" w:rsidP="002E0974" w:rsidRDefault="00F5674D" w14:paraId="797C0CAF" w14:textId="427AED6C">
      <w:pPr>
        <w:pStyle w:val="Normalutanindragellerluft"/>
      </w:pPr>
      <w:r w:rsidRPr="009F5E1C">
        <w:t>D</w:t>
      </w:r>
      <w:r w:rsidRPr="009F5E1C" w:rsidR="008431D7">
        <w:t>et är centralt för välfärden att kommunerna har en tryggad finansiering för sina verk</w:t>
      </w:r>
      <w:r w:rsidR="002E0974">
        <w:softHyphen/>
      </w:r>
      <w:r w:rsidRPr="009F5E1C" w:rsidR="008431D7">
        <w:t>samheter.</w:t>
      </w:r>
    </w:p>
    <w:p w:rsidRPr="002E0974" w:rsidR="008571C0" w:rsidP="002E0974" w:rsidRDefault="008571C0" w14:paraId="797C0CB0" w14:textId="77777777">
      <w:pPr>
        <w:pStyle w:val="Rubrik1"/>
      </w:pPr>
      <w:r w:rsidRPr="002E0974">
        <w:lastRenderedPageBreak/>
        <w:t>Sverigedemokraternas satsningar</w:t>
      </w:r>
    </w:p>
    <w:p w:rsidRPr="009F5E1C" w:rsidR="008431D7" w:rsidP="002E0974" w:rsidRDefault="008431D7" w14:paraId="797C0CB1" w14:textId="00F32334">
      <w:pPr>
        <w:pStyle w:val="Normalutanindragellerluft"/>
      </w:pPr>
      <w:r w:rsidRPr="009F5E1C">
        <w:t>De ekonomiska effekterna av covid-19 behöver ses i ett större sammanhang och inte enbart med utgångspunkt från de direkta kostnaderna, vilket även gäller förstärkningen av statsbidragen. Sverigedemokraterna föreslår därför att det kommunala utjämnings</w:t>
      </w:r>
      <w:r w:rsidR="002E0974">
        <w:softHyphen/>
      </w:r>
      <w:r w:rsidRPr="009F5E1C">
        <w:t>systemet tillförs en förstärkning om totalt 30 miljarder kronor över tre år</w:t>
      </w:r>
      <w:r w:rsidRPr="009F5E1C" w:rsidR="004308E1">
        <w:t>. Detta</w:t>
      </w:r>
      <w:r w:rsidRPr="009F5E1C">
        <w:t xml:space="preserve"> för att ge kommunsektorn rimliga förutsättningar att upprätthålla god välfärd, fungerande offentliga kärnverksamheter parallellt med ett rimligt skattetryck, utan att ytterligare behöva öka skuldbördan. Därmed förbättras även förutsättningarna avsevärt att inför framtiden upprätthålla krisberedskap, som i många avseenden är just ett lokalt ansvar.</w:t>
      </w:r>
    </w:p>
    <w:p w:rsidRPr="002E0974" w:rsidR="00185F3C" w:rsidP="002E0974" w:rsidRDefault="0055283D" w14:paraId="797C0CB2" w14:textId="77777777">
      <w:pPr>
        <w:pStyle w:val="Rubrik1"/>
      </w:pPr>
      <w:r w:rsidRPr="002E0974">
        <w:t>Budgetförslag</w:t>
      </w:r>
    </w:p>
    <w:p w:rsidRPr="002E0974" w:rsidR="008431D7" w:rsidP="002E0974" w:rsidRDefault="008431D7" w14:paraId="797C0CB4" w14:textId="329902F0">
      <w:pPr>
        <w:pStyle w:val="Tabellrubrik"/>
        <w:keepNext/>
      </w:pPr>
      <w:r w:rsidRPr="002E0974">
        <w:t>Tabell 1 Anslagsförslag 2021 för utgiftsområde 25 Allmänna bidrag till kommuner</w:t>
      </w:r>
    </w:p>
    <w:p w:rsidRPr="002E0974" w:rsidR="008431D7" w:rsidP="002E0974" w:rsidRDefault="008431D7" w14:paraId="797C0CB6" w14:textId="77777777">
      <w:pPr>
        <w:pStyle w:val="Tabellunderrubrik"/>
        <w:keepNext/>
      </w:pPr>
      <w:r w:rsidRPr="002E0974">
        <w:t>Tusental kronor</w:t>
      </w:r>
    </w:p>
    <w:tbl>
      <w:tblPr>
        <w:tblW w:w="8505" w:type="dxa"/>
        <w:shd w:val="clear" w:color="auto" w:fill="FFFFFF"/>
        <w:tblLayout w:type="fixed"/>
        <w:tblCellMar>
          <w:top w:w="400" w:type="dxa"/>
          <w:left w:w="0" w:type="dxa"/>
          <w:right w:w="0" w:type="dxa"/>
        </w:tblCellMar>
        <w:tblLook w:val="04A0" w:firstRow="1" w:lastRow="0" w:firstColumn="1" w:lastColumn="0" w:noHBand="0" w:noVBand="1"/>
      </w:tblPr>
      <w:tblGrid>
        <w:gridCol w:w="415"/>
        <w:gridCol w:w="4632"/>
        <w:gridCol w:w="1729"/>
        <w:gridCol w:w="1729"/>
      </w:tblGrid>
      <w:tr w:rsidRPr="009F5E1C" w:rsidR="008431D7" w:rsidTr="002E0974" w14:paraId="797C0CBA" w14:textId="77777777">
        <w:trPr>
          <w:cantSplit/>
        </w:trPr>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9F5E1C" w:rsidR="008431D7" w:rsidP="002E0974" w:rsidRDefault="008431D7" w14:paraId="797C0CB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9F5E1C">
              <w:rPr>
                <w:rFonts w:ascii="Times New Roman" w:hAnsi="Times New Roman" w:eastAsia="Times New Roman" w:cs="Times New Roman"/>
                <w:b/>
                <w:bCs/>
                <w:color w:val="000000"/>
                <w:kern w:val="0"/>
                <w:sz w:val="20"/>
                <w:szCs w:val="20"/>
                <w:lang w:eastAsia="sv-SE"/>
                <w14:numSpacing w14:val="default"/>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9F5E1C" w:rsidR="008431D7" w:rsidP="002E0974" w:rsidRDefault="008431D7" w14:paraId="797C0CB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9F5E1C">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9F5E1C" w:rsidR="008431D7" w:rsidP="002E0974" w:rsidRDefault="008431D7" w14:paraId="797C0CB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9F5E1C">
              <w:rPr>
                <w:rFonts w:ascii="Times New Roman" w:hAnsi="Times New Roman" w:eastAsia="Times New Roman" w:cs="Times New Roman"/>
                <w:b/>
                <w:bCs/>
                <w:color w:val="000000"/>
                <w:kern w:val="0"/>
                <w:sz w:val="20"/>
                <w:szCs w:val="20"/>
                <w:lang w:eastAsia="sv-SE"/>
                <w14:numSpacing w14:val="default"/>
              </w:rPr>
              <w:t>Avvikelse från regeringen</w:t>
            </w:r>
          </w:p>
        </w:tc>
      </w:tr>
      <w:tr w:rsidRPr="009F5E1C" w:rsidR="008431D7" w:rsidTr="002E0974" w14:paraId="797C0CBF" w14:textId="77777777">
        <w:trPr>
          <w:cantSplit/>
        </w:trPr>
        <w:tc>
          <w:tcPr>
            <w:tcW w:w="415" w:type="dxa"/>
            <w:shd w:val="clear" w:color="auto" w:fill="FFFFFF"/>
            <w:tcMar>
              <w:top w:w="68" w:type="dxa"/>
              <w:left w:w="28" w:type="dxa"/>
              <w:bottom w:w="0" w:type="dxa"/>
              <w:right w:w="28" w:type="dxa"/>
            </w:tcMar>
            <w:hideMark/>
          </w:tcPr>
          <w:p w:rsidRPr="009F5E1C" w:rsidR="008431D7" w:rsidP="002E0974" w:rsidRDefault="008431D7" w14:paraId="797C0CB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F5E1C">
              <w:rPr>
                <w:rFonts w:ascii="Times New Roman" w:hAnsi="Times New Roman" w:eastAsia="Times New Roman" w:cs="Times New Roman"/>
                <w:color w:val="000000"/>
                <w:kern w:val="0"/>
                <w:sz w:val="20"/>
                <w:szCs w:val="20"/>
                <w:lang w:eastAsia="sv-SE"/>
                <w14:numSpacing w14:val="default"/>
              </w:rPr>
              <w:t>1:1</w:t>
            </w:r>
          </w:p>
        </w:tc>
        <w:tc>
          <w:tcPr>
            <w:tcW w:w="4632" w:type="dxa"/>
            <w:shd w:val="clear" w:color="auto" w:fill="FFFFFF"/>
            <w:tcMar>
              <w:top w:w="68" w:type="dxa"/>
              <w:left w:w="28" w:type="dxa"/>
              <w:bottom w:w="0" w:type="dxa"/>
              <w:right w:w="28" w:type="dxa"/>
            </w:tcMar>
            <w:vAlign w:val="center"/>
            <w:hideMark/>
          </w:tcPr>
          <w:p w:rsidRPr="009F5E1C" w:rsidR="008431D7" w:rsidP="002E0974" w:rsidRDefault="008431D7" w14:paraId="797C0CB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F5E1C">
              <w:rPr>
                <w:rFonts w:ascii="Times New Roman" w:hAnsi="Times New Roman" w:eastAsia="Times New Roman" w:cs="Times New Roman"/>
                <w:color w:val="000000"/>
                <w:kern w:val="0"/>
                <w:sz w:val="20"/>
                <w:szCs w:val="20"/>
                <w:lang w:eastAsia="sv-SE"/>
                <w14:numSpacing w14:val="default"/>
              </w:rPr>
              <w:t>Kommunalekonomisk utjämning</w:t>
            </w:r>
          </w:p>
        </w:tc>
        <w:tc>
          <w:tcPr>
            <w:tcW w:w="1729" w:type="dxa"/>
            <w:shd w:val="clear" w:color="auto" w:fill="FFFFFF"/>
            <w:tcMar>
              <w:top w:w="68" w:type="dxa"/>
              <w:left w:w="28" w:type="dxa"/>
              <w:bottom w:w="0" w:type="dxa"/>
              <w:right w:w="28" w:type="dxa"/>
            </w:tcMar>
            <w:hideMark/>
          </w:tcPr>
          <w:p w:rsidRPr="009F5E1C" w:rsidR="008431D7" w:rsidP="002E0974" w:rsidRDefault="008431D7" w14:paraId="797C0CB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F5E1C">
              <w:rPr>
                <w:rFonts w:ascii="Times New Roman" w:hAnsi="Times New Roman" w:eastAsia="Times New Roman" w:cs="Times New Roman"/>
                <w:color w:val="000000"/>
                <w:kern w:val="0"/>
                <w:sz w:val="20"/>
                <w:szCs w:val="20"/>
                <w:lang w:eastAsia="sv-SE"/>
                <w14:numSpacing w14:val="default"/>
              </w:rPr>
              <w:t>148 511 444</w:t>
            </w:r>
          </w:p>
        </w:tc>
        <w:tc>
          <w:tcPr>
            <w:tcW w:w="1729" w:type="dxa"/>
            <w:shd w:val="clear" w:color="auto" w:fill="FFFFFF"/>
            <w:tcMar>
              <w:top w:w="68" w:type="dxa"/>
              <w:left w:w="28" w:type="dxa"/>
              <w:bottom w:w="0" w:type="dxa"/>
              <w:right w:w="28" w:type="dxa"/>
            </w:tcMar>
            <w:hideMark/>
          </w:tcPr>
          <w:p w:rsidRPr="009F5E1C" w:rsidR="008431D7" w:rsidP="002E0974" w:rsidRDefault="008431D7" w14:paraId="797C0CB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F5E1C">
              <w:rPr>
                <w:rFonts w:ascii="Times New Roman" w:hAnsi="Times New Roman" w:eastAsia="Times New Roman" w:cs="Times New Roman"/>
                <w:color w:val="000000"/>
                <w:kern w:val="0"/>
                <w:sz w:val="20"/>
                <w:szCs w:val="20"/>
                <w:lang w:eastAsia="sv-SE"/>
                <w14:numSpacing w14:val="default"/>
              </w:rPr>
              <w:t>10 000 000</w:t>
            </w:r>
          </w:p>
        </w:tc>
      </w:tr>
      <w:tr w:rsidRPr="009F5E1C" w:rsidR="008431D7" w:rsidTr="002E0974" w14:paraId="797C0CC4" w14:textId="77777777">
        <w:trPr>
          <w:cantSplit/>
        </w:trPr>
        <w:tc>
          <w:tcPr>
            <w:tcW w:w="415" w:type="dxa"/>
            <w:shd w:val="clear" w:color="auto" w:fill="FFFFFF"/>
            <w:tcMar>
              <w:top w:w="68" w:type="dxa"/>
              <w:left w:w="28" w:type="dxa"/>
              <w:bottom w:w="0" w:type="dxa"/>
              <w:right w:w="28" w:type="dxa"/>
            </w:tcMar>
            <w:hideMark/>
          </w:tcPr>
          <w:p w:rsidRPr="009F5E1C" w:rsidR="008431D7" w:rsidP="002E0974" w:rsidRDefault="008431D7" w14:paraId="797C0CC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F5E1C">
              <w:rPr>
                <w:rFonts w:ascii="Times New Roman" w:hAnsi="Times New Roman" w:eastAsia="Times New Roman" w:cs="Times New Roman"/>
                <w:color w:val="000000"/>
                <w:kern w:val="0"/>
                <w:sz w:val="20"/>
                <w:szCs w:val="20"/>
                <w:lang w:eastAsia="sv-SE"/>
                <w14:numSpacing w14:val="default"/>
              </w:rPr>
              <w:t>1:2</w:t>
            </w:r>
          </w:p>
        </w:tc>
        <w:tc>
          <w:tcPr>
            <w:tcW w:w="4632" w:type="dxa"/>
            <w:shd w:val="clear" w:color="auto" w:fill="FFFFFF"/>
            <w:tcMar>
              <w:top w:w="68" w:type="dxa"/>
              <w:left w:w="28" w:type="dxa"/>
              <w:bottom w:w="0" w:type="dxa"/>
              <w:right w:w="28" w:type="dxa"/>
            </w:tcMar>
            <w:vAlign w:val="center"/>
            <w:hideMark/>
          </w:tcPr>
          <w:p w:rsidRPr="009F5E1C" w:rsidR="008431D7" w:rsidP="002E0974" w:rsidRDefault="008431D7" w14:paraId="797C0CC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F5E1C">
              <w:rPr>
                <w:rFonts w:ascii="Times New Roman" w:hAnsi="Times New Roman" w:eastAsia="Times New Roman" w:cs="Times New Roman"/>
                <w:color w:val="000000"/>
                <w:kern w:val="0"/>
                <w:sz w:val="20"/>
                <w:szCs w:val="20"/>
                <w:lang w:eastAsia="sv-SE"/>
                <w14:numSpacing w14:val="default"/>
              </w:rPr>
              <w:t>Utjämningsbidrag för LSS-kostnader</w:t>
            </w:r>
          </w:p>
        </w:tc>
        <w:tc>
          <w:tcPr>
            <w:tcW w:w="1729" w:type="dxa"/>
            <w:shd w:val="clear" w:color="auto" w:fill="FFFFFF"/>
            <w:tcMar>
              <w:top w:w="68" w:type="dxa"/>
              <w:left w:w="28" w:type="dxa"/>
              <w:bottom w:w="0" w:type="dxa"/>
              <w:right w:w="28" w:type="dxa"/>
            </w:tcMar>
            <w:hideMark/>
          </w:tcPr>
          <w:p w:rsidRPr="009F5E1C" w:rsidR="008431D7" w:rsidP="002E0974" w:rsidRDefault="008431D7" w14:paraId="797C0CC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F5E1C">
              <w:rPr>
                <w:rFonts w:ascii="Times New Roman" w:hAnsi="Times New Roman" w:eastAsia="Times New Roman" w:cs="Times New Roman"/>
                <w:color w:val="000000"/>
                <w:kern w:val="0"/>
                <w:sz w:val="20"/>
                <w:szCs w:val="20"/>
                <w:lang w:eastAsia="sv-SE"/>
                <w14:numSpacing w14:val="default"/>
              </w:rPr>
              <w:t>4 683 455</w:t>
            </w:r>
          </w:p>
        </w:tc>
        <w:tc>
          <w:tcPr>
            <w:tcW w:w="1729" w:type="dxa"/>
            <w:shd w:val="clear" w:color="auto" w:fill="FFFFFF"/>
            <w:tcMar>
              <w:top w:w="68" w:type="dxa"/>
              <w:left w:w="28" w:type="dxa"/>
              <w:bottom w:w="0" w:type="dxa"/>
              <w:right w:w="28" w:type="dxa"/>
            </w:tcMar>
            <w:hideMark/>
          </w:tcPr>
          <w:p w:rsidRPr="009F5E1C" w:rsidR="008431D7" w:rsidP="002E0974" w:rsidRDefault="008431D7" w14:paraId="797C0CC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F5E1C">
              <w:rPr>
                <w:rFonts w:ascii="Times New Roman" w:hAnsi="Times New Roman" w:eastAsia="Times New Roman" w:cs="Times New Roman"/>
                <w:color w:val="000000"/>
                <w:kern w:val="0"/>
                <w:sz w:val="20"/>
                <w:szCs w:val="20"/>
                <w:lang w:eastAsia="sv-SE"/>
                <w14:numSpacing w14:val="default"/>
              </w:rPr>
              <w:t>±0</w:t>
            </w:r>
          </w:p>
        </w:tc>
      </w:tr>
      <w:tr w:rsidRPr="009F5E1C" w:rsidR="008431D7" w:rsidTr="002E0974" w14:paraId="797C0CC9" w14:textId="77777777">
        <w:trPr>
          <w:cantSplit/>
        </w:trPr>
        <w:tc>
          <w:tcPr>
            <w:tcW w:w="415" w:type="dxa"/>
            <w:shd w:val="clear" w:color="auto" w:fill="FFFFFF"/>
            <w:tcMar>
              <w:top w:w="68" w:type="dxa"/>
              <w:left w:w="28" w:type="dxa"/>
              <w:bottom w:w="0" w:type="dxa"/>
              <w:right w:w="28" w:type="dxa"/>
            </w:tcMar>
            <w:hideMark/>
          </w:tcPr>
          <w:p w:rsidRPr="009F5E1C" w:rsidR="008431D7" w:rsidP="002E0974" w:rsidRDefault="008431D7" w14:paraId="797C0CC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F5E1C">
              <w:rPr>
                <w:rFonts w:ascii="Times New Roman" w:hAnsi="Times New Roman" w:eastAsia="Times New Roman" w:cs="Times New Roman"/>
                <w:color w:val="000000"/>
                <w:kern w:val="0"/>
                <w:sz w:val="20"/>
                <w:szCs w:val="20"/>
                <w:lang w:eastAsia="sv-SE"/>
                <w14:numSpacing w14:val="default"/>
              </w:rPr>
              <w:t>1:3</w:t>
            </w:r>
          </w:p>
        </w:tc>
        <w:tc>
          <w:tcPr>
            <w:tcW w:w="4632" w:type="dxa"/>
            <w:shd w:val="clear" w:color="auto" w:fill="FFFFFF"/>
            <w:tcMar>
              <w:top w:w="68" w:type="dxa"/>
              <w:left w:w="28" w:type="dxa"/>
              <w:bottom w:w="0" w:type="dxa"/>
              <w:right w:w="28" w:type="dxa"/>
            </w:tcMar>
            <w:vAlign w:val="center"/>
            <w:hideMark/>
          </w:tcPr>
          <w:p w:rsidRPr="009F5E1C" w:rsidR="008431D7" w:rsidP="002E0974" w:rsidRDefault="008431D7" w14:paraId="797C0CC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F5E1C">
              <w:rPr>
                <w:rFonts w:ascii="Times New Roman" w:hAnsi="Times New Roman" w:eastAsia="Times New Roman" w:cs="Times New Roman"/>
                <w:color w:val="000000"/>
                <w:kern w:val="0"/>
                <w:sz w:val="20"/>
                <w:szCs w:val="20"/>
                <w:lang w:eastAsia="sv-SE"/>
                <w14:numSpacing w14:val="default"/>
              </w:rPr>
              <w:t>Bidrag till kommunalekonomiska organisationer</w:t>
            </w:r>
          </w:p>
        </w:tc>
        <w:tc>
          <w:tcPr>
            <w:tcW w:w="1729" w:type="dxa"/>
            <w:shd w:val="clear" w:color="auto" w:fill="FFFFFF"/>
            <w:tcMar>
              <w:top w:w="68" w:type="dxa"/>
              <w:left w:w="28" w:type="dxa"/>
              <w:bottom w:w="0" w:type="dxa"/>
              <w:right w:w="28" w:type="dxa"/>
            </w:tcMar>
            <w:hideMark/>
          </w:tcPr>
          <w:p w:rsidRPr="009F5E1C" w:rsidR="008431D7" w:rsidP="002E0974" w:rsidRDefault="008431D7" w14:paraId="797C0CC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F5E1C">
              <w:rPr>
                <w:rFonts w:ascii="Times New Roman" w:hAnsi="Times New Roman" w:eastAsia="Times New Roman" w:cs="Times New Roman"/>
                <w:color w:val="000000"/>
                <w:kern w:val="0"/>
                <w:sz w:val="20"/>
                <w:szCs w:val="20"/>
                <w:lang w:eastAsia="sv-SE"/>
                <w14:numSpacing w14:val="default"/>
              </w:rPr>
              <w:t>7 150</w:t>
            </w:r>
          </w:p>
        </w:tc>
        <w:tc>
          <w:tcPr>
            <w:tcW w:w="1729" w:type="dxa"/>
            <w:shd w:val="clear" w:color="auto" w:fill="FFFFFF"/>
            <w:tcMar>
              <w:top w:w="68" w:type="dxa"/>
              <w:left w:w="28" w:type="dxa"/>
              <w:bottom w:w="0" w:type="dxa"/>
              <w:right w:w="28" w:type="dxa"/>
            </w:tcMar>
            <w:hideMark/>
          </w:tcPr>
          <w:p w:rsidRPr="009F5E1C" w:rsidR="008431D7" w:rsidP="002E0974" w:rsidRDefault="008431D7" w14:paraId="797C0CC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F5E1C">
              <w:rPr>
                <w:rFonts w:ascii="Times New Roman" w:hAnsi="Times New Roman" w:eastAsia="Times New Roman" w:cs="Times New Roman"/>
                <w:color w:val="000000"/>
                <w:kern w:val="0"/>
                <w:sz w:val="20"/>
                <w:szCs w:val="20"/>
                <w:lang w:eastAsia="sv-SE"/>
                <w14:numSpacing w14:val="default"/>
              </w:rPr>
              <w:t>±0</w:t>
            </w:r>
          </w:p>
        </w:tc>
      </w:tr>
      <w:tr w:rsidRPr="009F5E1C" w:rsidR="008431D7" w:rsidTr="002E0974" w14:paraId="797C0CCE" w14:textId="77777777">
        <w:trPr>
          <w:cantSplit/>
        </w:trPr>
        <w:tc>
          <w:tcPr>
            <w:tcW w:w="415" w:type="dxa"/>
            <w:shd w:val="clear" w:color="auto" w:fill="FFFFFF"/>
            <w:tcMar>
              <w:top w:w="68" w:type="dxa"/>
              <w:left w:w="28" w:type="dxa"/>
              <w:bottom w:w="0" w:type="dxa"/>
              <w:right w:w="28" w:type="dxa"/>
            </w:tcMar>
            <w:hideMark/>
          </w:tcPr>
          <w:p w:rsidRPr="009F5E1C" w:rsidR="008431D7" w:rsidP="002E0974" w:rsidRDefault="008431D7" w14:paraId="797C0CC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F5E1C">
              <w:rPr>
                <w:rFonts w:ascii="Times New Roman" w:hAnsi="Times New Roman" w:eastAsia="Times New Roman" w:cs="Times New Roman"/>
                <w:color w:val="000000"/>
                <w:kern w:val="0"/>
                <w:sz w:val="20"/>
                <w:szCs w:val="20"/>
                <w:lang w:eastAsia="sv-SE"/>
                <w14:numSpacing w14:val="default"/>
              </w:rPr>
              <w:t>1:4</w:t>
            </w:r>
          </w:p>
        </w:tc>
        <w:tc>
          <w:tcPr>
            <w:tcW w:w="4632" w:type="dxa"/>
            <w:shd w:val="clear" w:color="auto" w:fill="FFFFFF"/>
            <w:tcMar>
              <w:top w:w="68" w:type="dxa"/>
              <w:left w:w="28" w:type="dxa"/>
              <w:bottom w:w="0" w:type="dxa"/>
              <w:right w:w="28" w:type="dxa"/>
            </w:tcMar>
            <w:vAlign w:val="center"/>
            <w:hideMark/>
          </w:tcPr>
          <w:p w:rsidRPr="009F5E1C" w:rsidR="008431D7" w:rsidP="002E0974" w:rsidRDefault="008431D7" w14:paraId="797C0CC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F5E1C">
              <w:rPr>
                <w:rFonts w:ascii="Times New Roman" w:hAnsi="Times New Roman" w:eastAsia="Times New Roman" w:cs="Times New Roman"/>
                <w:color w:val="000000"/>
                <w:kern w:val="0"/>
                <w:sz w:val="20"/>
                <w:szCs w:val="20"/>
                <w:lang w:eastAsia="sv-SE"/>
                <w14:numSpacing w14:val="default"/>
              </w:rPr>
              <w:t>Tillfälligt stöd till enskilda kommuner och regioner</w:t>
            </w:r>
          </w:p>
        </w:tc>
        <w:tc>
          <w:tcPr>
            <w:tcW w:w="1729" w:type="dxa"/>
            <w:shd w:val="clear" w:color="auto" w:fill="FFFFFF"/>
            <w:tcMar>
              <w:top w:w="68" w:type="dxa"/>
              <w:left w:w="28" w:type="dxa"/>
              <w:bottom w:w="0" w:type="dxa"/>
              <w:right w:w="28" w:type="dxa"/>
            </w:tcMar>
            <w:hideMark/>
          </w:tcPr>
          <w:p w:rsidRPr="009F5E1C" w:rsidR="008431D7" w:rsidP="002E0974" w:rsidRDefault="008431D7" w14:paraId="797C0CC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F5E1C">
              <w:rPr>
                <w:rFonts w:ascii="Times New Roman" w:hAnsi="Times New Roman" w:eastAsia="Times New Roman" w:cs="Times New Roman"/>
                <w:color w:val="000000"/>
                <w:kern w:val="0"/>
                <w:sz w:val="20"/>
                <w:szCs w:val="20"/>
                <w:lang w:eastAsia="sv-SE"/>
                <w14:numSpacing w14:val="default"/>
              </w:rPr>
              <w:t>250 000</w:t>
            </w:r>
          </w:p>
        </w:tc>
        <w:tc>
          <w:tcPr>
            <w:tcW w:w="1729" w:type="dxa"/>
            <w:shd w:val="clear" w:color="auto" w:fill="FFFFFF"/>
            <w:tcMar>
              <w:top w:w="68" w:type="dxa"/>
              <w:left w:w="28" w:type="dxa"/>
              <w:bottom w:w="0" w:type="dxa"/>
              <w:right w:w="28" w:type="dxa"/>
            </w:tcMar>
            <w:hideMark/>
          </w:tcPr>
          <w:p w:rsidRPr="009F5E1C" w:rsidR="008431D7" w:rsidP="002E0974" w:rsidRDefault="008431D7" w14:paraId="797C0CC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F5E1C">
              <w:rPr>
                <w:rFonts w:ascii="Times New Roman" w:hAnsi="Times New Roman" w:eastAsia="Times New Roman" w:cs="Times New Roman"/>
                <w:color w:val="000000"/>
                <w:kern w:val="0"/>
                <w:sz w:val="20"/>
                <w:szCs w:val="20"/>
                <w:lang w:eastAsia="sv-SE"/>
                <w14:numSpacing w14:val="default"/>
              </w:rPr>
              <w:t>±0</w:t>
            </w:r>
          </w:p>
        </w:tc>
      </w:tr>
      <w:tr w:rsidRPr="009F5E1C" w:rsidR="008431D7" w:rsidTr="002E0974" w14:paraId="797C0CD2" w14:textId="77777777">
        <w:trPr>
          <w:cantSplit/>
        </w:trPr>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9F5E1C" w:rsidR="008431D7" w:rsidP="002E0974" w:rsidRDefault="008431D7" w14:paraId="797C0CC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9F5E1C">
              <w:rPr>
                <w:rFonts w:ascii="Times New Roman" w:hAnsi="Times New Roman" w:eastAsia="Times New Roman" w:cs="Times New Roman"/>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9F5E1C" w:rsidR="008431D7" w:rsidP="002E0974" w:rsidRDefault="008431D7" w14:paraId="797C0CD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9F5E1C">
              <w:rPr>
                <w:rFonts w:ascii="Times New Roman" w:hAnsi="Times New Roman" w:eastAsia="Times New Roman" w:cs="Times New Roman"/>
                <w:b/>
                <w:bCs/>
                <w:color w:val="000000"/>
                <w:kern w:val="0"/>
                <w:sz w:val="20"/>
                <w:szCs w:val="20"/>
                <w:lang w:eastAsia="sv-SE"/>
                <w14:numSpacing w14:val="default"/>
              </w:rPr>
              <w:t>153 452 049</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9F5E1C" w:rsidR="008431D7" w:rsidP="002E0974" w:rsidRDefault="008431D7" w14:paraId="797C0CD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9F5E1C">
              <w:rPr>
                <w:rFonts w:ascii="Times New Roman" w:hAnsi="Times New Roman" w:eastAsia="Times New Roman" w:cs="Times New Roman"/>
                <w:b/>
                <w:bCs/>
                <w:color w:val="000000"/>
                <w:kern w:val="0"/>
                <w:sz w:val="20"/>
                <w:szCs w:val="20"/>
                <w:lang w:eastAsia="sv-SE"/>
                <w14:numSpacing w14:val="default"/>
              </w:rPr>
              <w:t>10 000 000</w:t>
            </w:r>
          </w:p>
        </w:tc>
      </w:tr>
    </w:tbl>
    <w:p w:rsidRPr="002E0974" w:rsidR="008571C0" w:rsidP="002E0974" w:rsidRDefault="008571C0" w14:paraId="797C0CD5" w14:textId="77777777">
      <w:pPr>
        <w:pStyle w:val="Tabellrubrik"/>
        <w:spacing w:before="300"/>
      </w:pPr>
      <w:r w:rsidRPr="002E0974">
        <w:t xml:space="preserve">1:1 </w:t>
      </w:r>
      <w:r w:rsidRPr="002E0974" w:rsidR="005C4CF5">
        <w:t>Kommunalekonomisk utjämning</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57" w:type="dxa"/>
          <w:right w:w="57" w:type="dxa"/>
        </w:tblCellMar>
        <w:tblLook w:val="04A0" w:firstRow="1" w:lastRow="0" w:firstColumn="1" w:lastColumn="0" w:noHBand="0" w:noVBand="1"/>
      </w:tblPr>
      <w:tblGrid>
        <w:gridCol w:w="2972"/>
        <w:gridCol w:w="1843"/>
        <w:gridCol w:w="1843"/>
        <w:gridCol w:w="1842"/>
      </w:tblGrid>
      <w:tr w:rsidRPr="009F5E1C" w:rsidR="008571C0" w:rsidTr="00145911" w14:paraId="797C0CDA" w14:textId="77777777">
        <w:trPr>
          <w:cantSplit/>
        </w:trPr>
        <w:tc>
          <w:tcPr>
            <w:tcW w:w="2972" w:type="dxa"/>
            <w:tcBorders>
              <w:top w:val="single" w:color="auto" w:sz="4" w:space="0"/>
              <w:bottom w:val="single" w:color="auto" w:sz="4" w:space="0"/>
            </w:tcBorders>
          </w:tcPr>
          <w:p w:rsidRPr="009F5E1C" w:rsidR="008571C0" w:rsidP="00145911" w:rsidRDefault="008571C0" w14:paraId="797C0C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bookmarkStart w:name="_Hlk50537617" w:id="1"/>
          </w:p>
        </w:tc>
        <w:tc>
          <w:tcPr>
            <w:tcW w:w="1843" w:type="dxa"/>
            <w:tcBorders>
              <w:top w:val="single" w:color="auto" w:sz="4" w:space="0"/>
              <w:bottom w:val="single" w:color="auto" w:sz="4" w:space="0"/>
            </w:tcBorders>
          </w:tcPr>
          <w:p w:rsidRPr="009F5E1C" w:rsidR="008571C0" w:rsidP="00145911" w:rsidRDefault="008571C0" w14:paraId="797C0C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F5E1C">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Pr>
          <w:p w:rsidRPr="009F5E1C" w:rsidR="008571C0" w:rsidP="00145911" w:rsidRDefault="008571C0" w14:paraId="797C0C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F5E1C">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Pr>
          <w:p w:rsidRPr="009F5E1C" w:rsidR="008571C0" w:rsidP="00145911" w:rsidRDefault="008571C0" w14:paraId="797C0C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F5E1C">
              <w:rPr>
                <w:rFonts w:ascii="Times New Roman" w:hAnsi="Times New Roman" w:eastAsia="Times New Roman" w:cs="Times New Roman"/>
                <w:b/>
                <w:bCs/>
                <w:kern w:val="0"/>
                <w:sz w:val="20"/>
                <w:szCs w:val="20"/>
                <w:lang w:eastAsia="sv-SE"/>
                <w14:numSpacing w14:val="default"/>
              </w:rPr>
              <w:t>Beräknat 2023</w:t>
            </w:r>
          </w:p>
        </w:tc>
      </w:tr>
      <w:tr w:rsidRPr="009F5E1C" w:rsidR="008431D7" w:rsidTr="00145911" w14:paraId="797C0CDF" w14:textId="77777777">
        <w:trPr>
          <w:cantSplit/>
        </w:trPr>
        <w:tc>
          <w:tcPr>
            <w:tcW w:w="2972" w:type="dxa"/>
            <w:tcBorders>
              <w:top w:val="single" w:color="auto" w:sz="4" w:space="0"/>
            </w:tcBorders>
          </w:tcPr>
          <w:p w:rsidRPr="009F5E1C" w:rsidR="008431D7" w:rsidP="00145911" w:rsidRDefault="008431D7" w14:paraId="797C0C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9F5E1C">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9F5E1C" w:rsidR="008431D7" w:rsidP="00145911" w:rsidRDefault="008431D7" w14:paraId="797C0C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F5E1C">
              <w:rPr>
                <w:rFonts w:ascii="Times New Roman" w:hAnsi="Times New Roman" w:eastAsia="Times New Roman" w:cs="Times New Roman"/>
                <w:color w:val="000000"/>
                <w:kern w:val="0"/>
                <w:sz w:val="20"/>
                <w:szCs w:val="20"/>
                <w:lang w:eastAsia="sv-SE"/>
                <w14:numSpacing w14:val="default"/>
              </w:rPr>
              <w:t>10 000 000</w:t>
            </w:r>
          </w:p>
        </w:tc>
        <w:tc>
          <w:tcPr>
            <w:tcW w:w="1843" w:type="dxa"/>
            <w:tcBorders>
              <w:top w:val="single" w:color="auto" w:sz="4" w:space="0"/>
            </w:tcBorders>
          </w:tcPr>
          <w:p w:rsidRPr="009F5E1C" w:rsidR="008431D7" w:rsidP="00145911" w:rsidRDefault="008431D7" w14:paraId="797C0C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F5E1C">
              <w:rPr>
                <w:rFonts w:ascii="Times New Roman" w:hAnsi="Times New Roman" w:eastAsia="Times New Roman" w:cs="Times New Roman"/>
                <w:color w:val="000000"/>
                <w:kern w:val="0"/>
                <w:sz w:val="20"/>
                <w:szCs w:val="20"/>
                <w:lang w:eastAsia="sv-SE"/>
                <w14:numSpacing w14:val="default"/>
              </w:rPr>
              <w:t>10 000 000</w:t>
            </w:r>
          </w:p>
        </w:tc>
        <w:tc>
          <w:tcPr>
            <w:tcW w:w="1842" w:type="dxa"/>
            <w:tcBorders>
              <w:top w:val="single" w:color="auto" w:sz="4" w:space="0"/>
            </w:tcBorders>
          </w:tcPr>
          <w:p w:rsidRPr="009F5E1C" w:rsidR="008431D7" w:rsidP="00145911" w:rsidRDefault="008431D7" w14:paraId="797C0C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F5E1C">
              <w:rPr>
                <w:rFonts w:ascii="Times New Roman" w:hAnsi="Times New Roman" w:eastAsia="Times New Roman" w:cs="Times New Roman"/>
                <w:color w:val="000000"/>
                <w:kern w:val="0"/>
                <w:sz w:val="20"/>
                <w:szCs w:val="20"/>
                <w:lang w:eastAsia="sv-SE"/>
                <w14:numSpacing w14:val="default"/>
              </w:rPr>
              <w:t>10 000 000</w:t>
            </w:r>
          </w:p>
        </w:tc>
      </w:tr>
    </w:tbl>
    <w:bookmarkEnd w:id="1"/>
    <w:p w:rsidRPr="009F5E1C" w:rsidR="0086495F" w:rsidP="002E0974" w:rsidRDefault="00B1244A" w14:paraId="797C0CE1" w14:textId="77777777">
      <w:pPr>
        <w:pStyle w:val="Normalutanindragellerluft"/>
      </w:pPr>
      <w:r w:rsidRPr="009F5E1C">
        <w:t>A</w:t>
      </w:r>
      <w:r w:rsidRPr="009F5E1C" w:rsidR="008431D7">
        <w:t>nslagen till kommun</w:t>
      </w:r>
      <w:r w:rsidRPr="009F5E1C" w:rsidR="00976287">
        <w:t>sektorn</w:t>
      </w:r>
      <w:r w:rsidRPr="009F5E1C" w:rsidR="008431D7">
        <w:t xml:space="preserve"> </w:t>
      </w:r>
      <w:r w:rsidRPr="009F5E1C">
        <w:t xml:space="preserve">ökas </w:t>
      </w:r>
      <w:r w:rsidRPr="009F5E1C" w:rsidR="008431D7">
        <w:t>med 10 miljarder kronor extra per år jämfört med regeringen.</w:t>
      </w:r>
    </w:p>
    <w:sdt>
      <w:sdtPr>
        <w:alias w:val="CC_Underskrifter"/>
        <w:tag w:val="CC_Underskrifter"/>
        <w:id w:val="583496634"/>
        <w:lock w:val="sdtContentLocked"/>
        <w:placeholder>
          <w:docPart w:val="BF8E80A9C81A4FE99973BB203433CE46"/>
        </w:placeholder>
      </w:sdtPr>
      <w:sdtEndPr/>
      <w:sdtContent>
        <w:p w:rsidR="009F5E1C" w:rsidP="009F5E1C" w:rsidRDefault="009F5E1C" w14:paraId="797C0CE4" w14:textId="77777777"/>
        <w:p w:rsidRPr="008E0FE2" w:rsidR="004801AC" w:rsidP="009F5E1C" w:rsidRDefault="00145911" w14:paraId="797C0CE5" w14:textId="77777777"/>
        <w:bookmarkStart w:name="_GoBack" w:displacedByCustomXml="next" w:id="2"/>
        <w:bookmarkEnd w:displacedByCustomXml="next" w:id="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Oscar Sjöstedt (SD)</w:t>
            </w:r>
          </w:p>
        </w:tc>
        <w:tc>
          <w:tcPr>
            <w:tcW w:w="50" w:type="pct"/>
            <w:vAlign w:val="bottom"/>
          </w:tcPr>
          <w:p>
            <w:pPr>
              <w:pStyle w:val="Underskrifter"/>
            </w:pPr>
            <w:r>
              <w:t> </w:t>
            </w:r>
          </w:p>
        </w:tc>
      </w:tr>
      <w:tr>
        <w:trPr>
          <w:cantSplit/>
        </w:trPr>
        <w:tc>
          <w:tcPr>
            <w:tcW w:w="50" w:type="pct"/>
            <w:vAlign w:val="bottom"/>
          </w:tcPr>
          <w:p>
            <w:pPr>
              <w:pStyle w:val="Underskrifter"/>
              <w:spacing w:after="0"/>
            </w:pPr>
            <w:r>
              <w:t>Dennis Dioukarev (SD)</w:t>
            </w:r>
          </w:p>
        </w:tc>
        <w:tc>
          <w:tcPr>
            <w:tcW w:w="50" w:type="pct"/>
            <w:vAlign w:val="bottom"/>
          </w:tcPr>
          <w:p>
            <w:pPr>
              <w:pStyle w:val="Underskrifter"/>
              <w:spacing w:after="0"/>
            </w:pPr>
            <w:r>
              <w:t>Charlotte Quensel (SD)</w:t>
            </w:r>
          </w:p>
        </w:tc>
      </w:tr>
      <w:tr>
        <w:trPr>
          <w:cantSplit/>
        </w:trPr>
        <w:tc>
          <w:tcPr>
            <w:tcW w:w="50" w:type="pct"/>
            <w:vAlign w:val="bottom"/>
          </w:tcPr>
          <w:p>
            <w:pPr>
              <w:pStyle w:val="Underskrifter"/>
              <w:spacing w:after="0"/>
            </w:pPr>
            <w:r>
              <w:t>Alexander Christiansson (SD)</w:t>
            </w:r>
          </w:p>
        </w:tc>
        <w:tc>
          <w:tcPr>
            <w:tcW w:w="50" w:type="pct"/>
            <w:vAlign w:val="bottom"/>
          </w:tcPr>
          <w:p>
            <w:pPr>
              <w:pStyle w:val="Underskrifter"/>
            </w:pPr>
            <w:r>
              <w:t> </w:t>
            </w:r>
          </w:p>
        </w:tc>
      </w:tr>
    </w:tbl>
    <w:p w:rsidR="00D74982" w:rsidRDefault="00D74982" w14:paraId="797C0CEF" w14:textId="77777777"/>
    <w:sectPr w:rsidR="00D7498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7C0CF1" w14:textId="77777777" w:rsidR="001C38A9" w:rsidRDefault="001C38A9" w:rsidP="000C1CAD">
      <w:pPr>
        <w:spacing w:line="240" w:lineRule="auto"/>
      </w:pPr>
      <w:r>
        <w:separator/>
      </w:r>
    </w:p>
  </w:endnote>
  <w:endnote w:type="continuationSeparator" w:id="0">
    <w:p w14:paraId="797C0CF2" w14:textId="77777777" w:rsidR="001C38A9" w:rsidRDefault="001C38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C0C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C0CF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C0D00" w14:textId="77777777" w:rsidR="00262EA3" w:rsidRPr="009F5E1C" w:rsidRDefault="00262EA3" w:rsidP="009F5E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7C0CEF" w14:textId="77777777" w:rsidR="001C38A9" w:rsidRDefault="001C38A9" w:rsidP="000C1CAD">
      <w:pPr>
        <w:spacing w:line="240" w:lineRule="auto"/>
      </w:pPr>
      <w:r>
        <w:separator/>
      </w:r>
    </w:p>
  </w:footnote>
  <w:footnote w:type="continuationSeparator" w:id="0">
    <w:p w14:paraId="797C0CF0" w14:textId="77777777" w:rsidR="001C38A9" w:rsidRDefault="001C38A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97C0CF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7C0D02" wp14:anchorId="797C0D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45911" w14:paraId="797C0D05" w14:textId="77777777">
                          <w:pPr>
                            <w:jc w:val="right"/>
                          </w:pPr>
                          <w:sdt>
                            <w:sdtPr>
                              <w:alias w:val="CC_Noformat_Partikod"/>
                              <w:tag w:val="CC_Noformat_Partikod"/>
                              <w:id w:val="-53464382"/>
                              <w:placeholder>
                                <w:docPart w:val="944E50B354E64365A923637F6097AA62"/>
                              </w:placeholder>
                              <w:text/>
                            </w:sdtPr>
                            <w:sdtEndPr/>
                            <w:sdtContent>
                              <w:r w:rsidR="008571C0">
                                <w:t>SD</w:t>
                              </w:r>
                            </w:sdtContent>
                          </w:sdt>
                          <w:sdt>
                            <w:sdtPr>
                              <w:alias w:val="CC_Noformat_Partinummer"/>
                              <w:tag w:val="CC_Noformat_Partinummer"/>
                              <w:id w:val="-1709555926"/>
                              <w:placeholder>
                                <w:docPart w:val="2D344AA6FEBD4103A2849DA25CEE626A"/>
                              </w:placeholder>
                              <w:text/>
                            </w:sdtPr>
                            <w:sdtEndPr/>
                            <w:sdtContent>
                              <w:r w:rsidR="00EC547D">
                                <w:t>393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7C0D0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45911" w14:paraId="797C0D05" w14:textId="77777777">
                    <w:pPr>
                      <w:jc w:val="right"/>
                    </w:pPr>
                    <w:sdt>
                      <w:sdtPr>
                        <w:alias w:val="CC_Noformat_Partikod"/>
                        <w:tag w:val="CC_Noformat_Partikod"/>
                        <w:id w:val="-53464382"/>
                        <w:placeholder>
                          <w:docPart w:val="944E50B354E64365A923637F6097AA62"/>
                        </w:placeholder>
                        <w:text/>
                      </w:sdtPr>
                      <w:sdtEndPr/>
                      <w:sdtContent>
                        <w:r w:rsidR="008571C0">
                          <w:t>SD</w:t>
                        </w:r>
                      </w:sdtContent>
                    </w:sdt>
                    <w:sdt>
                      <w:sdtPr>
                        <w:alias w:val="CC_Noformat_Partinummer"/>
                        <w:tag w:val="CC_Noformat_Partinummer"/>
                        <w:id w:val="-1709555926"/>
                        <w:placeholder>
                          <w:docPart w:val="2D344AA6FEBD4103A2849DA25CEE626A"/>
                        </w:placeholder>
                        <w:text/>
                      </w:sdtPr>
                      <w:sdtEndPr/>
                      <w:sdtContent>
                        <w:r w:rsidR="00EC547D">
                          <w:t>393</w:t>
                        </w:r>
                      </w:sdtContent>
                    </w:sdt>
                  </w:p>
                </w:txbxContent>
              </v:textbox>
              <w10:wrap anchorx="page"/>
            </v:shape>
          </w:pict>
        </mc:Fallback>
      </mc:AlternateContent>
    </w:r>
  </w:p>
  <w:p w:rsidRPr="00293C4F" w:rsidR="00262EA3" w:rsidP="00776B74" w:rsidRDefault="00262EA3" w14:paraId="797C0CF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97C0CF5" w14:textId="77777777">
    <w:pPr>
      <w:jc w:val="right"/>
    </w:pPr>
  </w:p>
  <w:p w:rsidR="00262EA3" w:rsidP="00776B74" w:rsidRDefault="00262EA3" w14:paraId="797C0CF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45911" w14:paraId="797C0CF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97C0D04" wp14:anchorId="797C0D0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45911" w14:paraId="797C0CF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571C0">
          <w:t>SD</w:t>
        </w:r>
      </w:sdtContent>
    </w:sdt>
    <w:sdt>
      <w:sdtPr>
        <w:alias w:val="CC_Noformat_Partinummer"/>
        <w:tag w:val="CC_Noformat_Partinummer"/>
        <w:id w:val="-2014525982"/>
        <w:text/>
      </w:sdtPr>
      <w:sdtEndPr/>
      <w:sdtContent>
        <w:r w:rsidR="00EC547D">
          <w:t>393</w:t>
        </w:r>
      </w:sdtContent>
    </w:sdt>
  </w:p>
  <w:p w:rsidRPr="008227B3" w:rsidR="00262EA3" w:rsidP="008227B3" w:rsidRDefault="00145911" w14:paraId="797C0CF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45911" w14:paraId="797C0CF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5F97ACA46EDD4F0E82A7C5706325F834"/>
        </w:placeholder>
        <w:showingPlcHdr/>
        <w15:appearance w15:val="hidden"/>
        <w:text/>
      </w:sdtPr>
      <w:sdtEndPr>
        <w:rPr>
          <w:rStyle w:val="Rubrik1Char"/>
          <w:rFonts w:asciiTheme="majorHAnsi" w:hAnsiTheme="majorHAnsi"/>
          <w:sz w:val="38"/>
        </w:rPr>
      </w:sdtEndPr>
      <w:sdtContent>
        <w:r>
          <w:t>:3116</w:t>
        </w:r>
      </w:sdtContent>
    </w:sdt>
  </w:p>
  <w:p w:rsidR="00262EA3" w:rsidP="00E03A3D" w:rsidRDefault="00145911" w14:paraId="797C0CFD" w14:textId="77777777">
    <w:pPr>
      <w:pStyle w:val="Motionr"/>
    </w:pPr>
    <w:sdt>
      <w:sdtPr>
        <w:alias w:val="CC_Noformat_Avtext"/>
        <w:tag w:val="CC_Noformat_Avtext"/>
        <w:id w:val="-2020768203"/>
        <w:lock w:val="sdtContentLocked"/>
        <w15:appearance w15:val="hidden"/>
        <w:text/>
      </w:sdtPr>
      <w:sdtEndPr/>
      <w:sdtContent>
        <w:r>
          <w:t>av Oscar Sjöstedt m.fl. (SD)</w:t>
        </w:r>
      </w:sdtContent>
    </w:sdt>
  </w:p>
  <w:sdt>
    <w:sdtPr>
      <w:alias w:val="CC_Noformat_Rubtext"/>
      <w:tag w:val="CC_Noformat_Rubtext"/>
      <w:id w:val="-218060500"/>
      <w:lock w:val="sdtLocked"/>
      <w:text/>
    </w:sdtPr>
    <w:sdtEndPr/>
    <w:sdtContent>
      <w:p w:rsidR="00262EA3" w:rsidP="00283E0F" w:rsidRDefault="005C4CF5" w14:paraId="797C0CFE" w14:textId="77777777">
        <w:pPr>
          <w:pStyle w:val="FSHRub2"/>
        </w:pPr>
        <w:r>
          <w:t>Utgiftsområde 25 Allmänna bidrag till kommuner</w:t>
        </w:r>
      </w:p>
    </w:sdtContent>
  </w:sdt>
  <w:sdt>
    <w:sdtPr>
      <w:alias w:val="CC_Boilerplate_3"/>
      <w:tag w:val="CC_Boilerplate_3"/>
      <w:id w:val="1606463544"/>
      <w:lock w:val="sdtContentLocked"/>
      <w15:appearance w15:val="hidden"/>
      <w:text w:multiLine="1"/>
    </w:sdtPr>
    <w:sdtEndPr/>
    <w:sdtContent>
      <w:p w:rsidR="00262EA3" w:rsidP="00283E0F" w:rsidRDefault="00262EA3" w14:paraId="797C0CF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571C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4EB"/>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18C"/>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78B"/>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5911"/>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3C"/>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0C23"/>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8A9"/>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1A9"/>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8EE"/>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974"/>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8E1"/>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0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83D"/>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174"/>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4CF5"/>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C94"/>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1D7"/>
    <w:rsid w:val="00843650"/>
    <w:rsid w:val="0084368F"/>
    <w:rsid w:val="00843CEF"/>
    <w:rsid w:val="00843DED"/>
    <w:rsid w:val="00844EAA"/>
    <w:rsid w:val="00845483"/>
    <w:rsid w:val="008462B6"/>
    <w:rsid w:val="00847424"/>
    <w:rsid w:val="00850645"/>
    <w:rsid w:val="00851183"/>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1C0"/>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495F"/>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E9D"/>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8D9"/>
    <w:rsid w:val="00923F13"/>
    <w:rsid w:val="00924152"/>
    <w:rsid w:val="0092445E"/>
    <w:rsid w:val="00924B14"/>
    <w:rsid w:val="00924F4E"/>
    <w:rsid w:val="0092541A"/>
    <w:rsid w:val="00925CBE"/>
    <w:rsid w:val="00925EF5"/>
    <w:rsid w:val="00925F0B"/>
    <w:rsid w:val="009273BF"/>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287"/>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5E1C"/>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848"/>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627"/>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44A"/>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378"/>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431"/>
    <w:rsid w:val="00B77159"/>
    <w:rsid w:val="00B77AC6"/>
    <w:rsid w:val="00B77B43"/>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982"/>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47D"/>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74D"/>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6FB6"/>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97C0CA6"/>
  <w15:chartTrackingRefBased/>
  <w15:docId w15:val="{DA97E446-8821-4A4F-BF9D-8D77EC74B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149820">
      <w:bodyDiv w:val="1"/>
      <w:marLeft w:val="0"/>
      <w:marRight w:val="0"/>
      <w:marTop w:val="0"/>
      <w:marBottom w:val="0"/>
      <w:divBdr>
        <w:top w:val="none" w:sz="0" w:space="0" w:color="auto"/>
        <w:left w:val="none" w:sz="0" w:space="0" w:color="auto"/>
        <w:bottom w:val="none" w:sz="0" w:space="0" w:color="auto"/>
        <w:right w:val="none" w:sz="0" w:space="0" w:color="auto"/>
      </w:divBdr>
    </w:div>
    <w:div w:id="466706147">
      <w:bodyDiv w:val="1"/>
      <w:marLeft w:val="0"/>
      <w:marRight w:val="0"/>
      <w:marTop w:val="0"/>
      <w:marBottom w:val="0"/>
      <w:divBdr>
        <w:top w:val="none" w:sz="0" w:space="0" w:color="auto"/>
        <w:left w:val="none" w:sz="0" w:space="0" w:color="auto"/>
        <w:bottom w:val="none" w:sz="0" w:space="0" w:color="auto"/>
        <w:right w:val="none" w:sz="0" w:space="0" w:color="auto"/>
      </w:divBdr>
      <w:divsChild>
        <w:div w:id="2171123">
          <w:marLeft w:val="0"/>
          <w:marRight w:val="0"/>
          <w:marTop w:val="0"/>
          <w:marBottom w:val="0"/>
          <w:divBdr>
            <w:top w:val="none" w:sz="0" w:space="0" w:color="auto"/>
            <w:left w:val="none" w:sz="0" w:space="0" w:color="auto"/>
            <w:bottom w:val="none" w:sz="0" w:space="0" w:color="auto"/>
            <w:right w:val="none" w:sz="0" w:space="0" w:color="auto"/>
          </w:divBdr>
        </w:div>
        <w:div w:id="211894480">
          <w:marLeft w:val="0"/>
          <w:marRight w:val="0"/>
          <w:marTop w:val="0"/>
          <w:marBottom w:val="0"/>
          <w:divBdr>
            <w:top w:val="none" w:sz="0" w:space="0" w:color="auto"/>
            <w:left w:val="none" w:sz="0" w:space="0" w:color="auto"/>
            <w:bottom w:val="none" w:sz="0" w:space="0" w:color="auto"/>
            <w:right w:val="none" w:sz="0" w:space="0" w:color="auto"/>
          </w:divBdr>
        </w:div>
        <w:div w:id="2036693340">
          <w:marLeft w:val="0"/>
          <w:marRight w:val="0"/>
          <w:marTop w:val="0"/>
          <w:marBottom w:val="0"/>
          <w:divBdr>
            <w:top w:val="none" w:sz="0" w:space="0" w:color="auto"/>
            <w:left w:val="none" w:sz="0" w:space="0" w:color="auto"/>
            <w:bottom w:val="none" w:sz="0" w:space="0" w:color="auto"/>
            <w:right w:val="none" w:sz="0" w:space="0" w:color="auto"/>
          </w:divBdr>
        </w:div>
      </w:divsChild>
    </w:div>
    <w:div w:id="541089914">
      <w:bodyDiv w:val="1"/>
      <w:marLeft w:val="0"/>
      <w:marRight w:val="0"/>
      <w:marTop w:val="0"/>
      <w:marBottom w:val="0"/>
      <w:divBdr>
        <w:top w:val="none" w:sz="0" w:space="0" w:color="auto"/>
        <w:left w:val="none" w:sz="0" w:space="0" w:color="auto"/>
        <w:bottom w:val="none" w:sz="0" w:space="0" w:color="auto"/>
        <w:right w:val="none" w:sz="0" w:space="0" w:color="auto"/>
      </w:divBdr>
      <w:divsChild>
        <w:div w:id="822160454">
          <w:marLeft w:val="0"/>
          <w:marRight w:val="0"/>
          <w:marTop w:val="0"/>
          <w:marBottom w:val="0"/>
          <w:divBdr>
            <w:top w:val="none" w:sz="0" w:space="0" w:color="auto"/>
            <w:left w:val="none" w:sz="0" w:space="0" w:color="auto"/>
            <w:bottom w:val="none" w:sz="0" w:space="0" w:color="auto"/>
            <w:right w:val="none" w:sz="0" w:space="0" w:color="auto"/>
          </w:divBdr>
        </w:div>
        <w:div w:id="324284864">
          <w:marLeft w:val="0"/>
          <w:marRight w:val="0"/>
          <w:marTop w:val="0"/>
          <w:marBottom w:val="0"/>
          <w:divBdr>
            <w:top w:val="none" w:sz="0" w:space="0" w:color="auto"/>
            <w:left w:val="none" w:sz="0" w:space="0" w:color="auto"/>
            <w:bottom w:val="none" w:sz="0" w:space="0" w:color="auto"/>
            <w:right w:val="none" w:sz="0" w:space="0" w:color="auto"/>
          </w:divBdr>
        </w:div>
        <w:div w:id="622615412">
          <w:marLeft w:val="0"/>
          <w:marRight w:val="0"/>
          <w:marTop w:val="0"/>
          <w:marBottom w:val="0"/>
          <w:divBdr>
            <w:top w:val="none" w:sz="0" w:space="0" w:color="auto"/>
            <w:left w:val="none" w:sz="0" w:space="0" w:color="auto"/>
            <w:bottom w:val="none" w:sz="0" w:space="0" w:color="auto"/>
            <w:right w:val="none" w:sz="0" w:space="0" w:color="auto"/>
          </w:divBdr>
        </w:div>
      </w:divsChild>
    </w:div>
    <w:div w:id="577011068">
      <w:bodyDiv w:val="1"/>
      <w:marLeft w:val="0"/>
      <w:marRight w:val="0"/>
      <w:marTop w:val="0"/>
      <w:marBottom w:val="0"/>
      <w:divBdr>
        <w:top w:val="none" w:sz="0" w:space="0" w:color="auto"/>
        <w:left w:val="none" w:sz="0" w:space="0" w:color="auto"/>
        <w:bottom w:val="none" w:sz="0" w:space="0" w:color="auto"/>
        <w:right w:val="none" w:sz="0" w:space="0" w:color="auto"/>
      </w:divBdr>
    </w:div>
    <w:div w:id="1122110859">
      <w:bodyDiv w:val="1"/>
      <w:marLeft w:val="0"/>
      <w:marRight w:val="0"/>
      <w:marTop w:val="0"/>
      <w:marBottom w:val="0"/>
      <w:divBdr>
        <w:top w:val="none" w:sz="0" w:space="0" w:color="auto"/>
        <w:left w:val="none" w:sz="0" w:space="0" w:color="auto"/>
        <w:bottom w:val="none" w:sz="0" w:space="0" w:color="auto"/>
        <w:right w:val="none" w:sz="0" w:space="0" w:color="auto"/>
      </w:divBdr>
      <w:divsChild>
        <w:div w:id="1015840187">
          <w:marLeft w:val="0"/>
          <w:marRight w:val="0"/>
          <w:marTop w:val="0"/>
          <w:marBottom w:val="0"/>
          <w:divBdr>
            <w:top w:val="none" w:sz="0" w:space="0" w:color="auto"/>
            <w:left w:val="none" w:sz="0" w:space="0" w:color="auto"/>
            <w:bottom w:val="none" w:sz="0" w:space="0" w:color="auto"/>
            <w:right w:val="none" w:sz="0" w:space="0" w:color="auto"/>
          </w:divBdr>
        </w:div>
        <w:div w:id="547228713">
          <w:marLeft w:val="0"/>
          <w:marRight w:val="0"/>
          <w:marTop w:val="0"/>
          <w:marBottom w:val="0"/>
          <w:divBdr>
            <w:top w:val="none" w:sz="0" w:space="0" w:color="auto"/>
            <w:left w:val="none" w:sz="0" w:space="0" w:color="auto"/>
            <w:bottom w:val="none" w:sz="0" w:space="0" w:color="auto"/>
            <w:right w:val="none" w:sz="0" w:space="0" w:color="auto"/>
          </w:divBdr>
        </w:div>
        <w:div w:id="2047589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DF2969A83954C0F9390D74258CD1B82"/>
        <w:category>
          <w:name w:val="Allmänt"/>
          <w:gallery w:val="placeholder"/>
        </w:category>
        <w:types>
          <w:type w:val="bbPlcHdr"/>
        </w:types>
        <w:behaviors>
          <w:behavior w:val="content"/>
        </w:behaviors>
        <w:guid w:val="{9F840DD2-1935-4226-9277-59158BB827B1}"/>
      </w:docPartPr>
      <w:docPartBody>
        <w:p w:rsidR="009D4EC0" w:rsidRDefault="00666257">
          <w:pPr>
            <w:pStyle w:val="1DF2969A83954C0F9390D74258CD1B82"/>
          </w:pPr>
          <w:r w:rsidRPr="005A0A93">
            <w:rPr>
              <w:rStyle w:val="Platshllartext"/>
            </w:rPr>
            <w:t>Förslag till riksdagsbeslut</w:t>
          </w:r>
        </w:p>
      </w:docPartBody>
    </w:docPart>
    <w:docPart>
      <w:docPartPr>
        <w:name w:val="8A1EBD70FE2B4C558609D09A74539DB2"/>
        <w:category>
          <w:name w:val="Allmänt"/>
          <w:gallery w:val="placeholder"/>
        </w:category>
        <w:types>
          <w:type w:val="bbPlcHdr"/>
        </w:types>
        <w:behaviors>
          <w:behavior w:val="content"/>
        </w:behaviors>
        <w:guid w:val="{504573DB-5B9E-45B3-894E-1243DAA3350B}"/>
      </w:docPartPr>
      <w:docPartBody>
        <w:p w:rsidR="009D4EC0" w:rsidRDefault="00666257">
          <w:pPr>
            <w:pStyle w:val="8A1EBD70FE2B4C558609D09A74539DB2"/>
          </w:pPr>
          <w:r w:rsidRPr="005A0A93">
            <w:rPr>
              <w:rStyle w:val="Platshllartext"/>
            </w:rPr>
            <w:t>Motivering</w:t>
          </w:r>
        </w:p>
      </w:docPartBody>
    </w:docPart>
    <w:docPart>
      <w:docPartPr>
        <w:name w:val="944E50B354E64365A923637F6097AA62"/>
        <w:category>
          <w:name w:val="Allmänt"/>
          <w:gallery w:val="placeholder"/>
        </w:category>
        <w:types>
          <w:type w:val="bbPlcHdr"/>
        </w:types>
        <w:behaviors>
          <w:behavior w:val="content"/>
        </w:behaviors>
        <w:guid w:val="{DDE169DC-050B-4701-BB95-B1B28304C956}"/>
      </w:docPartPr>
      <w:docPartBody>
        <w:p w:rsidR="009D4EC0" w:rsidRDefault="00666257">
          <w:pPr>
            <w:pStyle w:val="944E50B354E64365A923637F6097AA62"/>
          </w:pPr>
          <w:r>
            <w:rPr>
              <w:rStyle w:val="Platshllartext"/>
            </w:rPr>
            <w:t xml:space="preserve"> </w:t>
          </w:r>
        </w:p>
      </w:docPartBody>
    </w:docPart>
    <w:docPart>
      <w:docPartPr>
        <w:name w:val="2D344AA6FEBD4103A2849DA25CEE626A"/>
        <w:category>
          <w:name w:val="Allmänt"/>
          <w:gallery w:val="placeholder"/>
        </w:category>
        <w:types>
          <w:type w:val="bbPlcHdr"/>
        </w:types>
        <w:behaviors>
          <w:behavior w:val="content"/>
        </w:behaviors>
        <w:guid w:val="{9C1A172A-6F92-493D-956B-7811A51FEBD6}"/>
      </w:docPartPr>
      <w:docPartBody>
        <w:p w:rsidR="009D4EC0" w:rsidRDefault="00666257">
          <w:pPr>
            <w:pStyle w:val="2D344AA6FEBD4103A2849DA25CEE626A"/>
          </w:pPr>
          <w:r>
            <w:t xml:space="preserve"> </w:t>
          </w:r>
        </w:p>
      </w:docPartBody>
    </w:docPart>
    <w:docPart>
      <w:docPartPr>
        <w:name w:val="BF8E80A9C81A4FE99973BB203433CE46"/>
        <w:category>
          <w:name w:val="Allmänt"/>
          <w:gallery w:val="placeholder"/>
        </w:category>
        <w:types>
          <w:type w:val="bbPlcHdr"/>
        </w:types>
        <w:behaviors>
          <w:behavior w:val="content"/>
        </w:behaviors>
        <w:guid w:val="{C9F414AD-BC87-4717-A072-CBEADF6F17B2}"/>
      </w:docPartPr>
      <w:docPartBody>
        <w:p w:rsidR="00A81EF9" w:rsidRDefault="00A81EF9"/>
      </w:docPartBody>
    </w:docPart>
    <w:docPart>
      <w:docPartPr>
        <w:name w:val="5F97ACA46EDD4F0E82A7C5706325F834"/>
        <w:category>
          <w:name w:val="Allmänt"/>
          <w:gallery w:val="placeholder"/>
        </w:category>
        <w:types>
          <w:type w:val="bbPlcHdr"/>
        </w:types>
        <w:behaviors>
          <w:behavior w:val="content"/>
        </w:behaviors>
        <w:guid w:val="{912F7DD0-5C9D-471D-9BB7-2E20B9CB49EA}"/>
      </w:docPartPr>
      <w:docPartBody>
        <w:p w:rsidR="00D4687A" w:rsidRDefault="00C50E53">
          <w:r>
            <w:t>:3116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57"/>
    <w:rsid w:val="00666257"/>
    <w:rsid w:val="009D4EC0"/>
    <w:rsid w:val="00A81EF9"/>
    <w:rsid w:val="00BA3D5C"/>
    <w:rsid w:val="00C50E53"/>
    <w:rsid w:val="00D468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DF2969A83954C0F9390D74258CD1B82">
    <w:name w:val="1DF2969A83954C0F9390D74258CD1B82"/>
  </w:style>
  <w:style w:type="paragraph" w:customStyle="1" w:styleId="D9244910E9684A8E9AB8EBEA69591E46">
    <w:name w:val="D9244910E9684A8E9AB8EBEA69591E4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9DA7CA8F26E42429E897698A6A84810">
    <w:name w:val="69DA7CA8F26E42429E897698A6A84810"/>
  </w:style>
  <w:style w:type="paragraph" w:customStyle="1" w:styleId="8A1EBD70FE2B4C558609D09A74539DB2">
    <w:name w:val="8A1EBD70FE2B4C558609D09A74539DB2"/>
  </w:style>
  <w:style w:type="paragraph" w:customStyle="1" w:styleId="2CD6C3E460C94F319913ACC780665F6A">
    <w:name w:val="2CD6C3E460C94F319913ACC780665F6A"/>
  </w:style>
  <w:style w:type="paragraph" w:customStyle="1" w:styleId="0985905087AC4BE0B32E73F35673A71E">
    <w:name w:val="0985905087AC4BE0B32E73F35673A71E"/>
  </w:style>
  <w:style w:type="paragraph" w:customStyle="1" w:styleId="944E50B354E64365A923637F6097AA62">
    <w:name w:val="944E50B354E64365A923637F6097AA62"/>
  </w:style>
  <w:style w:type="paragraph" w:customStyle="1" w:styleId="2D344AA6FEBD4103A2849DA25CEE626A">
    <w:name w:val="2D344AA6FEBD4103A2849DA25CEE62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D48DF0-77E5-4197-83D2-1D5805989132}"/>
</file>

<file path=customXml/itemProps2.xml><?xml version="1.0" encoding="utf-8"?>
<ds:datastoreItem xmlns:ds="http://schemas.openxmlformats.org/officeDocument/2006/customXml" ds:itemID="{9618C2EA-0D72-4A98-AF7F-1B16FD8754B2}"/>
</file>

<file path=customXml/itemProps3.xml><?xml version="1.0" encoding="utf-8"?>
<ds:datastoreItem xmlns:ds="http://schemas.openxmlformats.org/officeDocument/2006/customXml" ds:itemID="{BA71E3EB-E1DF-4279-9E72-CC980128DC71}"/>
</file>

<file path=docProps/app.xml><?xml version="1.0" encoding="utf-8"?>
<Properties xmlns="http://schemas.openxmlformats.org/officeDocument/2006/extended-properties" xmlns:vt="http://schemas.openxmlformats.org/officeDocument/2006/docPropsVTypes">
  <Template>Normal</Template>
  <TotalTime>19</TotalTime>
  <Pages>2</Pages>
  <Words>354</Words>
  <Characters>2230</Characters>
  <Application>Microsoft Office Word</Application>
  <DocSecurity>0</DocSecurity>
  <Lines>74</Lines>
  <Paragraphs>54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SD393 Utgiftsområde 25 Allmänna bidrag till kommuner</vt:lpstr>
      <vt:lpstr>
      </vt:lpstr>
    </vt:vector>
  </TitlesOfParts>
  <Company>Sveriges riksdag</Company>
  <LinksUpToDate>false</LinksUpToDate>
  <CharactersWithSpaces>2530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