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A66033EA57348ADB48369398F4CC824"/>
        </w:placeholder>
        <w:text/>
      </w:sdtPr>
      <w:sdtEndPr/>
      <w:sdtContent>
        <w:p w:rsidRPr="009B062B" w:rsidR="00AF30DD" w:rsidP="00CB1940" w:rsidRDefault="00AF30DD" w14:paraId="6E50274E" w14:textId="77777777">
          <w:pPr>
            <w:pStyle w:val="Rubrik1"/>
            <w:spacing w:after="300"/>
          </w:pPr>
          <w:r w:rsidRPr="009B062B">
            <w:t>Förslag till riksdagsbeslut</w:t>
          </w:r>
        </w:p>
      </w:sdtContent>
    </w:sdt>
    <w:sdt>
      <w:sdtPr>
        <w:alias w:val="Yrkande 1"/>
        <w:tag w:val="c9c94363-b5c3-409f-b092-862fe7602529"/>
        <w:id w:val="-1726218990"/>
        <w:lock w:val="sdtLocked"/>
      </w:sdtPr>
      <w:sdtEndPr/>
      <w:sdtContent>
        <w:p w:rsidR="0076294F" w:rsidRDefault="00A86E7D" w14:paraId="7ED8E136" w14:textId="77777777">
          <w:pPr>
            <w:pStyle w:val="Frslagstext"/>
            <w:numPr>
              <w:ilvl w:val="0"/>
              <w:numId w:val="0"/>
            </w:numPr>
          </w:pPr>
          <w:r>
            <w:t>Riksdagen anvisar anslagen för 2023 inom utgiftsområde 25 Allmänna bidrag till kommuner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887BA0B585471EAC9088587464434B"/>
        </w:placeholder>
        <w:text/>
      </w:sdtPr>
      <w:sdtEndPr/>
      <w:sdtContent>
        <w:p w:rsidRPr="00CB1940" w:rsidR="006D79C9" w:rsidP="00333E95" w:rsidRDefault="00C06D78" w14:paraId="0029AC80" w14:textId="72E1C964">
          <w:pPr>
            <w:pStyle w:val="Rubrik1"/>
          </w:pPr>
          <w:r>
            <w:t>Anslagsfördelning</w:t>
          </w:r>
        </w:p>
      </w:sdtContent>
    </w:sdt>
    <w:bookmarkEnd w:displacedByCustomXml="prev" w:id="3"/>
    <w:bookmarkEnd w:displacedByCustomXml="prev" w:id="4"/>
    <w:p w:rsidRPr="002D2753" w:rsidR="00C06D78" w:rsidP="002D2753" w:rsidRDefault="002A0BC5" w14:paraId="1A254166" w14:textId="08E305D2">
      <w:pPr>
        <w:pStyle w:val="Tabellrubrik"/>
      </w:pPr>
      <w:r w:rsidRPr="002D2753">
        <w:t xml:space="preserve">Tabell 1 </w:t>
      </w:r>
      <w:r w:rsidRPr="002D2753" w:rsidR="00C06D78">
        <w:t>Anslagsförslag 2023 för utgiftsområde 25 Allmänna bidrag till kommuner</w:t>
      </w:r>
    </w:p>
    <w:p w:rsidRPr="002D2753" w:rsidR="00C06D78" w:rsidP="002D2753" w:rsidRDefault="00C06D78" w14:paraId="21EE13B8" w14:textId="77777777">
      <w:pPr>
        <w:pStyle w:val="Tabellunderrubrik"/>
      </w:pPr>
      <w:r w:rsidRPr="002D2753">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CB1940" w:rsidR="00C06D78" w:rsidTr="002D2753" w14:paraId="53A8725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B1940" w:rsidR="00C06D78" w:rsidP="002D2753" w:rsidRDefault="00C06D78" w14:paraId="457746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B194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B1940" w:rsidR="00C06D78" w:rsidP="002D2753" w:rsidRDefault="00C06D78" w14:paraId="0BD849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B194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B1940" w:rsidR="00C06D78" w:rsidP="002D2753" w:rsidRDefault="00C06D78" w14:paraId="0375A7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B1940">
              <w:rPr>
                <w:rFonts w:ascii="Times New Roman" w:hAnsi="Times New Roman" w:eastAsia="Times New Roman" w:cs="Times New Roman"/>
                <w:b/>
                <w:bCs/>
                <w:color w:val="000000"/>
                <w:kern w:val="0"/>
                <w:sz w:val="20"/>
                <w:szCs w:val="20"/>
                <w:lang w:eastAsia="sv-SE"/>
                <w14:numSpacing w14:val="default"/>
              </w:rPr>
              <w:t>Avvikelse från regeringen</w:t>
            </w:r>
          </w:p>
        </w:tc>
      </w:tr>
      <w:tr w:rsidRPr="00CB1940" w:rsidR="00C06D78" w:rsidTr="002D2753" w14:paraId="57D2F83C" w14:textId="77777777">
        <w:trPr>
          <w:trHeight w:val="170"/>
        </w:trPr>
        <w:tc>
          <w:tcPr>
            <w:tcW w:w="340" w:type="dxa"/>
            <w:shd w:val="clear" w:color="auto" w:fill="FFFFFF"/>
            <w:tcMar>
              <w:top w:w="68" w:type="dxa"/>
              <w:left w:w="28" w:type="dxa"/>
              <w:bottom w:w="0" w:type="dxa"/>
              <w:right w:w="28" w:type="dxa"/>
            </w:tcMar>
            <w:vAlign w:val="bottom"/>
            <w:hideMark/>
          </w:tcPr>
          <w:p w:rsidRPr="00CB1940" w:rsidR="00C06D78" w:rsidP="002D2753" w:rsidRDefault="00C06D78" w14:paraId="0036F8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bottom"/>
            <w:hideMark/>
          </w:tcPr>
          <w:p w:rsidRPr="00CB1940" w:rsidR="00C06D78" w:rsidP="002D2753" w:rsidRDefault="00C06D78" w14:paraId="57ECF2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vAlign w:val="bottom"/>
            <w:hideMark/>
          </w:tcPr>
          <w:p w:rsidRPr="00CB1940" w:rsidR="00C06D78" w:rsidP="002D2753" w:rsidRDefault="00C06D78" w14:paraId="381F49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151 878 432</w:t>
            </w:r>
          </w:p>
        </w:tc>
        <w:tc>
          <w:tcPr>
            <w:tcW w:w="1418" w:type="dxa"/>
            <w:shd w:val="clear" w:color="auto" w:fill="FFFFFF"/>
            <w:tcMar>
              <w:top w:w="68" w:type="dxa"/>
              <w:left w:w="28" w:type="dxa"/>
              <w:bottom w:w="0" w:type="dxa"/>
              <w:right w:w="28" w:type="dxa"/>
            </w:tcMar>
            <w:vAlign w:val="bottom"/>
            <w:hideMark/>
          </w:tcPr>
          <w:p w:rsidRPr="00CB1940" w:rsidR="00C06D78" w:rsidP="002D2753" w:rsidRDefault="00C06D78" w14:paraId="234637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18 241 000</w:t>
            </w:r>
          </w:p>
        </w:tc>
      </w:tr>
      <w:tr w:rsidRPr="00CB1940" w:rsidR="00C06D78" w:rsidTr="002D2753" w14:paraId="2A24C8E8" w14:textId="77777777">
        <w:trPr>
          <w:trHeight w:val="170"/>
        </w:trPr>
        <w:tc>
          <w:tcPr>
            <w:tcW w:w="340" w:type="dxa"/>
            <w:shd w:val="clear" w:color="auto" w:fill="FFFFFF"/>
            <w:tcMar>
              <w:top w:w="68" w:type="dxa"/>
              <w:left w:w="28" w:type="dxa"/>
              <w:bottom w:w="0" w:type="dxa"/>
              <w:right w:w="28" w:type="dxa"/>
            </w:tcMar>
            <w:vAlign w:val="bottom"/>
            <w:hideMark/>
          </w:tcPr>
          <w:p w:rsidRPr="00CB1940" w:rsidR="00C06D78" w:rsidP="002D2753" w:rsidRDefault="00C06D78" w14:paraId="5389F0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bottom"/>
            <w:hideMark/>
          </w:tcPr>
          <w:p w:rsidRPr="00CB1940" w:rsidR="00C06D78" w:rsidP="002D2753" w:rsidRDefault="00C06D78" w14:paraId="6DDAB0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Utjämningsbidrag för LSS-kostnader</w:t>
            </w:r>
          </w:p>
        </w:tc>
        <w:tc>
          <w:tcPr>
            <w:tcW w:w="1418" w:type="dxa"/>
            <w:shd w:val="clear" w:color="auto" w:fill="FFFFFF"/>
            <w:tcMar>
              <w:top w:w="68" w:type="dxa"/>
              <w:left w:w="28" w:type="dxa"/>
              <w:bottom w:w="0" w:type="dxa"/>
              <w:right w:w="28" w:type="dxa"/>
            </w:tcMar>
            <w:vAlign w:val="bottom"/>
            <w:hideMark/>
          </w:tcPr>
          <w:p w:rsidRPr="00CB1940" w:rsidR="00C06D78" w:rsidP="002D2753" w:rsidRDefault="00C06D78" w14:paraId="79B097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5 358 777</w:t>
            </w:r>
          </w:p>
        </w:tc>
        <w:tc>
          <w:tcPr>
            <w:tcW w:w="1418" w:type="dxa"/>
            <w:shd w:val="clear" w:color="auto" w:fill="FFFFFF"/>
            <w:tcMar>
              <w:top w:w="68" w:type="dxa"/>
              <w:left w:w="28" w:type="dxa"/>
              <w:bottom w:w="0" w:type="dxa"/>
              <w:right w:w="28" w:type="dxa"/>
            </w:tcMar>
            <w:vAlign w:val="bottom"/>
            <w:hideMark/>
          </w:tcPr>
          <w:p w:rsidRPr="00CB1940" w:rsidR="00C06D78" w:rsidP="002D2753" w:rsidRDefault="00C06D78" w14:paraId="06B6B4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±0</w:t>
            </w:r>
          </w:p>
        </w:tc>
      </w:tr>
      <w:tr w:rsidRPr="00CB1940" w:rsidR="00C06D78" w:rsidTr="002D2753" w14:paraId="02DA4269" w14:textId="77777777">
        <w:trPr>
          <w:trHeight w:val="170"/>
        </w:trPr>
        <w:tc>
          <w:tcPr>
            <w:tcW w:w="340" w:type="dxa"/>
            <w:shd w:val="clear" w:color="auto" w:fill="FFFFFF"/>
            <w:tcMar>
              <w:top w:w="68" w:type="dxa"/>
              <w:left w:w="28" w:type="dxa"/>
              <w:bottom w:w="0" w:type="dxa"/>
              <w:right w:w="28" w:type="dxa"/>
            </w:tcMar>
            <w:vAlign w:val="bottom"/>
            <w:hideMark/>
          </w:tcPr>
          <w:p w:rsidRPr="00CB1940" w:rsidR="00C06D78" w:rsidP="002D2753" w:rsidRDefault="00C06D78" w14:paraId="603C42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bottom"/>
            <w:hideMark/>
          </w:tcPr>
          <w:p w:rsidRPr="00CB1940" w:rsidR="00C06D78" w:rsidP="002D2753" w:rsidRDefault="00C06D78" w14:paraId="02D98A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418" w:type="dxa"/>
            <w:shd w:val="clear" w:color="auto" w:fill="FFFFFF"/>
            <w:tcMar>
              <w:top w:w="68" w:type="dxa"/>
              <w:left w:w="28" w:type="dxa"/>
              <w:bottom w:w="0" w:type="dxa"/>
              <w:right w:w="28" w:type="dxa"/>
            </w:tcMar>
            <w:vAlign w:val="bottom"/>
            <w:hideMark/>
          </w:tcPr>
          <w:p w:rsidRPr="00CB1940" w:rsidR="00C06D78" w:rsidP="002D2753" w:rsidRDefault="00C06D78" w14:paraId="6EACE1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7 150</w:t>
            </w:r>
          </w:p>
        </w:tc>
        <w:tc>
          <w:tcPr>
            <w:tcW w:w="1418" w:type="dxa"/>
            <w:shd w:val="clear" w:color="auto" w:fill="FFFFFF"/>
            <w:tcMar>
              <w:top w:w="68" w:type="dxa"/>
              <w:left w:w="28" w:type="dxa"/>
              <w:bottom w:w="0" w:type="dxa"/>
              <w:right w:w="28" w:type="dxa"/>
            </w:tcMar>
            <w:vAlign w:val="bottom"/>
            <w:hideMark/>
          </w:tcPr>
          <w:p w:rsidRPr="00CB1940" w:rsidR="00C06D78" w:rsidP="002D2753" w:rsidRDefault="00C06D78" w14:paraId="7945B9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±0</w:t>
            </w:r>
          </w:p>
        </w:tc>
      </w:tr>
      <w:tr w:rsidRPr="00CB1940" w:rsidR="00C06D78" w:rsidTr="002D2753" w14:paraId="330B3750" w14:textId="77777777">
        <w:trPr>
          <w:trHeight w:val="170"/>
        </w:trPr>
        <w:tc>
          <w:tcPr>
            <w:tcW w:w="340" w:type="dxa"/>
            <w:shd w:val="clear" w:color="auto" w:fill="FFFFFF"/>
            <w:tcMar>
              <w:top w:w="68" w:type="dxa"/>
              <w:left w:w="28" w:type="dxa"/>
              <w:bottom w:w="0" w:type="dxa"/>
              <w:right w:w="28" w:type="dxa"/>
            </w:tcMar>
            <w:vAlign w:val="bottom"/>
            <w:hideMark/>
          </w:tcPr>
          <w:p w:rsidRPr="00CB1940" w:rsidR="00C06D78" w:rsidP="002D2753" w:rsidRDefault="00C06D78" w14:paraId="0A3259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bottom"/>
            <w:hideMark/>
          </w:tcPr>
          <w:p w:rsidRPr="00CB1940" w:rsidR="00C06D78" w:rsidP="002D2753" w:rsidRDefault="00C06D78" w14:paraId="489826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Tillfälligt stöd till enskilda kommuner och regioner</w:t>
            </w:r>
          </w:p>
        </w:tc>
        <w:tc>
          <w:tcPr>
            <w:tcW w:w="1418" w:type="dxa"/>
            <w:shd w:val="clear" w:color="auto" w:fill="FFFFFF"/>
            <w:tcMar>
              <w:top w:w="68" w:type="dxa"/>
              <w:left w:w="28" w:type="dxa"/>
              <w:bottom w:w="0" w:type="dxa"/>
              <w:right w:w="28" w:type="dxa"/>
            </w:tcMar>
            <w:vAlign w:val="bottom"/>
            <w:hideMark/>
          </w:tcPr>
          <w:p w:rsidRPr="00CB1940" w:rsidR="00C06D78" w:rsidP="002D2753" w:rsidRDefault="00C06D78" w14:paraId="100EC8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CB1940" w:rsidR="00C06D78" w:rsidP="002D2753" w:rsidRDefault="00C06D78" w14:paraId="223053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±0</w:t>
            </w:r>
          </w:p>
        </w:tc>
      </w:tr>
      <w:tr w:rsidRPr="00CB1940" w:rsidR="00C06D78" w:rsidTr="002D2753" w14:paraId="529DD164" w14:textId="77777777">
        <w:trPr>
          <w:trHeight w:val="170"/>
        </w:trPr>
        <w:tc>
          <w:tcPr>
            <w:tcW w:w="340" w:type="dxa"/>
            <w:shd w:val="clear" w:color="auto" w:fill="FFFFFF"/>
            <w:tcMar>
              <w:top w:w="68" w:type="dxa"/>
              <w:left w:w="28" w:type="dxa"/>
              <w:bottom w:w="0" w:type="dxa"/>
              <w:right w:w="28" w:type="dxa"/>
            </w:tcMar>
            <w:vAlign w:val="bottom"/>
            <w:hideMark/>
          </w:tcPr>
          <w:p w:rsidRPr="00CB1940" w:rsidR="00C06D78" w:rsidP="002D2753" w:rsidRDefault="00C06D78" w14:paraId="5055C4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bottom"/>
            <w:hideMark/>
          </w:tcPr>
          <w:p w:rsidRPr="00CB1940" w:rsidR="00C06D78" w:rsidP="002D2753" w:rsidRDefault="00C06D78" w14:paraId="055174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Medel till befolkningsmässigt mindre kommuner</w:t>
            </w:r>
          </w:p>
        </w:tc>
        <w:tc>
          <w:tcPr>
            <w:tcW w:w="1418" w:type="dxa"/>
            <w:shd w:val="clear" w:color="auto" w:fill="FFFFFF"/>
            <w:tcMar>
              <w:top w:w="68" w:type="dxa"/>
              <w:left w:w="28" w:type="dxa"/>
              <w:bottom w:w="0" w:type="dxa"/>
              <w:right w:w="28" w:type="dxa"/>
            </w:tcMar>
            <w:vAlign w:val="bottom"/>
            <w:hideMark/>
          </w:tcPr>
          <w:p w:rsidRPr="00CB1940" w:rsidR="00C06D78" w:rsidP="002D2753" w:rsidRDefault="00C06D78" w14:paraId="20EACA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300 000</w:t>
            </w:r>
          </w:p>
        </w:tc>
        <w:tc>
          <w:tcPr>
            <w:tcW w:w="1418" w:type="dxa"/>
            <w:shd w:val="clear" w:color="auto" w:fill="FFFFFF"/>
            <w:tcMar>
              <w:top w:w="68" w:type="dxa"/>
              <w:left w:w="28" w:type="dxa"/>
              <w:bottom w:w="0" w:type="dxa"/>
              <w:right w:w="28" w:type="dxa"/>
            </w:tcMar>
            <w:vAlign w:val="bottom"/>
            <w:hideMark/>
          </w:tcPr>
          <w:p w:rsidRPr="00CB1940" w:rsidR="00C06D78" w:rsidP="002D2753" w:rsidRDefault="00C06D78" w14:paraId="6A6227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B1940">
              <w:rPr>
                <w:rFonts w:ascii="Times New Roman" w:hAnsi="Times New Roman" w:eastAsia="Times New Roman" w:cs="Times New Roman"/>
                <w:color w:val="000000"/>
                <w:kern w:val="0"/>
                <w:sz w:val="20"/>
                <w:szCs w:val="20"/>
                <w:lang w:eastAsia="sv-SE"/>
                <w14:numSpacing w14:val="default"/>
              </w:rPr>
              <w:t>±0</w:t>
            </w:r>
          </w:p>
        </w:tc>
      </w:tr>
      <w:tr w:rsidRPr="00CB1940" w:rsidR="00C06D78" w:rsidTr="002D2753" w14:paraId="4CA883E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bottom"/>
            <w:hideMark/>
          </w:tcPr>
          <w:p w:rsidRPr="00CB1940" w:rsidR="00C06D78" w:rsidP="002D2753" w:rsidRDefault="00C06D78" w14:paraId="0B76D5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B194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B1940" w:rsidR="00C06D78" w:rsidP="002D2753" w:rsidRDefault="00C06D78" w14:paraId="68D91B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B1940">
              <w:rPr>
                <w:rFonts w:ascii="Times New Roman" w:hAnsi="Times New Roman" w:eastAsia="Times New Roman" w:cs="Times New Roman"/>
                <w:b/>
                <w:bCs/>
                <w:color w:val="000000"/>
                <w:kern w:val="0"/>
                <w:sz w:val="20"/>
                <w:szCs w:val="20"/>
                <w:lang w:eastAsia="sv-SE"/>
                <w14:numSpacing w14:val="default"/>
              </w:rPr>
              <w:t>157 545 359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B1940" w:rsidR="00C06D78" w:rsidP="002D2753" w:rsidRDefault="00C06D78" w14:paraId="6BFC64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B1940">
              <w:rPr>
                <w:rFonts w:ascii="Times New Roman" w:hAnsi="Times New Roman" w:eastAsia="Times New Roman" w:cs="Times New Roman"/>
                <w:b/>
                <w:bCs/>
                <w:color w:val="000000"/>
                <w:kern w:val="0"/>
                <w:sz w:val="20"/>
                <w:szCs w:val="20"/>
                <w:lang w:eastAsia="sv-SE"/>
                <w14:numSpacing w14:val="default"/>
              </w:rPr>
              <w:t>18 241 000</w:t>
            </w:r>
          </w:p>
        </w:tc>
      </w:tr>
    </w:tbl>
    <w:p w:rsidRPr="00CB1940" w:rsidR="00422B9E" w:rsidP="00A54AEA" w:rsidRDefault="00C06D78" w14:paraId="59CB69E3" w14:textId="59937FC4">
      <w:pPr>
        <w:pStyle w:val="Rubrik2"/>
      </w:pPr>
      <w:r w:rsidRPr="00CB1940">
        <w:t>Anslag 1:1 Kommunalekonomisk utjämning</w:t>
      </w:r>
    </w:p>
    <w:p w:rsidRPr="00CB1940" w:rsidR="00C06D78" w:rsidP="002D2753" w:rsidRDefault="00D30740" w14:paraId="77C05A88" w14:textId="7E78E9B6">
      <w:pPr>
        <w:pStyle w:val="Normalutanindragellerluft"/>
      </w:pPr>
      <w:r w:rsidRPr="00CB1940">
        <w:t>Välfärden står inför stora utmaningar. Den demografiska utvecklingen innebär att kommuner och regioner står inför stora resursbehov de närmaste åren. Regerin</w:t>
      </w:r>
      <w:r w:rsidRPr="00CB1940" w:rsidR="00A54AEA">
        <w:t>g</w:t>
      </w:r>
      <w:r w:rsidRPr="00CB1940">
        <w:t xml:space="preserve">ens budgetförslag är långt ifrån tillräckligt för att täcka de behov som finns och kommer i praktiken att leda till nedskärningar i välfärden. Vänsterpartiet vill höja ambitionerna i </w:t>
      </w:r>
      <w:r w:rsidRPr="00E03B34">
        <w:rPr>
          <w:spacing w:val="-2"/>
        </w:rPr>
        <w:t>välfärden. Med vår satsning möter vi behoven till följd av den demografiska utvecklingen</w:t>
      </w:r>
      <w:r w:rsidRPr="00CB1940">
        <w:t xml:space="preserve"> och satsar samtidigt ytterligare resurser på att öka personaltätheten inom välfärden. Vänsterpartiet avsätter </w:t>
      </w:r>
      <w:r w:rsidRPr="00CB1940" w:rsidR="00C06D78">
        <w:t>24</w:t>
      </w:r>
      <w:r w:rsidRPr="00CB1940">
        <w:t xml:space="preserve"> miljarder kronor mer än regeringen i generella </w:t>
      </w:r>
      <w:r w:rsidRPr="00CB1940">
        <w:lastRenderedPageBreak/>
        <w:t xml:space="preserve">statsbidrag till kommuner och regioner 2023. </w:t>
      </w:r>
      <w:r w:rsidRPr="00CB1940" w:rsidR="004E181E">
        <w:t xml:space="preserve">För att kommunerna ska få goda förutsättningar att planera för framtida satsningar på välfärden föreslår vi att anslaget höjs med </w:t>
      </w:r>
      <w:r w:rsidRPr="00CB1940" w:rsidR="00C06D78">
        <w:t>29</w:t>
      </w:r>
      <w:r w:rsidRPr="00CB1940" w:rsidR="004E181E">
        <w:t xml:space="preserve"> miljarder kronor 2024 och </w:t>
      </w:r>
      <w:r w:rsidRPr="00CB1940" w:rsidR="00C06D78">
        <w:t>46,5</w:t>
      </w:r>
      <w:r w:rsidRPr="00CB1940" w:rsidR="004E181E">
        <w:t xml:space="preserve"> miljarder kronor 2025.</w:t>
      </w:r>
    </w:p>
    <w:p w:rsidRPr="00CB1940" w:rsidR="00BB6339" w:rsidP="002D2753" w:rsidRDefault="004E181E" w14:paraId="6BAA1CEE" w14:textId="6208DD74">
      <w:r w:rsidRPr="00CB1940">
        <w:t>Till följd av Vänsterpartiets förslag om att införa ett i</w:t>
      </w:r>
      <w:r w:rsidRPr="00CB1940" w:rsidR="00C06D78">
        <w:t>nvesteringsstöd</w:t>
      </w:r>
      <w:r w:rsidRPr="00CB1940">
        <w:t xml:space="preserve"> för </w:t>
      </w:r>
      <w:r w:rsidRPr="00CB1940" w:rsidR="00C06D78">
        <w:t>samhälls</w:t>
      </w:r>
      <w:r w:rsidR="00173C52">
        <w:softHyphen/>
      </w:r>
      <w:r w:rsidRPr="00CB1940" w:rsidR="00C06D78">
        <w:t xml:space="preserve">fastigheter </w:t>
      </w:r>
      <w:r w:rsidRPr="00CB1940">
        <w:t xml:space="preserve">föreslår vi att anslaget höjs med </w:t>
      </w:r>
      <w:r w:rsidRPr="00CB1940" w:rsidR="00C06D78">
        <w:t>2</w:t>
      </w:r>
      <w:r w:rsidR="00A86E7D">
        <w:t> </w:t>
      </w:r>
      <w:r w:rsidRPr="00CB1940">
        <w:t>miljarder kronor 2023,</w:t>
      </w:r>
      <w:r w:rsidRPr="00CB1940" w:rsidR="00C06D78">
        <w:t xml:space="preserve"> 3</w:t>
      </w:r>
      <w:r w:rsidR="00A86E7D">
        <w:t> </w:t>
      </w:r>
      <w:r w:rsidRPr="00CB1940">
        <w:t>miljarder kronor 2024 och 4</w:t>
      </w:r>
      <w:r w:rsidR="00A86E7D">
        <w:t> </w:t>
      </w:r>
      <w:r w:rsidRPr="00CB1940">
        <w:t>miljarder kronor 2025.</w:t>
      </w:r>
      <w:r w:rsidRPr="00CB1940" w:rsidR="00C06D78">
        <w:t xml:space="preserve"> </w:t>
      </w:r>
    </w:p>
    <w:p w:rsidRPr="00CB1940" w:rsidR="00C06D78" w:rsidP="002D2753" w:rsidRDefault="004E181E" w14:paraId="66646E7B" w14:textId="2E1A5F6A">
      <w:r w:rsidRPr="00CB1940">
        <w:t>Vänsterpartiet föreslår att anslaget höjs med 1</w:t>
      </w:r>
      <w:r w:rsidR="00A86E7D">
        <w:t> </w:t>
      </w:r>
      <w:r w:rsidRPr="00CB1940">
        <w:t>miljard kronor per år för att s</w:t>
      </w:r>
      <w:r w:rsidRPr="00CB1940" w:rsidR="00C06D78">
        <w:t>tärk</w:t>
      </w:r>
      <w:r w:rsidRPr="00CB1940">
        <w:t>a</w:t>
      </w:r>
      <w:r w:rsidRPr="00CB1940" w:rsidR="00C06D78">
        <w:t xml:space="preserve"> stöd</w:t>
      </w:r>
      <w:r w:rsidRPr="00CB1940">
        <w:t>et</w:t>
      </w:r>
      <w:r w:rsidRPr="00CB1940" w:rsidR="00C06D78">
        <w:t xml:space="preserve"> </w:t>
      </w:r>
      <w:r w:rsidRPr="00CB1940">
        <w:t>till</w:t>
      </w:r>
      <w:r w:rsidRPr="00CB1940" w:rsidR="00C06D78">
        <w:t xml:space="preserve"> sjukvård i de mest glesbefolkade regionerna</w:t>
      </w:r>
      <w:r w:rsidRPr="00CB1940">
        <w:t>.</w:t>
      </w:r>
    </w:p>
    <w:p w:rsidRPr="00CB1940" w:rsidR="00C06D78" w:rsidP="002D2753" w:rsidRDefault="00117077" w14:paraId="7FD3DC06" w14:textId="0924892E">
      <w:r w:rsidRPr="00CB1940">
        <w:t>För att stärka socialtjänstens arbete med mäns våld mot kvinnor föreslår Vänster</w:t>
      </w:r>
      <w:r w:rsidR="00173C52">
        <w:softHyphen/>
      </w:r>
      <w:r w:rsidRPr="00CB1940">
        <w:t xml:space="preserve">partiet att anslaget höjs med </w:t>
      </w:r>
      <w:r w:rsidRPr="00CB1940" w:rsidR="00C06D78">
        <w:t>350 m</w:t>
      </w:r>
      <w:r w:rsidRPr="00CB1940">
        <w:t xml:space="preserve">iljoner kronor per år. </w:t>
      </w:r>
    </w:p>
    <w:p w:rsidRPr="00CB1940" w:rsidR="00C06D78" w:rsidP="002D2753" w:rsidRDefault="00117077" w14:paraId="68D038B1" w14:textId="412DCED4">
      <w:r w:rsidRPr="00CB1940">
        <w:t>R</w:t>
      </w:r>
      <w:r w:rsidRPr="00CB1940" w:rsidR="004E181E">
        <w:t>egeringen för</w:t>
      </w:r>
      <w:r w:rsidRPr="00CB1940">
        <w:t xml:space="preserve">eslår en </w:t>
      </w:r>
      <w:r w:rsidRPr="00CB1940" w:rsidR="004E181E">
        <w:t>omfördel</w:t>
      </w:r>
      <w:r w:rsidRPr="00CB1940">
        <w:t>ning av</w:t>
      </w:r>
      <w:r w:rsidRPr="00CB1940" w:rsidR="004E181E">
        <w:t xml:space="preserve"> resurser från </w:t>
      </w:r>
      <w:r w:rsidRPr="00CB1940">
        <w:t>utgiftsområde</w:t>
      </w:r>
      <w:r w:rsidR="00A86E7D">
        <w:t> </w:t>
      </w:r>
      <w:r w:rsidRPr="00CB1940">
        <w:t>9, anslag 4:7 Bidrag till utveckling av socialt arbete m.m. för s</w:t>
      </w:r>
      <w:r w:rsidRPr="00CB1940" w:rsidR="00C06D78">
        <w:t>kyddat boende för våldsutsatta barn och vuxna</w:t>
      </w:r>
      <w:r w:rsidRPr="00CB1940">
        <w:t xml:space="preserve">. </w:t>
      </w:r>
      <w:r w:rsidRPr="00CB1940" w:rsidR="0057219D">
        <w:t xml:space="preserve">Förslaget innebär att </w:t>
      </w:r>
      <w:r w:rsidRPr="00CB1940">
        <w:t xml:space="preserve">145 miljoner tillförs </w:t>
      </w:r>
      <w:r w:rsidRPr="00CB1940" w:rsidR="0057219D">
        <w:t xml:space="preserve">anslaget. Eftersom </w:t>
      </w:r>
      <w:r w:rsidRPr="00CB1940" w:rsidR="007C24D5">
        <w:t>Vänsterpartiet</w:t>
      </w:r>
      <w:r w:rsidRPr="00CB1940" w:rsidR="0057219D">
        <w:t xml:space="preserve"> avvisar denna omfördelning minskar </w:t>
      </w:r>
      <w:r w:rsidRPr="00CB1940" w:rsidR="007127BB">
        <w:t xml:space="preserve">vi </w:t>
      </w:r>
      <w:r w:rsidRPr="00CB1940" w:rsidR="0057219D">
        <w:t>anslaget med 145 miljoner kronor</w:t>
      </w:r>
      <w:r w:rsidRPr="00CB1940" w:rsidR="007127BB">
        <w:t xml:space="preserve"> </w:t>
      </w:r>
      <w:r w:rsidRPr="00CB1940" w:rsidR="00EB1787">
        <w:t>p.g.a.</w:t>
      </w:r>
      <w:r w:rsidRPr="00CB1940" w:rsidR="007127BB">
        <w:t xml:space="preserve"> detta.</w:t>
      </w:r>
    </w:p>
    <w:p w:rsidRPr="00CB1940" w:rsidR="00C06D78" w:rsidP="002D2753" w:rsidRDefault="0057219D" w14:paraId="77C518D1" w14:textId="375A6ED3">
      <w:r w:rsidRPr="00CB1940">
        <w:t xml:space="preserve">Hushållen med minst ekonomiska marginaler är extra utsatta till följd av den höga inflationen. För att förbättra situationen för dessa hushåll och hjälpa dem igenom dessa svåra tider föreslår Vänsterpartiet att försörjningsstödet höjs generellt med 1 000 kronor per månad och hushåll. Vi vill också se en särskild satsning på barnfamiljer som innebär att försörjningsstödet höjs med </w:t>
      </w:r>
      <w:r w:rsidRPr="00CB1940" w:rsidR="007C24D5">
        <w:t xml:space="preserve">ytterligare </w:t>
      </w:r>
      <w:r w:rsidRPr="00CB1940">
        <w:t xml:space="preserve">500 kronor per månad och barnhushåll, samt 200 kronor per månad och barn. </w:t>
      </w:r>
      <w:r w:rsidRPr="00CB1940" w:rsidR="007127BB">
        <w:t xml:space="preserve">Med anledning av detta ökar vi anslaget med </w:t>
      </w:r>
      <w:r w:rsidRPr="00CB1940">
        <w:t xml:space="preserve">1 500 miljoner kronor till följd av den generella höjningen </w:t>
      </w:r>
      <w:r w:rsidRPr="00CB1940" w:rsidR="007C24D5">
        <w:t xml:space="preserve">av försörjningsstödet och med ytterligare </w:t>
      </w:r>
      <w:r w:rsidRPr="00CB1940" w:rsidR="00D30740">
        <w:t>391</w:t>
      </w:r>
      <w:r w:rsidRPr="00CB1940" w:rsidR="007C24D5">
        <w:t xml:space="preserve"> miljoner kronor till följd av höjningen för barnfamiljer. </w:t>
      </w:r>
    </w:p>
    <w:p w:rsidRPr="00CB1940" w:rsidR="001A1834" w:rsidP="002D2753" w:rsidRDefault="001A1834" w14:paraId="4CC3B005" w14:textId="226C8F6A">
      <w:r w:rsidRPr="00CB1940">
        <w:t xml:space="preserve">Till följd av Vänsterpartiets förslag om att </w:t>
      </w:r>
      <w:r w:rsidRPr="00CB1940" w:rsidR="00807053">
        <w:t xml:space="preserve">stärka och utöka satsningen på etablering av nyanlända föreslår vi att anslaget höjs med 145 miljoner kronor 2023. </w:t>
      </w:r>
    </w:p>
    <w:p w:rsidRPr="00CB1940" w:rsidR="002A0BC5" w:rsidP="002D2753" w:rsidRDefault="00D30740" w14:paraId="29304B6A" w14:textId="235A77DC">
      <w:r w:rsidRPr="00CB1940">
        <w:t>I vårt budgetalternativ reglerar vi för förslag som påverkar det kommunala skatte</w:t>
      </w:r>
      <w:r w:rsidR="00173C52">
        <w:softHyphen/>
      </w:r>
      <w:r w:rsidRPr="00CB1940">
        <w:t>underlaget. Dessa minskar sammantaget utgifterna för anslaget med 11</w:t>
      </w:r>
      <w:r w:rsidRPr="00CB1940" w:rsidR="004340E8">
        <w:t> </w:t>
      </w:r>
      <w:r w:rsidRPr="00CB1940">
        <w:t>000 miljoner kronor 2023. Totalt tillför Vänsterpartiet anslaget 18 241 miljoner kronor 2023.</w:t>
      </w:r>
    </w:p>
    <w:p w:rsidRPr="00CB1940" w:rsidR="009935C8" w:rsidP="002D2753" w:rsidRDefault="002A0BC5" w14:paraId="19C0442A" w14:textId="486B382C">
      <w:r w:rsidRPr="00CB1940">
        <w:t>Vänsterpartiets budgetalternativ innehåller en rad olika förslag som påverkar kommunsektorn och stärker välfärden. Utöver de stora satsningar som ligger under detta anslag föreslår vi en rad reformer som ligger på andra utgiftsområden. I tabell</w:t>
      </w:r>
      <w:r w:rsidR="00A86E7D">
        <w:t> </w:t>
      </w:r>
      <w:r w:rsidRPr="00CB1940">
        <w:t xml:space="preserve">2 nedan sammanfattar vi Vänsterpartiets större förslag på området. </w:t>
      </w:r>
    </w:p>
    <w:p w:rsidRPr="002D2753" w:rsidR="002A0BC5" w:rsidP="00173C52" w:rsidRDefault="002A0BC5" w14:paraId="05CF6E92" w14:textId="0DE9BB0A">
      <w:pPr>
        <w:pStyle w:val="Tabellrubrik"/>
        <w:spacing w:before="300"/>
      </w:pPr>
      <w:r w:rsidRPr="002D2753">
        <w:t>Tabell 2 Vänsterpartiets budgetsatsningar mot kommunsektorn</w:t>
      </w:r>
    </w:p>
    <w:p w:rsidRPr="002D2753" w:rsidR="002A0BC5" w:rsidP="002D2753" w:rsidRDefault="002A0BC5" w14:paraId="5C715602" w14:textId="01236DA0">
      <w:pPr>
        <w:pStyle w:val="Tabellunderrubrik"/>
      </w:pPr>
      <w:r w:rsidRPr="002D2753">
        <w:t>Avvikelse mot regeringen, miljarder kronor</w:t>
      </w:r>
    </w:p>
    <w:tbl>
      <w:tblPr>
        <w:tblW w:w="8505" w:type="dxa"/>
        <w:tblLayout w:type="fixed"/>
        <w:tblCellMar>
          <w:left w:w="70" w:type="dxa"/>
          <w:right w:w="70" w:type="dxa"/>
        </w:tblCellMar>
        <w:tblLook w:val="0000" w:firstRow="0" w:lastRow="0" w:firstColumn="0" w:lastColumn="0" w:noHBand="0" w:noVBand="0"/>
      </w:tblPr>
      <w:tblGrid>
        <w:gridCol w:w="5444"/>
        <w:gridCol w:w="1020"/>
        <w:gridCol w:w="1020"/>
        <w:gridCol w:w="1021"/>
      </w:tblGrid>
      <w:tr w:rsidRPr="00A86E7D" w:rsidR="002A0BC5" w:rsidTr="00E03B34" w14:paraId="23D6562D" w14:textId="77777777">
        <w:trPr>
          <w:trHeight w:val="290"/>
          <w:tblHeader/>
        </w:trPr>
        <w:tc>
          <w:tcPr>
            <w:tcW w:w="5352" w:type="dxa"/>
            <w:tcBorders>
              <w:top w:val="single" w:color="auto" w:sz="4" w:space="0"/>
              <w:bottom w:val="single" w:color="auto" w:sz="4" w:space="0"/>
            </w:tcBorders>
          </w:tcPr>
          <w:p w:rsidRPr="00CB1940" w:rsidR="002A0BC5" w:rsidP="002D2753" w:rsidRDefault="002A0BC5" w14:paraId="02FD60D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Calibri" w:hAnsi="Calibri" w:cs="Calibri"/>
                <w:color w:val="000000"/>
                <w:kern w:val="0"/>
                <w:sz w:val="18"/>
                <w:szCs w:val="18"/>
                <w14:numSpacing w14:val="default"/>
              </w:rPr>
            </w:pPr>
          </w:p>
        </w:tc>
        <w:tc>
          <w:tcPr>
            <w:tcW w:w="1003" w:type="dxa"/>
            <w:tcBorders>
              <w:top w:val="single" w:color="auto" w:sz="4" w:space="0"/>
              <w:bottom w:val="single" w:color="auto" w:sz="4" w:space="0"/>
            </w:tcBorders>
          </w:tcPr>
          <w:p w:rsidRPr="00A86E7D" w:rsidR="002A0BC5" w:rsidP="002D2753" w:rsidRDefault="002A0BC5" w14:paraId="4D783DD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18"/>
                <w:szCs w:val="18"/>
                <w14:numSpacing w14:val="default"/>
              </w:rPr>
            </w:pPr>
            <w:r w:rsidRPr="00A86E7D">
              <w:rPr>
                <w:rFonts w:cstheme="minorHAnsi"/>
                <w:b/>
                <w:bCs/>
                <w:color w:val="000000"/>
                <w:kern w:val="0"/>
                <w:sz w:val="18"/>
                <w:szCs w:val="18"/>
                <w14:numSpacing w14:val="default"/>
              </w:rPr>
              <w:t>2023</w:t>
            </w:r>
          </w:p>
        </w:tc>
        <w:tc>
          <w:tcPr>
            <w:tcW w:w="1003" w:type="dxa"/>
            <w:tcBorders>
              <w:top w:val="single" w:color="auto" w:sz="4" w:space="0"/>
              <w:bottom w:val="single" w:color="auto" w:sz="4" w:space="0"/>
            </w:tcBorders>
          </w:tcPr>
          <w:p w:rsidRPr="00A86E7D" w:rsidR="002A0BC5" w:rsidP="002D2753" w:rsidRDefault="002A0BC5" w14:paraId="18E8597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18"/>
                <w:szCs w:val="18"/>
                <w14:numSpacing w14:val="default"/>
              </w:rPr>
            </w:pPr>
            <w:r w:rsidRPr="00A86E7D">
              <w:rPr>
                <w:rFonts w:cstheme="minorHAnsi"/>
                <w:b/>
                <w:bCs/>
                <w:color w:val="000000"/>
                <w:kern w:val="0"/>
                <w:sz w:val="18"/>
                <w:szCs w:val="18"/>
                <w14:numSpacing w14:val="default"/>
              </w:rPr>
              <w:t>2024</w:t>
            </w:r>
          </w:p>
        </w:tc>
        <w:tc>
          <w:tcPr>
            <w:tcW w:w="1004" w:type="dxa"/>
            <w:tcBorders>
              <w:top w:val="single" w:color="auto" w:sz="4" w:space="0"/>
              <w:bottom w:val="single" w:color="auto" w:sz="4" w:space="0"/>
            </w:tcBorders>
          </w:tcPr>
          <w:p w:rsidRPr="00A86E7D" w:rsidR="002A0BC5" w:rsidP="002D2753" w:rsidRDefault="002A0BC5" w14:paraId="24BDE3B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18"/>
                <w:szCs w:val="18"/>
                <w14:numSpacing w14:val="default"/>
              </w:rPr>
            </w:pPr>
            <w:r w:rsidRPr="00A86E7D">
              <w:rPr>
                <w:rFonts w:cstheme="minorHAnsi"/>
                <w:b/>
                <w:bCs/>
                <w:color w:val="000000"/>
                <w:kern w:val="0"/>
                <w:sz w:val="18"/>
                <w:szCs w:val="18"/>
                <w14:numSpacing w14:val="default"/>
              </w:rPr>
              <w:t>2025</w:t>
            </w:r>
          </w:p>
        </w:tc>
      </w:tr>
      <w:tr w:rsidRPr="00A86E7D" w:rsidR="002A0BC5" w:rsidTr="00E03B34" w14:paraId="5E2C04F2" w14:textId="77777777">
        <w:trPr>
          <w:trHeight w:val="290"/>
        </w:trPr>
        <w:tc>
          <w:tcPr>
            <w:tcW w:w="5352" w:type="dxa"/>
            <w:tcBorders>
              <w:top w:val="single" w:color="auto" w:sz="4" w:space="0"/>
            </w:tcBorders>
            <w:vAlign w:val="bottom"/>
          </w:tcPr>
          <w:p w:rsidRPr="00A86E7D" w:rsidR="002A0BC5" w:rsidP="00E03B34" w:rsidRDefault="002A0BC5" w14:paraId="70B4BCA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b/>
                <w:bCs/>
                <w:color w:val="000000"/>
                <w:kern w:val="0"/>
                <w:sz w:val="18"/>
                <w:szCs w:val="18"/>
                <w14:numSpacing w14:val="default"/>
              </w:rPr>
            </w:pPr>
            <w:r w:rsidRPr="00A86E7D">
              <w:rPr>
                <w:rFonts w:cstheme="minorHAnsi"/>
                <w:b/>
                <w:bCs/>
                <w:color w:val="000000"/>
                <w:kern w:val="0"/>
                <w:sz w:val="18"/>
                <w:szCs w:val="18"/>
                <w14:numSpacing w14:val="default"/>
              </w:rPr>
              <w:t>VERKSAMHETER</w:t>
            </w:r>
          </w:p>
        </w:tc>
        <w:tc>
          <w:tcPr>
            <w:tcW w:w="1003" w:type="dxa"/>
            <w:tcBorders>
              <w:top w:val="single" w:color="auto" w:sz="4" w:space="0"/>
            </w:tcBorders>
            <w:vAlign w:val="bottom"/>
          </w:tcPr>
          <w:p w:rsidRPr="00A86E7D" w:rsidR="002A0BC5" w:rsidP="00E03B34" w:rsidRDefault="002A0BC5" w14:paraId="60B58D3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18"/>
                <w:szCs w:val="18"/>
                <w14:numSpacing w14:val="default"/>
              </w:rPr>
            </w:pPr>
          </w:p>
        </w:tc>
        <w:tc>
          <w:tcPr>
            <w:tcW w:w="1003" w:type="dxa"/>
            <w:tcBorders>
              <w:top w:val="single" w:color="auto" w:sz="4" w:space="0"/>
            </w:tcBorders>
            <w:vAlign w:val="bottom"/>
          </w:tcPr>
          <w:p w:rsidRPr="00A86E7D" w:rsidR="002A0BC5" w:rsidP="00E03B34" w:rsidRDefault="002A0BC5" w14:paraId="2FF71BE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18"/>
                <w:szCs w:val="18"/>
                <w14:numSpacing w14:val="default"/>
              </w:rPr>
            </w:pPr>
          </w:p>
        </w:tc>
        <w:tc>
          <w:tcPr>
            <w:tcW w:w="1004" w:type="dxa"/>
            <w:tcBorders>
              <w:top w:val="single" w:color="auto" w:sz="4" w:space="0"/>
            </w:tcBorders>
            <w:vAlign w:val="bottom"/>
          </w:tcPr>
          <w:p w:rsidRPr="00A86E7D" w:rsidR="002A0BC5" w:rsidP="00E03B34" w:rsidRDefault="002A0BC5" w14:paraId="35F6F54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18"/>
                <w:szCs w:val="18"/>
                <w14:numSpacing w14:val="default"/>
              </w:rPr>
            </w:pPr>
          </w:p>
        </w:tc>
      </w:tr>
      <w:tr w:rsidRPr="00A86E7D" w:rsidR="002A0BC5" w:rsidTr="00E03B34" w14:paraId="24EFB900" w14:textId="77777777">
        <w:trPr>
          <w:trHeight w:val="290"/>
        </w:trPr>
        <w:tc>
          <w:tcPr>
            <w:tcW w:w="5352" w:type="dxa"/>
            <w:vAlign w:val="bottom"/>
          </w:tcPr>
          <w:p w:rsidRPr="00A86E7D" w:rsidR="002A0BC5" w:rsidP="00E03B34" w:rsidRDefault="002A0BC5" w14:paraId="59C6B08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i/>
                <w:iCs/>
                <w:color w:val="000000"/>
                <w:kern w:val="0"/>
                <w:sz w:val="18"/>
                <w:szCs w:val="18"/>
                <w14:numSpacing w14:val="default"/>
              </w:rPr>
            </w:pPr>
            <w:r w:rsidRPr="00A86E7D">
              <w:rPr>
                <w:rFonts w:cstheme="minorHAnsi"/>
                <w:i/>
                <w:iCs/>
                <w:color w:val="000000"/>
                <w:kern w:val="0"/>
                <w:sz w:val="18"/>
                <w:szCs w:val="18"/>
                <w14:numSpacing w14:val="default"/>
              </w:rPr>
              <w:t>Förslag i BP23</w:t>
            </w:r>
          </w:p>
        </w:tc>
        <w:tc>
          <w:tcPr>
            <w:tcW w:w="1003" w:type="dxa"/>
            <w:vAlign w:val="bottom"/>
          </w:tcPr>
          <w:p w:rsidRPr="00A86E7D" w:rsidR="002A0BC5" w:rsidP="00E03B34" w:rsidRDefault="002A0BC5" w14:paraId="366FD5A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3" w:type="dxa"/>
            <w:vAlign w:val="bottom"/>
          </w:tcPr>
          <w:p w:rsidRPr="00A86E7D" w:rsidR="002A0BC5" w:rsidP="00E03B34" w:rsidRDefault="002A0BC5" w14:paraId="7B637B7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4" w:type="dxa"/>
            <w:vAlign w:val="bottom"/>
          </w:tcPr>
          <w:p w:rsidRPr="00A86E7D" w:rsidR="002A0BC5" w:rsidP="00E03B34" w:rsidRDefault="002A0BC5" w14:paraId="32849FB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r>
      <w:tr w:rsidRPr="00A86E7D" w:rsidR="002A0BC5" w:rsidTr="00E03B34" w14:paraId="51F0A237" w14:textId="77777777">
        <w:trPr>
          <w:trHeight w:val="326"/>
        </w:trPr>
        <w:tc>
          <w:tcPr>
            <w:tcW w:w="5352" w:type="dxa"/>
            <w:vAlign w:val="bottom"/>
          </w:tcPr>
          <w:p w:rsidRPr="00A86E7D" w:rsidR="002A0BC5" w:rsidP="00E03B34" w:rsidRDefault="002A0BC5" w14:paraId="1B98EB1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Generella statsbidrag</w:t>
            </w:r>
          </w:p>
        </w:tc>
        <w:tc>
          <w:tcPr>
            <w:tcW w:w="1003" w:type="dxa"/>
            <w:vAlign w:val="bottom"/>
          </w:tcPr>
          <w:p w:rsidRPr="00A86E7D" w:rsidR="002A0BC5" w:rsidP="00E03B34" w:rsidRDefault="002A0BC5" w14:paraId="547FFD7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6</w:t>
            </w:r>
          </w:p>
        </w:tc>
        <w:tc>
          <w:tcPr>
            <w:tcW w:w="1003" w:type="dxa"/>
            <w:vAlign w:val="bottom"/>
          </w:tcPr>
          <w:p w:rsidRPr="00A86E7D" w:rsidR="002A0BC5" w:rsidP="00E03B34" w:rsidRDefault="002A0BC5" w14:paraId="4D2BA0D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6</w:t>
            </w:r>
          </w:p>
        </w:tc>
        <w:tc>
          <w:tcPr>
            <w:tcW w:w="1004" w:type="dxa"/>
            <w:vAlign w:val="bottom"/>
          </w:tcPr>
          <w:p w:rsidRPr="00A86E7D" w:rsidR="002A0BC5" w:rsidP="00E03B34" w:rsidRDefault="002A0BC5" w14:paraId="1DC60D1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6</w:t>
            </w:r>
          </w:p>
        </w:tc>
      </w:tr>
      <w:tr w:rsidRPr="00A86E7D" w:rsidR="002A0BC5" w:rsidTr="00E03B34" w14:paraId="5B9E1CC1" w14:textId="77777777">
        <w:trPr>
          <w:trHeight w:val="290"/>
        </w:trPr>
        <w:tc>
          <w:tcPr>
            <w:tcW w:w="5352" w:type="dxa"/>
            <w:vAlign w:val="bottom"/>
          </w:tcPr>
          <w:p w:rsidRPr="00A86E7D" w:rsidR="002A0BC5" w:rsidP="00E03B34" w:rsidRDefault="002A0BC5" w14:paraId="178BEBA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Förlossningsvård</w:t>
            </w:r>
          </w:p>
        </w:tc>
        <w:tc>
          <w:tcPr>
            <w:tcW w:w="1003" w:type="dxa"/>
            <w:vAlign w:val="bottom"/>
          </w:tcPr>
          <w:p w:rsidRPr="00A86E7D" w:rsidR="002A0BC5" w:rsidP="00E03B34" w:rsidRDefault="002A0BC5" w14:paraId="6DDD219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0,2</w:t>
            </w:r>
          </w:p>
        </w:tc>
        <w:tc>
          <w:tcPr>
            <w:tcW w:w="1003" w:type="dxa"/>
            <w:vAlign w:val="bottom"/>
          </w:tcPr>
          <w:p w:rsidRPr="00A86E7D" w:rsidR="002A0BC5" w:rsidP="00E03B34" w:rsidRDefault="002A0BC5" w14:paraId="575D89B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1,5</w:t>
            </w:r>
          </w:p>
        </w:tc>
        <w:tc>
          <w:tcPr>
            <w:tcW w:w="1004" w:type="dxa"/>
            <w:vAlign w:val="bottom"/>
          </w:tcPr>
          <w:p w:rsidRPr="00A86E7D" w:rsidR="002A0BC5" w:rsidP="00E03B34" w:rsidRDefault="002A0BC5" w14:paraId="3A79542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1,5</w:t>
            </w:r>
          </w:p>
        </w:tc>
      </w:tr>
      <w:tr w:rsidRPr="00A86E7D" w:rsidR="002A0BC5" w:rsidTr="00E03B34" w14:paraId="473B5989" w14:textId="77777777">
        <w:trPr>
          <w:trHeight w:val="290"/>
        </w:trPr>
        <w:tc>
          <w:tcPr>
            <w:tcW w:w="5352" w:type="dxa"/>
            <w:vAlign w:val="bottom"/>
          </w:tcPr>
          <w:p w:rsidRPr="00A86E7D" w:rsidR="002A0BC5" w:rsidP="00E03B34" w:rsidRDefault="002A0BC5" w14:paraId="5BC207F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Subvention LVU-placeringar</w:t>
            </w:r>
          </w:p>
        </w:tc>
        <w:tc>
          <w:tcPr>
            <w:tcW w:w="1003" w:type="dxa"/>
            <w:vAlign w:val="bottom"/>
          </w:tcPr>
          <w:p w:rsidRPr="00A86E7D" w:rsidR="002A0BC5" w:rsidP="00E03B34" w:rsidRDefault="002A0BC5" w14:paraId="3DB9094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0,5</w:t>
            </w:r>
          </w:p>
        </w:tc>
        <w:tc>
          <w:tcPr>
            <w:tcW w:w="1003" w:type="dxa"/>
            <w:vAlign w:val="bottom"/>
          </w:tcPr>
          <w:p w:rsidRPr="00A86E7D" w:rsidR="002A0BC5" w:rsidP="00E03B34" w:rsidRDefault="002A0BC5" w14:paraId="7EA6454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0,5</w:t>
            </w:r>
          </w:p>
        </w:tc>
        <w:tc>
          <w:tcPr>
            <w:tcW w:w="1004" w:type="dxa"/>
            <w:vAlign w:val="bottom"/>
          </w:tcPr>
          <w:p w:rsidRPr="00A86E7D" w:rsidR="002A0BC5" w:rsidP="00E03B34" w:rsidRDefault="002A0BC5" w14:paraId="4BBDB0F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r>
      <w:tr w:rsidRPr="00A86E7D" w:rsidR="002A0BC5" w:rsidTr="00E03B34" w14:paraId="132FB268" w14:textId="77777777">
        <w:trPr>
          <w:trHeight w:val="290"/>
        </w:trPr>
        <w:tc>
          <w:tcPr>
            <w:tcW w:w="5352" w:type="dxa"/>
            <w:vAlign w:val="bottom"/>
          </w:tcPr>
          <w:p w:rsidRPr="00A86E7D" w:rsidR="002A0BC5" w:rsidP="00E03B34" w:rsidRDefault="002A0BC5" w14:paraId="4AE6BA2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Vaccin covid-19</w:t>
            </w:r>
          </w:p>
        </w:tc>
        <w:tc>
          <w:tcPr>
            <w:tcW w:w="1003" w:type="dxa"/>
            <w:vAlign w:val="bottom"/>
          </w:tcPr>
          <w:p w:rsidRPr="00A86E7D" w:rsidR="002A0BC5" w:rsidP="00E03B34" w:rsidRDefault="002A0BC5" w14:paraId="107F6A4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1,4</w:t>
            </w:r>
          </w:p>
        </w:tc>
        <w:tc>
          <w:tcPr>
            <w:tcW w:w="1003" w:type="dxa"/>
            <w:vAlign w:val="bottom"/>
          </w:tcPr>
          <w:p w:rsidRPr="00A86E7D" w:rsidR="002A0BC5" w:rsidP="00E03B34" w:rsidRDefault="002A0BC5" w14:paraId="031C8A3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4" w:type="dxa"/>
            <w:vAlign w:val="bottom"/>
          </w:tcPr>
          <w:p w:rsidRPr="00A86E7D" w:rsidR="002A0BC5" w:rsidP="00E03B34" w:rsidRDefault="002A0BC5" w14:paraId="78EF662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r>
      <w:tr w:rsidRPr="00A86E7D" w:rsidR="002A0BC5" w:rsidTr="00E03B34" w14:paraId="55C3C6FE" w14:textId="77777777">
        <w:trPr>
          <w:trHeight w:val="290"/>
        </w:trPr>
        <w:tc>
          <w:tcPr>
            <w:tcW w:w="5352" w:type="dxa"/>
            <w:vAlign w:val="bottom"/>
          </w:tcPr>
          <w:p w:rsidRPr="00A86E7D" w:rsidR="002A0BC5" w:rsidP="00E03B34" w:rsidRDefault="00E03B34" w14:paraId="27DBF31C" w14:textId="136A9F03">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Pr>
                <w:rFonts w:cstheme="minorHAnsi"/>
                <w:color w:val="000000"/>
                <w:kern w:val="0"/>
                <w:sz w:val="18"/>
                <w:szCs w:val="18"/>
                <w14:numSpacing w14:val="default"/>
              </w:rPr>
              <w:t> </w:t>
            </w:r>
          </w:p>
        </w:tc>
        <w:tc>
          <w:tcPr>
            <w:tcW w:w="1003" w:type="dxa"/>
            <w:vAlign w:val="bottom"/>
          </w:tcPr>
          <w:p w:rsidRPr="00A86E7D" w:rsidR="002A0BC5" w:rsidP="00E03B34" w:rsidRDefault="002A0BC5" w14:paraId="3C0A3CE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3" w:type="dxa"/>
            <w:vAlign w:val="bottom"/>
          </w:tcPr>
          <w:p w:rsidRPr="00A86E7D" w:rsidR="002A0BC5" w:rsidP="00E03B34" w:rsidRDefault="002A0BC5" w14:paraId="6FCF71E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4" w:type="dxa"/>
            <w:vAlign w:val="bottom"/>
          </w:tcPr>
          <w:p w:rsidRPr="00A86E7D" w:rsidR="002A0BC5" w:rsidP="00E03B34" w:rsidRDefault="002A0BC5" w14:paraId="0451EB7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r>
      <w:tr w:rsidRPr="00A86E7D" w:rsidR="002A0BC5" w:rsidTr="00E03B34" w14:paraId="1D5E38C4" w14:textId="77777777">
        <w:trPr>
          <w:trHeight w:val="290"/>
        </w:trPr>
        <w:tc>
          <w:tcPr>
            <w:tcW w:w="5352" w:type="dxa"/>
            <w:vAlign w:val="bottom"/>
          </w:tcPr>
          <w:p w:rsidRPr="00A86E7D" w:rsidR="002A0BC5" w:rsidP="00E03B34" w:rsidRDefault="002A0BC5" w14:paraId="52B5DB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i/>
                <w:iCs/>
                <w:color w:val="000000"/>
                <w:kern w:val="0"/>
                <w:sz w:val="18"/>
                <w:szCs w:val="18"/>
                <w14:numSpacing w14:val="default"/>
              </w:rPr>
            </w:pPr>
            <w:r w:rsidRPr="00A86E7D">
              <w:rPr>
                <w:rFonts w:cstheme="minorHAnsi"/>
                <w:i/>
                <w:iCs/>
                <w:color w:val="000000"/>
                <w:kern w:val="0"/>
                <w:sz w:val="18"/>
                <w:szCs w:val="18"/>
                <w14:numSpacing w14:val="default"/>
              </w:rPr>
              <w:t>Förslag utöver regeringen</w:t>
            </w:r>
          </w:p>
        </w:tc>
        <w:tc>
          <w:tcPr>
            <w:tcW w:w="1003" w:type="dxa"/>
            <w:vAlign w:val="bottom"/>
          </w:tcPr>
          <w:p w:rsidRPr="00A86E7D" w:rsidR="002A0BC5" w:rsidP="00E03B34" w:rsidRDefault="002A0BC5" w14:paraId="25A0BD2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3" w:type="dxa"/>
            <w:vAlign w:val="bottom"/>
          </w:tcPr>
          <w:p w:rsidRPr="00A86E7D" w:rsidR="002A0BC5" w:rsidP="00E03B34" w:rsidRDefault="002A0BC5" w14:paraId="2285C66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4" w:type="dxa"/>
            <w:vAlign w:val="bottom"/>
          </w:tcPr>
          <w:p w:rsidRPr="00A86E7D" w:rsidR="002A0BC5" w:rsidP="00E03B34" w:rsidRDefault="002A0BC5" w14:paraId="0118541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r>
      <w:tr w:rsidRPr="00A86E7D" w:rsidR="002A0BC5" w:rsidTr="00E03B34" w14:paraId="56D41B8E" w14:textId="77777777">
        <w:trPr>
          <w:trHeight w:val="290"/>
        </w:trPr>
        <w:tc>
          <w:tcPr>
            <w:tcW w:w="5352" w:type="dxa"/>
            <w:vAlign w:val="bottom"/>
          </w:tcPr>
          <w:p w:rsidRPr="00A86E7D" w:rsidR="002A0BC5" w:rsidP="00E03B34" w:rsidRDefault="002A0BC5" w14:paraId="42B48534" w14:textId="4C401F26">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 xml:space="preserve">Generella statsbidrag </w:t>
            </w:r>
            <w:r w:rsidR="00A86E7D">
              <w:rPr>
                <w:rFonts w:cstheme="minorHAnsi"/>
                <w:color w:val="000000"/>
                <w:kern w:val="0"/>
                <w:sz w:val="18"/>
                <w:szCs w:val="18"/>
                <w14:numSpacing w14:val="default"/>
              </w:rPr>
              <w:t>–</w:t>
            </w:r>
            <w:r w:rsidRPr="00A86E7D">
              <w:rPr>
                <w:rFonts w:cstheme="minorHAnsi"/>
                <w:color w:val="000000"/>
                <w:kern w:val="0"/>
                <w:sz w:val="18"/>
                <w:szCs w:val="18"/>
                <w14:numSpacing w14:val="default"/>
              </w:rPr>
              <w:t xml:space="preserve"> demografi</w:t>
            </w:r>
          </w:p>
        </w:tc>
        <w:tc>
          <w:tcPr>
            <w:tcW w:w="1003" w:type="dxa"/>
            <w:vAlign w:val="bottom"/>
          </w:tcPr>
          <w:p w:rsidRPr="00A86E7D" w:rsidR="002A0BC5" w:rsidP="00E03B34" w:rsidRDefault="002A0BC5" w14:paraId="2267049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14</w:t>
            </w:r>
          </w:p>
        </w:tc>
        <w:tc>
          <w:tcPr>
            <w:tcW w:w="1003" w:type="dxa"/>
            <w:vAlign w:val="bottom"/>
          </w:tcPr>
          <w:p w:rsidRPr="00A86E7D" w:rsidR="002A0BC5" w:rsidP="00E03B34" w:rsidRDefault="002A0BC5" w14:paraId="65286EE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14</w:t>
            </w:r>
          </w:p>
        </w:tc>
        <w:tc>
          <w:tcPr>
            <w:tcW w:w="1004" w:type="dxa"/>
            <w:vAlign w:val="bottom"/>
          </w:tcPr>
          <w:p w:rsidRPr="00A86E7D" w:rsidR="002A0BC5" w:rsidP="00E03B34" w:rsidRDefault="002A0BC5" w14:paraId="5B33370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24</w:t>
            </w:r>
          </w:p>
        </w:tc>
      </w:tr>
      <w:tr w:rsidRPr="00A86E7D" w:rsidR="002A0BC5" w:rsidTr="00E03B34" w14:paraId="01A74F50" w14:textId="77777777">
        <w:trPr>
          <w:trHeight w:val="290"/>
        </w:trPr>
        <w:tc>
          <w:tcPr>
            <w:tcW w:w="5352" w:type="dxa"/>
            <w:vAlign w:val="bottom"/>
          </w:tcPr>
          <w:p w:rsidRPr="00A86E7D" w:rsidR="002A0BC5" w:rsidP="00E03B34" w:rsidRDefault="002A0BC5" w14:paraId="22320003" w14:textId="2B65052E">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 xml:space="preserve">Generella statsbidrag </w:t>
            </w:r>
            <w:r w:rsidR="00A86E7D">
              <w:rPr>
                <w:rFonts w:cstheme="minorHAnsi"/>
                <w:color w:val="000000"/>
                <w:kern w:val="0"/>
                <w:sz w:val="18"/>
                <w:szCs w:val="18"/>
                <w14:numSpacing w14:val="default"/>
              </w:rPr>
              <w:t>–</w:t>
            </w:r>
            <w:r w:rsidRPr="00A86E7D">
              <w:rPr>
                <w:rFonts w:cstheme="minorHAnsi"/>
                <w:color w:val="000000"/>
                <w:kern w:val="0"/>
                <w:sz w:val="18"/>
                <w:szCs w:val="18"/>
                <w14:numSpacing w14:val="default"/>
              </w:rPr>
              <w:t xml:space="preserve"> ökad personaltäthet</w:t>
            </w:r>
          </w:p>
        </w:tc>
        <w:tc>
          <w:tcPr>
            <w:tcW w:w="1003" w:type="dxa"/>
            <w:vAlign w:val="bottom"/>
          </w:tcPr>
          <w:p w:rsidRPr="00A86E7D" w:rsidR="002A0BC5" w:rsidP="00E03B34" w:rsidRDefault="002A0BC5" w14:paraId="73373C5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10</w:t>
            </w:r>
          </w:p>
        </w:tc>
        <w:tc>
          <w:tcPr>
            <w:tcW w:w="1003" w:type="dxa"/>
            <w:vAlign w:val="bottom"/>
          </w:tcPr>
          <w:p w:rsidRPr="00A86E7D" w:rsidR="002A0BC5" w:rsidP="00E03B34" w:rsidRDefault="002A0BC5" w14:paraId="2913D4B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15</w:t>
            </w:r>
          </w:p>
        </w:tc>
        <w:tc>
          <w:tcPr>
            <w:tcW w:w="1004" w:type="dxa"/>
            <w:vAlign w:val="bottom"/>
          </w:tcPr>
          <w:p w:rsidRPr="00A86E7D" w:rsidR="002A0BC5" w:rsidP="00E03B34" w:rsidRDefault="002A0BC5" w14:paraId="78D43FF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22,5</w:t>
            </w:r>
          </w:p>
        </w:tc>
      </w:tr>
      <w:tr w:rsidRPr="00A86E7D" w:rsidR="002A0BC5" w:rsidTr="00E03B34" w14:paraId="2F954317" w14:textId="77777777">
        <w:trPr>
          <w:trHeight w:val="290"/>
        </w:trPr>
        <w:tc>
          <w:tcPr>
            <w:tcW w:w="5352" w:type="dxa"/>
            <w:vAlign w:val="bottom"/>
          </w:tcPr>
          <w:p w:rsidRPr="00A86E7D" w:rsidR="002A0BC5" w:rsidP="00E03B34" w:rsidRDefault="002A0BC5" w14:paraId="0A9A5C5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Psykiatrisatsning</w:t>
            </w:r>
          </w:p>
        </w:tc>
        <w:tc>
          <w:tcPr>
            <w:tcW w:w="1003" w:type="dxa"/>
            <w:vAlign w:val="bottom"/>
          </w:tcPr>
          <w:p w:rsidRPr="00A86E7D" w:rsidR="002A0BC5" w:rsidP="00E03B34" w:rsidRDefault="002A0BC5" w14:paraId="5ED5833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1,3</w:t>
            </w:r>
          </w:p>
        </w:tc>
        <w:tc>
          <w:tcPr>
            <w:tcW w:w="1003" w:type="dxa"/>
            <w:vAlign w:val="bottom"/>
          </w:tcPr>
          <w:p w:rsidRPr="00A86E7D" w:rsidR="002A0BC5" w:rsidP="00E03B34" w:rsidRDefault="002A0BC5" w14:paraId="4017EC3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1,3</w:t>
            </w:r>
          </w:p>
        </w:tc>
        <w:tc>
          <w:tcPr>
            <w:tcW w:w="1004" w:type="dxa"/>
            <w:vAlign w:val="bottom"/>
          </w:tcPr>
          <w:p w:rsidRPr="00A86E7D" w:rsidR="002A0BC5" w:rsidP="00E03B34" w:rsidRDefault="002A0BC5" w14:paraId="70CE260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1,3</w:t>
            </w:r>
          </w:p>
        </w:tc>
      </w:tr>
      <w:tr w:rsidRPr="00A86E7D" w:rsidR="002A0BC5" w:rsidTr="00E03B34" w14:paraId="42AD9890" w14:textId="77777777">
        <w:trPr>
          <w:trHeight w:val="290"/>
        </w:trPr>
        <w:tc>
          <w:tcPr>
            <w:tcW w:w="5352" w:type="dxa"/>
            <w:vAlign w:val="bottom"/>
          </w:tcPr>
          <w:p w:rsidRPr="00A86E7D" w:rsidR="002A0BC5" w:rsidP="00E03B34" w:rsidRDefault="002A0BC5" w14:paraId="0C3BA8E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Äldreomsorgslyft</w:t>
            </w:r>
          </w:p>
        </w:tc>
        <w:tc>
          <w:tcPr>
            <w:tcW w:w="1003" w:type="dxa"/>
            <w:vAlign w:val="bottom"/>
          </w:tcPr>
          <w:p w:rsidRPr="00A86E7D" w:rsidR="002A0BC5" w:rsidP="00E03B34" w:rsidRDefault="002A0BC5" w14:paraId="67CAFD0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3" w:type="dxa"/>
            <w:vAlign w:val="bottom"/>
          </w:tcPr>
          <w:p w:rsidRPr="00A86E7D" w:rsidR="002A0BC5" w:rsidP="00E03B34" w:rsidRDefault="002A0BC5" w14:paraId="715908D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1,7</w:t>
            </w:r>
          </w:p>
        </w:tc>
        <w:tc>
          <w:tcPr>
            <w:tcW w:w="1004" w:type="dxa"/>
            <w:vAlign w:val="bottom"/>
          </w:tcPr>
          <w:p w:rsidRPr="00A86E7D" w:rsidR="002A0BC5" w:rsidP="00E03B34" w:rsidRDefault="002A0BC5" w14:paraId="7FB44AF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1,7</w:t>
            </w:r>
          </w:p>
        </w:tc>
      </w:tr>
      <w:tr w:rsidRPr="00A86E7D" w:rsidR="002A0BC5" w:rsidTr="00E03B34" w14:paraId="46AD1F76" w14:textId="77777777">
        <w:trPr>
          <w:trHeight w:val="302"/>
        </w:trPr>
        <w:tc>
          <w:tcPr>
            <w:tcW w:w="5352" w:type="dxa"/>
            <w:vAlign w:val="bottom"/>
          </w:tcPr>
          <w:p w:rsidRPr="00A86E7D" w:rsidR="002A0BC5" w:rsidP="00E03B34" w:rsidRDefault="002A0BC5" w14:paraId="18C29F4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Sjukvård i glesbygd</w:t>
            </w:r>
          </w:p>
        </w:tc>
        <w:tc>
          <w:tcPr>
            <w:tcW w:w="1003" w:type="dxa"/>
            <w:vAlign w:val="bottom"/>
          </w:tcPr>
          <w:p w:rsidRPr="00A86E7D" w:rsidR="002A0BC5" w:rsidP="00E03B34" w:rsidRDefault="002A0BC5" w14:paraId="7D6483B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w:t>
            </w:r>
          </w:p>
        </w:tc>
        <w:tc>
          <w:tcPr>
            <w:tcW w:w="1003" w:type="dxa"/>
            <w:vAlign w:val="bottom"/>
          </w:tcPr>
          <w:p w:rsidRPr="00A86E7D" w:rsidR="002A0BC5" w:rsidP="00E03B34" w:rsidRDefault="002A0BC5" w14:paraId="141EBE8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w:t>
            </w:r>
          </w:p>
        </w:tc>
        <w:tc>
          <w:tcPr>
            <w:tcW w:w="1004" w:type="dxa"/>
            <w:vAlign w:val="bottom"/>
          </w:tcPr>
          <w:p w:rsidRPr="00A86E7D" w:rsidR="002A0BC5" w:rsidP="00E03B34" w:rsidRDefault="002A0BC5" w14:paraId="7A811FC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w:t>
            </w:r>
          </w:p>
        </w:tc>
      </w:tr>
      <w:tr w:rsidRPr="00A86E7D" w:rsidR="002A0BC5" w:rsidTr="00E03B34" w14:paraId="3C6495CA" w14:textId="77777777">
        <w:trPr>
          <w:trHeight w:val="290"/>
        </w:trPr>
        <w:tc>
          <w:tcPr>
            <w:tcW w:w="5352" w:type="dxa"/>
            <w:vAlign w:val="bottom"/>
          </w:tcPr>
          <w:p w:rsidRPr="00A86E7D" w:rsidR="002A0BC5" w:rsidP="00E03B34" w:rsidRDefault="002A0BC5" w14:paraId="7A9CC99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Ny resursfördelningsmodell för förskolan</w:t>
            </w:r>
          </w:p>
        </w:tc>
        <w:tc>
          <w:tcPr>
            <w:tcW w:w="1003" w:type="dxa"/>
            <w:vAlign w:val="bottom"/>
          </w:tcPr>
          <w:p w:rsidRPr="00A86E7D" w:rsidR="002A0BC5" w:rsidP="00E03B34" w:rsidRDefault="002A0BC5" w14:paraId="6BEF340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3" w:type="dxa"/>
            <w:vAlign w:val="bottom"/>
          </w:tcPr>
          <w:p w:rsidRPr="00A86E7D" w:rsidR="002A0BC5" w:rsidP="00E03B34" w:rsidRDefault="002A0BC5" w14:paraId="52AC8A3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4" w:type="dxa"/>
            <w:vAlign w:val="bottom"/>
          </w:tcPr>
          <w:p w:rsidRPr="00A86E7D" w:rsidR="002A0BC5" w:rsidP="00E03B34" w:rsidRDefault="002A0BC5" w14:paraId="403E984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2</w:t>
            </w:r>
          </w:p>
        </w:tc>
      </w:tr>
      <w:tr w:rsidRPr="00A86E7D" w:rsidR="002A0BC5" w:rsidTr="00E03B34" w14:paraId="205200BF" w14:textId="77777777">
        <w:trPr>
          <w:trHeight w:val="290"/>
        </w:trPr>
        <w:tc>
          <w:tcPr>
            <w:tcW w:w="5352" w:type="dxa"/>
            <w:vAlign w:val="bottom"/>
          </w:tcPr>
          <w:p w:rsidRPr="00A86E7D" w:rsidR="002A0BC5" w:rsidP="00E03B34" w:rsidRDefault="002A0BC5" w14:paraId="79D3307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lastRenderedPageBreak/>
              <w:t>Ny resursfördelningsmodell för grundskolan</w:t>
            </w:r>
          </w:p>
        </w:tc>
        <w:tc>
          <w:tcPr>
            <w:tcW w:w="1003" w:type="dxa"/>
            <w:vAlign w:val="bottom"/>
          </w:tcPr>
          <w:p w:rsidRPr="00A86E7D" w:rsidR="002A0BC5" w:rsidP="00E03B34" w:rsidRDefault="002A0BC5" w14:paraId="35F7F78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3" w:type="dxa"/>
            <w:vAlign w:val="bottom"/>
          </w:tcPr>
          <w:p w:rsidRPr="00A86E7D" w:rsidR="002A0BC5" w:rsidP="00E03B34" w:rsidRDefault="002A0BC5" w14:paraId="04E0319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4" w:type="dxa"/>
            <w:vAlign w:val="bottom"/>
          </w:tcPr>
          <w:p w:rsidRPr="00A86E7D" w:rsidR="002A0BC5" w:rsidP="00E03B34" w:rsidRDefault="002A0BC5" w14:paraId="27DB3A2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2</w:t>
            </w:r>
          </w:p>
        </w:tc>
      </w:tr>
      <w:tr w:rsidRPr="00A86E7D" w:rsidR="002A0BC5" w:rsidTr="00E03B34" w14:paraId="4C4BCCAC" w14:textId="77777777">
        <w:trPr>
          <w:trHeight w:val="290"/>
        </w:trPr>
        <w:tc>
          <w:tcPr>
            <w:tcW w:w="5352" w:type="dxa"/>
            <w:vAlign w:val="bottom"/>
          </w:tcPr>
          <w:p w:rsidRPr="00A86E7D" w:rsidR="002A0BC5" w:rsidP="00E03B34" w:rsidRDefault="002A0BC5" w14:paraId="04F3636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Fritidshem med störst behov</w:t>
            </w:r>
          </w:p>
        </w:tc>
        <w:tc>
          <w:tcPr>
            <w:tcW w:w="1003" w:type="dxa"/>
            <w:vAlign w:val="bottom"/>
          </w:tcPr>
          <w:p w:rsidRPr="00A86E7D" w:rsidR="002A0BC5" w:rsidP="00E03B34" w:rsidRDefault="002A0BC5" w14:paraId="0839FD6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0,3</w:t>
            </w:r>
          </w:p>
        </w:tc>
        <w:tc>
          <w:tcPr>
            <w:tcW w:w="1003" w:type="dxa"/>
            <w:vAlign w:val="bottom"/>
          </w:tcPr>
          <w:p w:rsidRPr="00A86E7D" w:rsidR="002A0BC5" w:rsidP="00E03B34" w:rsidRDefault="002A0BC5" w14:paraId="33BA2F3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0,3</w:t>
            </w:r>
          </w:p>
        </w:tc>
        <w:tc>
          <w:tcPr>
            <w:tcW w:w="1004" w:type="dxa"/>
            <w:vAlign w:val="bottom"/>
          </w:tcPr>
          <w:p w:rsidRPr="00A86E7D" w:rsidR="002A0BC5" w:rsidP="00E03B34" w:rsidRDefault="002A0BC5" w14:paraId="08B2BEB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0,3</w:t>
            </w:r>
          </w:p>
        </w:tc>
      </w:tr>
      <w:tr w:rsidRPr="00A86E7D" w:rsidR="002A0BC5" w:rsidTr="00E03B34" w14:paraId="711F87A6" w14:textId="77777777">
        <w:trPr>
          <w:trHeight w:val="290"/>
        </w:trPr>
        <w:tc>
          <w:tcPr>
            <w:tcW w:w="5352" w:type="dxa"/>
            <w:vAlign w:val="bottom"/>
          </w:tcPr>
          <w:p w:rsidRPr="00A86E7D" w:rsidR="002A0BC5" w:rsidP="00E03B34" w:rsidRDefault="002A0BC5" w14:paraId="12F7B9EE" w14:textId="52F7C3DA">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Nej till prestationsbund</w:t>
            </w:r>
            <w:r w:rsidR="00A86E7D">
              <w:rPr>
                <w:rFonts w:cstheme="minorHAnsi"/>
                <w:color w:val="000000"/>
                <w:kern w:val="0"/>
                <w:sz w:val="18"/>
                <w:szCs w:val="18"/>
                <w14:numSpacing w14:val="default"/>
              </w:rPr>
              <w:t>n</w:t>
            </w:r>
            <w:r w:rsidRPr="00A86E7D">
              <w:rPr>
                <w:rFonts w:cstheme="minorHAnsi"/>
                <w:color w:val="000000"/>
                <w:kern w:val="0"/>
                <w:sz w:val="18"/>
                <w:szCs w:val="18"/>
                <w14:numSpacing w14:val="default"/>
              </w:rPr>
              <w:t>a medel</w:t>
            </w:r>
          </w:p>
        </w:tc>
        <w:tc>
          <w:tcPr>
            <w:tcW w:w="1003" w:type="dxa"/>
            <w:vAlign w:val="bottom"/>
          </w:tcPr>
          <w:p w:rsidRPr="00A86E7D" w:rsidR="002A0BC5" w:rsidP="00E03B34" w:rsidRDefault="00A86E7D" w14:paraId="44A491F6" w14:textId="39F93044">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Pr>
                <w:rFonts w:cstheme="minorHAnsi"/>
                <w:color w:val="000000"/>
                <w:kern w:val="0"/>
                <w:sz w:val="18"/>
                <w:szCs w:val="18"/>
                <w14:numSpacing w14:val="default"/>
              </w:rPr>
              <w:t>–</w:t>
            </w:r>
            <w:r w:rsidRPr="00A86E7D" w:rsidR="002A0BC5">
              <w:rPr>
                <w:rFonts w:cstheme="minorHAnsi"/>
                <w:color w:val="000000"/>
                <w:kern w:val="0"/>
                <w:sz w:val="18"/>
                <w:szCs w:val="18"/>
                <w14:numSpacing w14:val="default"/>
              </w:rPr>
              <w:t>3</w:t>
            </w:r>
          </w:p>
        </w:tc>
        <w:tc>
          <w:tcPr>
            <w:tcW w:w="1003" w:type="dxa"/>
            <w:vAlign w:val="bottom"/>
          </w:tcPr>
          <w:p w:rsidRPr="00A86E7D" w:rsidR="002A0BC5" w:rsidP="00E03B34" w:rsidRDefault="00A86E7D" w14:paraId="7880748A" w14:textId="3D2DAB92">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Pr>
                <w:rFonts w:cstheme="minorHAnsi"/>
                <w:color w:val="000000"/>
                <w:kern w:val="0"/>
                <w:sz w:val="18"/>
                <w:szCs w:val="18"/>
                <w14:numSpacing w14:val="default"/>
              </w:rPr>
              <w:t>–</w:t>
            </w:r>
            <w:r w:rsidRPr="00A86E7D" w:rsidR="002A0BC5">
              <w:rPr>
                <w:rFonts w:cstheme="minorHAnsi"/>
                <w:color w:val="000000"/>
                <w:kern w:val="0"/>
                <w:sz w:val="18"/>
                <w:szCs w:val="18"/>
                <w14:numSpacing w14:val="default"/>
              </w:rPr>
              <w:t>3</w:t>
            </w:r>
          </w:p>
        </w:tc>
        <w:tc>
          <w:tcPr>
            <w:tcW w:w="1004" w:type="dxa"/>
            <w:vAlign w:val="bottom"/>
          </w:tcPr>
          <w:p w:rsidRPr="00A86E7D" w:rsidR="002A0BC5" w:rsidP="00E03B34" w:rsidRDefault="00A86E7D" w14:paraId="7303BABB" w14:textId="176B4BFE">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Pr>
                <w:rFonts w:cstheme="minorHAnsi"/>
                <w:color w:val="000000"/>
                <w:kern w:val="0"/>
                <w:sz w:val="18"/>
                <w:szCs w:val="18"/>
                <w14:numSpacing w14:val="default"/>
              </w:rPr>
              <w:t>–</w:t>
            </w:r>
            <w:r w:rsidRPr="00A86E7D" w:rsidR="002A0BC5">
              <w:rPr>
                <w:rFonts w:cstheme="minorHAnsi"/>
                <w:color w:val="000000"/>
                <w:kern w:val="0"/>
                <w:sz w:val="18"/>
                <w:szCs w:val="18"/>
                <w14:numSpacing w14:val="default"/>
              </w:rPr>
              <w:t>3</w:t>
            </w:r>
          </w:p>
        </w:tc>
      </w:tr>
      <w:tr w:rsidRPr="00A86E7D" w:rsidR="002A0BC5" w:rsidTr="00E03B34" w14:paraId="682B298F" w14:textId="77777777">
        <w:trPr>
          <w:trHeight w:val="326"/>
        </w:trPr>
        <w:tc>
          <w:tcPr>
            <w:tcW w:w="5352" w:type="dxa"/>
            <w:vAlign w:val="bottom"/>
          </w:tcPr>
          <w:p w:rsidRPr="00A86E7D" w:rsidR="002A0BC5" w:rsidP="00E03B34" w:rsidRDefault="002A0BC5" w14:paraId="61A3E4E9" w14:textId="0621743D">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Regeringens sjukvård</w:t>
            </w:r>
            <w:r w:rsidR="00A86E7D">
              <w:rPr>
                <w:rFonts w:cstheme="minorHAnsi"/>
                <w:color w:val="000000"/>
                <w:kern w:val="0"/>
                <w:sz w:val="18"/>
                <w:szCs w:val="18"/>
                <w14:numSpacing w14:val="default"/>
              </w:rPr>
              <w:t>s</w:t>
            </w:r>
            <w:r w:rsidRPr="00A86E7D">
              <w:rPr>
                <w:rFonts w:cstheme="minorHAnsi"/>
                <w:color w:val="000000"/>
                <w:kern w:val="0"/>
                <w:sz w:val="18"/>
                <w:szCs w:val="18"/>
                <w14:numSpacing w14:val="default"/>
              </w:rPr>
              <w:t>satsningar</w:t>
            </w:r>
          </w:p>
        </w:tc>
        <w:tc>
          <w:tcPr>
            <w:tcW w:w="1003" w:type="dxa"/>
            <w:vAlign w:val="bottom"/>
          </w:tcPr>
          <w:p w:rsidRPr="00A86E7D" w:rsidR="002A0BC5" w:rsidP="00E03B34" w:rsidRDefault="00A86E7D" w14:paraId="6791B75A" w14:textId="259C6854">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Pr>
                <w:rFonts w:cstheme="minorHAnsi"/>
                <w:color w:val="000000"/>
                <w:kern w:val="0"/>
                <w:sz w:val="18"/>
                <w:szCs w:val="18"/>
                <w14:numSpacing w14:val="default"/>
              </w:rPr>
              <w:t>–</w:t>
            </w:r>
            <w:r w:rsidRPr="00A86E7D" w:rsidR="002A0BC5">
              <w:rPr>
                <w:rFonts w:cstheme="minorHAnsi"/>
                <w:color w:val="000000"/>
                <w:kern w:val="0"/>
                <w:sz w:val="18"/>
                <w:szCs w:val="18"/>
                <w14:numSpacing w14:val="default"/>
              </w:rPr>
              <w:t>2,3</w:t>
            </w:r>
          </w:p>
        </w:tc>
        <w:tc>
          <w:tcPr>
            <w:tcW w:w="1003" w:type="dxa"/>
            <w:vAlign w:val="bottom"/>
          </w:tcPr>
          <w:p w:rsidRPr="00A86E7D" w:rsidR="002A0BC5" w:rsidP="00E03B34" w:rsidRDefault="00A86E7D" w14:paraId="5C33E96F" w14:textId="0A91E40B">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Pr>
                <w:rFonts w:cstheme="minorHAnsi"/>
                <w:color w:val="000000"/>
                <w:kern w:val="0"/>
                <w:sz w:val="18"/>
                <w:szCs w:val="18"/>
                <w14:numSpacing w14:val="default"/>
              </w:rPr>
              <w:t>–</w:t>
            </w:r>
            <w:r w:rsidRPr="00A86E7D" w:rsidR="002A0BC5">
              <w:rPr>
                <w:rFonts w:cstheme="minorHAnsi"/>
                <w:color w:val="000000"/>
                <w:kern w:val="0"/>
                <w:sz w:val="18"/>
                <w:szCs w:val="18"/>
                <w14:numSpacing w14:val="default"/>
              </w:rPr>
              <w:t>1,3</w:t>
            </w:r>
          </w:p>
        </w:tc>
        <w:tc>
          <w:tcPr>
            <w:tcW w:w="1004" w:type="dxa"/>
            <w:vAlign w:val="bottom"/>
          </w:tcPr>
          <w:p w:rsidRPr="00A86E7D" w:rsidR="002A0BC5" w:rsidP="00E03B34" w:rsidRDefault="00A86E7D" w14:paraId="4E8F3D30" w14:textId="734F06C6">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Pr>
                <w:rFonts w:cstheme="minorHAnsi"/>
                <w:color w:val="000000"/>
                <w:kern w:val="0"/>
                <w:sz w:val="18"/>
                <w:szCs w:val="18"/>
                <w14:numSpacing w14:val="default"/>
              </w:rPr>
              <w:t>–</w:t>
            </w:r>
            <w:r w:rsidRPr="00A86E7D" w:rsidR="002A0BC5">
              <w:rPr>
                <w:rFonts w:cstheme="minorHAnsi"/>
                <w:color w:val="000000"/>
                <w:kern w:val="0"/>
                <w:sz w:val="18"/>
                <w:szCs w:val="18"/>
                <w14:numSpacing w14:val="default"/>
              </w:rPr>
              <w:t>1,3</w:t>
            </w:r>
          </w:p>
        </w:tc>
      </w:tr>
      <w:tr w:rsidRPr="00A86E7D" w:rsidR="002A0BC5" w:rsidTr="00E03B34" w14:paraId="25E21F1E" w14:textId="77777777">
        <w:trPr>
          <w:trHeight w:val="290"/>
        </w:trPr>
        <w:tc>
          <w:tcPr>
            <w:tcW w:w="5352" w:type="dxa"/>
            <w:tcBorders>
              <w:bottom w:val="single" w:color="auto" w:sz="4" w:space="0"/>
            </w:tcBorders>
            <w:vAlign w:val="bottom"/>
          </w:tcPr>
          <w:p w:rsidRPr="00A86E7D" w:rsidR="002A0BC5" w:rsidP="00E03B34" w:rsidRDefault="002A0BC5" w14:paraId="5AE64BF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b/>
                <w:bCs/>
                <w:color w:val="000000"/>
                <w:kern w:val="0"/>
                <w:sz w:val="18"/>
                <w:szCs w:val="18"/>
                <w14:numSpacing w14:val="default"/>
              </w:rPr>
            </w:pPr>
            <w:r w:rsidRPr="00A86E7D">
              <w:rPr>
                <w:rFonts w:cstheme="minorHAnsi"/>
                <w:b/>
                <w:bCs/>
                <w:color w:val="000000"/>
                <w:kern w:val="0"/>
                <w:sz w:val="18"/>
                <w:szCs w:val="18"/>
                <w14:numSpacing w14:val="default"/>
              </w:rPr>
              <w:t>Summa verksamheter</w:t>
            </w:r>
          </w:p>
        </w:tc>
        <w:tc>
          <w:tcPr>
            <w:tcW w:w="1003" w:type="dxa"/>
            <w:tcBorders>
              <w:bottom w:val="single" w:color="auto" w:sz="4" w:space="0"/>
            </w:tcBorders>
            <w:vAlign w:val="bottom"/>
          </w:tcPr>
          <w:p w:rsidRPr="00A86E7D" w:rsidR="002A0BC5" w:rsidP="00E03B34" w:rsidRDefault="002A0BC5" w14:paraId="4FFCDD4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18"/>
                <w:szCs w:val="18"/>
                <w14:numSpacing w14:val="default"/>
              </w:rPr>
            </w:pPr>
            <w:r w:rsidRPr="00A86E7D">
              <w:rPr>
                <w:rFonts w:cstheme="minorHAnsi"/>
                <w:b/>
                <w:bCs/>
                <w:color w:val="000000"/>
                <w:kern w:val="0"/>
                <w:sz w:val="18"/>
                <w:szCs w:val="18"/>
                <w14:numSpacing w14:val="default"/>
              </w:rPr>
              <w:t>29,4</w:t>
            </w:r>
          </w:p>
        </w:tc>
        <w:tc>
          <w:tcPr>
            <w:tcW w:w="1003" w:type="dxa"/>
            <w:tcBorders>
              <w:bottom w:val="single" w:color="auto" w:sz="4" w:space="0"/>
            </w:tcBorders>
            <w:vAlign w:val="bottom"/>
          </w:tcPr>
          <w:p w:rsidRPr="00A86E7D" w:rsidR="002A0BC5" w:rsidP="00E03B34" w:rsidRDefault="002A0BC5" w14:paraId="32C0EBF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18"/>
                <w:szCs w:val="18"/>
                <w14:numSpacing w14:val="default"/>
              </w:rPr>
            </w:pPr>
            <w:r w:rsidRPr="00A86E7D">
              <w:rPr>
                <w:rFonts w:cstheme="minorHAnsi"/>
                <w:b/>
                <w:bCs/>
                <w:color w:val="000000"/>
                <w:kern w:val="0"/>
                <w:sz w:val="18"/>
                <w:szCs w:val="18"/>
                <w14:numSpacing w14:val="default"/>
              </w:rPr>
              <w:t>37</w:t>
            </w:r>
          </w:p>
        </w:tc>
        <w:tc>
          <w:tcPr>
            <w:tcW w:w="1004" w:type="dxa"/>
            <w:tcBorders>
              <w:bottom w:val="single" w:color="auto" w:sz="4" w:space="0"/>
            </w:tcBorders>
            <w:vAlign w:val="bottom"/>
          </w:tcPr>
          <w:p w:rsidRPr="00A86E7D" w:rsidR="002A0BC5" w:rsidP="00E03B34" w:rsidRDefault="002A0BC5" w14:paraId="2E2A3FE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18"/>
                <w:szCs w:val="18"/>
                <w14:numSpacing w14:val="default"/>
              </w:rPr>
            </w:pPr>
            <w:r w:rsidRPr="00A86E7D">
              <w:rPr>
                <w:rFonts w:cstheme="minorHAnsi"/>
                <w:b/>
                <w:bCs/>
                <w:color w:val="000000"/>
                <w:kern w:val="0"/>
                <w:sz w:val="18"/>
                <w:szCs w:val="18"/>
                <w14:numSpacing w14:val="default"/>
              </w:rPr>
              <w:t>58</w:t>
            </w:r>
          </w:p>
        </w:tc>
      </w:tr>
      <w:tr w:rsidRPr="00A86E7D" w:rsidR="002A0BC5" w:rsidTr="00E03B34" w14:paraId="6CBAD2F8" w14:textId="77777777">
        <w:trPr>
          <w:trHeight w:val="290"/>
        </w:trPr>
        <w:tc>
          <w:tcPr>
            <w:tcW w:w="5352" w:type="dxa"/>
            <w:tcBorders>
              <w:top w:val="single" w:color="auto" w:sz="4" w:space="0"/>
            </w:tcBorders>
            <w:vAlign w:val="bottom"/>
          </w:tcPr>
          <w:p w:rsidRPr="00A86E7D" w:rsidR="002A0BC5" w:rsidP="00E03B34" w:rsidRDefault="00E03B34" w14:paraId="6ED07D17" w14:textId="1317CEF1">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Pr>
                <w:rFonts w:cstheme="minorHAnsi"/>
                <w:color w:val="000000"/>
                <w:kern w:val="0"/>
                <w:sz w:val="18"/>
                <w:szCs w:val="18"/>
                <w14:numSpacing w14:val="default"/>
              </w:rPr>
              <w:t> </w:t>
            </w:r>
          </w:p>
        </w:tc>
        <w:tc>
          <w:tcPr>
            <w:tcW w:w="1003" w:type="dxa"/>
            <w:tcBorders>
              <w:top w:val="single" w:color="auto" w:sz="4" w:space="0"/>
            </w:tcBorders>
            <w:vAlign w:val="bottom"/>
          </w:tcPr>
          <w:p w:rsidRPr="00A86E7D" w:rsidR="002A0BC5" w:rsidP="00E03B34" w:rsidRDefault="002A0BC5" w14:paraId="4F5BC83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3" w:type="dxa"/>
            <w:tcBorders>
              <w:top w:val="single" w:color="auto" w:sz="4" w:space="0"/>
            </w:tcBorders>
            <w:vAlign w:val="bottom"/>
          </w:tcPr>
          <w:p w:rsidRPr="00A86E7D" w:rsidR="002A0BC5" w:rsidP="00E03B34" w:rsidRDefault="002A0BC5" w14:paraId="0F1D301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4" w:type="dxa"/>
            <w:tcBorders>
              <w:top w:val="single" w:color="auto" w:sz="4" w:space="0"/>
            </w:tcBorders>
            <w:vAlign w:val="bottom"/>
          </w:tcPr>
          <w:p w:rsidRPr="00A86E7D" w:rsidR="002A0BC5" w:rsidP="00E03B34" w:rsidRDefault="002A0BC5" w14:paraId="6DC9AB3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r>
      <w:tr w:rsidRPr="00A86E7D" w:rsidR="002A0BC5" w:rsidTr="00E03B34" w14:paraId="4524BE03" w14:textId="77777777">
        <w:trPr>
          <w:trHeight w:val="290"/>
        </w:trPr>
        <w:tc>
          <w:tcPr>
            <w:tcW w:w="5352" w:type="dxa"/>
            <w:vAlign w:val="bottom"/>
          </w:tcPr>
          <w:p w:rsidRPr="00A86E7D" w:rsidR="002A0BC5" w:rsidP="00E03B34" w:rsidRDefault="002A0BC5" w14:paraId="563C5A8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b/>
                <w:bCs/>
                <w:color w:val="000000"/>
                <w:kern w:val="0"/>
                <w:sz w:val="18"/>
                <w:szCs w:val="18"/>
                <w14:numSpacing w14:val="default"/>
              </w:rPr>
            </w:pPr>
            <w:r w:rsidRPr="00A86E7D">
              <w:rPr>
                <w:rFonts w:cstheme="minorHAnsi"/>
                <w:b/>
                <w:bCs/>
                <w:color w:val="000000"/>
                <w:kern w:val="0"/>
                <w:sz w:val="18"/>
                <w:szCs w:val="18"/>
                <w14:numSpacing w14:val="default"/>
              </w:rPr>
              <w:t>ÖVRIGT</w:t>
            </w:r>
          </w:p>
        </w:tc>
        <w:tc>
          <w:tcPr>
            <w:tcW w:w="1003" w:type="dxa"/>
            <w:vAlign w:val="bottom"/>
          </w:tcPr>
          <w:p w:rsidRPr="00A86E7D" w:rsidR="002A0BC5" w:rsidP="00E03B34" w:rsidRDefault="002A0BC5" w14:paraId="646985D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3" w:type="dxa"/>
            <w:vAlign w:val="bottom"/>
          </w:tcPr>
          <w:p w:rsidRPr="00A86E7D" w:rsidR="002A0BC5" w:rsidP="00E03B34" w:rsidRDefault="002A0BC5" w14:paraId="3F408E0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c>
          <w:tcPr>
            <w:tcW w:w="1004" w:type="dxa"/>
            <w:vAlign w:val="bottom"/>
          </w:tcPr>
          <w:p w:rsidRPr="00A86E7D" w:rsidR="002A0BC5" w:rsidP="00E03B34" w:rsidRDefault="002A0BC5" w14:paraId="2A95853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p>
        </w:tc>
      </w:tr>
      <w:tr w:rsidRPr="00A86E7D" w:rsidR="002A0BC5" w:rsidTr="00E03B34" w14:paraId="3BF6600B" w14:textId="77777777">
        <w:trPr>
          <w:trHeight w:val="290"/>
        </w:trPr>
        <w:tc>
          <w:tcPr>
            <w:tcW w:w="5352" w:type="dxa"/>
            <w:vAlign w:val="bottom"/>
          </w:tcPr>
          <w:p w:rsidRPr="00A86E7D" w:rsidR="002A0BC5" w:rsidP="00E03B34" w:rsidRDefault="002A0BC5" w14:paraId="2D9A5EE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Halverade biljettpriser i kollektivtrafiken</w:t>
            </w:r>
          </w:p>
        </w:tc>
        <w:tc>
          <w:tcPr>
            <w:tcW w:w="1003" w:type="dxa"/>
            <w:vAlign w:val="bottom"/>
          </w:tcPr>
          <w:p w:rsidRPr="00A86E7D" w:rsidR="002A0BC5" w:rsidP="00E03B34" w:rsidRDefault="002A0BC5" w14:paraId="1638317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12</w:t>
            </w:r>
          </w:p>
        </w:tc>
        <w:tc>
          <w:tcPr>
            <w:tcW w:w="1003" w:type="dxa"/>
            <w:vAlign w:val="bottom"/>
          </w:tcPr>
          <w:p w:rsidRPr="00A86E7D" w:rsidR="002A0BC5" w:rsidP="00E03B34" w:rsidRDefault="002A0BC5" w14:paraId="04CD8E4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12</w:t>
            </w:r>
          </w:p>
        </w:tc>
        <w:tc>
          <w:tcPr>
            <w:tcW w:w="1004" w:type="dxa"/>
            <w:vAlign w:val="bottom"/>
          </w:tcPr>
          <w:p w:rsidRPr="00A86E7D" w:rsidR="002A0BC5" w:rsidP="00E03B34" w:rsidRDefault="002A0BC5" w14:paraId="5CD6EAB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12</w:t>
            </w:r>
          </w:p>
        </w:tc>
      </w:tr>
      <w:tr w:rsidRPr="00A86E7D" w:rsidR="002A0BC5" w:rsidTr="00E03B34" w14:paraId="2C1658D8" w14:textId="77777777">
        <w:trPr>
          <w:trHeight w:val="290"/>
        </w:trPr>
        <w:tc>
          <w:tcPr>
            <w:tcW w:w="5352" w:type="dxa"/>
            <w:vAlign w:val="bottom"/>
          </w:tcPr>
          <w:p w:rsidRPr="00A86E7D" w:rsidR="002A0BC5" w:rsidP="00E03B34" w:rsidRDefault="002A0BC5" w14:paraId="75CF545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Investeringsstöd samhällsfastigheter</w:t>
            </w:r>
          </w:p>
        </w:tc>
        <w:tc>
          <w:tcPr>
            <w:tcW w:w="1003" w:type="dxa"/>
            <w:vAlign w:val="bottom"/>
          </w:tcPr>
          <w:p w:rsidRPr="00A86E7D" w:rsidR="002A0BC5" w:rsidP="00E03B34" w:rsidRDefault="002A0BC5" w14:paraId="2DE49A3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2</w:t>
            </w:r>
          </w:p>
        </w:tc>
        <w:tc>
          <w:tcPr>
            <w:tcW w:w="1003" w:type="dxa"/>
            <w:vAlign w:val="bottom"/>
          </w:tcPr>
          <w:p w:rsidRPr="00A86E7D" w:rsidR="002A0BC5" w:rsidP="00E03B34" w:rsidRDefault="002A0BC5" w14:paraId="35FC80B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3</w:t>
            </w:r>
          </w:p>
        </w:tc>
        <w:tc>
          <w:tcPr>
            <w:tcW w:w="1004" w:type="dxa"/>
            <w:vAlign w:val="bottom"/>
          </w:tcPr>
          <w:p w:rsidRPr="00A86E7D" w:rsidR="002A0BC5" w:rsidP="00E03B34" w:rsidRDefault="002A0BC5" w14:paraId="32E23BA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4</w:t>
            </w:r>
          </w:p>
        </w:tc>
      </w:tr>
      <w:tr w:rsidRPr="00A86E7D" w:rsidR="002A0BC5" w:rsidTr="00E03B34" w14:paraId="44F4F21D" w14:textId="77777777">
        <w:trPr>
          <w:trHeight w:val="290"/>
        </w:trPr>
        <w:tc>
          <w:tcPr>
            <w:tcW w:w="5352" w:type="dxa"/>
            <w:vAlign w:val="bottom"/>
          </w:tcPr>
          <w:p w:rsidRPr="00A86E7D" w:rsidR="002A0BC5" w:rsidP="00E03B34" w:rsidRDefault="002A0BC5" w14:paraId="705B29A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Investeringsstöd utbyggd kollektivtrafik</w:t>
            </w:r>
          </w:p>
        </w:tc>
        <w:tc>
          <w:tcPr>
            <w:tcW w:w="1003" w:type="dxa"/>
            <w:vAlign w:val="bottom"/>
          </w:tcPr>
          <w:p w:rsidRPr="00A86E7D" w:rsidR="002A0BC5" w:rsidP="00E03B34" w:rsidRDefault="002A0BC5" w14:paraId="745943E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4</w:t>
            </w:r>
          </w:p>
        </w:tc>
        <w:tc>
          <w:tcPr>
            <w:tcW w:w="1003" w:type="dxa"/>
            <w:vAlign w:val="bottom"/>
          </w:tcPr>
          <w:p w:rsidRPr="00A86E7D" w:rsidR="002A0BC5" w:rsidP="00E03B34" w:rsidRDefault="002A0BC5" w14:paraId="1F8DFDB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4</w:t>
            </w:r>
          </w:p>
        </w:tc>
        <w:tc>
          <w:tcPr>
            <w:tcW w:w="1004" w:type="dxa"/>
            <w:vAlign w:val="bottom"/>
          </w:tcPr>
          <w:p w:rsidRPr="00A86E7D" w:rsidR="002A0BC5" w:rsidP="00E03B34" w:rsidRDefault="002A0BC5" w14:paraId="254AE30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4</w:t>
            </w:r>
          </w:p>
        </w:tc>
      </w:tr>
      <w:tr w:rsidRPr="00A86E7D" w:rsidR="002A0BC5" w:rsidTr="00E03B34" w14:paraId="63B32A04" w14:textId="77777777">
        <w:trPr>
          <w:trHeight w:val="290"/>
        </w:trPr>
        <w:tc>
          <w:tcPr>
            <w:tcW w:w="5352" w:type="dxa"/>
            <w:vAlign w:val="bottom"/>
          </w:tcPr>
          <w:p w:rsidRPr="00A86E7D" w:rsidR="002A0BC5" w:rsidP="00E03B34" w:rsidRDefault="002A0BC5" w14:paraId="03F9299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Investeringsstöd lekparker m.m.</w:t>
            </w:r>
          </w:p>
        </w:tc>
        <w:tc>
          <w:tcPr>
            <w:tcW w:w="1003" w:type="dxa"/>
            <w:vAlign w:val="bottom"/>
          </w:tcPr>
          <w:p w:rsidRPr="00A86E7D" w:rsidR="002A0BC5" w:rsidP="00E03B34" w:rsidRDefault="002A0BC5" w14:paraId="08BC49C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0,5</w:t>
            </w:r>
          </w:p>
        </w:tc>
        <w:tc>
          <w:tcPr>
            <w:tcW w:w="1003" w:type="dxa"/>
            <w:vAlign w:val="bottom"/>
          </w:tcPr>
          <w:p w:rsidRPr="00A86E7D" w:rsidR="002A0BC5" w:rsidP="00E03B34" w:rsidRDefault="002A0BC5" w14:paraId="3A67810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0,5</w:t>
            </w:r>
          </w:p>
        </w:tc>
        <w:tc>
          <w:tcPr>
            <w:tcW w:w="1004" w:type="dxa"/>
            <w:vAlign w:val="bottom"/>
          </w:tcPr>
          <w:p w:rsidRPr="00A86E7D" w:rsidR="002A0BC5" w:rsidP="00E03B34" w:rsidRDefault="002A0BC5" w14:paraId="2FCCED2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0,5</w:t>
            </w:r>
          </w:p>
        </w:tc>
      </w:tr>
      <w:tr w:rsidRPr="00A86E7D" w:rsidR="002A0BC5" w:rsidTr="00E03B34" w14:paraId="7D1D2D1C" w14:textId="77777777">
        <w:trPr>
          <w:trHeight w:val="290"/>
        </w:trPr>
        <w:tc>
          <w:tcPr>
            <w:tcW w:w="5352" w:type="dxa"/>
            <w:vAlign w:val="bottom"/>
          </w:tcPr>
          <w:p w:rsidRPr="00A86E7D" w:rsidR="002A0BC5" w:rsidP="00E03B34" w:rsidRDefault="002A0BC5" w14:paraId="6B5FB96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Avgiftsfri kulturskola</w:t>
            </w:r>
          </w:p>
        </w:tc>
        <w:tc>
          <w:tcPr>
            <w:tcW w:w="1003" w:type="dxa"/>
            <w:vAlign w:val="bottom"/>
          </w:tcPr>
          <w:p w:rsidRPr="00A86E7D" w:rsidR="002A0BC5" w:rsidP="00E03B34" w:rsidRDefault="002A0BC5" w14:paraId="5258E8C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0,3</w:t>
            </w:r>
          </w:p>
        </w:tc>
        <w:tc>
          <w:tcPr>
            <w:tcW w:w="1003" w:type="dxa"/>
            <w:vAlign w:val="bottom"/>
          </w:tcPr>
          <w:p w:rsidRPr="00A86E7D" w:rsidR="002A0BC5" w:rsidP="00E03B34" w:rsidRDefault="002A0BC5" w14:paraId="37E803D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0,4</w:t>
            </w:r>
          </w:p>
        </w:tc>
        <w:tc>
          <w:tcPr>
            <w:tcW w:w="1004" w:type="dxa"/>
            <w:vAlign w:val="bottom"/>
          </w:tcPr>
          <w:p w:rsidRPr="00A86E7D" w:rsidR="002A0BC5" w:rsidP="00E03B34" w:rsidRDefault="002A0BC5" w14:paraId="5AE7791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0,4</w:t>
            </w:r>
          </w:p>
        </w:tc>
      </w:tr>
      <w:tr w:rsidRPr="00A86E7D" w:rsidR="002A0BC5" w:rsidTr="00E03B34" w14:paraId="6AD89DC5" w14:textId="77777777">
        <w:trPr>
          <w:trHeight w:val="302"/>
        </w:trPr>
        <w:tc>
          <w:tcPr>
            <w:tcW w:w="5352" w:type="dxa"/>
            <w:vAlign w:val="bottom"/>
          </w:tcPr>
          <w:p w:rsidRPr="00A86E7D" w:rsidR="002A0BC5" w:rsidP="00E03B34" w:rsidRDefault="002A0BC5" w14:paraId="63588F7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Höjd elbusspremie</w:t>
            </w:r>
          </w:p>
        </w:tc>
        <w:tc>
          <w:tcPr>
            <w:tcW w:w="1003" w:type="dxa"/>
            <w:vAlign w:val="bottom"/>
          </w:tcPr>
          <w:p w:rsidRPr="00A86E7D" w:rsidR="002A0BC5" w:rsidP="00E03B34" w:rsidRDefault="002A0BC5" w14:paraId="5785CC9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w:t>
            </w:r>
          </w:p>
        </w:tc>
        <w:tc>
          <w:tcPr>
            <w:tcW w:w="1003" w:type="dxa"/>
            <w:vAlign w:val="bottom"/>
          </w:tcPr>
          <w:p w:rsidRPr="00A86E7D" w:rsidR="002A0BC5" w:rsidP="00E03B34" w:rsidRDefault="002A0BC5" w14:paraId="43065AF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w:t>
            </w:r>
          </w:p>
        </w:tc>
        <w:tc>
          <w:tcPr>
            <w:tcW w:w="1004" w:type="dxa"/>
            <w:vAlign w:val="bottom"/>
          </w:tcPr>
          <w:p w:rsidRPr="00A86E7D" w:rsidR="002A0BC5" w:rsidP="00E03B34" w:rsidRDefault="002A0BC5" w14:paraId="65DD036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w:t>
            </w:r>
          </w:p>
        </w:tc>
      </w:tr>
      <w:tr w:rsidRPr="00A86E7D" w:rsidR="002A0BC5" w:rsidTr="00E03B34" w14:paraId="107A6C93" w14:textId="77777777">
        <w:trPr>
          <w:trHeight w:val="290"/>
        </w:trPr>
        <w:tc>
          <w:tcPr>
            <w:tcW w:w="5352" w:type="dxa"/>
            <w:vAlign w:val="bottom"/>
          </w:tcPr>
          <w:p w:rsidRPr="00A86E7D" w:rsidR="002A0BC5" w:rsidP="00E03B34" w:rsidRDefault="002A0BC5" w14:paraId="13298B7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Fribelopp i förskoleavgiften</w:t>
            </w:r>
          </w:p>
        </w:tc>
        <w:tc>
          <w:tcPr>
            <w:tcW w:w="1003" w:type="dxa"/>
            <w:vAlign w:val="bottom"/>
          </w:tcPr>
          <w:p w:rsidRPr="00A86E7D" w:rsidR="002A0BC5" w:rsidP="00E03B34" w:rsidRDefault="002A0BC5" w14:paraId="3BD8730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1,3</w:t>
            </w:r>
          </w:p>
        </w:tc>
        <w:tc>
          <w:tcPr>
            <w:tcW w:w="1003" w:type="dxa"/>
            <w:vAlign w:val="bottom"/>
          </w:tcPr>
          <w:p w:rsidRPr="00A86E7D" w:rsidR="002A0BC5" w:rsidP="00E03B34" w:rsidRDefault="002A0BC5" w14:paraId="79C0C33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1,4</w:t>
            </w:r>
          </w:p>
        </w:tc>
        <w:tc>
          <w:tcPr>
            <w:tcW w:w="1004" w:type="dxa"/>
            <w:vAlign w:val="bottom"/>
          </w:tcPr>
          <w:p w:rsidRPr="00A86E7D" w:rsidR="002A0BC5" w:rsidP="00E03B34" w:rsidRDefault="002A0BC5" w14:paraId="730E8E6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1,4</w:t>
            </w:r>
          </w:p>
        </w:tc>
      </w:tr>
      <w:tr w:rsidRPr="00A86E7D" w:rsidR="002A0BC5" w:rsidTr="00E03B34" w14:paraId="0701DE07" w14:textId="77777777">
        <w:trPr>
          <w:trHeight w:val="290"/>
        </w:trPr>
        <w:tc>
          <w:tcPr>
            <w:tcW w:w="5352" w:type="dxa"/>
            <w:vAlign w:val="bottom"/>
          </w:tcPr>
          <w:p w:rsidRPr="00A86E7D" w:rsidR="002A0BC5" w:rsidP="00E03B34" w:rsidRDefault="002A0BC5" w14:paraId="43A404D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18"/>
                <w:szCs w:val="18"/>
                <w14:numSpacing w14:val="default"/>
              </w:rPr>
            </w:pPr>
            <w:r w:rsidRPr="00A86E7D">
              <w:rPr>
                <w:rFonts w:cstheme="minorHAnsi"/>
                <w:color w:val="000000"/>
                <w:kern w:val="0"/>
                <w:sz w:val="18"/>
                <w:szCs w:val="18"/>
                <w14:numSpacing w14:val="default"/>
              </w:rPr>
              <w:t>Fribelopp i fritidshemsavgiften</w:t>
            </w:r>
          </w:p>
        </w:tc>
        <w:tc>
          <w:tcPr>
            <w:tcW w:w="1003" w:type="dxa"/>
            <w:vAlign w:val="bottom"/>
          </w:tcPr>
          <w:p w:rsidRPr="00A86E7D" w:rsidR="002A0BC5" w:rsidP="00E03B34" w:rsidRDefault="002A0BC5" w14:paraId="06598F5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0,6</w:t>
            </w:r>
          </w:p>
        </w:tc>
        <w:tc>
          <w:tcPr>
            <w:tcW w:w="1003" w:type="dxa"/>
            <w:vAlign w:val="bottom"/>
          </w:tcPr>
          <w:p w:rsidRPr="00A86E7D" w:rsidR="002A0BC5" w:rsidP="00E03B34" w:rsidRDefault="002A0BC5" w14:paraId="34DD703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0,7</w:t>
            </w:r>
          </w:p>
        </w:tc>
        <w:tc>
          <w:tcPr>
            <w:tcW w:w="1004" w:type="dxa"/>
            <w:vAlign w:val="bottom"/>
          </w:tcPr>
          <w:p w:rsidRPr="00A86E7D" w:rsidR="002A0BC5" w:rsidP="00E03B34" w:rsidRDefault="002A0BC5" w14:paraId="2E261BB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18"/>
                <w:szCs w:val="18"/>
                <w14:numSpacing w14:val="default"/>
              </w:rPr>
            </w:pPr>
            <w:r w:rsidRPr="00A86E7D">
              <w:rPr>
                <w:rFonts w:cstheme="minorHAnsi"/>
                <w:color w:val="000000"/>
                <w:kern w:val="0"/>
                <w:sz w:val="18"/>
                <w:szCs w:val="18"/>
                <w14:numSpacing w14:val="default"/>
              </w:rPr>
              <w:t>0,7</w:t>
            </w:r>
          </w:p>
        </w:tc>
      </w:tr>
      <w:tr w:rsidRPr="00A86E7D" w:rsidR="002A0BC5" w:rsidTr="00E03B34" w14:paraId="692A52BA" w14:textId="77777777">
        <w:trPr>
          <w:trHeight w:val="302"/>
        </w:trPr>
        <w:tc>
          <w:tcPr>
            <w:tcW w:w="5352" w:type="dxa"/>
            <w:tcBorders>
              <w:bottom w:val="single" w:color="auto" w:sz="4" w:space="0"/>
            </w:tcBorders>
            <w:vAlign w:val="bottom"/>
          </w:tcPr>
          <w:p w:rsidRPr="00A86E7D" w:rsidR="002A0BC5" w:rsidP="00E03B34" w:rsidRDefault="002A0BC5" w14:paraId="6DAF5BE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b/>
                <w:bCs/>
                <w:color w:val="000000"/>
                <w:kern w:val="0"/>
                <w:sz w:val="18"/>
                <w:szCs w:val="18"/>
                <w14:numSpacing w14:val="default"/>
              </w:rPr>
            </w:pPr>
            <w:r w:rsidRPr="00A86E7D">
              <w:rPr>
                <w:rFonts w:cstheme="minorHAnsi"/>
                <w:b/>
                <w:bCs/>
                <w:color w:val="000000"/>
                <w:kern w:val="0"/>
                <w:sz w:val="18"/>
                <w:szCs w:val="18"/>
                <w14:numSpacing w14:val="default"/>
              </w:rPr>
              <w:t>Summa verksamheter och övrigt</w:t>
            </w:r>
          </w:p>
        </w:tc>
        <w:tc>
          <w:tcPr>
            <w:tcW w:w="1003" w:type="dxa"/>
            <w:tcBorders>
              <w:bottom w:val="single" w:color="auto" w:sz="4" w:space="0"/>
            </w:tcBorders>
            <w:vAlign w:val="bottom"/>
          </w:tcPr>
          <w:p w:rsidRPr="00A86E7D" w:rsidR="002A0BC5" w:rsidP="00E03B34" w:rsidRDefault="002A0BC5" w14:paraId="7B6590F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18"/>
                <w:szCs w:val="18"/>
                <w14:numSpacing w14:val="default"/>
              </w:rPr>
            </w:pPr>
            <w:r w:rsidRPr="00A86E7D">
              <w:rPr>
                <w:rFonts w:cstheme="minorHAnsi"/>
                <w:b/>
                <w:bCs/>
                <w:color w:val="000000"/>
                <w:kern w:val="0"/>
                <w:sz w:val="18"/>
                <w:szCs w:val="18"/>
                <w14:numSpacing w14:val="default"/>
              </w:rPr>
              <w:t>51,1</w:t>
            </w:r>
          </w:p>
        </w:tc>
        <w:tc>
          <w:tcPr>
            <w:tcW w:w="1003" w:type="dxa"/>
            <w:tcBorders>
              <w:bottom w:val="single" w:color="auto" w:sz="4" w:space="0"/>
            </w:tcBorders>
            <w:vAlign w:val="bottom"/>
          </w:tcPr>
          <w:p w:rsidRPr="00A86E7D" w:rsidR="002A0BC5" w:rsidP="00E03B34" w:rsidRDefault="002A0BC5" w14:paraId="027680A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18"/>
                <w:szCs w:val="18"/>
                <w14:numSpacing w14:val="default"/>
              </w:rPr>
            </w:pPr>
            <w:r w:rsidRPr="00A86E7D">
              <w:rPr>
                <w:rFonts w:cstheme="minorHAnsi"/>
                <w:b/>
                <w:bCs/>
                <w:color w:val="000000"/>
                <w:kern w:val="0"/>
                <w:sz w:val="18"/>
                <w:szCs w:val="18"/>
                <w14:numSpacing w14:val="default"/>
              </w:rPr>
              <w:t>60</w:t>
            </w:r>
          </w:p>
        </w:tc>
        <w:tc>
          <w:tcPr>
            <w:tcW w:w="1004" w:type="dxa"/>
            <w:tcBorders>
              <w:bottom w:val="single" w:color="auto" w:sz="4" w:space="0"/>
            </w:tcBorders>
            <w:vAlign w:val="bottom"/>
          </w:tcPr>
          <w:p w:rsidRPr="00A86E7D" w:rsidR="002A0BC5" w:rsidP="00E03B34" w:rsidRDefault="002A0BC5" w14:paraId="1731B64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18"/>
                <w:szCs w:val="18"/>
                <w14:numSpacing w14:val="default"/>
              </w:rPr>
            </w:pPr>
            <w:r w:rsidRPr="00A86E7D">
              <w:rPr>
                <w:rFonts w:cstheme="minorHAnsi"/>
                <w:b/>
                <w:bCs/>
                <w:color w:val="000000"/>
                <w:kern w:val="0"/>
                <w:sz w:val="18"/>
                <w:szCs w:val="18"/>
                <w14:numSpacing w14:val="default"/>
              </w:rPr>
              <w:t>82</w:t>
            </w:r>
          </w:p>
        </w:tc>
      </w:tr>
    </w:tbl>
    <w:sdt>
      <w:sdtPr>
        <w:alias w:val="CC_Underskrifter"/>
        <w:tag w:val="CC_Underskrifter"/>
        <w:id w:val="583496634"/>
        <w:lock w:val="sdtContentLocked"/>
        <w:placeholder>
          <w:docPart w:val="56CDAC51B40C45E68AE31A06C52DC060"/>
        </w:placeholder>
      </w:sdtPr>
      <w:sdtEndPr/>
      <w:sdtContent>
        <w:p w:rsidR="00CB1940" w:rsidP="00CB1940" w:rsidRDefault="00CB1940" w14:paraId="3AE1A2A7" w14:textId="77777777"/>
        <w:p w:rsidRPr="008E0FE2" w:rsidR="004801AC" w:rsidP="00CB1940" w:rsidRDefault="00173C52" w14:paraId="342D18E5" w14:textId="73F97F50"/>
      </w:sdtContent>
    </w:sdt>
    <w:tbl>
      <w:tblPr>
        <w:tblW w:w="5000" w:type="pct"/>
        <w:tblLook w:val="04A0" w:firstRow="1" w:lastRow="0" w:firstColumn="1" w:lastColumn="0" w:noHBand="0" w:noVBand="1"/>
        <w:tblCaption w:val="underskrifter"/>
      </w:tblPr>
      <w:tblGrid>
        <w:gridCol w:w="4252"/>
        <w:gridCol w:w="4252"/>
      </w:tblGrid>
      <w:tr w:rsidR="0076294F" w14:paraId="0D91E67C" w14:textId="77777777">
        <w:trPr>
          <w:cantSplit/>
        </w:trPr>
        <w:tc>
          <w:tcPr>
            <w:tcW w:w="50" w:type="pct"/>
            <w:vAlign w:val="bottom"/>
          </w:tcPr>
          <w:p w:rsidR="0076294F" w:rsidRDefault="00A86E7D" w14:paraId="7BC9C2A9" w14:textId="77777777">
            <w:pPr>
              <w:pStyle w:val="Underskrifter"/>
            </w:pPr>
            <w:r>
              <w:t>Nooshi Dadgostar (V)</w:t>
            </w:r>
          </w:p>
        </w:tc>
        <w:tc>
          <w:tcPr>
            <w:tcW w:w="50" w:type="pct"/>
            <w:vAlign w:val="bottom"/>
          </w:tcPr>
          <w:p w:rsidR="0076294F" w:rsidRDefault="00A86E7D" w14:paraId="063DD7F1" w14:textId="77777777">
            <w:pPr>
              <w:pStyle w:val="Underskrifter"/>
            </w:pPr>
            <w:r>
              <w:t>Andrea Andersson Tay (V)</w:t>
            </w:r>
          </w:p>
        </w:tc>
      </w:tr>
      <w:tr w:rsidR="0076294F" w14:paraId="042220BC" w14:textId="77777777">
        <w:trPr>
          <w:cantSplit/>
        </w:trPr>
        <w:tc>
          <w:tcPr>
            <w:tcW w:w="50" w:type="pct"/>
            <w:vAlign w:val="bottom"/>
          </w:tcPr>
          <w:p w:rsidR="0076294F" w:rsidRDefault="00A86E7D" w14:paraId="3143E3C9" w14:textId="77777777">
            <w:pPr>
              <w:pStyle w:val="Underskrifter"/>
            </w:pPr>
            <w:r>
              <w:t>Ida Gabrielsson (V)</w:t>
            </w:r>
          </w:p>
        </w:tc>
        <w:tc>
          <w:tcPr>
            <w:tcW w:w="50" w:type="pct"/>
            <w:vAlign w:val="bottom"/>
          </w:tcPr>
          <w:p w:rsidR="0076294F" w:rsidRDefault="00A86E7D" w14:paraId="14866D77" w14:textId="77777777">
            <w:pPr>
              <w:pStyle w:val="Underskrifter"/>
            </w:pPr>
            <w:r>
              <w:t>Samuel Gonzalez Westling (V)</w:t>
            </w:r>
          </w:p>
        </w:tc>
      </w:tr>
      <w:tr w:rsidR="0076294F" w14:paraId="2E7C3980" w14:textId="77777777">
        <w:trPr>
          <w:cantSplit/>
        </w:trPr>
        <w:tc>
          <w:tcPr>
            <w:tcW w:w="50" w:type="pct"/>
            <w:vAlign w:val="bottom"/>
          </w:tcPr>
          <w:p w:rsidR="0076294F" w:rsidRDefault="00A86E7D" w14:paraId="2C4E901C" w14:textId="77777777">
            <w:pPr>
              <w:pStyle w:val="Underskrifter"/>
            </w:pPr>
            <w:r>
              <w:t>Tony Haddou (V)</w:t>
            </w:r>
          </w:p>
        </w:tc>
        <w:tc>
          <w:tcPr>
            <w:tcW w:w="50" w:type="pct"/>
            <w:vAlign w:val="bottom"/>
          </w:tcPr>
          <w:p w:rsidR="0076294F" w:rsidRDefault="00A86E7D" w14:paraId="5CFB4468" w14:textId="77777777">
            <w:pPr>
              <w:pStyle w:val="Underskrifter"/>
            </w:pPr>
            <w:r>
              <w:t>Vasiliki Tsouplaki (V)</w:t>
            </w:r>
          </w:p>
        </w:tc>
      </w:tr>
      <w:tr w:rsidR="0076294F" w14:paraId="4D86A0FD" w14:textId="77777777">
        <w:trPr>
          <w:cantSplit/>
        </w:trPr>
        <w:tc>
          <w:tcPr>
            <w:tcW w:w="50" w:type="pct"/>
            <w:vAlign w:val="bottom"/>
          </w:tcPr>
          <w:p w:rsidR="0076294F" w:rsidRDefault="00A86E7D" w14:paraId="6EB6B6AB" w14:textId="77777777">
            <w:pPr>
              <w:pStyle w:val="Underskrifter"/>
            </w:pPr>
            <w:r>
              <w:t>Jessica Wetterling (V)</w:t>
            </w:r>
          </w:p>
        </w:tc>
        <w:tc>
          <w:tcPr>
            <w:tcW w:w="50" w:type="pct"/>
            <w:vAlign w:val="bottom"/>
          </w:tcPr>
          <w:p w:rsidR="0076294F" w:rsidRDefault="00A86E7D" w14:paraId="728AAFC9" w14:textId="77777777">
            <w:pPr>
              <w:pStyle w:val="Underskrifter"/>
            </w:pPr>
            <w:r>
              <w:t>Ali Esbati (V)</w:t>
            </w:r>
          </w:p>
        </w:tc>
      </w:tr>
    </w:tbl>
    <w:p w:rsidR="00A55D14" w:rsidRDefault="00A55D14" w14:paraId="099FFC8C" w14:textId="77777777"/>
    <w:sectPr w:rsidR="00A55D1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21E24" w14:textId="77777777" w:rsidR="001E3EF9" w:rsidRDefault="001E3EF9" w:rsidP="000C1CAD">
      <w:pPr>
        <w:spacing w:line="240" w:lineRule="auto"/>
      </w:pPr>
      <w:r>
        <w:separator/>
      </w:r>
    </w:p>
  </w:endnote>
  <w:endnote w:type="continuationSeparator" w:id="0">
    <w:p w14:paraId="45894B9A" w14:textId="77777777" w:rsidR="001E3EF9" w:rsidRDefault="001E3E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C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8F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8844" w14:textId="581B7CF3" w:rsidR="00262EA3" w:rsidRPr="00CB1940" w:rsidRDefault="00262EA3" w:rsidP="00CB19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D361" w14:textId="77777777" w:rsidR="001E3EF9" w:rsidRDefault="001E3EF9" w:rsidP="000C1CAD">
      <w:pPr>
        <w:spacing w:line="240" w:lineRule="auto"/>
      </w:pPr>
      <w:r>
        <w:separator/>
      </w:r>
    </w:p>
  </w:footnote>
  <w:footnote w:type="continuationSeparator" w:id="0">
    <w:p w14:paraId="6A641175" w14:textId="77777777" w:rsidR="001E3EF9" w:rsidRDefault="001E3E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28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6909AA" wp14:editId="74A4A6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64E2E6" w14:textId="1600C765" w:rsidR="00262EA3" w:rsidRDefault="00173C52" w:rsidP="008103B5">
                          <w:pPr>
                            <w:jc w:val="right"/>
                          </w:pPr>
                          <w:sdt>
                            <w:sdtPr>
                              <w:alias w:val="CC_Noformat_Partikod"/>
                              <w:tag w:val="CC_Noformat_Partikod"/>
                              <w:id w:val="-53464382"/>
                              <w:text/>
                            </w:sdtPr>
                            <w:sdtEndPr/>
                            <w:sdtContent>
                              <w:r w:rsidR="00C06D78">
                                <w:t>V</w:t>
                              </w:r>
                            </w:sdtContent>
                          </w:sdt>
                          <w:sdt>
                            <w:sdtPr>
                              <w:alias w:val="CC_Noformat_Partinummer"/>
                              <w:tag w:val="CC_Noformat_Partinummer"/>
                              <w:id w:val="-1709555926"/>
                              <w:text/>
                            </w:sdtPr>
                            <w:sdtEndPr/>
                            <w:sdtContent>
                              <w:r w:rsidR="00A83080">
                                <w:t>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6909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64E2E6" w14:textId="1600C765" w:rsidR="00262EA3" w:rsidRDefault="00173C52" w:rsidP="008103B5">
                    <w:pPr>
                      <w:jc w:val="right"/>
                    </w:pPr>
                    <w:sdt>
                      <w:sdtPr>
                        <w:alias w:val="CC_Noformat_Partikod"/>
                        <w:tag w:val="CC_Noformat_Partikod"/>
                        <w:id w:val="-53464382"/>
                        <w:text/>
                      </w:sdtPr>
                      <w:sdtEndPr/>
                      <w:sdtContent>
                        <w:r w:rsidR="00C06D78">
                          <w:t>V</w:t>
                        </w:r>
                      </w:sdtContent>
                    </w:sdt>
                    <w:sdt>
                      <w:sdtPr>
                        <w:alias w:val="CC_Noformat_Partinummer"/>
                        <w:tag w:val="CC_Noformat_Partinummer"/>
                        <w:id w:val="-1709555926"/>
                        <w:text/>
                      </w:sdtPr>
                      <w:sdtEndPr/>
                      <w:sdtContent>
                        <w:r w:rsidR="00A83080">
                          <w:t>706</w:t>
                        </w:r>
                      </w:sdtContent>
                    </w:sdt>
                  </w:p>
                </w:txbxContent>
              </v:textbox>
              <w10:wrap anchorx="page"/>
            </v:shape>
          </w:pict>
        </mc:Fallback>
      </mc:AlternateContent>
    </w:r>
  </w:p>
  <w:p w14:paraId="279AF6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2662" w14:textId="77777777" w:rsidR="00262EA3" w:rsidRDefault="00262EA3" w:rsidP="008563AC">
    <w:pPr>
      <w:jc w:val="right"/>
    </w:pPr>
  </w:p>
  <w:p w14:paraId="48E367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03F4" w14:textId="77777777" w:rsidR="00262EA3" w:rsidRDefault="00173C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845FF9" wp14:editId="5062C6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6B79EA" w14:textId="696CB56D" w:rsidR="00262EA3" w:rsidRDefault="00173C52" w:rsidP="00A314CF">
    <w:pPr>
      <w:pStyle w:val="FSHNormal"/>
      <w:spacing w:before="40"/>
    </w:pPr>
    <w:sdt>
      <w:sdtPr>
        <w:alias w:val="CC_Noformat_Motionstyp"/>
        <w:tag w:val="CC_Noformat_Motionstyp"/>
        <w:id w:val="1162973129"/>
        <w:lock w:val="sdtContentLocked"/>
        <w15:appearance w15:val="hidden"/>
        <w:text/>
      </w:sdtPr>
      <w:sdtEndPr/>
      <w:sdtContent>
        <w:r w:rsidR="00CB1940">
          <w:t>Partimotion</w:t>
        </w:r>
      </w:sdtContent>
    </w:sdt>
    <w:r w:rsidR="00821B36">
      <w:t xml:space="preserve"> </w:t>
    </w:r>
    <w:sdt>
      <w:sdtPr>
        <w:alias w:val="CC_Noformat_Partikod"/>
        <w:tag w:val="CC_Noformat_Partikod"/>
        <w:id w:val="1471015553"/>
        <w:text/>
      </w:sdtPr>
      <w:sdtEndPr/>
      <w:sdtContent>
        <w:r w:rsidR="00C06D78">
          <w:t>V</w:t>
        </w:r>
      </w:sdtContent>
    </w:sdt>
    <w:sdt>
      <w:sdtPr>
        <w:alias w:val="CC_Noformat_Partinummer"/>
        <w:tag w:val="CC_Noformat_Partinummer"/>
        <w:id w:val="-2014525982"/>
        <w:text/>
      </w:sdtPr>
      <w:sdtEndPr/>
      <w:sdtContent>
        <w:r w:rsidR="00A83080">
          <w:t>706</w:t>
        </w:r>
      </w:sdtContent>
    </w:sdt>
  </w:p>
  <w:p w14:paraId="6B30CA6A" w14:textId="77777777" w:rsidR="00262EA3" w:rsidRPr="008227B3" w:rsidRDefault="00173C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D23E7E" w14:textId="0F2BC474" w:rsidR="00262EA3" w:rsidRPr="008227B3" w:rsidRDefault="00173C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194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1940">
          <w:t>:1213</w:t>
        </w:r>
      </w:sdtContent>
    </w:sdt>
  </w:p>
  <w:p w14:paraId="21B43686" w14:textId="5CD28B19" w:rsidR="00262EA3" w:rsidRDefault="00173C52" w:rsidP="00E03A3D">
    <w:pPr>
      <w:pStyle w:val="Motionr"/>
    </w:pPr>
    <w:sdt>
      <w:sdtPr>
        <w:alias w:val="CC_Noformat_Avtext"/>
        <w:tag w:val="CC_Noformat_Avtext"/>
        <w:id w:val="-2020768203"/>
        <w:lock w:val="sdtContentLocked"/>
        <w15:appearance w15:val="hidden"/>
        <w:text/>
      </w:sdtPr>
      <w:sdtEndPr/>
      <w:sdtContent>
        <w:r w:rsidR="00CB1940">
          <w:t>av Nooshi Dadgostar m.fl. (V)</w:t>
        </w:r>
      </w:sdtContent>
    </w:sdt>
  </w:p>
  <w:sdt>
    <w:sdtPr>
      <w:alias w:val="CC_Noformat_Rubtext"/>
      <w:tag w:val="CC_Noformat_Rubtext"/>
      <w:id w:val="-218060500"/>
      <w:lock w:val="sdtLocked"/>
      <w:text/>
    </w:sdtPr>
    <w:sdtEndPr/>
    <w:sdtContent>
      <w:p w14:paraId="199C88DA" w14:textId="1164D39E" w:rsidR="00262EA3" w:rsidRDefault="00C06D78"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253AC2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06D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9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077"/>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52"/>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834"/>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EF9"/>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C5"/>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753"/>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29"/>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CBE"/>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E8"/>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81E"/>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19D"/>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7BB"/>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4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4D5"/>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53"/>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437"/>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D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5C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AEA"/>
    <w:rsid w:val="00A54CB2"/>
    <w:rsid w:val="00A54CE2"/>
    <w:rsid w:val="00A54EA1"/>
    <w:rsid w:val="00A5506B"/>
    <w:rsid w:val="00A55961"/>
    <w:rsid w:val="00A55C1E"/>
    <w:rsid w:val="00A55D14"/>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080"/>
    <w:rsid w:val="00A846D9"/>
    <w:rsid w:val="00A84A96"/>
    <w:rsid w:val="00A84CA3"/>
    <w:rsid w:val="00A8504B"/>
    <w:rsid w:val="00A85CEC"/>
    <w:rsid w:val="00A864CE"/>
    <w:rsid w:val="00A866F8"/>
    <w:rsid w:val="00A8670F"/>
    <w:rsid w:val="00A869D5"/>
    <w:rsid w:val="00A86D9C"/>
    <w:rsid w:val="00A86E7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047"/>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D78"/>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C3"/>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940"/>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40"/>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B34"/>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87"/>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07B014"/>
  <w15:chartTrackingRefBased/>
  <w15:docId w15:val="{4E2C85BB-7154-4A72-B4D7-F61BF8E7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94725">
      <w:bodyDiv w:val="1"/>
      <w:marLeft w:val="0"/>
      <w:marRight w:val="0"/>
      <w:marTop w:val="0"/>
      <w:marBottom w:val="0"/>
      <w:divBdr>
        <w:top w:val="none" w:sz="0" w:space="0" w:color="auto"/>
        <w:left w:val="none" w:sz="0" w:space="0" w:color="auto"/>
        <w:bottom w:val="none" w:sz="0" w:space="0" w:color="auto"/>
        <w:right w:val="none" w:sz="0" w:space="0" w:color="auto"/>
      </w:divBdr>
      <w:divsChild>
        <w:div w:id="1646007418">
          <w:marLeft w:val="0"/>
          <w:marRight w:val="0"/>
          <w:marTop w:val="0"/>
          <w:marBottom w:val="0"/>
          <w:divBdr>
            <w:top w:val="none" w:sz="0" w:space="0" w:color="auto"/>
            <w:left w:val="none" w:sz="0" w:space="0" w:color="auto"/>
            <w:bottom w:val="none" w:sz="0" w:space="0" w:color="auto"/>
            <w:right w:val="none" w:sz="0" w:space="0" w:color="auto"/>
          </w:divBdr>
        </w:div>
        <w:div w:id="373509544">
          <w:marLeft w:val="0"/>
          <w:marRight w:val="0"/>
          <w:marTop w:val="0"/>
          <w:marBottom w:val="0"/>
          <w:divBdr>
            <w:top w:val="none" w:sz="0" w:space="0" w:color="auto"/>
            <w:left w:val="none" w:sz="0" w:space="0" w:color="auto"/>
            <w:bottom w:val="none" w:sz="0" w:space="0" w:color="auto"/>
            <w:right w:val="none" w:sz="0" w:space="0" w:color="auto"/>
          </w:divBdr>
        </w:div>
        <w:div w:id="1137381747">
          <w:marLeft w:val="0"/>
          <w:marRight w:val="0"/>
          <w:marTop w:val="0"/>
          <w:marBottom w:val="0"/>
          <w:divBdr>
            <w:top w:val="none" w:sz="0" w:space="0" w:color="auto"/>
            <w:left w:val="none" w:sz="0" w:space="0" w:color="auto"/>
            <w:bottom w:val="none" w:sz="0" w:space="0" w:color="auto"/>
            <w:right w:val="none" w:sz="0" w:space="0" w:color="auto"/>
          </w:divBdr>
        </w:div>
      </w:divsChild>
    </w:div>
    <w:div w:id="600800633">
      <w:bodyDiv w:val="1"/>
      <w:marLeft w:val="0"/>
      <w:marRight w:val="0"/>
      <w:marTop w:val="0"/>
      <w:marBottom w:val="0"/>
      <w:divBdr>
        <w:top w:val="none" w:sz="0" w:space="0" w:color="auto"/>
        <w:left w:val="none" w:sz="0" w:space="0" w:color="auto"/>
        <w:bottom w:val="none" w:sz="0" w:space="0" w:color="auto"/>
        <w:right w:val="none" w:sz="0" w:space="0" w:color="auto"/>
      </w:divBdr>
      <w:divsChild>
        <w:div w:id="1644192985">
          <w:marLeft w:val="0"/>
          <w:marRight w:val="0"/>
          <w:marTop w:val="0"/>
          <w:marBottom w:val="0"/>
          <w:divBdr>
            <w:top w:val="none" w:sz="0" w:space="0" w:color="auto"/>
            <w:left w:val="none" w:sz="0" w:space="0" w:color="auto"/>
            <w:bottom w:val="none" w:sz="0" w:space="0" w:color="auto"/>
            <w:right w:val="none" w:sz="0" w:space="0" w:color="auto"/>
          </w:divBdr>
        </w:div>
        <w:div w:id="157549162">
          <w:marLeft w:val="0"/>
          <w:marRight w:val="0"/>
          <w:marTop w:val="0"/>
          <w:marBottom w:val="0"/>
          <w:divBdr>
            <w:top w:val="none" w:sz="0" w:space="0" w:color="auto"/>
            <w:left w:val="none" w:sz="0" w:space="0" w:color="auto"/>
            <w:bottom w:val="none" w:sz="0" w:space="0" w:color="auto"/>
            <w:right w:val="none" w:sz="0" w:space="0" w:color="auto"/>
          </w:divBdr>
        </w:div>
        <w:div w:id="495389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66033EA57348ADB48369398F4CC824"/>
        <w:category>
          <w:name w:val="Allmänt"/>
          <w:gallery w:val="placeholder"/>
        </w:category>
        <w:types>
          <w:type w:val="bbPlcHdr"/>
        </w:types>
        <w:behaviors>
          <w:behavior w:val="content"/>
        </w:behaviors>
        <w:guid w:val="{6742E456-3F0B-4AB2-99A0-2A1A832B6477}"/>
      </w:docPartPr>
      <w:docPartBody>
        <w:p w:rsidR="001939F9" w:rsidRDefault="009C7CF8">
          <w:pPr>
            <w:pStyle w:val="FA66033EA57348ADB48369398F4CC824"/>
          </w:pPr>
          <w:r w:rsidRPr="005A0A93">
            <w:rPr>
              <w:rStyle w:val="Platshllartext"/>
            </w:rPr>
            <w:t>Förslag till riksdagsbeslut</w:t>
          </w:r>
        </w:p>
      </w:docPartBody>
    </w:docPart>
    <w:docPart>
      <w:docPartPr>
        <w:name w:val="B8887BA0B585471EAC9088587464434B"/>
        <w:category>
          <w:name w:val="Allmänt"/>
          <w:gallery w:val="placeholder"/>
        </w:category>
        <w:types>
          <w:type w:val="bbPlcHdr"/>
        </w:types>
        <w:behaviors>
          <w:behavior w:val="content"/>
        </w:behaviors>
        <w:guid w:val="{3AA56B68-1C31-473A-AC17-FFCA7FEEC539}"/>
      </w:docPartPr>
      <w:docPartBody>
        <w:p w:rsidR="001939F9" w:rsidRDefault="009C7CF8">
          <w:pPr>
            <w:pStyle w:val="B8887BA0B585471EAC9088587464434B"/>
          </w:pPr>
          <w:r w:rsidRPr="005A0A93">
            <w:rPr>
              <w:rStyle w:val="Platshllartext"/>
            </w:rPr>
            <w:t>Motivering</w:t>
          </w:r>
        </w:p>
      </w:docPartBody>
    </w:docPart>
    <w:docPart>
      <w:docPartPr>
        <w:name w:val="56CDAC51B40C45E68AE31A06C52DC060"/>
        <w:category>
          <w:name w:val="Allmänt"/>
          <w:gallery w:val="placeholder"/>
        </w:category>
        <w:types>
          <w:type w:val="bbPlcHdr"/>
        </w:types>
        <w:behaviors>
          <w:behavior w:val="content"/>
        </w:behaviors>
        <w:guid w:val="{C5237765-6946-460A-9CBE-9C90EEFF00B3}"/>
      </w:docPartPr>
      <w:docPartBody>
        <w:p w:rsidR="005636B5" w:rsidRDefault="005636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F9"/>
    <w:rsid w:val="001939F9"/>
    <w:rsid w:val="005636B5"/>
    <w:rsid w:val="009C7CF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66033EA57348ADB48369398F4CC824">
    <w:name w:val="FA66033EA57348ADB48369398F4CC824"/>
  </w:style>
  <w:style w:type="paragraph" w:customStyle="1" w:styleId="B8887BA0B585471EAC9088587464434B">
    <w:name w:val="B8887BA0B585471EAC90885874644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6CCF08-941E-4209-86B5-A6F784697D94}"/>
</file>

<file path=customXml/itemProps2.xml><?xml version="1.0" encoding="utf-8"?>
<ds:datastoreItem xmlns:ds="http://schemas.openxmlformats.org/officeDocument/2006/customXml" ds:itemID="{46B83C1C-8C0C-4D52-BBBF-7FCC269D201A}"/>
</file>

<file path=customXml/itemProps3.xml><?xml version="1.0" encoding="utf-8"?>
<ds:datastoreItem xmlns:ds="http://schemas.openxmlformats.org/officeDocument/2006/customXml" ds:itemID="{872B2A62-FA1E-49CC-9569-0FD0302ED4B7}"/>
</file>

<file path=docProps/app.xml><?xml version="1.0" encoding="utf-8"?>
<Properties xmlns="http://schemas.openxmlformats.org/officeDocument/2006/extended-properties" xmlns:vt="http://schemas.openxmlformats.org/officeDocument/2006/docPropsVTypes">
  <Template>Normal</Template>
  <TotalTime>18</TotalTime>
  <Pages>3</Pages>
  <Words>730</Words>
  <Characters>4356</Characters>
  <Application>Microsoft Office Word</Application>
  <DocSecurity>0</DocSecurity>
  <Lines>229</Lines>
  <Paragraphs>169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V706 Utgiftsområde 25 Allmänna bidrag till kommuner</vt:lpstr>
      <vt:lpstr>
      </vt:lpstr>
    </vt:vector>
  </TitlesOfParts>
  <Company>Sveriges riksdag</Company>
  <LinksUpToDate>false</LinksUpToDate>
  <CharactersWithSpaces>4917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