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56DB1" w:rsidP="00DA0661">
      <w:pPr>
        <w:pStyle w:val="Title"/>
      </w:pPr>
      <w:bookmarkStart w:id="0" w:name="Start"/>
      <w:bookmarkStart w:id="1" w:name="_Hlk148429835"/>
      <w:bookmarkStart w:id="2" w:name="_Hlk148429784"/>
      <w:bookmarkEnd w:id="0"/>
      <w:r>
        <w:t xml:space="preserve">Svar på fråga 2023/24:119 av Linus </w:t>
      </w:r>
      <w:r>
        <w:t>Lakso</w:t>
      </w:r>
      <w:r>
        <w:t xml:space="preserve"> (MP)</w:t>
      </w:r>
      <w:r>
        <w:br/>
      </w:r>
      <w:r w:rsidRPr="00356DB1">
        <w:t>Kreditgarantier till kärnkraft och teknikneutralitet</w:t>
      </w:r>
    </w:p>
    <w:p w:rsidR="00F34137" w:rsidP="00356DB1">
      <w:pPr>
        <w:pStyle w:val="BodyText"/>
      </w:pPr>
      <w:bookmarkEnd w:id="1"/>
    </w:p>
    <w:p w:rsidR="00356DB1" w:rsidP="00356DB1">
      <w:pPr>
        <w:pStyle w:val="BodyText"/>
      </w:pPr>
      <w:r>
        <w:t xml:space="preserve">Linus </w:t>
      </w:r>
      <w:r>
        <w:t>Lakso</w:t>
      </w:r>
      <w:r>
        <w:t xml:space="preserve"> har frågat mig vilka skäl som ligger till grund för den aviserade subventionen med kreditgarantier på 400 miljarder, särskilt mot bakgrund av </w:t>
      </w:r>
      <w:r>
        <w:t>regeringens a</w:t>
      </w:r>
      <w:r w:rsidRPr="00356DB1">
        <w:t>rgumentet</w:t>
      </w:r>
      <w:r w:rsidRPr="00356DB1">
        <w:t xml:space="preserve"> att</w:t>
      </w:r>
      <w:r>
        <w:t xml:space="preserve"> teknikneutralitet ska råda och att varje energislag ska bära sina egna kostnader</w:t>
      </w:r>
      <w:r w:rsidR="003109DA">
        <w:t>.</w:t>
      </w:r>
      <w:r>
        <w:t xml:space="preserve"> </w:t>
      </w:r>
    </w:p>
    <w:p w:rsidR="00583748" w:rsidP="002749F7">
      <w:pPr>
        <w:pStyle w:val="BodyText"/>
      </w:pPr>
      <w:r>
        <w:t>I likhet med regeringen ser m</w:t>
      </w:r>
      <w:r w:rsidRPr="00583748">
        <w:t>ånga länder runtom i världen ett behov av ny kärnkraft för att klara klimatomställningen och trygga elförsörjningen.</w:t>
      </w:r>
      <w:r>
        <w:t xml:space="preserve"> </w:t>
      </w:r>
      <w:r w:rsidRPr="00283C9A" w:rsidR="00283C9A">
        <w:t xml:space="preserve">Kärnkraft är </w:t>
      </w:r>
      <w:r w:rsidRPr="00283C9A" w:rsidR="00283C9A">
        <w:t>planerbar</w:t>
      </w:r>
      <w:r w:rsidRPr="00283C9A" w:rsidR="00283C9A">
        <w:t xml:space="preserve"> och har dessutom förutsättningar att bidra med nyttor såsom svängmassa och reglerförmåga till elsystemet. Med ökad </w:t>
      </w:r>
      <w:r w:rsidRPr="00283C9A" w:rsidR="00283C9A">
        <w:t>planerbar</w:t>
      </w:r>
      <w:r w:rsidRPr="00283C9A" w:rsidR="00283C9A">
        <w:t xml:space="preserve"> elproduktion förbättras även förutsättningarna att ansluta mer intermittent elproduktion såsom vindkraft till elsystemet. </w:t>
      </w:r>
    </w:p>
    <w:p w:rsidR="00583748" w:rsidP="002749F7">
      <w:pPr>
        <w:pStyle w:val="BodyText"/>
      </w:pPr>
      <w:r w:rsidRPr="00583748">
        <w:t xml:space="preserve">Investeringar i kärnkraft är </w:t>
      </w:r>
      <w:r>
        <w:t xml:space="preserve">dock </w:t>
      </w:r>
      <w:r w:rsidRPr="00583748">
        <w:t xml:space="preserve">ekonomiskt mycket omfattande och kännetecknas av höga initiala finansieringskostnader, långa byggtider och en lång drifttid för att återhämta investeringskostnaderna. </w:t>
      </w:r>
      <w:r>
        <w:t>Eftersom d</w:t>
      </w:r>
      <w:r w:rsidRPr="00583748">
        <w:t xml:space="preserve">et är flera decennier sedan som ny kärnkraft byggdes i Sverige finns </w:t>
      </w:r>
      <w:r>
        <w:t xml:space="preserve">det </w:t>
      </w:r>
      <w:r w:rsidRPr="00583748">
        <w:t xml:space="preserve">stora osäkerheter om vilka nationella krav som kommer att ställas på nya reaktorer och hur kraven kommer att tillämpas. Detta driver upp risknivån för projekten. En kreditgaranti bidrar till att minska de finansiella riskerna för investeringar i ny kärnkraft och </w:t>
      </w:r>
      <w:r w:rsidR="00B376F3">
        <w:t xml:space="preserve">kan på så sätt </w:t>
      </w:r>
      <w:r w:rsidRPr="00583748">
        <w:t>underlätta finansieringen av dessa investeringar</w:t>
      </w:r>
      <w:r w:rsidR="009B540E">
        <w:t xml:space="preserve">, som </w:t>
      </w:r>
      <w:r w:rsidRPr="00283C9A" w:rsidR="00DB484B">
        <w:t>behöv</w:t>
      </w:r>
      <w:r w:rsidR="00D7187E">
        <w:t>er komma till stånd</w:t>
      </w:r>
      <w:r w:rsidRPr="00283C9A" w:rsidR="00DB484B">
        <w:t xml:space="preserve"> för att möta framtidens elbehov och för att öka </w:t>
      </w:r>
      <w:r w:rsidR="00092CBA">
        <w:t>leveranssäkerheten i elsystemet</w:t>
      </w:r>
      <w:r w:rsidRPr="00283C9A" w:rsidR="00DB484B">
        <w:t>.</w:t>
      </w:r>
      <w:r w:rsidR="00DB484B">
        <w:t xml:space="preserve"> </w:t>
      </w:r>
    </w:p>
    <w:p w:rsidR="00356DB1" w:rsidP="002749F7">
      <w:pPr>
        <w:pStyle w:val="BodyText"/>
      </w:pPr>
      <w:r w:rsidRPr="004A7DDF">
        <w:t>Riksdagen beslutade före sommaren, i enlighet med regeringens förslag, att ändra det tidigare energipolitiska målet om 100 procent förnybar elproduktion till 100 procent fossilfri elproduktion.</w:t>
      </w:r>
      <w:r>
        <w:t xml:space="preserve"> </w:t>
      </w:r>
      <w:r w:rsidR="00B24240">
        <w:t>Genom</w:t>
      </w:r>
      <w:r w:rsidR="00283C9A">
        <w:t xml:space="preserve"> </w:t>
      </w:r>
      <w:r w:rsidR="00B24240">
        <w:t xml:space="preserve">det nya målet </w:t>
      </w:r>
      <w:r w:rsidR="00283C9A">
        <w:t>förtydligas vikten av teknikneutralitet</w:t>
      </w:r>
      <w:r w:rsidR="00B24240">
        <w:t xml:space="preserve">. </w:t>
      </w:r>
      <w:r w:rsidR="0059110C">
        <w:t>Regeringen anser att a</w:t>
      </w:r>
      <w:r w:rsidRPr="0059110C" w:rsidR="0059110C">
        <w:t>lla fossilfria energislag</w:t>
      </w:r>
      <w:r w:rsidR="0059110C">
        <w:t xml:space="preserve"> bör ges goda förutsättningar</w:t>
      </w:r>
      <w:r w:rsidR="007534E6">
        <w:t>.</w:t>
      </w:r>
      <w:r w:rsidR="0059110C">
        <w:t xml:space="preserve"> </w:t>
      </w:r>
      <w:r w:rsidR="007534E6">
        <w:t>I</w:t>
      </w:r>
      <w:r w:rsidR="00B86710">
        <w:t>nförandet av kreditgarantier för investeringar i ny kärnkraft</w:t>
      </w:r>
      <w:r w:rsidR="007534E6">
        <w:t xml:space="preserve"> är en av flera åtgärder för att uppnå detta</w:t>
      </w:r>
      <w:r w:rsidRPr="0059110C" w:rsidR="0059110C">
        <w:t>.</w:t>
      </w:r>
      <w:r w:rsidR="0059110C">
        <w:t xml:space="preserve"> </w:t>
      </w:r>
    </w:p>
    <w:p w:rsidR="00356DB1" w:rsidP="006A12F1">
      <w:pPr>
        <w:pStyle w:val="BodyText"/>
      </w:pPr>
      <w:r>
        <w:t xml:space="preserve">Stockholm den </w:t>
      </w:r>
      <w:sdt>
        <w:sdtPr>
          <w:id w:val="-1225218591"/>
          <w:placeholder>
            <w:docPart w:val="26CB7626F20A45EDA40739A2CB1EEEF6"/>
          </w:placeholder>
          <w:dataBinding w:xpath="/ns0:DocumentInfo[1]/ns0:BaseInfo[1]/ns0:HeaderDate[1]" w:storeItemID="{F2218292-2A1F-48A9-8E6E-369C96020C90}" w:prefixMappings="xmlns:ns0='http://lp/documentinfo/RK' "/>
          <w:date w:fullDate="2023-10-18T00:00:00Z">
            <w:dateFormat w:val="d MMMM yyyy"/>
            <w:lid w:val="sv-SE"/>
            <w:storeMappedDataAs w:val="dateTime"/>
            <w:calendar w:val="gregorian"/>
          </w:date>
        </w:sdtPr>
        <w:sdtContent>
          <w:r w:rsidR="0059110C">
            <w:t>18 oktober 2023</w:t>
          </w:r>
        </w:sdtContent>
      </w:sdt>
    </w:p>
    <w:p w:rsidR="00356DB1" w:rsidP="004E7A8F">
      <w:pPr>
        <w:pStyle w:val="Brdtextutanavstnd"/>
      </w:pPr>
    </w:p>
    <w:p w:rsidR="00356DB1" w:rsidP="004E7A8F">
      <w:pPr>
        <w:pStyle w:val="Brdtextutanavstnd"/>
      </w:pPr>
    </w:p>
    <w:p w:rsidR="00356DB1" w:rsidP="004E7A8F">
      <w:pPr>
        <w:pStyle w:val="Brdtextutanavstnd"/>
      </w:pPr>
    </w:p>
    <w:p w:rsidR="00356DB1" w:rsidP="00422A41">
      <w:pPr>
        <w:pStyle w:val="BodyText"/>
      </w:pPr>
      <w:r>
        <w:t>Ebba Busch</w:t>
      </w:r>
    </w:p>
    <w:p w:rsidR="00356DB1" w:rsidRPr="00DB48AB" w:rsidP="00DB48AB">
      <w:pPr>
        <w:pStyle w:val="BodyText"/>
      </w:pPr>
      <w:bookmarkEnd w:id="2"/>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56DB1" w:rsidRPr="007D73AB">
          <w:pPr>
            <w:pStyle w:val="Header"/>
          </w:pPr>
        </w:p>
      </w:tc>
      <w:tc>
        <w:tcPr>
          <w:tcW w:w="3170" w:type="dxa"/>
          <w:vAlign w:val="bottom"/>
        </w:tcPr>
        <w:p w:rsidR="00356DB1" w:rsidRPr="007D73AB" w:rsidP="00340DE0">
          <w:pPr>
            <w:pStyle w:val="Header"/>
          </w:pPr>
        </w:p>
      </w:tc>
      <w:tc>
        <w:tcPr>
          <w:tcW w:w="1134" w:type="dxa"/>
        </w:tcPr>
        <w:p w:rsidR="00356DB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56DB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56DB1" w:rsidRPr="00710A6C" w:rsidP="00EE3C0F">
          <w:pPr>
            <w:pStyle w:val="Header"/>
            <w:rPr>
              <w:b/>
            </w:rPr>
          </w:pPr>
        </w:p>
        <w:p w:rsidR="00356DB1" w:rsidP="00EE3C0F">
          <w:pPr>
            <w:pStyle w:val="Header"/>
          </w:pPr>
        </w:p>
        <w:p w:rsidR="00356DB1" w:rsidP="00EE3C0F">
          <w:pPr>
            <w:pStyle w:val="Header"/>
          </w:pPr>
        </w:p>
        <w:p w:rsidR="00356DB1" w:rsidP="00EE3C0F">
          <w:pPr>
            <w:pStyle w:val="Header"/>
          </w:pPr>
        </w:p>
        <w:sdt>
          <w:sdtPr>
            <w:alias w:val="Dnr"/>
            <w:tag w:val="ccRKShow_Dnr"/>
            <w:id w:val="-829283628"/>
            <w:placeholder>
              <w:docPart w:val="7FABAD6CB9AF487B9A83EC4093D1EE17"/>
            </w:placeholder>
            <w:dataBinding w:xpath="/ns0:DocumentInfo[1]/ns0:BaseInfo[1]/ns0:Dnr[1]" w:storeItemID="{F2218292-2A1F-48A9-8E6E-369C96020C90}" w:prefixMappings="xmlns:ns0='http://lp/documentinfo/RK' "/>
            <w:text/>
          </w:sdtPr>
          <w:sdtContent>
            <w:p w:rsidR="00356DB1" w:rsidP="00EE3C0F">
              <w:pPr>
                <w:pStyle w:val="Header"/>
              </w:pPr>
              <w:r>
                <w:t>KN2023/04105</w:t>
              </w:r>
            </w:p>
          </w:sdtContent>
        </w:sdt>
        <w:sdt>
          <w:sdtPr>
            <w:alias w:val="DocNumber"/>
            <w:tag w:val="DocNumber"/>
            <w:id w:val="1726028884"/>
            <w:placeholder>
              <w:docPart w:val="CE95D330E805477A94C978FD7AE07912"/>
            </w:placeholder>
            <w:showingPlcHdr/>
            <w:dataBinding w:xpath="/ns0:DocumentInfo[1]/ns0:BaseInfo[1]/ns0:DocNumber[1]" w:storeItemID="{F2218292-2A1F-48A9-8E6E-369C96020C90}" w:prefixMappings="xmlns:ns0='http://lp/documentinfo/RK' "/>
            <w:text/>
          </w:sdtPr>
          <w:sdtContent>
            <w:p w:rsidR="00356DB1" w:rsidP="00EE3C0F">
              <w:pPr>
                <w:pStyle w:val="Header"/>
              </w:pPr>
              <w:r>
                <w:rPr>
                  <w:rStyle w:val="PlaceholderText"/>
                </w:rPr>
                <w:t xml:space="preserve"> </w:t>
              </w:r>
            </w:p>
          </w:sdtContent>
        </w:sdt>
        <w:p w:rsidR="00356DB1" w:rsidP="00EE3C0F">
          <w:pPr>
            <w:pStyle w:val="Header"/>
          </w:pPr>
        </w:p>
      </w:tc>
      <w:tc>
        <w:tcPr>
          <w:tcW w:w="1134" w:type="dxa"/>
        </w:tcPr>
        <w:p w:rsidR="00356DB1" w:rsidP="0094502D">
          <w:pPr>
            <w:pStyle w:val="Header"/>
          </w:pPr>
        </w:p>
        <w:p w:rsidR="00356DB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C152D6E7E884799BC5189103B85AD6E"/>
          </w:placeholder>
          <w:richText/>
        </w:sdtPr>
        <w:sdtEndPr>
          <w:rPr>
            <w:b w:val="0"/>
          </w:rPr>
        </w:sdtEndPr>
        <w:sdtContent>
          <w:tc>
            <w:tcPr>
              <w:tcW w:w="5534" w:type="dxa"/>
              <w:tcMar>
                <w:right w:w="1134" w:type="dxa"/>
              </w:tcMar>
            </w:tcPr>
            <w:p w:rsidR="00932BD7" w:rsidRPr="00932BD7" w:rsidP="00340DE0">
              <w:pPr>
                <w:pStyle w:val="Header"/>
                <w:rPr>
                  <w:b/>
                </w:rPr>
              </w:pPr>
              <w:r w:rsidRPr="00932BD7">
                <w:rPr>
                  <w:b/>
                </w:rPr>
                <w:t>Klimat- och näringslivsdepartementet</w:t>
              </w:r>
            </w:p>
            <w:p w:rsidR="00356DB1" w:rsidRPr="00340DE0" w:rsidP="00340DE0">
              <w:pPr>
                <w:pStyle w:val="Header"/>
              </w:pPr>
              <w:r w:rsidRPr="00932BD7">
                <w:t>Energi- och näringsministern</w:t>
              </w:r>
            </w:p>
          </w:tc>
        </w:sdtContent>
      </w:sdt>
      <w:sdt>
        <w:sdtPr>
          <w:alias w:val="Recipient"/>
          <w:tag w:val="ccRKShow_Recipient"/>
          <w:id w:val="-28344517"/>
          <w:placeholder>
            <w:docPart w:val="B49F1E760D444486B76E9DA625C08E74"/>
          </w:placeholder>
          <w:dataBinding w:xpath="/ns0:DocumentInfo[1]/ns0:BaseInfo[1]/ns0:Recipient[1]" w:storeItemID="{F2218292-2A1F-48A9-8E6E-369C96020C90}" w:prefixMappings="xmlns:ns0='http://lp/documentinfo/RK' "/>
          <w:text w:multiLine="1"/>
        </w:sdtPr>
        <w:sdtContent>
          <w:tc>
            <w:tcPr>
              <w:tcW w:w="3170" w:type="dxa"/>
            </w:tcPr>
            <w:p w:rsidR="00356DB1" w:rsidP="00547B89">
              <w:pPr>
                <w:pStyle w:val="Header"/>
              </w:pPr>
              <w:r>
                <w:t>Till riksdagen</w:t>
              </w:r>
            </w:p>
          </w:tc>
        </w:sdtContent>
      </w:sdt>
      <w:tc>
        <w:tcPr>
          <w:tcW w:w="1134" w:type="dxa"/>
        </w:tcPr>
        <w:p w:rsidR="00356DB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3D745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FABAD6CB9AF487B9A83EC4093D1EE17"/>
        <w:category>
          <w:name w:val="Allmänt"/>
          <w:gallery w:val="placeholder"/>
        </w:category>
        <w:types>
          <w:type w:val="bbPlcHdr"/>
        </w:types>
        <w:behaviors>
          <w:behavior w:val="content"/>
        </w:behaviors>
        <w:guid w:val="{40C91096-69A1-4E12-8E11-46E15B34DA6E}"/>
      </w:docPartPr>
      <w:docPartBody>
        <w:p w:rsidR="00BB0D87" w:rsidP="004349F9">
          <w:pPr>
            <w:pStyle w:val="7FABAD6CB9AF487B9A83EC4093D1EE17"/>
          </w:pPr>
          <w:r>
            <w:rPr>
              <w:rStyle w:val="PlaceholderText"/>
            </w:rPr>
            <w:t xml:space="preserve"> </w:t>
          </w:r>
        </w:p>
      </w:docPartBody>
    </w:docPart>
    <w:docPart>
      <w:docPartPr>
        <w:name w:val="CE95D330E805477A94C978FD7AE07912"/>
        <w:category>
          <w:name w:val="Allmänt"/>
          <w:gallery w:val="placeholder"/>
        </w:category>
        <w:types>
          <w:type w:val="bbPlcHdr"/>
        </w:types>
        <w:behaviors>
          <w:behavior w:val="content"/>
        </w:behaviors>
        <w:guid w:val="{D3293FBE-77EE-4F4D-9180-5FC57D21141B}"/>
      </w:docPartPr>
      <w:docPartBody>
        <w:p w:rsidR="00BB0D87" w:rsidP="004349F9">
          <w:pPr>
            <w:pStyle w:val="CE95D330E805477A94C978FD7AE079121"/>
          </w:pPr>
          <w:r>
            <w:rPr>
              <w:rStyle w:val="PlaceholderText"/>
            </w:rPr>
            <w:t xml:space="preserve"> </w:t>
          </w:r>
        </w:p>
      </w:docPartBody>
    </w:docPart>
    <w:docPart>
      <w:docPartPr>
        <w:name w:val="8C152D6E7E884799BC5189103B85AD6E"/>
        <w:category>
          <w:name w:val="Allmänt"/>
          <w:gallery w:val="placeholder"/>
        </w:category>
        <w:types>
          <w:type w:val="bbPlcHdr"/>
        </w:types>
        <w:behaviors>
          <w:behavior w:val="content"/>
        </w:behaviors>
        <w:guid w:val="{156F0A98-5C94-4D4E-8C66-D3205B32DA5A}"/>
      </w:docPartPr>
      <w:docPartBody>
        <w:p w:rsidR="00BB0D87" w:rsidP="004349F9">
          <w:pPr>
            <w:pStyle w:val="8C152D6E7E884799BC5189103B85AD6E1"/>
          </w:pPr>
          <w:r>
            <w:rPr>
              <w:rStyle w:val="PlaceholderText"/>
            </w:rPr>
            <w:t xml:space="preserve"> </w:t>
          </w:r>
        </w:p>
      </w:docPartBody>
    </w:docPart>
    <w:docPart>
      <w:docPartPr>
        <w:name w:val="B49F1E760D444486B76E9DA625C08E74"/>
        <w:category>
          <w:name w:val="Allmänt"/>
          <w:gallery w:val="placeholder"/>
        </w:category>
        <w:types>
          <w:type w:val="bbPlcHdr"/>
        </w:types>
        <w:behaviors>
          <w:behavior w:val="content"/>
        </w:behaviors>
        <w:guid w:val="{0281A9A4-A46C-4722-8FE7-3DDCECD6BFDB}"/>
      </w:docPartPr>
      <w:docPartBody>
        <w:p w:rsidR="00BB0D87" w:rsidP="004349F9">
          <w:pPr>
            <w:pStyle w:val="B49F1E760D444486B76E9DA625C08E74"/>
          </w:pPr>
          <w:r>
            <w:rPr>
              <w:rStyle w:val="PlaceholderText"/>
            </w:rPr>
            <w:t xml:space="preserve"> </w:t>
          </w:r>
        </w:p>
      </w:docPartBody>
    </w:docPart>
    <w:docPart>
      <w:docPartPr>
        <w:name w:val="26CB7626F20A45EDA40739A2CB1EEEF6"/>
        <w:category>
          <w:name w:val="Allmänt"/>
          <w:gallery w:val="placeholder"/>
        </w:category>
        <w:types>
          <w:type w:val="bbPlcHdr"/>
        </w:types>
        <w:behaviors>
          <w:behavior w:val="content"/>
        </w:behaviors>
        <w:guid w:val="{ED9D9193-ADC1-48FF-8CED-B29F29E689EB}"/>
      </w:docPartPr>
      <w:docPartBody>
        <w:p w:rsidR="00BB0D87" w:rsidP="004349F9">
          <w:pPr>
            <w:pStyle w:val="26CB7626F20A45EDA40739A2CB1EEEF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9F9"/>
    <w:rPr>
      <w:noProof w:val="0"/>
      <w:color w:val="808080"/>
    </w:rPr>
  </w:style>
  <w:style w:type="paragraph" w:customStyle="1" w:styleId="7FABAD6CB9AF487B9A83EC4093D1EE17">
    <w:name w:val="7FABAD6CB9AF487B9A83EC4093D1EE17"/>
    <w:rsid w:val="004349F9"/>
  </w:style>
  <w:style w:type="paragraph" w:customStyle="1" w:styleId="B49F1E760D444486B76E9DA625C08E74">
    <w:name w:val="B49F1E760D444486B76E9DA625C08E74"/>
    <w:rsid w:val="004349F9"/>
  </w:style>
  <w:style w:type="paragraph" w:customStyle="1" w:styleId="CE95D330E805477A94C978FD7AE079121">
    <w:name w:val="CE95D330E805477A94C978FD7AE079121"/>
    <w:rsid w:val="004349F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C152D6E7E884799BC5189103B85AD6E1">
    <w:name w:val="8C152D6E7E884799BC5189103B85AD6E1"/>
    <w:rsid w:val="004349F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6CB7626F20A45EDA40739A2CB1EEEF6">
    <w:name w:val="26CB7626F20A45EDA40739A2CB1EEEF6"/>
    <w:rsid w:val="004349F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2023-10-18T00:00:00</HeaderDate>
    <Office/>
    <Dnr>KN2023/04105</Dnr>
    <ParagrafNr/>
    <DocumentTitle/>
    <VisitingAddress/>
    <Extra1/>
    <Extra2/>
    <Extra3>Linus Lakso</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30f393fd-5d2f-475f-ad5e-0a379e1a1602</RD_Svarsid>
  </documentManagement>
</p:properties>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BE991007-40F2-4367-B1FF-B89C7769BF7E}">
  <ds:schemaRefs>
    <ds:schemaRef ds:uri="http://schemas.microsoft.com/sharepoint/v3/contenttype/forms"/>
  </ds:schemaRefs>
</ds:datastoreItem>
</file>

<file path=customXml/itemProps3.xml><?xml version="1.0" encoding="utf-8"?>
<ds:datastoreItem xmlns:ds="http://schemas.openxmlformats.org/officeDocument/2006/customXml" ds:itemID="{F2218292-2A1F-48A9-8E6E-369C96020C90}">
  <ds:schemaRefs>
    <ds:schemaRef ds:uri="http://lp/documentinfo/RK"/>
  </ds:schemaRefs>
</ds:datastoreItem>
</file>

<file path=customXml/itemProps4.xml><?xml version="1.0" encoding="utf-8"?>
<ds:datastoreItem xmlns:ds="http://schemas.openxmlformats.org/officeDocument/2006/customXml" ds:itemID="{4C0B8CEE-99FC-4FBC-AC80-DBB9A3831246}"/>
</file>

<file path=customXml/itemProps5.xml><?xml version="1.0" encoding="utf-8"?>
<ds:datastoreItem xmlns:ds="http://schemas.openxmlformats.org/officeDocument/2006/customXml" ds:itemID="{907DB515-B3AF-46A9-9F7C-730977C1C27C}">
  <ds:schemaRefs>
    <ds:schemaRef ds:uri="877d635f-9b91-4318-9a30-30bf28c922b2"/>
    <ds:schemaRef ds:uri="9c9941df-7074-4a92-bf99-225d24d78d61"/>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http://schemas.openxmlformats.org/package/2006/metadata/core-properties"/>
    <ds:schemaRef ds:uri="18f3d968-6251-40b0-9f11-012b293496c2"/>
    <ds:schemaRef ds:uri="http://schemas.microsoft.com/office/2006/documentManagement/types"/>
    <ds:schemaRef ds:uri="4e9c2f0c-7bf8-49af-8356-cbf363fc78a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316</Words>
  <Characters>1677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 24 119 av Linus Lakso (MP) Kreditgarantier för kärnkraft och teknikneutralitet.docx</dc:title>
  <cp:revision>2</cp:revision>
  <dcterms:created xsi:type="dcterms:W3CDTF">2023-10-17T08:11:00Z</dcterms:created>
  <dcterms:modified xsi:type="dcterms:W3CDTF">2023-10-17T08:11:00Z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d8d6c060-bb62-4c57-a32b-1a8cc1b4d16b</vt:lpwstr>
  </property>
</Properties>
</file>