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8DC" w:rsidRPr="00055D5B" w:rsidRDefault="00F808DC" w:rsidP="00CA1F7D">
      <w:pPr>
        <w:pStyle w:val="RubrikSammanf"/>
        <w:numPr>
          <w:ilvl w:val="0"/>
          <w:numId w:val="0"/>
        </w:numPr>
      </w:pPr>
      <w:bookmarkStart w:id="0" w:name="_Toc122144102"/>
      <w:r w:rsidRPr="00055D5B">
        <w:t>Sammanfattning</w:t>
      </w:r>
      <w:bookmarkEnd w:id="0"/>
    </w:p>
    <w:p w:rsidR="00F808DC" w:rsidRPr="00055D5B" w:rsidRDefault="00FA3CFE">
      <w:r w:rsidRPr="00055D5B">
        <w:t xml:space="preserve">Den svenska </w:t>
      </w:r>
      <w:r w:rsidR="00F808DC" w:rsidRPr="00055D5B">
        <w:t xml:space="preserve">utrikespolitiken </w:t>
      </w:r>
      <w:r w:rsidRPr="00055D5B">
        <w:t xml:space="preserve">ska vara aktiv snarare än reaktiv. Den måste också vara </w:t>
      </w:r>
      <w:r w:rsidR="00F808DC" w:rsidRPr="00055D5B">
        <w:t>fast förankrad i respekt för</w:t>
      </w:r>
      <w:r w:rsidRPr="00055D5B">
        <w:t xml:space="preserve"> de mänskliga rättigheterna, det okrän</w:t>
      </w:r>
      <w:r w:rsidRPr="00055D5B">
        <w:t>k</w:t>
      </w:r>
      <w:r w:rsidRPr="00055D5B">
        <w:t xml:space="preserve">bara </w:t>
      </w:r>
      <w:r w:rsidR="00F808DC" w:rsidRPr="00055D5B">
        <w:t>människovärdet</w:t>
      </w:r>
      <w:r w:rsidRPr="00055D5B">
        <w:t xml:space="preserve"> och rätten till liv</w:t>
      </w:r>
      <w:r w:rsidR="00F808DC" w:rsidRPr="00055D5B">
        <w:t xml:space="preserve">. Arbetet för </w:t>
      </w:r>
      <w:r w:rsidRPr="00055D5B">
        <w:t xml:space="preserve">demokrati och </w:t>
      </w:r>
      <w:r w:rsidR="00F808DC" w:rsidRPr="00055D5B">
        <w:t>mänskliga rättigheter måste få ökad tyngd i det svenska bistånds- och utrikespolitiska arbetet. Kristdemokraterna vill med andra ord att Sverige ska driva mer av en värdegrundad utrikespolitik.</w:t>
      </w:r>
    </w:p>
    <w:p w:rsidR="00F808DC" w:rsidRPr="00055D5B" w:rsidRDefault="00F808DC" w:rsidP="00BD4154">
      <w:pPr>
        <w:pStyle w:val="Normaltindrag"/>
      </w:pPr>
      <w:r w:rsidRPr="00055D5B">
        <w:t>För att främja världsfreden, minska de globala klyftorna och miljöförst</w:t>
      </w:r>
      <w:r w:rsidRPr="00055D5B">
        <w:t>ö</w:t>
      </w:r>
      <w:r w:rsidRPr="00055D5B">
        <w:t>ringen krävs ökat internationellt samarbete, vilket främst sker på global nivå via FN, på regional niv</w:t>
      </w:r>
      <w:r w:rsidR="00CA1F7D" w:rsidRPr="00055D5B">
        <w:t>å inom EU, Europarådet och OSSE</w:t>
      </w:r>
      <w:r w:rsidRPr="00055D5B">
        <w:t xml:space="preserve"> och genom det nordiska samarbetet. Alla dessa internationella samarbetskanaler är mycket viktiga. Samtidigt är det viktigt att Sverige och andra länder inte värjer sig för att eftersträva betydande reformer och effektiviseringar av de internationella organisationerna. Kristdemokraterna vill här särskilt nämna FN. FN måste effektiviseras och reformeras för att klara sina mycket omfattande och ko</w:t>
      </w:r>
      <w:r w:rsidRPr="00055D5B">
        <w:t>m</w:t>
      </w:r>
      <w:r w:rsidRPr="00055D5B">
        <w:t>plicerade uppgifter.</w:t>
      </w:r>
    </w:p>
    <w:p w:rsidR="00F808DC" w:rsidRPr="00055D5B" w:rsidRDefault="00F808DC" w:rsidP="00BD4154">
      <w:pPr>
        <w:pStyle w:val="Normaltindrag"/>
      </w:pPr>
      <w:r w:rsidRPr="00055D5B">
        <w:t>För att behålla goda internationella kontaktytor i tider av ökad globalis</w:t>
      </w:r>
      <w:r w:rsidRPr="00055D5B">
        <w:t>e</w:t>
      </w:r>
      <w:r w:rsidRPr="00055D5B">
        <w:t>ring och för att kunna följa politiken på nära håll i andra länder, stödjer vi en stark och bred utrikesförvaltning. Sverige behöver fler kontaktpunkter i utr</w:t>
      </w:r>
      <w:r w:rsidRPr="00055D5B">
        <w:t>i</w:t>
      </w:r>
      <w:r w:rsidRPr="00055D5B">
        <w:t>kesrepresentationen, inte färre.</w:t>
      </w:r>
    </w:p>
    <w:p w:rsidR="00F808DC" w:rsidRPr="00055D5B" w:rsidRDefault="00F808DC" w:rsidP="00BD4154">
      <w:pPr>
        <w:pStyle w:val="RubrikInnehllsf"/>
        <w:pageBreakBefore/>
        <w:numPr>
          <w:ilvl w:val="0"/>
          <w:numId w:val="0"/>
        </w:numPr>
        <w:spacing w:before="250"/>
      </w:pPr>
      <w:bookmarkStart w:id="1" w:name="_Toc122144103"/>
      <w:r w:rsidRPr="00055D5B">
        <w:lastRenderedPageBreak/>
        <w:t>Innehållsförteckning</w:t>
      </w:r>
      <w:bookmarkEnd w:id="1"/>
    </w:p>
    <w:p w:rsidR="00BD4154" w:rsidRPr="00055D5B" w:rsidRDefault="00F808DC">
      <w:pPr>
        <w:pStyle w:val="Innehll1"/>
        <w:rPr>
          <w:szCs w:val="24"/>
        </w:rPr>
      </w:pPr>
      <w:r w:rsidRPr="00055D5B">
        <w:fldChar w:fldCharType="begin" w:fldLock="1"/>
      </w:r>
      <w:r w:rsidRPr="00055D5B">
        <w:instrText xml:space="preserve"> TOC \o "1-3" \t "HEMSTL_RUBRIK" </w:instrText>
      </w:r>
      <w:r w:rsidRPr="00055D5B">
        <w:fldChar w:fldCharType="separate"/>
      </w:r>
      <w:r w:rsidR="00BD4154" w:rsidRPr="00055D5B">
        <w:t>Sammanfattning</w:t>
      </w:r>
      <w:r w:rsidR="00BD4154" w:rsidRPr="00055D5B">
        <w:tab/>
      </w:r>
      <w:r w:rsidR="00BD4154" w:rsidRPr="00055D5B">
        <w:fldChar w:fldCharType="begin" w:fldLock="1"/>
      </w:r>
      <w:r w:rsidR="00BD4154" w:rsidRPr="00055D5B">
        <w:instrText xml:space="preserve"> PAGEREF _Toc122144102 \h </w:instrText>
      </w:r>
      <w:r w:rsidR="00BD4154" w:rsidRPr="00055D5B">
        <w:fldChar w:fldCharType="separate"/>
      </w:r>
      <w:r w:rsidR="00552FFE" w:rsidRPr="00055D5B">
        <w:t>1</w:t>
      </w:r>
      <w:r w:rsidR="00BD4154" w:rsidRPr="00055D5B">
        <w:fldChar w:fldCharType="end"/>
      </w:r>
    </w:p>
    <w:p w:rsidR="00BD4154" w:rsidRPr="00055D5B" w:rsidRDefault="00BD4154">
      <w:pPr>
        <w:pStyle w:val="Innehll1"/>
        <w:rPr>
          <w:szCs w:val="24"/>
        </w:rPr>
      </w:pPr>
      <w:r w:rsidRPr="00055D5B">
        <w:t>Innehållsförteckning</w:t>
      </w:r>
      <w:r w:rsidRPr="00055D5B">
        <w:tab/>
      </w:r>
      <w:r w:rsidRPr="00055D5B">
        <w:fldChar w:fldCharType="begin" w:fldLock="1"/>
      </w:r>
      <w:r w:rsidRPr="00055D5B">
        <w:instrText xml:space="preserve"> PAGEREF _Toc122144103 \h </w:instrText>
      </w:r>
      <w:r w:rsidRPr="00055D5B">
        <w:fldChar w:fldCharType="separate"/>
      </w:r>
      <w:r w:rsidR="00552FFE" w:rsidRPr="00055D5B">
        <w:t>2</w:t>
      </w:r>
      <w:r w:rsidRPr="00055D5B">
        <w:fldChar w:fldCharType="end"/>
      </w:r>
    </w:p>
    <w:p w:rsidR="00BD4154" w:rsidRPr="00055D5B" w:rsidRDefault="00BD4154">
      <w:pPr>
        <w:pStyle w:val="Innehll1"/>
        <w:rPr>
          <w:szCs w:val="24"/>
        </w:rPr>
      </w:pPr>
      <w:r w:rsidRPr="00055D5B">
        <w:t>Förslag till riksdagsbeslut</w:t>
      </w:r>
      <w:r w:rsidRPr="00055D5B">
        <w:tab/>
      </w:r>
      <w:r w:rsidRPr="00055D5B">
        <w:fldChar w:fldCharType="begin" w:fldLock="1"/>
      </w:r>
      <w:r w:rsidRPr="00055D5B">
        <w:instrText xml:space="preserve"> PAGEREF _Toc122144104 \h </w:instrText>
      </w:r>
      <w:r w:rsidRPr="00055D5B">
        <w:fldChar w:fldCharType="separate"/>
      </w:r>
      <w:r w:rsidR="00552FFE" w:rsidRPr="00055D5B">
        <w:t>3</w:t>
      </w:r>
      <w:r w:rsidRPr="00055D5B">
        <w:fldChar w:fldCharType="end"/>
      </w:r>
    </w:p>
    <w:p w:rsidR="00BD4154" w:rsidRPr="00055D5B" w:rsidRDefault="00BD4154" w:rsidP="00BD4154">
      <w:pPr>
        <w:pStyle w:val="Innehll1"/>
        <w:tabs>
          <w:tab w:val="left" w:pos="284"/>
        </w:tabs>
        <w:rPr>
          <w:szCs w:val="24"/>
        </w:rPr>
      </w:pPr>
      <w:r w:rsidRPr="00055D5B">
        <w:t>1</w:t>
      </w:r>
      <w:r w:rsidRPr="00055D5B">
        <w:rPr>
          <w:szCs w:val="24"/>
        </w:rPr>
        <w:tab/>
      </w:r>
      <w:r w:rsidRPr="00055D5B">
        <w:t>Sverige i världspolitiken</w:t>
      </w:r>
      <w:r w:rsidRPr="00055D5B">
        <w:tab/>
      </w:r>
      <w:r w:rsidRPr="00055D5B">
        <w:fldChar w:fldCharType="begin" w:fldLock="1"/>
      </w:r>
      <w:r w:rsidRPr="00055D5B">
        <w:instrText xml:space="preserve"> PAGEREF _Toc122144105 \h </w:instrText>
      </w:r>
      <w:r w:rsidRPr="00055D5B">
        <w:fldChar w:fldCharType="separate"/>
      </w:r>
      <w:r w:rsidR="00552FFE" w:rsidRPr="00055D5B">
        <w:t>4</w:t>
      </w:r>
      <w:r w:rsidRPr="00055D5B">
        <w:fldChar w:fldCharType="end"/>
      </w:r>
    </w:p>
    <w:p w:rsidR="00BD4154" w:rsidRPr="00055D5B" w:rsidRDefault="00BD4154" w:rsidP="00BD4154">
      <w:pPr>
        <w:pStyle w:val="Innehll1"/>
        <w:tabs>
          <w:tab w:val="left" w:pos="284"/>
        </w:tabs>
        <w:rPr>
          <w:szCs w:val="24"/>
        </w:rPr>
      </w:pPr>
      <w:r w:rsidRPr="00055D5B">
        <w:t>2</w:t>
      </w:r>
      <w:r w:rsidRPr="00055D5B">
        <w:rPr>
          <w:szCs w:val="24"/>
        </w:rPr>
        <w:tab/>
      </w:r>
      <w:r w:rsidRPr="00055D5B">
        <w:t>Värdegrundad utrikespolitik</w:t>
      </w:r>
      <w:r w:rsidRPr="00055D5B">
        <w:tab/>
      </w:r>
      <w:r w:rsidRPr="00055D5B">
        <w:fldChar w:fldCharType="begin" w:fldLock="1"/>
      </w:r>
      <w:r w:rsidRPr="00055D5B">
        <w:instrText xml:space="preserve"> PAGEREF _Toc122144106 \h </w:instrText>
      </w:r>
      <w:r w:rsidRPr="00055D5B">
        <w:fldChar w:fldCharType="separate"/>
      </w:r>
      <w:r w:rsidR="00552FFE" w:rsidRPr="00055D5B">
        <w:t>4</w:t>
      </w:r>
      <w:r w:rsidRPr="00055D5B">
        <w:fldChar w:fldCharType="end"/>
      </w:r>
    </w:p>
    <w:p w:rsidR="00BD4154" w:rsidRPr="00055D5B" w:rsidRDefault="00BD4154" w:rsidP="00BD4154">
      <w:pPr>
        <w:pStyle w:val="Innehll2"/>
        <w:tabs>
          <w:tab w:val="left" w:pos="665"/>
        </w:tabs>
      </w:pPr>
      <w:r w:rsidRPr="00055D5B">
        <w:t>2.1</w:t>
      </w:r>
      <w:r w:rsidRPr="00055D5B">
        <w:rPr>
          <w:szCs w:val="24"/>
        </w:rPr>
        <w:tab/>
      </w:r>
      <w:r w:rsidRPr="00055D5B">
        <w:t>Etik och värderingar</w:t>
      </w:r>
      <w:r w:rsidRPr="00055D5B">
        <w:tab/>
      </w:r>
      <w:r w:rsidRPr="00055D5B">
        <w:fldChar w:fldCharType="begin" w:fldLock="1"/>
      </w:r>
      <w:r w:rsidRPr="00055D5B">
        <w:instrText xml:space="preserve"> PAGEREF _Toc122144107 \h </w:instrText>
      </w:r>
      <w:r w:rsidRPr="00055D5B">
        <w:fldChar w:fldCharType="separate"/>
      </w:r>
      <w:r w:rsidR="00552FFE" w:rsidRPr="00055D5B">
        <w:t>4</w:t>
      </w:r>
      <w:r w:rsidRPr="00055D5B">
        <w:fldChar w:fldCharType="end"/>
      </w:r>
    </w:p>
    <w:p w:rsidR="00BD4154" w:rsidRPr="00055D5B" w:rsidRDefault="00BD4154" w:rsidP="00BD4154">
      <w:pPr>
        <w:pStyle w:val="Innehll2"/>
        <w:tabs>
          <w:tab w:val="left" w:pos="665"/>
        </w:tabs>
      </w:pPr>
      <w:r w:rsidRPr="00055D5B">
        <w:t>2.2</w:t>
      </w:r>
      <w:r w:rsidRPr="00055D5B">
        <w:tab/>
        <w:t>Ett tydligt signalspråk</w:t>
      </w:r>
      <w:r w:rsidRPr="00055D5B">
        <w:tab/>
      </w:r>
      <w:r w:rsidRPr="00055D5B">
        <w:fldChar w:fldCharType="begin" w:fldLock="1"/>
      </w:r>
      <w:r w:rsidRPr="00055D5B">
        <w:instrText xml:space="preserve"> PAGEREF _Toc122144108 \h </w:instrText>
      </w:r>
      <w:r w:rsidRPr="00055D5B">
        <w:fldChar w:fldCharType="separate"/>
      </w:r>
      <w:r w:rsidR="00552FFE" w:rsidRPr="00055D5B">
        <w:t>5</w:t>
      </w:r>
      <w:r w:rsidRPr="00055D5B">
        <w:fldChar w:fldCharType="end"/>
      </w:r>
    </w:p>
    <w:p w:rsidR="00BD4154" w:rsidRPr="00055D5B" w:rsidRDefault="00BD4154" w:rsidP="00BD4154">
      <w:pPr>
        <w:pStyle w:val="Innehll2"/>
        <w:tabs>
          <w:tab w:val="left" w:pos="665"/>
        </w:tabs>
        <w:rPr>
          <w:szCs w:val="24"/>
        </w:rPr>
      </w:pPr>
      <w:r w:rsidRPr="00055D5B">
        <w:t>2.3</w:t>
      </w:r>
      <w:r w:rsidRPr="00055D5B">
        <w:tab/>
        <w:t>Följ upp utrikespolitiken</w:t>
      </w:r>
      <w:r w:rsidRPr="00055D5B">
        <w:tab/>
      </w:r>
      <w:r w:rsidRPr="00055D5B">
        <w:fldChar w:fldCharType="begin" w:fldLock="1"/>
      </w:r>
      <w:r w:rsidRPr="00055D5B">
        <w:instrText xml:space="preserve"> PAGEREF _Toc122144109 \h </w:instrText>
      </w:r>
      <w:r w:rsidRPr="00055D5B">
        <w:fldChar w:fldCharType="separate"/>
      </w:r>
      <w:r w:rsidR="00552FFE" w:rsidRPr="00055D5B">
        <w:t>5</w:t>
      </w:r>
      <w:r w:rsidRPr="00055D5B">
        <w:fldChar w:fldCharType="end"/>
      </w:r>
    </w:p>
    <w:p w:rsidR="00BD4154" w:rsidRPr="00055D5B" w:rsidRDefault="00BD4154" w:rsidP="00BD4154">
      <w:pPr>
        <w:pStyle w:val="Innehll1"/>
        <w:tabs>
          <w:tab w:val="left" w:pos="284"/>
        </w:tabs>
      </w:pPr>
      <w:r w:rsidRPr="00055D5B">
        <w:t>3</w:t>
      </w:r>
      <w:r w:rsidRPr="00055D5B">
        <w:rPr>
          <w:szCs w:val="24"/>
        </w:rPr>
        <w:tab/>
      </w:r>
      <w:r w:rsidRPr="00055D5B">
        <w:t>Utrikespolitik för demokrati och mänskliga rättigheter</w:t>
      </w:r>
      <w:r w:rsidRPr="00055D5B">
        <w:tab/>
      </w:r>
      <w:r w:rsidRPr="00055D5B">
        <w:fldChar w:fldCharType="begin" w:fldLock="1"/>
      </w:r>
      <w:r w:rsidRPr="00055D5B">
        <w:instrText xml:space="preserve"> PAGEREF _Toc122144110 \h </w:instrText>
      </w:r>
      <w:r w:rsidRPr="00055D5B">
        <w:fldChar w:fldCharType="separate"/>
      </w:r>
      <w:r w:rsidR="00552FFE" w:rsidRPr="00055D5B">
        <w:t>5</w:t>
      </w:r>
      <w:r w:rsidRPr="00055D5B">
        <w:fldChar w:fldCharType="end"/>
      </w:r>
    </w:p>
    <w:p w:rsidR="00BD4154" w:rsidRPr="00055D5B" w:rsidRDefault="00BD4154" w:rsidP="00BD4154">
      <w:pPr>
        <w:pStyle w:val="Innehll1"/>
        <w:tabs>
          <w:tab w:val="left" w:pos="284"/>
        </w:tabs>
      </w:pPr>
      <w:r w:rsidRPr="00055D5B">
        <w:t>4</w:t>
      </w:r>
      <w:r w:rsidRPr="00055D5B">
        <w:tab/>
        <w:t>Utrikespolitik för global utveckling</w:t>
      </w:r>
      <w:r w:rsidRPr="00055D5B">
        <w:tab/>
      </w:r>
      <w:r w:rsidRPr="00055D5B">
        <w:fldChar w:fldCharType="begin" w:fldLock="1"/>
      </w:r>
      <w:r w:rsidRPr="00055D5B">
        <w:instrText xml:space="preserve"> PAGEREF _Toc122144111 \h </w:instrText>
      </w:r>
      <w:r w:rsidRPr="00055D5B">
        <w:fldChar w:fldCharType="separate"/>
      </w:r>
      <w:r w:rsidR="00552FFE" w:rsidRPr="00055D5B">
        <w:t>6</w:t>
      </w:r>
      <w:r w:rsidRPr="00055D5B">
        <w:fldChar w:fldCharType="end"/>
      </w:r>
    </w:p>
    <w:p w:rsidR="00BD4154" w:rsidRPr="00055D5B" w:rsidRDefault="00BD4154" w:rsidP="00BD4154">
      <w:pPr>
        <w:pStyle w:val="Innehll1"/>
        <w:tabs>
          <w:tab w:val="left" w:pos="284"/>
        </w:tabs>
      </w:pPr>
      <w:r w:rsidRPr="00055D5B">
        <w:t>5</w:t>
      </w:r>
      <w:r w:rsidRPr="00055D5B">
        <w:tab/>
        <w:t>Utrikespolitik för fred och säkerhet</w:t>
      </w:r>
      <w:r w:rsidRPr="00055D5B">
        <w:tab/>
      </w:r>
      <w:r w:rsidRPr="00055D5B">
        <w:fldChar w:fldCharType="begin" w:fldLock="1"/>
      </w:r>
      <w:r w:rsidRPr="00055D5B">
        <w:instrText xml:space="preserve"> PAGEREF _Toc122144112 \h </w:instrText>
      </w:r>
      <w:r w:rsidRPr="00055D5B">
        <w:fldChar w:fldCharType="separate"/>
      </w:r>
      <w:r w:rsidR="00552FFE" w:rsidRPr="00055D5B">
        <w:t>7</w:t>
      </w:r>
      <w:r w:rsidRPr="00055D5B">
        <w:fldChar w:fldCharType="end"/>
      </w:r>
    </w:p>
    <w:p w:rsidR="00BD4154" w:rsidRPr="00055D5B" w:rsidRDefault="00BD4154" w:rsidP="00BD4154">
      <w:pPr>
        <w:pStyle w:val="Innehll1"/>
        <w:tabs>
          <w:tab w:val="left" w:pos="284"/>
        </w:tabs>
        <w:rPr>
          <w:szCs w:val="24"/>
        </w:rPr>
      </w:pPr>
      <w:r w:rsidRPr="00055D5B">
        <w:t>6</w:t>
      </w:r>
      <w:r w:rsidRPr="00055D5B">
        <w:tab/>
        <w:t>Internationellt samarbete</w:t>
      </w:r>
      <w:r w:rsidRPr="00055D5B">
        <w:tab/>
      </w:r>
      <w:r w:rsidRPr="00055D5B">
        <w:fldChar w:fldCharType="begin" w:fldLock="1"/>
      </w:r>
      <w:r w:rsidRPr="00055D5B">
        <w:instrText xml:space="preserve"> PAGEREF _Toc122144113 \h </w:instrText>
      </w:r>
      <w:r w:rsidRPr="00055D5B">
        <w:fldChar w:fldCharType="separate"/>
      </w:r>
      <w:r w:rsidR="00552FFE" w:rsidRPr="00055D5B">
        <w:t>7</w:t>
      </w:r>
      <w:r w:rsidRPr="00055D5B">
        <w:fldChar w:fldCharType="end"/>
      </w:r>
    </w:p>
    <w:p w:rsidR="00BD4154" w:rsidRPr="00055D5B" w:rsidRDefault="00BD4154" w:rsidP="00BD4154">
      <w:pPr>
        <w:pStyle w:val="Innehll2"/>
        <w:tabs>
          <w:tab w:val="left" w:pos="665"/>
        </w:tabs>
      </w:pPr>
      <w:r w:rsidRPr="00055D5B">
        <w:t>6.1</w:t>
      </w:r>
      <w:r w:rsidRPr="00055D5B">
        <w:rPr>
          <w:szCs w:val="24"/>
        </w:rPr>
        <w:tab/>
      </w:r>
      <w:r w:rsidRPr="00055D5B">
        <w:t>Samordning med globala aktörer</w:t>
      </w:r>
      <w:r w:rsidRPr="00055D5B">
        <w:tab/>
      </w:r>
      <w:r w:rsidRPr="00055D5B">
        <w:fldChar w:fldCharType="begin" w:fldLock="1"/>
      </w:r>
      <w:r w:rsidRPr="00055D5B">
        <w:instrText xml:space="preserve"> PAGEREF _Toc122144114 \h </w:instrText>
      </w:r>
      <w:r w:rsidRPr="00055D5B">
        <w:fldChar w:fldCharType="separate"/>
      </w:r>
      <w:r w:rsidR="00552FFE" w:rsidRPr="00055D5B">
        <w:t>8</w:t>
      </w:r>
      <w:r w:rsidRPr="00055D5B">
        <w:fldChar w:fldCharType="end"/>
      </w:r>
    </w:p>
    <w:p w:rsidR="00BD4154" w:rsidRPr="00055D5B" w:rsidRDefault="00BD4154" w:rsidP="00BD4154">
      <w:pPr>
        <w:pStyle w:val="Innehll2"/>
        <w:tabs>
          <w:tab w:val="left" w:pos="665"/>
        </w:tabs>
      </w:pPr>
      <w:r w:rsidRPr="00055D5B">
        <w:t>6.2</w:t>
      </w:r>
      <w:r w:rsidRPr="00055D5B">
        <w:tab/>
        <w:t>Samordning på global nivå</w:t>
      </w:r>
      <w:r w:rsidRPr="00055D5B">
        <w:tab/>
      </w:r>
      <w:r w:rsidRPr="00055D5B">
        <w:fldChar w:fldCharType="begin" w:fldLock="1"/>
      </w:r>
      <w:r w:rsidRPr="00055D5B">
        <w:instrText xml:space="preserve"> PAGEREF _Toc122144115 \h </w:instrText>
      </w:r>
      <w:r w:rsidRPr="00055D5B">
        <w:fldChar w:fldCharType="separate"/>
      </w:r>
      <w:r w:rsidR="00552FFE" w:rsidRPr="00055D5B">
        <w:t>8</w:t>
      </w:r>
      <w:r w:rsidRPr="00055D5B">
        <w:fldChar w:fldCharType="end"/>
      </w:r>
    </w:p>
    <w:p w:rsidR="00BD4154" w:rsidRPr="00055D5B" w:rsidRDefault="00BD4154" w:rsidP="00BD4154">
      <w:pPr>
        <w:pStyle w:val="Innehll2"/>
        <w:tabs>
          <w:tab w:val="left" w:pos="665"/>
        </w:tabs>
        <w:rPr>
          <w:szCs w:val="24"/>
        </w:rPr>
      </w:pPr>
      <w:r w:rsidRPr="00055D5B">
        <w:t>6.3</w:t>
      </w:r>
      <w:r w:rsidRPr="00055D5B">
        <w:tab/>
        <w:t>Samordning av Sveriges utrikespolitik</w:t>
      </w:r>
      <w:r w:rsidRPr="00055D5B">
        <w:tab/>
      </w:r>
      <w:r w:rsidRPr="00055D5B">
        <w:fldChar w:fldCharType="begin" w:fldLock="1"/>
      </w:r>
      <w:r w:rsidRPr="00055D5B">
        <w:instrText xml:space="preserve"> PAGEREF _Toc122144116 \h </w:instrText>
      </w:r>
      <w:r w:rsidRPr="00055D5B">
        <w:fldChar w:fldCharType="separate"/>
      </w:r>
      <w:r w:rsidR="00552FFE" w:rsidRPr="00055D5B">
        <w:t>9</w:t>
      </w:r>
      <w:r w:rsidRPr="00055D5B">
        <w:fldChar w:fldCharType="end"/>
      </w:r>
    </w:p>
    <w:p w:rsidR="00BD4154" w:rsidRPr="00055D5B" w:rsidRDefault="00BD4154" w:rsidP="00BD4154">
      <w:pPr>
        <w:pStyle w:val="Innehll3"/>
        <w:tabs>
          <w:tab w:val="left" w:pos="1045"/>
        </w:tabs>
        <w:rPr>
          <w:szCs w:val="24"/>
        </w:rPr>
      </w:pPr>
      <w:r w:rsidRPr="00055D5B">
        <w:t>6.3.1</w:t>
      </w:r>
      <w:r w:rsidRPr="00055D5B">
        <w:rPr>
          <w:szCs w:val="24"/>
        </w:rPr>
        <w:tab/>
      </w:r>
      <w:r w:rsidRPr="00055D5B">
        <w:t>Svensk ministerfunktion för mänskliga rättigheter</w:t>
      </w:r>
      <w:r w:rsidRPr="00055D5B">
        <w:tab/>
      </w:r>
      <w:r w:rsidRPr="00055D5B">
        <w:fldChar w:fldCharType="begin" w:fldLock="1"/>
      </w:r>
      <w:r w:rsidRPr="00055D5B">
        <w:instrText xml:space="preserve"> PAGEREF _Toc122144117 \h </w:instrText>
      </w:r>
      <w:r w:rsidRPr="00055D5B">
        <w:fldChar w:fldCharType="separate"/>
      </w:r>
      <w:r w:rsidR="00552FFE" w:rsidRPr="00055D5B">
        <w:t>9</w:t>
      </w:r>
      <w:r w:rsidRPr="00055D5B">
        <w:fldChar w:fldCharType="end"/>
      </w:r>
    </w:p>
    <w:p w:rsidR="00BD4154" w:rsidRPr="00055D5B" w:rsidRDefault="00BD4154" w:rsidP="00BD4154">
      <w:pPr>
        <w:pStyle w:val="Innehll3"/>
        <w:tabs>
          <w:tab w:val="left" w:pos="1045"/>
        </w:tabs>
        <w:rPr>
          <w:szCs w:val="24"/>
        </w:rPr>
      </w:pPr>
      <w:r w:rsidRPr="00055D5B">
        <w:t>6.3.2</w:t>
      </w:r>
      <w:r w:rsidRPr="00055D5B">
        <w:rPr>
          <w:szCs w:val="24"/>
        </w:rPr>
        <w:tab/>
      </w:r>
      <w:r w:rsidRPr="00055D5B">
        <w:t>Centrum för internationell fredsutveckling</w:t>
      </w:r>
      <w:r w:rsidRPr="00055D5B">
        <w:tab/>
      </w:r>
      <w:r w:rsidRPr="00055D5B">
        <w:fldChar w:fldCharType="begin" w:fldLock="1"/>
      </w:r>
      <w:r w:rsidRPr="00055D5B">
        <w:instrText xml:space="preserve"> PAGEREF _Toc122144118 \h </w:instrText>
      </w:r>
      <w:r w:rsidRPr="00055D5B">
        <w:fldChar w:fldCharType="separate"/>
      </w:r>
      <w:r w:rsidR="00552FFE" w:rsidRPr="00055D5B">
        <w:t>9</w:t>
      </w:r>
      <w:r w:rsidRPr="00055D5B">
        <w:fldChar w:fldCharType="end"/>
      </w:r>
    </w:p>
    <w:p w:rsidR="00BD4154" w:rsidRPr="00055D5B" w:rsidRDefault="00BD4154" w:rsidP="00BD4154">
      <w:pPr>
        <w:pStyle w:val="Innehll1"/>
        <w:tabs>
          <w:tab w:val="left" w:pos="284"/>
        </w:tabs>
      </w:pPr>
      <w:r w:rsidRPr="00055D5B">
        <w:t>7</w:t>
      </w:r>
      <w:r w:rsidRPr="00055D5B">
        <w:rPr>
          <w:szCs w:val="24"/>
        </w:rPr>
        <w:tab/>
      </w:r>
      <w:r w:rsidRPr="00055D5B">
        <w:t>Förenta nationerna</w:t>
      </w:r>
      <w:r w:rsidRPr="00055D5B">
        <w:tab/>
      </w:r>
      <w:r w:rsidRPr="00055D5B">
        <w:fldChar w:fldCharType="begin" w:fldLock="1"/>
      </w:r>
      <w:r w:rsidRPr="00055D5B">
        <w:instrText xml:space="preserve"> PAGEREF _Toc122144119 \h </w:instrText>
      </w:r>
      <w:r w:rsidRPr="00055D5B">
        <w:fldChar w:fldCharType="separate"/>
      </w:r>
      <w:r w:rsidR="00552FFE" w:rsidRPr="00055D5B">
        <w:t>9</w:t>
      </w:r>
      <w:r w:rsidRPr="00055D5B">
        <w:fldChar w:fldCharType="end"/>
      </w:r>
    </w:p>
    <w:p w:rsidR="00BD4154" w:rsidRPr="00055D5B" w:rsidRDefault="00BD4154" w:rsidP="00BD4154">
      <w:pPr>
        <w:pStyle w:val="Innehll1"/>
        <w:tabs>
          <w:tab w:val="left" w:pos="284"/>
        </w:tabs>
      </w:pPr>
      <w:r w:rsidRPr="00055D5B">
        <w:t>8</w:t>
      </w:r>
      <w:r w:rsidRPr="00055D5B">
        <w:tab/>
        <w:t>Europeiska unionen</w:t>
      </w:r>
      <w:r w:rsidRPr="00055D5B">
        <w:tab/>
      </w:r>
      <w:r w:rsidRPr="00055D5B">
        <w:fldChar w:fldCharType="begin" w:fldLock="1"/>
      </w:r>
      <w:r w:rsidRPr="00055D5B">
        <w:instrText xml:space="preserve"> PAGEREF _Toc122144120 \h </w:instrText>
      </w:r>
      <w:r w:rsidRPr="00055D5B">
        <w:fldChar w:fldCharType="separate"/>
      </w:r>
      <w:r w:rsidR="00552FFE" w:rsidRPr="00055D5B">
        <w:t>10</w:t>
      </w:r>
      <w:r w:rsidRPr="00055D5B">
        <w:fldChar w:fldCharType="end"/>
      </w:r>
    </w:p>
    <w:p w:rsidR="00BD4154" w:rsidRPr="00055D5B" w:rsidRDefault="00BD4154" w:rsidP="00BD4154">
      <w:pPr>
        <w:pStyle w:val="Innehll1"/>
        <w:tabs>
          <w:tab w:val="left" w:pos="284"/>
        </w:tabs>
      </w:pPr>
      <w:r w:rsidRPr="00055D5B">
        <w:t>9</w:t>
      </w:r>
      <w:r w:rsidRPr="00055D5B">
        <w:tab/>
        <w:t>Nordiskt samarbete</w:t>
      </w:r>
      <w:r w:rsidRPr="00055D5B">
        <w:tab/>
      </w:r>
      <w:r w:rsidRPr="00055D5B">
        <w:fldChar w:fldCharType="begin" w:fldLock="1"/>
      </w:r>
      <w:r w:rsidRPr="00055D5B">
        <w:instrText xml:space="preserve"> PAGEREF _Toc122144121 \h </w:instrText>
      </w:r>
      <w:r w:rsidRPr="00055D5B">
        <w:fldChar w:fldCharType="separate"/>
      </w:r>
      <w:r w:rsidR="00552FFE" w:rsidRPr="00055D5B">
        <w:t>10</w:t>
      </w:r>
      <w:r w:rsidRPr="00055D5B">
        <w:fldChar w:fldCharType="end"/>
      </w:r>
    </w:p>
    <w:p w:rsidR="00BD4154" w:rsidRPr="00055D5B" w:rsidRDefault="00BD4154" w:rsidP="00BD4154">
      <w:pPr>
        <w:pStyle w:val="Innehll1"/>
        <w:tabs>
          <w:tab w:val="left" w:pos="284"/>
        </w:tabs>
        <w:rPr>
          <w:szCs w:val="24"/>
        </w:rPr>
      </w:pPr>
      <w:r w:rsidRPr="00055D5B">
        <w:t>10</w:t>
      </w:r>
      <w:r w:rsidRPr="00055D5B">
        <w:tab/>
        <w:t>Utrikesförvaltningen</w:t>
      </w:r>
      <w:r w:rsidRPr="00055D5B">
        <w:tab/>
      </w:r>
      <w:r w:rsidRPr="00055D5B">
        <w:fldChar w:fldCharType="begin" w:fldLock="1"/>
      </w:r>
      <w:r w:rsidRPr="00055D5B">
        <w:instrText xml:space="preserve"> PAGEREF _Toc122144122 \h </w:instrText>
      </w:r>
      <w:r w:rsidRPr="00055D5B">
        <w:fldChar w:fldCharType="separate"/>
      </w:r>
      <w:r w:rsidR="00552FFE" w:rsidRPr="00055D5B">
        <w:t>11</w:t>
      </w:r>
      <w:r w:rsidRPr="00055D5B">
        <w:fldChar w:fldCharType="end"/>
      </w:r>
    </w:p>
    <w:p w:rsidR="00BD4154" w:rsidRPr="00055D5B" w:rsidRDefault="00BD4154" w:rsidP="00BD4154">
      <w:pPr>
        <w:pStyle w:val="Innehll2"/>
        <w:tabs>
          <w:tab w:val="left" w:pos="665"/>
        </w:tabs>
      </w:pPr>
      <w:r w:rsidRPr="00055D5B">
        <w:t>10.1</w:t>
      </w:r>
      <w:r w:rsidRPr="00055D5B">
        <w:rPr>
          <w:szCs w:val="24"/>
        </w:rPr>
        <w:tab/>
      </w:r>
      <w:r w:rsidRPr="00055D5B">
        <w:t>EU:s kandidatländer och Vitryssland</w:t>
      </w:r>
      <w:r w:rsidRPr="00055D5B">
        <w:tab/>
      </w:r>
      <w:r w:rsidRPr="00055D5B">
        <w:fldChar w:fldCharType="begin" w:fldLock="1"/>
      </w:r>
      <w:r w:rsidRPr="00055D5B">
        <w:instrText xml:space="preserve"> PAGEREF _Toc122144123 \h </w:instrText>
      </w:r>
      <w:r w:rsidRPr="00055D5B">
        <w:fldChar w:fldCharType="separate"/>
      </w:r>
      <w:r w:rsidR="00552FFE" w:rsidRPr="00055D5B">
        <w:t>11</w:t>
      </w:r>
      <w:r w:rsidRPr="00055D5B">
        <w:fldChar w:fldCharType="end"/>
      </w:r>
    </w:p>
    <w:p w:rsidR="00BD4154" w:rsidRPr="00055D5B" w:rsidRDefault="00BD4154" w:rsidP="00BD4154">
      <w:pPr>
        <w:pStyle w:val="Innehll2"/>
        <w:tabs>
          <w:tab w:val="left" w:pos="665"/>
        </w:tabs>
      </w:pPr>
      <w:r w:rsidRPr="00055D5B">
        <w:t>10.2</w:t>
      </w:r>
      <w:r w:rsidRPr="00055D5B">
        <w:tab/>
        <w:t>EU-ambassader och gemensam EU-diplomati</w:t>
      </w:r>
      <w:r w:rsidRPr="00055D5B">
        <w:tab/>
      </w:r>
      <w:r w:rsidRPr="00055D5B">
        <w:fldChar w:fldCharType="begin" w:fldLock="1"/>
      </w:r>
      <w:r w:rsidRPr="00055D5B">
        <w:instrText xml:space="preserve"> PAGEREF _Toc122144124 \h </w:instrText>
      </w:r>
      <w:r w:rsidRPr="00055D5B">
        <w:fldChar w:fldCharType="separate"/>
      </w:r>
      <w:r w:rsidR="00552FFE" w:rsidRPr="00055D5B">
        <w:t>11</w:t>
      </w:r>
      <w:r w:rsidRPr="00055D5B">
        <w:fldChar w:fldCharType="end"/>
      </w:r>
    </w:p>
    <w:p w:rsidR="00BD4154" w:rsidRPr="00055D5B" w:rsidRDefault="00BD4154" w:rsidP="00BD4154">
      <w:pPr>
        <w:pStyle w:val="Innehll2"/>
        <w:tabs>
          <w:tab w:val="left" w:pos="665"/>
        </w:tabs>
      </w:pPr>
      <w:r w:rsidRPr="00055D5B">
        <w:t>10.3</w:t>
      </w:r>
      <w:r w:rsidRPr="00055D5B">
        <w:tab/>
        <w:t>MR- och miljöattachéer</w:t>
      </w:r>
      <w:r w:rsidRPr="00055D5B">
        <w:tab/>
      </w:r>
      <w:r w:rsidRPr="00055D5B">
        <w:fldChar w:fldCharType="begin" w:fldLock="1"/>
      </w:r>
      <w:r w:rsidRPr="00055D5B">
        <w:instrText xml:space="preserve"> PAGEREF _Toc122144125 \h </w:instrText>
      </w:r>
      <w:r w:rsidRPr="00055D5B">
        <w:fldChar w:fldCharType="separate"/>
      </w:r>
      <w:r w:rsidR="00552FFE" w:rsidRPr="00055D5B">
        <w:t>12</w:t>
      </w:r>
      <w:r w:rsidRPr="00055D5B">
        <w:fldChar w:fldCharType="end"/>
      </w:r>
    </w:p>
    <w:p w:rsidR="00BD4154" w:rsidRPr="00055D5B" w:rsidRDefault="00BD4154" w:rsidP="00BD4154">
      <w:pPr>
        <w:pStyle w:val="Innehll2"/>
        <w:tabs>
          <w:tab w:val="left" w:pos="665"/>
        </w:tabs>
        <w:rPr>
          <w:szCs w:val="24"/>
        </w:rPr>
      </w:pPr>
      <w:r w:rsidRPr="00055D5B">
        <w:t>10.4</w:t>
      </w:r>
      <w:r w:rsidRPr="00055D5B">
        <w:tab/>
        <w:t>Integrering med handels- och exportfrämjande verksamhet</w:t>
      </w:r>
      <w:r w:rsidRPr="00055D5B">
        <w:tab/>
      </w:r>
      <w:r w:rsidRPr="00055D5B">
        <w:fldChar w:fldCharType="begin" w:fldLock="1"/>
      </w:r>
      <w:r w:rsidRPr="00055D5B">
        <w:instrText xml:space="preserve"> PAGEREF _Toc122144126 \h </w:instrText>
      </w:r>
      <w:r w:rsidRPr="00055D5B">
        <w:fldChar w:fldCharType="separate"/>
      </w:r>
      <w:r w:rsidR="00552FFE" w:rsidRPr="00055D5B">
        <w:t>12</w:t>
      </w:r>
      <w:r w:rsidRPr="00055D5B">
        <w:fldChar w:fldCharType="end"/>
      </w:r>
    </w:p>
    <w:p w:rsidR="00F808DC" w:rsidRPr="00055D5B" w:rsidRDefault="00F808DC" w:rsidP="00BD4154">
      <w:pPr>
        <w:pStyle w:val="Hemstlrubrik"/>
        <w:pageBreakBefore/>
        <w:spacing w:before="250"/>
      </w:pPr>
      <w:r w:rsidRPr="00055D5B">
        <w:fldChar w:fldCharType="end"/>
      </w:r>
      <w:bookmarkStart w:id="2" w:name="_Toc122144104"/>
      <w:r w:rsidRPr="00055D5B">
        <w:t>Förslag till riksdagsbeslut</w:t>
      </w:r>
      <w:bookmarkEnd w:id="2"/>
    </w:p>
    <w:p w:rsidR="00F643E2" w:rsidRPr="00055D5B" w:rsidRDefault="00F643E2" w:rsidP="00BD4154">
      <w:pPr>
        <w:pStyle w:val="Hemstlatt"/>
        <w:tabs>
          <w:tab w:val="left" w:pos="340"/>
        </w:tabs>
      </w:pPr>
      <w:r w:rsidRPr="00055D5B">
        <w:t>Riksdagen tillkännager för regeringen som sin mening vad i motionen anförs om att universella rättigheter och gemensamma spelregler bör u</w:t>
      </w:r>
      <w:r w:rsidRPr="00055D5B">
        <w:t>t</w:t>
      </w:r>
      <w:r w:rsidRPr="00055D5B">
        <w:t>vec</w:t>
      </w:r>
      <w:r w:rsidRPr="00055D5B">
        <w:t>k</w:t>
      </w:r>
      <w:r w:rsidRPr="00055D5B">
        <w:t xml:space="preserve">las i det internationella </w:t>
      </w:r>
      <w:r w:rsidR="0021008F" w:rsidRPr="00055D5B">
        <w:t>systemet</w:t>
      </w:r>
      <w:r w:rsidRPr="00055D5B">
        <w:t>.</w:t>
      </w:r>
    </w:p>
    <w:p w:rsidR="00F643E2" w:rsidRPr="00055D5B" w:rsidRDefault="00F643E2" w:rsidP="00BD4154">
      <w:pPr>
        <w:pStyle w:val="Hemstlatt"/>
        <w:tabs>
          <w:tab w:val="left" w:pos="340"/>
        </w:tabs>
      </w:pPr>
      <w:r w:rsidRPr="00055D5B">
        <w:t>Riksdagen tillkännager för regeringen som sin mening vad i motionen anförs om att öka öppenheten i svensk utrikespolitik genom att inbjuda det civila samhället till utvärderingar och debatter om svenska internati</w:t>
      </w:r>
      <w:r w:rsidRPr="00055D5B">
        <w:t>o</w:t>
      </w:r>
      <w:r w:rsidRPr="00055D5B">
        <w:t>nella åtaganden.</w:t>
      </w:r>
    </w:p>
    <w:p w:rsidR="00B72BD1" w:rsidRPr="00055D5B" w:rsidRDefault="00B72BD1" w:rsidP="00BD4154">
      <w:pPr>
        <w:pStyle w:val="Hemstlatt"/>
        <w:tabs>
          <w:tab w:val="left" w:pos="340"/>
        </w:tabs>
      </w:pPr>
      <w:r w:rsidRPr="00055D5B">
        <w:t>Riksdagen tillkännager för regeringen som sin mening vad i motionen anförs om en övergripande ministerfunktion för mänskliga rättigheter.</w:t>
      </w:r>
    </w:p>
    <w:p w:rsidR="00F643E2" w:rsidRPr="00055D5B" w:rsidRDefault="00F643E2" w:rsidP="00BD4154">
      <w:pPr>
        <w:pStyle w:val="Hemstlatt"/>
        <w:tabs>
          <w:tab w:val="left" w:pos="340"/>
        </w:tabs>
      </w:pPr>
      <w:r w:rsidRPr="00055D5B">
        <w:t xml:space="preserve">Riksdagen tillkännager för regeringen som sin mening vad i motionen anförs om </w:t>
      </w:r>
      <w:r w:rsidR="00552FFE" w:rsidRPr="00055D5B">
        <w:t xml:space="preserve">att </w:t>
      </w:r>
      <w:r w:rsidRPr="00055D5B">
        <w:t>Sverige skall arbeta för stor öppenhet inom regionala stat</w:t>
      </w:r>
      <w:r w:rsidRPr="00055D5B">
        <w:t>s</w:t>
      </w:r>
      <w:r w:rsidRPr="00055D5B">
        <w:t>organis</w:t>
      </w:r>
      <w:r w:rsidRPr="00055D5B">
        <w:t>a</w:t>
      </w:r>
      <w:r w:rsidRPr="00055D5B">
        <w:t>tioner, t</w:t>
      </w:r>
      <w:r w:rsidR="00063336" w:rsidRPr="00055D5B">
        <w:t>.ex.</w:t>
      </w:r>
      <w:r w:rsidRPr="00055D5B">
        <w:t xml:space="preserve"> EU, </w:t>
      </w:r>
      <w:r w:rsidR="00063336" w:rsidRPr="00055D5B">
        <w:t xml:space="preserve">Asean </w:t>
      </w:r>
      <w:r w:rsidRPr="00055D5B">
        <w:t>och AU i Afrika, vid samarbete för att lösa geme</w:t>
      </w:r>
      <w:r w:rsidRPr="00055D5B">
        <w:t>n</w:t>
      </w:r>
      <w:r w:rsidRPr="00055D5B">
        <w:t>samma problem.</w:t>
      </w:r>
    </w:p>
    <w:p w:rsidR="00F643E2" w:rsidRPr="00055D5B" w:rsidRDefault="00F643E2" w:rsidP="00BD4154">
      <w:pPr>
        <w:pStyle w:val="Hemstlatt"/>
        <w:tabs>
          <w:tab w:val="left" w:pos="340"/>
        </w:tabs>
      </w:pPr>
      <w:r w:rsidRPr="00055D5B">
        <w:t>Riksdagen tillkännager för regeringen som sin mening vad i motionen anförs om vikten av att utveckla ett ”Centrum för internationell fredsu</w:t>
      </w:r>
      <w:r w:rsidRPr="00055D5B">
        <w:t>t</w:t>
      </w:r>
      <w:r w:rsidRPr="00055D5B">
        <w:t xml:space="preserve">veckling” bestående av bl.a. </w:t>
      </w:r>
      <w:r w:rsidR="00552FFE" w:rsidRPr="00055D5B">
        <w:t>s</w:t>
      </w:r>
      <w:r w:rsidR="00BD4154" w:rsidRPr="00055D5B">
        <w:t xml:space="preserve">venska </w:t>
      </w:r>
      <w:r w:rsidRPr="00055D5B">
        <w:t>fredsforskningsinstitut.</w:t>
      </w:r>
    </w:p>
    <w:p w:rsidR="00F643E2" w:rsidRPr="00055D5B" w:rsidRDefault="00F643E2" w:rsidP="00BD4154">
      <w:pPr>
        <w:pStyle w:val="Hemstlatt"/>
        <w:tabs>
          <w:tab w:val="left" w:pos="340"/>
        </w:tabs>
      </w:pPr>
      <w:r w:rsidRPr="00055D5B">
        <w:t>Riksdagen tillkännager för regeringen som sin mening vad i motionen anförs om att Sverige bör ha diplomatiska representationer i samtliga EU:s kandidat- och anslutningsländer.</w:t>
      </w:r>
    </w:p>
    <w:p w:rsidR="00777A66" w:rsidRPr="00055D5B" w:rsidRDefault="00F643E2" w:rsidP="00BD4154">
      <w:pPr>
        <w:pStyle w:val="Hemstlatt"/>
        <w:tabs>
          <w:tab w:val="left" w:pos="340"/>
        </w:tabs>
      </w:pPr>
      <w:r w:rsidRPr="00055D5B">
        <w:t>Riksdagen tillkännager för regeringen som sin mening vad i motionen anförs om att utreda förutsättningarna för MR</w:t>
      </w:r>
      <w:r w:rsidR="00DB2C01" w:rsidRPr="00055D5B">
        <w:t>-</w:t>
      </w:r>
      <w:r w:rsidR="00777A66" w:rsidRPr="00055D5B">
        <w:t xml:space="preserve"> och miljöatta</w:t>
      </w:r>
      <w:r w:rsidRPr="00055D5B">
        <w:t xml:space="preserve">chéer på svenska </w:t>
      </w:r>
      <w:r w:rsidR="00777A66" w:rsidRPr="00055D5B">
        <w:t>utlands</w:t>
      </w:r>
      <w:r w:rsidRPr="00055D5B">
        <w:t>representationer</w:t>
      </w:r>
      <w:r w:rsidR="00777A66" w:rsidRPr="00055D5B">
        <w:t>.</w:t>
      </w:r>
    </w:p>
    <w:p w:rsidR="00F643E2" w:rsidRPr="00055D5B" w:rsidRDefault="00777A66" w:rsidP="00BD4154">
      <w:pPr>
        <w:pStyle w:val="Hemstlatt"/>
        <w:tabs>
          <w:tab w:val="left" w:pos="340"/>
        </w:tabs>
      </w:pPr>
      <w:r w:rsidRPr="00055D5B">
        <w:t>Riksdagen tillkännager för regeringen som sin mening vad i motionen anförs om att</w:t>
      </w:r>
      <w:r w:rsidR="00F643E2" w:rsidRPr="00055D5B">
        <w:t xml:space="preserve"> samlokalisera svenska handelskammare och exportråd</w:t>
      </w:r>
      <w:r w:rsidRPr="00055D5B">
        <w:t xml:space="preserve"> med utlandsrepresentationer</w:t>
      </w:r>
      <w:r w:rsidR="00F643E2" w:rsidRPr="00055D5B">
        <w:t>.</w:t>
      </w:r>
    </w:p>
    <w:p w:rsidR="00F643E2" w:rsidRPr="00055D5B" w:rsidRDefault="00F643E2" w:rsidP="00552FFE">
      <w:pPr>
        <w:pStyle w:val="Hemstlatt"/>
        <w:tabs>
          <w:tab w:val="left" w:pos="340"/>
        </w:tabs>
        <w:spacing w:after="60"/>
      </w:pPr>
      <w:r w:rsidRPr="00055D5B">
        <w:t>Riksdagen anvisar med följande förändringar, i förhållande till regerin</w:t>
      </w:r>
      <w:r w:rsidRPr="00055D5B">
        <w:t>g</w:t>
      </w:r>
      <w:r w:rsidRPr="00055D5B">
        <w:t>ens förslag, för budgetåret 20</w:t>
      </w:r>
      <w:r w:rsidR="00CA1F7D" w:rsidRPr="00055D5B">
        <w:t>06 anslagen under utgiftsområde</w:t>
      </w:r>
      <w:r w:rsidRPr="00055D5B">
        <w:t xml:space="preserve"> 5 Intern</w:t>
      </w:r>
      <w:r w:rsidRPr="00055D5B">
        <w:t>a</w:t>
      </w:r>
      <w:r w:rsidRPr="00055D5B">
        <w:t>tionell samverkan enligt uppställning:</w:t>
      </w:r>
    </w:p>
    <w:tbl>
      <w:tblPr>
        <w:tblW w:w="0" w:type="auto"/>
        <w:tblInd w:w="70" w:type="dxa"/>
        <w:tblLayout w:type="fixed"/>
        <w:tblCellMar>
          <w:left w:w="70" w:type="dxa"/>
          <w:right w:w="70" w:type="dxa"/>
        </w:tblCellMar>
        <w:tblLook w:val="0000" w:firstRow="0" w:lastRow="0" w:firstColumn="0" w:lastColumn="0" w:noHBand="0" w:noVBand="0"/>
      </w:tblPr>
      <w:tblGrid>
        <w:gridCol w:w="2877"/>
        <w:gridCol w:w="1505"/>
        <w:gridCol w:w="1500"/>
      </w:tblGrid>
      <w:tr w:rsidR="00F808DC" w:rsidRPr="00055D5B">
        <w:tblPrEx>
          <w:tblCellMar>
            <w:top w:w="0" w:type="dxa"/>
            <w:bottom w:w="0" w:type="dxa"/>
          </w:tblCellMar>
        </w:tblPrEx>
        <w:tc>
          <w:tcPr>
            <w:tcW w:w="2877" w:type="dxa"/>
            <w:tcBorders>
              <w:top w:val="single" w:sz="4" w:space="0" w:color="auto"/>
              <w:bottom w:val="single" w:sz="4" w:space="0" w:color="auto"/>
            </w:tcBorders>
          </w:tcPr>
          <w:p w:rsidR="00F808DC" w:rsidRPr="00055D5B" w:rsidRDefault="00F808DC" w:rsidP="00CA1F7D">
            <w:pPr>
              <w:spacing w:before="60" w:line="200" w:lineRule="exact"/>
              <w:jc w:val="left"/>
              <w:rPr>
                <w:b/>
                <w:sz w:val="16"/>
              </w:rPr>
            </w:pPr>
            <w:r w:rsidRPr="00055D5B">
              <w:rPr>
                <w:b/>
                <w:sz w:val="16"/>
              </w:rPr>
              <w:t>Anslag Uo5 (tusental kr)</w:t>
            </w:r>
          </w:p>
        </w:tc>
        <w:tc>
          <w:tcPr>
            <w:tcW w:w="1505" w:type="dxa"/>
            <w:tcBorders>
              <w:top w:val="single" w:sz="4" w:space="0" w:color="auto"/>
              <w:bottom w:val="single" w:sz="4" w:space="0" w:color="auto"/>
            </w:tcBorders>
          </w:tcPr>
          <w:p w:rsidR="00F808DC" w:rsidRPr="00055D5B" w:rsidRDefault="00F808DC" w:rsidP="00CA1F7D">
            <w:pPr>
              <w:spacing w:before="60" w:line="200" w:lineRule="exact"/>
              <w:jc w:val="right"/>
              <w:rPr>
                <w:b/>
                <w:sz w:val="16"/>
              </w:rPr>
            </w:pPr>
            <w:r w:rsidRPr="00055D5B">
              <w:rPr>
                <w:b/>
                <w:sz w:val="16"/>
              </w:rPr>
              <w:t>Regeringens förslag</w:t>
            </w:r>
          </w:p>
        </w:tc>
        <w:tc>
          <w:tcPr>
            <w:tcW w:w="1500" w:type="dxa"/>
            <w:tcBorders>
              <w:top w:val="single" w:sz="4" w:space="0" w:color="auto"/>
              <w:bottom w:val="single" w:sz="4" w:space="0" w:color="auto"/>
            </w:tcBorders>
          </w:tcPr>
          <w:p w:rsidR="00F808DC" w:rsidRPr="00055D5B" w:rsidRDefault="00F808DC" w:rsidP="00CA1F7D">
            <w:pPr>
              <w:spacing w:before="60" w:line="200" w:lineRule="exact"/>
              <w:jc w:val="right"/>
              <w:rPr>
                <w:b/>
                <w:sz w:val="16"/>
              </w:rPr>
            </w:pPr>
            <w:r w:rsidRPr="00055D5B">
              <w:rPr>
                <w:b/>
                <w:sz w:val="16"/>
              </w:rPr>
              <w:t>Anslagsförändring</w:t>
            </w:r>
          </w:p>
        </w:tc>
      </w:tr>
      <w:tr w:rsidR="00F808DC" w:rsidRPr="00055D5B">
        <w:tblPrEx>
          <w:tblCellMar>
            <w:top w:w="0" w:type="dxa"/>
            <w:bottom w:w="0" w:type="dxa"/>
          </w:tblCellMar>
        </w:tblPrEx>
        <w:tc>
          <w:tcPr>
            <w:tcW w:w="2877" w:type="dxa"/>
            <w:tcBorders>
              <w:top w:val="single" w:sz="4" w:space="0" w:color="auto"/>
            </w:tcBorders>
          </w:tcPr>
          <w:p w:rsidR="00F808DC" w:rsidRPr="00055D5B" w:rsidRDefault="00F808DC" w:rsidP="00CA1F7D">
            <w:pPr>
              <w:spacing w:before="60" w:line="200" w:lineRule="exact"/>
              <w:jc w:val="left"/>
              <w:rPr>
                <w:sz w:val="16"/>
              </w:rPr>
            </w:pPr>
            <w:r w:rsidRPr="00055D5B">
              <w:rPr>
                <w:sz w:val="16"/>
              </w:rPr>
              <w:t>5:1 Bidrag till vissa internationella organ</w:t>
            </w:r>
            <w:r w:rsidRPr="00055D5B">
              <w:rPr>
                <w:sz w:val="16"/>
              </w:rPr>
              <w:t>i</w:t>
            </w:r>
            <w:r w:rsidRPr="00055D5B">
              <w:rPr>
                <w:sz w:val="16"/>
              </w:rPr>
              <w:t>sationer</w:t>
            </w:r>
          </w:p>
        </w:tc>
        <w:tc>
          <w:tcPr>
            <w:tcW w:w="1505" w:type="dxa"/>
            <w:tcBorders>
              <w:top w:val="single" w:sz="4" w:space="0" w:color="auto"/>
            </w:tcBorders>
          </w:tcPr>
          <w:p w:rsidR="00F808DC" w:rsidRPr="00055D5B" w:rsidRDefault="00F643E2" w:rsidP="00CA1F7D">
            <w:pPr>
              <w:spacing w:before="60" w:line="200" w:lineRule="exact"/>
              <w:jc w:val="right"/>
              <w:rPr>
                <w:sz w:val="16"/>
              </w:rPr>
            </w:pPr>
            <w:r w:rsidRPr="00055D5B">
              <w:rPr>
                <w:sz w:val="16"/>
              </w:rPr>
              <w:t>994 454</w:t>
            </w:r>
          </w:p>
        </w:tc>
        <w:tc>
          <w:tcPr>
            <w:tcW w:w="1500" w:type="dxa"/>
            <w:tcBorders>
              <w:top w:val="single" w:sz="4" w:space="0" w:color="auto"/>
            </w:tcBorders>
          </w:tcPr>
          <w:p w:rsidR="00F808DC" w:rsidRPr="00055D5B" w:rsidRDefault="00063336" w:rsidP="00CA1F7D">
            <w:pPr>
              <w:spacing w:before="60" w:line="200" w:lineRule="exact"/>
              <w:jc w:val="right"/>
              <w:rPr>
                <w:sz w:val="16"/>
              </w:rPr>
            </w:pPr>
            <w:r w:rsidRPr="00055D5B">
              <w:rPr>
                <w:sz w:val="16"/>
              </w:rPr>
              <w:t>–</w:t>
            </w:r>
            <w:r w:rsidR="00F643E2" w:rsidRPr="00055D5B">
              <w:rPr>
                <w:sz w:val="16"/>
              </w:rPr>
              <w:t>94 500</w:t>
            </w:r>
          </w:p>
        </w:tc>
      </w:tr>
      <w:tr w:rsidR="00F808DC" w:rsidRPr="00055D5B">
        <w:tblPrEx>
          <w:tblCellMar>
            <w:top w:w="0" w:type="dxa"/>
            <w:bottom w:w="0" w:type="dxa"/>
          </w:tblCellMar>
        </w:tblPrEx>
        <w:tc>
          <w:tcPr>
            <w:tcW w:w="2877" w:type="dxa"/>
          </w:tcPr>
          <w:p w:rsidR="00F808DC" w:rsidRPr="00055D5B" w:rsidRDefault="00F808DC" w:rsidP="00CA1F7D">
            <w:pPr>
              <w:spacing w:before="60" w:line="200" w:lineRule="exact"/>
              <w:jc w:val="left"/>
              <w:rPr>
                <w:sz w:val="16"/>
              </w:rPr>
            </w:pPr>
            <w:r w:rsidRPr="00055D5B">
              <w:rPr>
                <w:sz w:val="16"/>
              </w:rPr>
              <w:t>5:3 Nordiskt samarbete</w:t>
            </w:r>
          </w:p>
        </w:tc>
        <w:tc>
          <w:tcPr>
            <w:tcW w:w="1505" w:type="dxa"/>
          </w:tcPr>
          <w:p w:rsidR="00F808DC" w:rsidRPr="00055D5B" w:rsidRDefault="00F643E2" w:rsidP="00CA1F7D">
            <w:pPr>
              <w:spacing w:before="60" w:line="200" w:lineRule="exact"/>
              <w:jc w:val="right"/>
              <w:rPr>
                <w:sz w:val="16"/>
              </w:rPr>
            </w:pPr>
            <w:r w:rsidRPr="00055D5B">
              <w:rPr>
                <w:sz w:val="16"/>
              </w:rPr>
              <w:t>13 995</w:t>
            </w:r>
          </w:p>
        </w:tc>
        <w:tc>
          <w:tcPr>
            <w:tcW w:w="1500" w:type="dxa"/>
          </w:tcPr>
          <w:p w:rsidR="00F808DC" w:rsidRPr="00055D5B" w:rsidRDefault="00063336" w:rsidP="00CA1F7D">
            <w:pPr>
              <w:spacing w:before="60" w:line="200" w:lineRule="exact"/>
              <w:jc w:val="right"/>
              <w:rPr>
                <w:sz w:val="16"/>
              </w:rPr>
            </w:pPr>
            <w:r w:rsidRPr="00055D5B">
              <w:rPr>
                <w:sz w:val="16"/>
              </w:rPr>
              <w:t>–</w:t>
            </w:r>
            <w:r w:rsidR="00F643E2" w:rsidRPr="00055D5B">
              <w:rPr>
                <w:sz w:val="16"/>
              </w:rPr>
              <w:t>4</w:t>
            </w:r>
            <w:r w:rsidR="00F808DC" w:rsidRPr="00055D5B">
              <w:rPr>
                <w:sz w:val="16"/>
              </w:rPr>
              <w:t xml:space="preserve"> 000</w:t>
            </w:r>
          </w:p>
        </w:tc>
      </w:tr>
      <w:tr w:rsidR="00F808DC" w:rsidRPr="00055D5B">
        <w:tblPrEx>
          <w:tblCellMar>
            <w:top w:w="0" w:type="dxa"/>
            <w:bottom w:w="0" w:type="dxa"/>
          </w:tblCellMar>
        </w:tblPrEx>
        <w:tc>
          <w:tcPr>
            <w:tcW w:w="2877" w:type="dxa"/>
          </w:tcPr>
          <w:p w:rsidR="00F808DC" w:rsidRPr="00055D5B" w:rsidRDefault="00F808DC" w:rsidP="00CA1F7D">
            <w:pPr>
              <w:spacing w:before="60" w:line="200" w:lineRule="exact"/>
              <w:jc w:val="left"/>
              <w:rPr>
                <w:sz w:val="16"/>
              </w:rPr>
            </w:pPr>
            <w:r w:rsidRPr="00055D5B">
              <w:rPr>
                <w:sz w:val="16"/>
              </w:rPr>
              <w:t>5:8 Utrikespolitiska institutet</w:t>
            </w:r>
          </w:p>
        </w:tc>
        <w:tc>
          <w:tcPr>
            <w:tcW w:w="1505" w:type="dxa"/>
          </w:tcPr>
          <w:p w:rsidR="00F808DC" w:rsidRPr="00055D5B" w:rsidRDefault="00F643E2" w:rsidP="00CA1F7D">
            <w:pPr>
              <w:spacing w:before="60" w:line="200" w:lineRule="exact"/>
              <w:jc w:val="right"/>
              <w:rPr>
                <w:sz w:val="16"/>
              </w:rPr>
            </w:pPr>
            <w:r w:rsidRPr="00055D5B">
              <w:rPr>
                <w:sz w:val="16"/>
              </w:rPr>
              <w:t>12 226</w:t>
            </w:r>
          </w:p>
        </w:tc>
        <w:tc>
          <w:tcPr>
            <w:tcW w:w="1500" w:type="dxa"/>
          </w:tcPr>
          <w:p w:rsidR="00F808DC" w:rsidRPr="00055D5B" w:rsidRDefault="00063336" w:rsidP="00CA1F7D">
            <w:pPr>
              <w:spacing w:before="60" w:line="200" w:lineRule="exact"/>
              <w:jc w:val="right"/>
              <w:rPr>
                <w:sz w:val="16"/>
              </w:rPr>
            </w:pPr>
            <w:r w:rsidRPr="00055D5B">
              <w:rPr>
                <w:sz w:val="16"/>
              </w:rPr>
              <w:t>–</w:t>
            </w:r>
            <w:r w:rsidR="00F808DC" w:rsidRPr="00055D5B">
              <w:rPr>
                <w:sz w:val="16"/>
              </w:rPr>
              <w:t xml:space="preserve">1 </w:t>
            </w:r>
            <w:r w:rsidR="00F643E2" w:rsidRPr="00055D5B">
              <w:rPr>
                <w:sz w:val="16"/>
              </w:rPr>
              <w:t>2</w:t>
            </w:r>
            <w:r w:rsidR="00F808DC" w:rsidRPr="00055D5B">
              <w:rPr>
                <w:sz w:val="16"/>
              </w:rPr>
              <w:t>00</w:t>
            </w:r>
          </w:p>
        </w:tc>
      </w:tr>
      <w:tr w:rsidR="00F808DC" w:rsidRPr="00055D5B">
        <w:tblPrEx>
          <w:tblCellMar>
            <w:top w:w="0" w:type="dxa"/>
            <w:bottom w:w="0" w:type="dxa"/>
          </w:tblCellMar>
        </w:tblPrEx>
        <w:tc>
          <w:tcPr>
            <w:tcW w:w="2877" w:type="dxa"/>
          </w:tcPr>
          <w:p w:rsidR="00F808DC" w:rsidRPr="00055D5B" w:rsidRDefault="00CA1F7D" w:rsidP="00CA1F7D">
            <w:pPr>
              <w:spacing w:before="60" w:line="200" w:lineRule="exact"/>
              <w:jc w:val="left"/>
              <w:rPr>
                <w:sz w:val="16"/>
              </w:rPr>
            </w:pPr>
            <w:r w:rsidRPr="00055D5B">
              <w:rPr>
                <w:sz w:val="16"/>
              </w:rPr>
              <w:t>5:9 Svenska I</w:t>
            </w:r>
            <w:r w:rsidR="00F808DC" w:rsidRPr="00055D5B">
              <w:rPr>
                <w:sz w:val="16"/>
              </w:rPr>
              <w:t>nstitutet</w:t>
            </w:r>
          </w:p>
        </w:tc>
        <w:tc>
          <w:tcPr>
            <w:tcW w:w="1505" w:type="dxa"/>
          </w:tcPr>
          <w:p w:rsidR="00F808DC" w:rsidRPr="00055D5B" w:rsidRDefault="00F643E2" w:rsidP="00CA1F7D">
            <w:pPr>
              <w:spacing w:before="60" w:line="200" w:lineRule="exact"/>
              <w:jc w:val="right"/>
              <w:rPr>
                <w:sz w:val="16"/>
              </w:rPr>
            </w:pPr>
            <w:r w:rsidRPr="00055D5B">
              <w:rPr>
                <w:sz w:val="16"/>
              </w:rPr>
              <w:t>85 204</w:t>
            </w:r>
          </w:p>
        </w:tc>
        <w:tc>
          <w:tcPr>
            <w:tcW w:w="1500" w:type="dxa"/>
          </w:tcPr>
          <w:p w:rsidR="00F808DC" w:rsidRPr="00055D5B" w:rsidRDefault="00063336" w:rsidP="00CA1F7D">
            <w:pPr>
              <w:spacing w:before="60" w:line="200" w:lineRule="exact"/>
              <w:jc w:val="right"/>
              <w:rPr>
                <w:sz w:val="16"/>
              </w:rPr>
            </w:pPr>
            <w:r w:rsidRPr="00055D5B">
              <w:rPr>
                <w:sz w:val="16"/>
              </w:rPr>
              <w:t>–</w:t>
            </w:r>
            <w:r w:rsidR="00F808DC" w:rsidRPr="00055D5B">
              <w:rPr>
                <w:sz w:val="16"/>
              </w:rPr>
              <w:t xml:space="preserve">10 </w:t>
            </w:r>
            <w:r w:rsidR="00EC3331" w:rsidRPr="00055D5B">
              <w:rPr>
                <w:sz w:val="16"/>
              </w:rPr>
              <w:t>2</w:t>
            </w:r>
            <w:r w:rsidR="00F808DC" w:rsidRPr="00055D5B">
              <w:rPr>
                <w:sz w:val="16"/>
              </w:rPr>
              <w:t>00</w:t>
            </w:r>
          </w:p>
        </w:tc>
      </w:tr>
      <w:tr w:rsidR="00F808DC" w:rsidRPr="00055D5B">
        <w:tblPrEx>
          <w:tblCellMar>
            <w:top w:w="0" w:type="dxa"/>
            <w:bottom w:w="0" w:type="dxa"/>
          </w:tblCellMar>
        </w:tblPrEx>
        <w:tc>
          <w:tcPr>
            <w:tcW w:w="2877" w:type="dxa"/>
          </w:tcPr>
          <w:p w:rsidR="00F808DC" w:rsidRPr="00055D5B" w:rsidRDefault="00F808DC" w:rsidP="00CA1F7D">
            <w:pPr>
              <w:spacing w:before="60" w:line="200" w:lineRule="exact"/>
              <w:jc w:val="left"/>
              <w:rPr>
                <w:sz w:val="16"/>
              </w:rPr>
            </w:pPr>
            <w:r w:rsidRPr="00055D5B">
              <w:rPr>
                <w:sz w:val="16"/>
              </w:rPr>
              <w:t>5:10 Information om Sverige i utlandet</w:t>
            </w:r>
          </w:p>
        </w:tc>
        <w:tc>
          <w:tcPr>
            <w:tcW w:w="1505" w:type="dxa"/>
          </w:tcPr>
          <w:p w:rsidR="00F808DC" w:rsidRPr="00055D5B" w:rsidRDefault="00F643E2" w:rsidP="00CA1F7D">
            <w:pPr>
              <w:spacing w:before="60" w:line="200" w:lineRule="exact"/>
              <w:jc w:val="right"/>
              <w:rPr>
                <w:sz w:val="16"/>
              </w:rPr>
            </w:pPr>
            <w:r w:rsidRPr="00055D5B">
              <w:rPr>
                <w:sz w:val="16"/>
              </w:rPr>
              <w:t>9 700</w:t>
            </w:r>
          </w:p>
        </w:tc>
        <w:tc>
          <w:tcPr>
            <w:tcW w:w="1500" w:type="dxa"/>
          </w:tcPr>
          <w:p w:rsidR="00F808DC" w:rsidRPr="00055D5B" w:rsidRDefault="00063336" w:rsidP="00CA1F7D">
            <w:pPr>
              <w:spacing w:before="60" w:line="200" w:lineRule="exact"/>
              <w:jc w:val="right"/>
              <w:rPr>
                <w:sz w:val="16"/>
              </w:rPr>
            </w:pPr>
            <w:r w:rsidRPr="00055D5B">
              <w:rPr>
                <w:sz w:val="16"/>
              </w:rPr>
              <w:t>–</w:t>
            </w:r>
            <w:r w:rsidR="00F808DC" w:rsidRPr="00055D5B">
              <w:rPr>
                <w:sz w:val="16"/>
              </w:rPr>
              <w:t>2 000</w:t>
            </w:r>
          </w:p>
        </w:tc>
      </w:tr>
      <w:tr w:rsidR="00F808DC" w:rsidRPr="00055D5B">
        <w:tblPrEx>
          <w:tblCellMar>
            <w:top w:w="0" w:type="dxa"/>
            <w:bottom w:w="0" w:type="dxa"/>
          </w:tblCellMar>
        </w:tblPrEx>
        <w:tc>
          <w:tcPr>
            <w:tcW w:w="2877" w:type="dxa"/>
            <w:tcBorders>
              <w:bottom w:val="single" w:sz="4" w:space="0" w:color="auto"/>
            </w:tcBorders>
          </w:tcPr>
          <w:p w:rsidR="00F808DC" w:rsidRPr="00055D5B" w:rsidRDefault="00F808DC" w:rsidP="00CA1F7D">
            <w:pPr>
              <w:spacing w:before="60" w:line="200" w:lineRule="exact"/>
              <w:jc w:val="left"/>
              <w:rPr>
                <w:b/>
                <w:sz w:val="16"/>
              </w:rPr>
            </w:pPr>
            <w:r w:rsidRPr="00055D5B">
              <w:rPr>
                <w:b/>
                <w:sz w:val="16"/>
              </w:rPr>
              <w:t>Totalt för Uo5</w:t>
            </w:r>
          </w:p>
        </w:tc>
        <w:tc>
          <w:tcPr>
            <w:tcW w:w="1505" w:type="dxa"/>
            <w:tcBorders>
              <w:bottom w:val="single" w:sz="4" w:space="0" w:color="auto"/>
            </w:tcBorders>
          </w:tcPr>
          <w:p w:rsidR="00F808DC" w:rsidRPr="00055D5B" w:rsidRDefault="00F808DC" w:rsidP="00CA1F7D">
            <w:pPr>
              <w:spacing w:before="60" w:line="200" w:lineRule="exact"/>
              <w:jc w:val="right"/>
              <w:rPr>
                <w:b/>
                <w:sz w:val="16"/>
              </w:rPr>
            </w:pPr>
            <w:r w:rsidRPr="00055D5B">
              <w:rPr>
                <w:b/>
                <w:sz w:val="16"/>
              </w:rPr>
              <w:t>1</w:t>
            </w:r>
            <w:r w:rsidR="00F643E2" w:rsidRPr="00055D5B">
              <w:rPr>
                <w:b/>
                <w:sz w:val="16"/>
              </w:rPr>
              <w:t xml:space="preserve"> 358 949</w:t>
            </w:r>
          </w:p>
        </w:tc>
        <w:tc>
          <w:tcPr>
            <w:tcW w:w="1500" w:type="dxa"/>
            <w:tcBorders>
              <w:bottom w:val="single" w:sz="4" w:space="0" w:color="auto"/>
            </w:tcBorders>
          </w:tcPr>
          <w:p w:rsidR="00F808DC" w:rsidRPr="00055D5B" w:rsidRDefault="00063336" w:rsidP="00CA1F7D">
            <w:pPr>
              <w:spacing w:before="60" w:line="200" w:lineRule="exact"/>
              <w:jc w:val="right"/>
              <w:rPr>
                <w:b/>
                <w:sz w:val="16"/>
              </w:rPr>
            </w:pPr>
            <w:r w:rsidRPr="00055D5B">
              <w:rPr>
                <w:b/>
                <w:sz w:val="16"/>
              </w:rPr>
              <w:t>–</w:t>
            </w:r>
            <w:r w:rsidR="00F643E2" w:rsidRPr="00055D5B">
              <w:rPr>
                <w:b/>
                <w:sz w:val="16"/>
              </w:rPr>
              <w:t>11</w:t>
            </w:r>
            <w:r w:rsidR="00EC3331" w:rsidRPr="00055D5B">
              <w:rPr>
                <w:b/>
                <w:sz w:val="16"/>
              </w:rPr>
              <w:t>1</w:t>
            </w:r>
            <w:r w:rsidR="00F808DC" w:rsidRPr="00055D5B">
              <w:rPr>
                <w:b/>
                <w:sz w:val="16"/>
              </w:rPr>
              <w:t xml:space="preserve"> </w:t>
            </w:r>
            <w:r w:rsidR="00EC3331" w:rsidRPr="00055D5B">
              <w:rPr>
                <w:b/>
                <w:sz w:val="16"/>
              </w:rPr>
              <w:t>9</w:t>
            </w:r>
            <w:r w:rsidR="00F808DC" w:rsidRPr="00055D5B">
              <w:rPr>
                <w:b/>
                <w:sz w:val="16"/>
              </w:rPr>
              <w:t>00</w:t>
            </w:r>
          </w:p>
        </w:tc>
      </w:tr>
    </w:tbl>
    <w:p w:rsidR="00F808DC" w:rsidRPr="00055D5B" w:rsidRDefault="00F808DC" w:rsidP="00BD4154">
      <w:pPr>
        <w:pStyle w:val="Rubrik1"/>
        <w:pageBreakBefore/>
        <w:spacing w:before="0"/>
      </w:pPr>
      <w:bookmarkStart w:id="3" w:name="_Toc122144105"/>
      <w:r w:rsidRPr="00055D5B">
        <w:t>Sverige i världspolitiken</w:t>
      </w:r>
      <w:bookmarkEnd w:id="3"/>
    </w:p>
    <w:p w:rsidR="00F808DC" w:rsidRPr="00055D5B" w:rsidRDefault="00F808DC">
      <w:r w:rsidRPr="00055D5B">
        <w:t xml:space="preserve">Sverige har haft en hög profil i internationell politik. Det gäller inte minst fred och säkerhet, utvecklings- och biståndspolitik, miljösamarbete och hållbar utveckling. Dessvärre har Sverige tappat inriktning </w:t>
      </w:r>
      <w:r w:rsidR="00F643E2" w:rsidRPr="00055D5B">
        <w:t xml:space="preserve">och handlingskraft </w:t>
      </w:r>
      <w:r w:rsidR="00183670" w:rsidRPr="00055D5B">
        <w:t xml:space="preserve">inom utrikespolitiken. Bristen på visioner är kanske värst när det gäller EU-politiken. </w:t>
      </w:r>
      <w:r w:rsidRPr="00055D5B">
        <w:t xml:space="preserve">Sveriges profil i FN är </w:t>
      </w:r>
      <w:r w:rsidR="00183670" w:rsidRPr="00055D5B">
        <w:t xml:space="preserve">otydlig förutom när det gäller regeringens reaktiva handlingsmönster och </w:t>
      </w:r>
      <w:r w:rsidR="00C00EA4" w:rsidRPr="00055D5B">
        <w:t xml:space="preserve">slentrianmässiga hänvisningar </w:t>
      </w:r>
      <w:r w:rsidR="00183670" w:rsidRPr="00055D5B">
        <w:t xml:space="preserve">till </w:t>
      </w:r>
      <w:r w:rsidR="00F643E2" w:rsidRPr="00055D5B">
        <w:t>FN-beslut och säkerhetsrådets uttalanden utan vidare motivering.</w:t>
      </w:r>
      <w:r w:rsidRPr="00055D5B">
        <w:t xml:space="preserve"> De visioner som den socialdemokratiska regeringen presenterade för svensk politik f</w:t>
      </w:r>
      <w:r w:rsidR="00F643E2" w:rsidRPr="00055D5B">
        <w:t>ör global u</w:t>
      </w:r>
      <w:r w:rsidR="00F643E2" w:rsidRPr="00055D5B">
        <w:t>t</w:t>
      </w:r>
      <w:r w:rsidR="00F643E2" w:rsidRPr="00055D5B">
        <w:t xml:space="preserve">veckling var </w:t>
      </w:r>
      <w:r w:rsidRPr="00055D5B">
        <w:t>uppmuntrande</w:t>
      </w:r>
      <w:r w:rsidR="00F643E2" w:rsidRPr="00055D5B">
        <w:t>, men</w:t>
      </w:r>
      <w:r w:rsidRPr="00055D5B">
        <w:t xml:space="preserve"> Socialdemokraterna </w:t>
      </w:r>
      <w:r w:rsidR="00F643E2" w:rsidRPr="00055D5B">
        <w:t xml:space="preserve">har </w:t>
      </w:r>
      <w:r w:rsidRPr="00055D5B">
        <w:t>ännu inte förklarat hur visionerna ska omsättas i praktik</w:t>
      </w:r>
      <w:r w:rsidR="00CA1F7D" w:rsidRPr="00055D5B">
        <w:t>en</w:t>
      </w:r>
      <w:r w:rsidRPr="00055D5B">
        <w:t>. Det är genom praktisk handling och resultat man belönas med förtroende och trovärdighet i utvecklingsfrågor.</w:t>
      </w:r>
    </w:p>
    <w:p w:rsidR="00F808DC" w:rsidRPr="00055D5B" w:rsidRDefault="00F808DC">
      <w:pPr>
        <w:pStyle w:val="Normaltindrag"/>
      </w:pPr>
      <w:r w:rsidRPr="00055D5B">
        <w:t xml:space="preserve">Kristdemokraterna anser att det behövs en förnyad </w:t>
      </w:r>
      <w:r w:rsidR="00582EE8" w:rsidRPr="00055D5B">
        <w:t>och aktiv</w:t>
      </w:r>
      <w:r w:rsidR="00C00EA4" w:rsidRPr="00055D5B">
        <w:t>are</w:t>
      </w:r>
      <w:r w:rsidR="00582EE8" w:rsidRPr="00055D5B">
        <w:t xml:space="preserve"> </w:t>
      </w:r>
      <w:r w:rsidRPr="00055D5B">
        <w:t>utrikesp</w:t>
      </w:r>
      <w:r w:rsidRPr="00055D5B">
        <w:t>o</w:t>
      </w:r>
      <w:r w:rsidRPr="00055D5B">
        <w:t>litik för Sverige anpassad till dagens globala verklighet.</w:t>
      </w:r>
    </w:p>
    <w:p w:rsidR="00F808DC" w:rsidRPr="00055D5B" w:rsidRDefault="00F808DC">
      <w:pPr>
        <w:pStyle w:val="Rubrik1"/>
      </w:pPr>
      <w:bookmarkStart w:id="4" w:name="_Toc494983399"/>
      <w:bookmarkStart w:id="5" w:name="_Toc495065917"/>
      <w:bookmarkStart w:id="6" w:name="_Toc495309697"/>
      <w:bookmarkStart w:id="7" w:name="_Toc122144106"/>
      <w:r w:rsidRPr="00055D5B">
        <w:t>Värdegrundad utrikespolitik</w:t>
      </w:r>
      <w:bookmarkEnd w:id="4"/>
      <w:bookmarkEnd w:id="5"/>
      <w:bookmarkEnd w:id="6"/>
      <w:bookmarkEnd w:id="7"/>
    </w:p>
    <w:p w:rsidR="00F808DC" w:rsidRPr="00055D5B" w:rsidRDefault="00F808DC" w:rsidP="00BD4154">
      <w:pPr>
        <w:pStyle w:val="Rubrik2"/>
        <w:tabs>
          <w:tab w:val="clear" w:pos="624"/>
          <w:tab w:val="num" w:pos="0"/>
          <w:tab w:val="num" w:pos="454"/>
        </w:tabs>
        <w:spacing w:before="250"/>
      </w:pPr>
      <w:bookmarkStart w:id="8" w:name="_Toc122144107"/>
      <w:r w:rsidRPr="00055D5B">
        <w:t>Etik och värderingar</w:t>
      </w:r>
      <w:bookmarkEnd w:id="8"/>
    </w:p>
    <w:p w:rsidR="00F808DC" w:rsidRPr="00055D5B" w:rsidRDefault="00F808DC">
      <w:r w:rsidRPr="00055D5B">
        <w:t>Nationella intressen har länge styrt internationella relationer och utrikespol</w:t>
      </w:r>
      <w:r w:rsidRPr="00055D5B">
        <w:t>i</w:t>
      </w:r>
      <w:r w:rsidRPr="00055D5B">
        <w:t xml:space="preserve">tik. Eller annorlunda uttryckt: </w:t>
      </w:r>
      <w:r w:rsidR="00CA1F7D" w:rsidRPr="00055D5B">
        <w:t>S</w:t>
      </w:r>
      <w:r w:rsidRPr="00055D5B">
        <w:t>tater bedriver en utrikespolitik som syftar till ökad makt och inflytande och som ökar det ekonomiska välståndet inom det egna landet. Etik och värderingar är alltför sällan vägledande för utrikespol</w:t>
      </w:r>
      <w:r w:rsidRPr="00055D5B">
        <w:t>i</w:t>
      </w:r>
      <w:r w:rsidRPr="00055D5B">
        <w:t>tiskt beslutsfattande.</w:t>
      </w:r>
    </w:p>
    <w:p w:rsidR="00F808DC" w:rsidRPr="00055D5B" w:rsidRDefault="00F808DC">
      <w:pPr>
        <w:pStyle w:val="Normaltindrag"/>
      </w:pPr>
      <w:r w:rsidRPr="00055D5B">
        <w:t>I dagens globaliserade värld är människor allt mer beroende av varandra</w:t>
      </w:r>
      <w:r w:rsidR="00F643E2" w:rsidRPr="00055D5B">
        <w:t>. N</w:t>
      </w:r>
      <w:r w:rsidRPr="00055D5B">
        <w:t>ationsgränser spelar en allt mindre roll. Detta ökar behovet av internationell samordning för att lösa gemensamma problem och för att främja en positiv utveckling. Kristdemokraterna menar att normer och värderingar ska anvä</w:t>
      </w:r>
      <w:r w:rsidRPr="00055D5B">
        <w:t>n</w:t>
      </w:r>
      <w:r w:rsidRPr="00055D5B">
        <w:t xml:space="preserve">das som styrinstrument i Sveriges utrikespolitiska relationer. Organisationer, strukturer, formalia och beslutsprocesser inom främst Förenta </w:t>
      </w:r>
      <w:r w:rsidR="00CA1F7D" w:rsidRPr="00055D5B">
        <w:t>n</w:t>
      </w:r>
      <w:r w:rsidRPr="00055D5B">
        <w:t xml:space="preserve">ationerna utgör en viktig grund. Men </w:t>
      </w:r>
      <w:r w:rsidR="00F643E2" w:rsidRPr="00055D5B">
        <w:t xml:space="preserve">det krävs också tydliga normer </w:t>
      </w:r>
      <w:r w:rsidRPr="00055D5B">
        <w:t>för att ge bättre och tydligare spelregler</w:t>
      </w:r>
      <w:r w:rsidR="0021008F" w:rsidRPr="00055D5B">
        <w:t xml:space="preserve"> i det internationella systemet</w:t>
      </w:r>
      <w:r w:rsidR="00F643E2" w:rsidRPr="00055D5B">
        <w:t>. Etiska</w:t>
      </w:r>
      <w:r w:rsidRPr="00055D5B">
        <w:t xml:space="preserve"> </w:t>
      </w:r>
      <w:r w:rsidR="00F643E2" w:rsidRPr="00055D5B">
        <w:t>n</w:t>
      </w:r>
      <w:r w:rsidRPr="00055D5B">
        <w:t>ormer behövs också för att främja relationerna mellan folk med olika bakgrund och kultur. Då länder integreras och gränserna mellan inrikes- och utrikespolitiken allt mer suddas ut, ökar behovet av tydliga värderingar inom utrikespolitiken.</w:t>
      </w:r>
      <w:r w:rsidR="00242253" w:rsidRPr="00055D5B">
        <w:t xml:space="preserve"> </w:t>
      </w:r>
      <w:r w:rsidRPr="00055D5B">
        <w:t xml:space="preserve">Kristdemokraterna anser därför att det är viktigt att </w:t>
      </w:r>
      <w:r w:rsidR="00242253" w:rsidRPr="00055D5B">
        <w:t xml:space="preserve">de </w:t>
      </w:r>
      <w:r w:rsidRPr="00055D5B">
        <w:t>gemensamma spelre</w:t>
      </w:r>
      <w:r w:rsidRPr="00055D5B">
        <w:t>g</w:t>
      </w:r>
      <w:r w:rsidRPr="00055D5B">
        <w:t>ler</w:t>
      </w:r>
      <w:r w:rsidR="00242253" w:rsidRPr="00055D5B">
        <w:t>na</w:t>
      </w:r>
      <w:r w:rsidRPr="00055D5B">
        <w:t xml:space="preserve"> i det internationella umgänget</w:t>
      </w:r>
      <w:r w:rsidR="00242253" w:rsidRPr="00055D5B">
        <w:t xml:space="preserve"> utvecklas</w:t>
      </w:r>
      <w:r w:rsidRPr="00055D5B">
        <w:t>. Annars är risken stor för ökade nationella motsättningar, med kulturella missförstånd och konflikter som följd.</w:t>
      </w:r>
    </w:p>
    <w:p w:rsidR="00F808DC" w:rsidRPr="00055D5B" w:rsidRDefault="00F808DC" w:rsidP="00CA1F7D">
      <w:pPr>
        <w:pStyle w:val="Rubrik2"/>
        <w:tabs>
          <w:tab w:val="clear" w:pos="624"/>
          <w:tab w:val="num" w:pos="454"/>
        </w:tabs>
      </w:pPr>
      <w:bookmarkStart w:id="9" w:name="_Toc122144108"/>
      <w:r w:rsidRPr="00055D5B">
        <w:t>Ett tydligt signalspråk</w:t>
      </w:r>
      <w:bookmarkEnd w:id="9"/>
    </w:p>
    <w:p w:rsidR="00F808DC" w:rsidRPr="00055D5B" w:rsidRDefault="00F808DC" w:rsidP="00BD4154">
      <w:r w:rsidRPr="00055D5B">
        <w:t xml:space="preserve">Den värdegrundade utrikespolitiken måste åtföljas av ett tydligt signalspråk. Sverige och andra stabila demokratier måste stå upp för de demokratiska värderingarna i den praktiska politiken inom exempelvis FN. Så har inte varit fallet i </w:t>
      </w:r>
      <w:r w:rsidR="00CA1F7D" w:rsidRPr="00055D5B">
        <w:t>S</w:t>
      </w:r>
      <w:r w:rsidRPr="00055D5B">
        <w:t xml:space="preserve">ocialdemokraternas utrikespolitik. Ett exempel </w:t>
      </w:r>
      <w:r w:rsidR="00582EE8" w:rsidRPr="00055D5B">
        <w:t>va</w:t>
      </w:r>
      <w:r w:rsidRPr="00055D5B">
        <w:t>r Sveriges nedlagda röst i omröstningen om Libyens ordförandepost i FN:s kommission för mänskliga rättigheter (MRK). Problemet bestod av en krock mellan upprät</w:t>
      </w:r>
      <w:r w:rsidRPr="00055D5B">
        <w:t>t</w:t>
      </w:r>
      <w:r w:rsidRPr="00055D5B">
        <w:t>hållandet av mänskliga fri- och rättigheter och varje medlemsregions rätt att framföra sina kandidater. I sådana principkrockar måste valet vägledas av en värdegrundad utrikespolitik och ett tydligt signalspråk. En nedlagd svensk röst med hänvisning till formalia är enligt Kristdemokraterna helt fel signa</w:t>
      </w:r>
      <w:r w:rsidRPr="00055D5B">
        <w:t>l</w:t>
      </w:r>
      <w:r w:rsidRPr="00055D5B">
        <w:t>språk.</w:t>
      </w:r>
      <w:r w:rsidR="00582EE8" w:rsidRPr="00055D5B">
        <w:t xml:space="preserve"> Nästa utmaning i sammanhanget är att tillse att det MR-råd som ska ersätta MRK inte kommer att präglas av samma paradoxala förhållanden som MRK emellanåt gjorde (diktaturen Libyen som ordförande som ett gravera</w:t>
      </w:r>
      <w:r w:rsidR="00582EE8" w:rsidRPr="00055D5B">
        <w:t>n</w:t>
      </w:r>
      <w:r w:rsidR="00582EE8" w:rsidRPr="00055D5B">
        <w:t>de exempel).</w:t>
      </w:r>
    </w:p>
    <w:p w:rsidR="00F808DC" w:rsidRPr="00055D5B" w:rsidRDefault="00F808DC" w:rsidP="00CA1F7D">
      <w:pPr>
        <w:pStyle w:val="Rubrik2"/>
        <w:tabs>
          <w:tab w:val="clear" w:pos="624"/>
          <w:tab w:val="num" w:pos="454"/>
        </w:tabs>
      </w:pPr>
      <w:bookmarkStart w:id="10" w:name="_Toc122144109"/>
      <w:r w:rsidRPr="00055D5B">
        <w:t>Följ upp utrikespolitiken</w:t>
      </w:r>
      <w:bookmarkEnd w:id="10"/>
    </w:p>
    <w:p w:rsidR="00F808DC" w:rsidRPr="00055D5B" w:rsidRDefault="00F808DC" w:rsidP="00BD4154">
      <w:r w:rsidRPr="00055D5B">
        <w:t>Kristdemokraterna anser det angeläget att upprätta tydligare uppföljningsm</w:t>
      </w:r>
      <w:r w:rsidRPr="00055D5B">
        <w:t>e</w:t>
      </w:r>
      <w:r w:rsidRPr="00055D5B">
        <w:t>kanismer för att förstärka effektiviteten och trovärdigheten i Sveriges utrike</w:t>
      </w:r>
      <w:r w:rsidRPr="00055D5B">
        <w:t>s</w:t>
      </w:r>
      <w:r w:rsidRPr="00055D5B">
        <w:t>politik. Den förda utrikespolitiken bör kontinuerligt granskas mot bakgrund av Sveriges åtaganden genom FN:s konventioner och konferenser. För att öka den folkliga debatten bör regeringen inbjuda representanter från folkrörelser och näringsliv, samt akademiker, för att diskutera olika aspekter av Sveriges utrikespolitik och internationella åtaganden.</w:t>
      </w:r>
    </w:p>
    <w:p w:rsidR="00F808DC" w:rsidRPr="00055D5B" w:rsidRDefault="00F808DC">
      <w:pPr>
        <w:pStyle w:val="Rubrik1"/>
      </w:pPr>
      <w:bookmarkStart w:id="11" w:name="_Toc494983400"/>
      <w:bookmarkStart w:id="12" w:name="_Toc495065918"/>
      <w:bookmarkStart w:id="13" w:name="_Toc495309698"/>
      <w:bookmarkStart w:id="14" w:name="_Toc122144110"/>
      <w:r w:rsidRPr="00055D5B">
        <w:t xml:space="preserve">Utrikespolitik för </w:t>
      </w:r>
      <w:r w:rsidR="00FA3CFE" w:rsidRPr="00055D5B">
        <w:t xml:space="preserve">demokrati och </w:t>
      </w:r>
      <w:r w:rsidRPr="00055D5B">
        <w:t>mänskliga r</w:t>
      </w:r>
      <w:bookmarkEnd w:id="11"/>
      <w:bookmarkEnd w:id="12"/>
      <w:r w:rsidRPr="00055D5B">
        <w:t>ättigheter</w:t>
      </w:r>
      <w:bookmarkEnd w:id="13"/>
      <w:bookmarkEnd w:id="14"/>
    </w:p>
    <w:p w:rsidR="00F808DC" w:rsidRPr="00055D5B" w:rsidRDefault="00F808DC">
      <w:r w:rsidRPr="00055D5B">
        <w:t>Människovärdet bör sättas i centrum för svensk utrikespolitik och internati</w:t>
      </w:r>
      <w:r w:rsidRPr="00055D5B">
        <w:t>o</w:t>
      </w:r>
      <w:r w:rsidRPr="00055D5B">
        <w:t xml:space="preserve">nell samverkan under 2000-talet. Detta skall genomsyra såväl multilateral samverkan inom Förenta </w:t>
      </w:r>
      <w:r w:rsidR="00CA1F7D" w:rsidRPr="00055D5B">
        <w:t>n</w:t>
      </w:r>
      <w:r w:rsidRPr="00055D5B">
        <w:t xml:space="preserve">ationerna, Europeiska </w:t>
      </w:r>
      <w:r w:rsidR="00CA1F7D" w:rsidRPr="00055D5B">
        <w:t>u</w:t>
      </w:r>
      <w:r w:rsidRPr="00055D5B">
        <w:t>nionen och andra intern</w:t>
      </w:r>
      <w:r w:rsidRPr="00055D5B">
        <w:t>a</w:t>
      </w:r>
      <w:r w:rsidRPr="00055D5B">
        <w:t>tionella organ, liksom bilaterala relationer med andra enskilda länder.</w:t>
      </w:r>
    </w:p>
    <w:p w:rsidR="00FA3CFE" w:rsidRPr="00055D5B" w:rsidRDefault="00F808DC">
      <w:pPr>
        <w:pStyle w:val="Normaltindrag"/>
      </w:pPr>
      <w:r w:rsidRPr="00055D5B">
        <w:t>Svensk utrikespolitik skall i det internationella samarbetet främja fred, fr</w:t>
      </w:r>
      <w:r w:rsidRPr="00055D5B">
        <w:t>i</w:t>
      </w:r>
      <w:r w:rsidRPr="00055D5B">
        <w:t>het och en social och ekologiskt hållbar utveckling, samt mänskliga rättigh</w:t>
      </w:r>
      <w:r w:rsidRPr="00055D5B">
        <w:t>e</w:t>
      </w:r>
      <w:r w:rsidRPr="00055D5B">
        <w:t>ter, förståelse och försoning. Sverige måste stå upp för grundläggande värd</w:t>
      </w:r>
      <w:r w:rsidRPr="00055D5B">
        <w:t>e</w:t>
      </w:r>
      <w:r w:rsidRPr="00055D5B">
        <w:t xml:space="preserve">ringar i de internationella relationerna och driva en stark </w:t>
      </w:r>
      <w:r w:rsidR="00FA3CFE" w:rsidRPr="00055D5B">
        <w:t>demokrati</w:t>
      </w:r>
      <w:r w:rsidR="00CA1F7D" w:rsidRPr="00055D5B">
        <w:t>-</w:t>
      </w:r>
      <w:r w:rsidR="00FA3CFE" w:rsidRPr="00055D5B">
        <w:t xml:space="preserve"> och </w:t>
      </w:r>
      <w:r w:rsidRPr="00055D5B">
        <w:t xml:space="preserve">MR-linje inom utrikespolitiken. Det handlar inte om att påtvinga andra länder en svensk syn på </w:t>
      </w:r>
      <w:r w:rsidR="00FA3CFE" w:rsidRPr="00055D5B">
        <w:t xml:space="preserve">demokrati och </w:t>
      </w:r>
      <w:r w:rsidRPr="00055D5B">
        <w:t>mänskliga rättigheter, utan om att föra en politik utifrån universella</w:t>
      </w:r>
      <w:r w:rsidR="00A75177" w:rsidRPr="00055D5B">
        <w:t xml:space="preserve"> deklarationer och förklaringar. </w:t>
      </w:r>
      <w:r w:rsidR="00FA3CFE" w:rsidRPr="00055D5B">
        <w:t xml:space="preserve">Samtidigt får det aldrig råda tvivel i våra internationella relationer att krav på demokrati och mänskliga rättigheter är odiskutabla. </w:t>
      </w:r>
    </w:p>
    <w:p w:rsidR="00F808DC" w:rsidRPr="00055D5B" w:rsidRDefault="00F808DC">
      <w:pPr>
        <w:pStyle w:val="Normaltindrag"/>
      </w:pPr>
      <w:r w:rsidRPr="00055D5B">
        <w:t>Försoning mellan folkgrupper framstår i den internationella politiken som en av de största och viktigaste utmaningarna under de kommande åren.</w:t>
      </w:r>
    </w:p>
    <w:p w:rsidR="00F808DC" w:rsidRPr="00055D5B" w:rsidRDefault="00F808DC">
      <w:pPr>
        <w:pStyle w:val="Normaltindrag"/>
      </w:pPr>
      <w:r w:rsidRPr="00055D5B">
        <w:t>Inom FN har såväl FN:s generalsekreterare som UNDP fastslagit målet ”alla mänskliga rättigheter för alla människor”. Det innebär t.ex. att sociala och ekonomiska rättigheter är lika viktiga som civila och politiska rättigheter. Sverige bör aktivt arbeta för detta långsiktiga mål. Metoderna och ver</w:t>
      </w:r>
      <w:r w:rsidRPr="00055D5B">
        <w:t>k</w:t>
      </w:r>
      <w:r w:rsidRPr="00055D5B">
        <w:t xml:space="preserve">ningsmedlen kan dock variera utifrån praktisk lämplighet och möjlighet. </w:t>
      </w:r>
      <w:r w:rsidR="00582EE8" w:rsidRPr="00055D5B">
        <w:t>S</w:t>
      </w:r>
      <w:r w:rsidRPr="00055D5B">
        <w:t>a</w:t>
      </w:r>
      <w:r w:rsidRPr="00055D5B">
        <w:t>m</w:t>
      </w:r>
      <w:r w:rsidRPr="00055D5B">
        <w:t>förstånd bör prioriteras före negativa sanktioner.</w:t>
      </w:r>
    </w:p>
    <w:p w:rsidR="00F808DC" w:rsidRPr="00055D5B" w:rsidRDefault="00F808DC" w:rsidP="00BD4154">
      <w:pPr>
        <w:pStyle w:val="Normaltindrag"/>
      </w:pPr>
      <w:r w:rsidRPr="00055D5B">
        <w:t xml:space="preserve">För att främja en sammanhållen utrikespolitik som gynnar </w:t>
      </w:r>
      <w:r w:rsidR="00FA3CFE" w:rsidRPr="00055D5B">
        <w:t xml:space="preserve">demokrati och </w:t>
      </w:r>
      <w:r w:rsidRPr="00055D5B">
        <w:t xml:space="preserve">respekten för mänskliga rättigheter i alla olika politikområden som har en internationell dimension, bör </w:t>
      </w:r>
      <w:r w:rsidR="00C00EA4" w:rsidRPr="00055D5B">
        <w:t>Sverige ha</w:t>
      </w:r>
      <w:r w:rsidRPr="00055D5B">
        <w:t xml:space="preserve"> en övergripande ministerfunktion för mänskliga rättigheter</w:t>
      </w:r>
      <w:r w:rsidR="00EC733C" w:rsidRPr="00055D5B">
        <w:t xml:space="preserve"> (se vidare i kap. 6.3.1)</w:t>
      </w:r>
      <w:r w:rsidRPr="00055D5B">
        <w:t>.</w:t>
      </w:r>
    </w:p>
    <w:p w:rsidR="00F808DC" w:rsidRPr="00055D5B" w:rsidRDefault="00F808DC">
      <w:pPr>
        <w:pStyle w:val="Rubrik1"/>
      </w:pPr>
      <w:bookmarkStart w:id="15" w:name="_Toc122144111"/>
      <w:r w:rsidRPr="00055D5B">
        <w:t>Utrikespolitik för global utveckling</w:t>
      </w:r>
      <w:bookmarkEnd w:id="15"/>
    </w:p>
    <w:p w:rsidR="00F808DC" w:rsidRPr="00055D5B" w:rsidRDefault="00F808DC">
      <w:r w:rsidRPr="00055D5B">
        <w:t>Globaliseringen har medfört att avståndet mellan länder har minskat drastiskt och att det ömsesidiga beroendet mellan folken ökat. I dagens värld är vi alla allt mer beroende av varandra.</w:t>
      </w:r>
    </w:p>
    <w:p w:rsidR="00B72BD1" w:rsidRPr="00055D5B" w:rsidRDefault="00F808DC" w:rsidP="00B72BD1">
      <w:pPr>
        <w:pStyle w:val="Normaltindrag"/>
      </w:pPr>
      <w:r w:rsidRPr="00055D5B">
        <w:t>Inom Europa upplever vi en integration mellan länder och folk som saknar motstycke. EU har blivit en modell och förebild för andra regioner, som t.ex. M</w:t>
      </w:r>
      <w:r w:rsidR="00CA1F7D" w:rsidRPr="00055D5B">
        <w:t>ercusur</w:t>
      </w:r>
      <w:r w:rsidRPr="00055D5B">
        <w:t xml:space="preserve"> i Latinamerika, A</w:t>
      </w:r>
      <w:r w:rsidR="00CA1F7D" w:rsidRPr="00055D5B">
        <w:t>sean</w:t>
      </w:r>
      <w:r w:rsidRPr="00055D5B">
        <w:t xml:space="preserve"> i Asien eller AU i Afrika, vad gäller ekon</w:t>
      </w:r>
      <w:r w:rsidRPr="00055D5B">
        <w:t>o</w:t>
      </w:r>
      <w:r w:rsidRPr="00055D5B">
        <w:t xml:space="preserve">misk och politisk integration. </w:t>
      </w:r>
      <w:r w:rsidR="00B72BD1" w:rsidRPr="00055D5B">
        <w:t xml:space="preserve">Kristdemokraterna anser att Sverige skall arbeta för stor öppenhet </w:t>
      </w:r>
      <w:r w:rsidR="00A75177" w:rsidRPr="00055D5B">
        <w:t>mellan</w:t>
      </w:r>
      <w:r w:rsidR="00B72BD1" w:rsidRPr="00055D5B">
        <w:t xml:space="preserve"> regionala statsorganisationer, </w:t>
      </w:r>
      <w:r w:rsidR="00CA1F7D" w:rsidRPr="00055D5B">
        <w:t xml:space="preserve">t.ex. </w:t>
      </w:r>
      <w:r w:rsidR="00B72BD1" w:rsidRPr="00055D5B">
        <w:t>EU, A</w:t>
      </w:r>
      <w:r w:rsidR="00CA1F7D" w:rsidRPr="00055D5B">
        <w:t>sean</w:t>
      </w:r>
      <w:r w:rsidR="00B72BD1" w:rsidRPr="00055D5B">
        <w:t xml:space="preserve"> och AU i Afrika, vid samarbete för att lösa gemensamma problem.</w:t>
      </w:r>
    </w:p>
    <w:p w:rsidR="00F808DC" w:rsidRPr="00055D5B" w:rsidRDefault="00F808DC">
      <w:pPr>
        <w:pStyle w:val="Normaltindrag"/>
      </w:pPr>
      <w:r w:rsidRPr="00055D5B">
        <w:t xml:space="preserve">Efter det kalla krigets slut och den bipolära maktstrukturens sönderfall ser vi idag i världspolitiken en kvarvarande supermakt (USA) vid sidan </w:t>
      </w:r>
      <w:r w:rsidR="00582EE8" w:rsidRPr="00055D5B">
        <w:t xml:space="preserve">av </w:t>
      </w:r>
      <w:r w:rsidRPr="00055D5B">
        <w:t>fem</w:t>
      </w:r>
      <w:r w:rsidR="00CA1F7D" w:rsidRPr="00055D5B">
        <w:t>–</w:t>
      </w:r>
      <w:r w:rsidRPr="00055D5B">
        <w:t>sex olika regioner som växer sig allt starkare. Regionaliseringen av världsp</w:t>
      </w:r>
      <w:r w:rsidRPr="00055D5B">
        <w:t>o</w:t>
      </w:r>
      <w:r w:rsidRPr="00055D5B">
        <w:t>litiken kan, i värsta fall, innebära en uppdelning av världen i olika maktcentra som antingen konkurrerar med, eller bildar allianser med varandra. Ökad regional integration kan också vara en möjlig väg mot ett globalt samhälle</w:t>
      </w:r>
      <w:r w:rsidR="00F376FA" w:rsidRPr="00055D5B">
        <w:t xml:space="preserve"> där medlemmarna tar ansvar för varandra och den gemensamma sociala och ek</w:t>
      </w:r>
      <w:r w:rsidR="00F376FA" w:rsidRPr="00055D5B">
        <w:t>o</w:t>
      </w:r>
      <w:r w:rsidR="00F376FA" w:rsidRPr="00055D5B">
        <w:t>nomiska utvecklingen</w:t>
      </w:r>
      <w:r w:rsidRPr="00055D5B">
        <w:t>. Sverige bör verka för öppna regioner som samarbetar och finner gemensamma lösningar på gemensamma problem.</w:t>
      </w:r>
    </w:p>
    <w:p w:rsidR="00F808DC" w:rsidRPr="00055D5B" w:rsidRDefault="00F808DC">
      <w:pPr>
        <w:pStyle w:val="Normaltindrag"/>
      </w:pPr>
      <w:r w:rsidRPr="00055D5B">
        <w:t>Handeln mellan länder ökar. Aldrig förr har den ekonomiska aktiviteten varit så hög och direktinvesteringarna mellan olika länder så stora. Frihandeln och teknologiutvecklingen har lett till en ekonomisk tillväxt utan motstycke och världens totala BNP är idag högre än någonsin. Samtidigt är det långt ifrån alla människor som får del av den totala ekonomiska tillväxten och kly</w:t>
      </w:r>
      <w:r w:rsidRPr="00055D5B">
        <w:t>f</w:t>
      </w:r>
      <w:r w:rsidRPr="00055D5B">
        <w:t>torna inom och mellan länder ökar. Tillgången till den moderna kommunik</w:t>
      </w:r>
      <w:r w:rsidRPr="00055D5B">
        <w:t>a</w:t>
      </w:r>
      <w:r w:rsidRPr="00055D5B">
        <w:t>tionsteknologin och Internet riskerar att dela upp världen och människor g</w:t>
      </w:r>
      <w:r w:rsidRPr="00055D5B">
        <w:t>e</w:t>
      </w:r>
      <w:r w:rsidRPr="00055D5B">
        <w:t>nom nya klyftor.</w:t>
      </w:r>
    </w:p>
    <w:p w:rsidR="00F808DC" w:rsidRPr="00055D5B" w:rsidRDefault="00F808DC">
      <w:pPr>
        <w:pStyle w:val="Normaltindrag"/>
      </w:pPr>
      <w:r w:rsidRPr="00055D5B">
        <w:t>Den ekonomiska tillväxten innebär att påfrestningarna på miljön är eno</w:t>
      </w:r>
      <w:r w:rsidRPr="00055D5B">
        <w:t>r</w:t>
      </w:r>
      <w:r w:rsidRPr="00055D5B">
        <w:t>ma. Växthuseffekten och klimatfrågorna är tydliga varningssignaler som måste tas på största allvar. Länder måste finna en bättre väg att kombinera ekonomisk tillväxt med ekologisk</w:t>
      </w:r>
      <w:r w:rsidR="00CA1F7D" w:rsidRPr="00055D5B">
        <w:t>t</w:t>
      </w:r>
      <w:r w:rsidRPr="00055D5B">
        <w:t xml:space="preserve"> och social</w:t>
      </w:r>
      <w:r w:rsidR="00CA1F7D" w:rsidRPr="00055D5B">
        <w:t>t</w:t>
      </w:r>
      <w:r w:rsidRPr="00055D5B">
        <w:t xml:space="preserve"> hänsynstagande.</w:t>
      </w:r>
    </w:p>
    <w:p w:rsidR="00F808DC" w:rsidRPr="00055D5B" w:rsidRDefault="00F808DC">
      <w:pPr>
        <w:ind w:firstLine="227"/>
      </w:pPr>
      <w:r w:rsidRPr="00055D5B">
        <w:t>Vi stödjer en allt mer öppen värld med ökad frihandel, integration och u</w:t>
      </w:r>
      <w:r w:rsidRPr="00055D5B">
        <w:t>t</w:t>
      </w:r>
      <w:r w:rsidRPr="00055D5B">
        <w:t>byte mellan folk och länder. Samtidigt måste den ekonomiska globaliseringen åtföljas av global solidaritet. Det behövs internationella och nationella åtgä</w:t>
      </w:r>
      <w:r w:rsidRPr="00055D5B">
        <w:t>r</w:t>
      </w:r>
      <w:r w:rsidRPr="00055D5B">
        <w:t>der för att komma till rätta med globaliseringens problematiska sidor.</w:t>
      </w:r>
    </w:p>
    <w:p w:rsidR="00F808DC" w:rsidRPr="00055D5B" w:rsidRDefault="00F808DC">
      <w:pPr>
        <w:pStyle w:val="Rubrik1"/>
      </w:pPr>
      <w:bookmarkStart w:id="16" w:name="_Toc122144112"/>
      <w:r w:rsidRPr="00055D5B">
        <w:t>Utrikespolitik för fred och säkerhet</w:t>
      </w:r>
      <w:bookmarkEnd w:id="16"/>
    </w:p>
    <w:p w:rsidR="00F808DC" w:rsidRPr="00055D5B" w:rsidRDefault="00F808DC">
      <w:r w:rsidRPr="00055D5B">
        <w:t xml:space="preserve">Insikten om att vi är gränslöst beroende och har ett </w:t>
      </w:r>
      <w:r w:rsidR="00582EE8" w:rsidRPr="00055D5B">
        <w:t xml:space="preserve">ömsesidigt </w:t>
      </w:r>
      <w:r w:rsidRPr="00055D5B">
        <w:t xml:space="preserve">ansvar för varandra innebär att Sverige måste kunna engagera sig för </w:t>
      </w:r>
      <w:r w:rsidR="00B72BD1" w:rsidRPr="00055D5B">
        <w:t xml:space="preserve">insatser för fred och säkerhet </w:t>
      </w:r>
      <w:r w:rsidRPr="00055D5B">
        <w:t>även i geografiskt avlägsna konflikter. Säkerheten i Europa bör lösas med en gemensam säkerhets- och försvarspolitik inom EU. Sverige bör ta aktiv del i EU:s arbete med krishantering, samt förstärka OSSE:s och E</w:t>
      </w:r>
      <w:r w:rsidRPr="00055D5B">
        <w:t>u</w:t>
      </w:r>
      <w:r w:rsidRPr="00055D5B">
        <w:t xml:space="preserve">roparådets viktiga konfliktförebyggande arbete. </w:t>
      </w:r>
      <w:r w:rsidR="00B72BD1" w:rsidRPr="00055D5B">
        <w:t xml:space="preserve">EU måste i sin tur </w:t>
      </w:r>
      <w:r w:rsidR="00CA1F7D" w:rsidRPr="00055D5B">
        <w:t xml:space="preserve">ta ett </w:t>
      </w:r>
      <w:r w:rsidR="00B72BD1" w:rsidRPr="00055D5B">
        <w:t>större ansvar för säkerheten utanför unionens territorium. EU:s egen säkerhetsstr</w:t>
      </w:r>
      <w:r w:rsidR="00B72BD1" w:rsidRPr="00055D5B">
        <w:t>a</w:t>
      </w:r>
      <w:r w:rsidR="00B72BD1" w:rsidRPr="00055D5B">
        <w:t xml:space="preserve">tegi anger inriktningen. </w:t>
      </w:r>
      <w:r w:rsidRPr="00055D5B">
        <w:t>Sverige bör auktorisera FN:s roll inom den globala säkerhetspolitiken och främja FN:s förmåga att hantera regionala kriser, också i samarbete med regionala organisationer inom ramen för kap 8 i FN-stadgan. Sveriges utrikespolitik för fred och säkerhet ska präglas av internationellt samarbete för människors fred och säkerhet i vår omvärld.</w:t>
      </w:r>
    </w:p>
    <w:p w:rsidR="00F808DC" w:rsidRPr="00055D5B" w:rsidRDefault="00F808DC">
      <w:pPr>
        <w:pStyle w:val="Normaltindrag"/>
      </w:pPr>
      <w:r w:rsidRPr="00055D5B">
        <w:t xml:space="preserve">Terrorismen har blivit 2000-talets säkerhetspolitiska </w:t>
      </w:r>
      <w:r w:rsidR="00C00EA4" w:rsidRPr="00055D5B">
        <w:t>gissel</w:t>
      </w:r>
      <w:r w:rsidRPr="00055D5B">
        <w:t>. Terroristerna använder helt oskyldiga människor som måltavlor i syfte att uppnå politiska mål. Det krävs ett ökat internationellt samarbete, mellan såväl nationella u</w:t>
      </w:r>
      <w:r w:rsidRPr="00055D5B">
        <w:t>n</w:t>
      </w:r>
      <w:r w:rsidRPr="00055D5B">
        <w:t xml:space="preserve">derrättelsetjänster som olika säkerhetspolitiska organ, för att förebygga och </w:t>
      </w:r>
      <w:r w:rsidR="00582EE8" w:rsidRPr="00055D5B">
        <w:t>förhindra</w:t>
      </w:r>
      <w:r w:rsidRPr="00055D5B">
        <w:t xml:space="preserve"> terroris</w:t>
      </w:r>
      <w:r w:rsidR="00582EE8" w:rsidRPr="00055D5B">
        <w:t>tattacker</w:t>
      </w:r>
      <w:r w:rsidRPr="00055D5B">
        <w:t>.</w:t>
      </w:r>
      <w:r w:rsidR="00F376FA" w:rsidRPr="00055D5B">
        <w:t xml:space="preserve"> Kristdemokraternas syn på kampen mot terrorism redovisas i en särskild motion.</w:t>
      </w:r>
    </w:p>
    <w:p w:rsidR="00F808DC" w:rsidRPr="00055D5B" w:rsidRDefault="00F808DC" w:rsidP="00BD4154">
      <w:pPr>
        <w:pStyle w:val="Normaltindrag"/>
      </w:pPr>
      <w:r w:rsidRPr="00055D5B">
        <w:t>En stabil fred bygger på respekt för mänskliga rättigheter, demokrati, fre</w:t>
      </w:r>
      <w:r w:rsidRPr="00055D5B">
        <w:t>d</w:t>
      </w:r>
      <w:r w:rsidRPr="00055D5B">
        <w:t>lig konfliktlösning, rustningskontroll och internationellt samarbete. Att för</w:t>
      </w:r>
      <w:r w:rsidRPr="00055D5B">
        <w:t>e</w:t>
      </w:r>
      <w:r w:rsidRPr="00055D5B">
        <w:t>bygga konflikter förblir den stora utmaningen eftersom oändligt lidande och förstörelse då kan undvikas. Här behövs samarbete inom FN, regionala org</w:t>
      </w:r>
      <w:r w:rsidRPr="00055D5B">
        <w:t>a</w:t>
      </w:r>
      <w:r w:rsidRPr="00055D5B">
        <w:t>nisationer som EU och i bilaterala nätverk och kontakter.</w:t>
      </w:r>
    </w:p>
    <w:p w:rsidR="00F808DC" w:rsidRPr="00055D5B" w:rsidRDefault="00F808DC">
      <w:pPr>
        <w:pStyle w:val="Rubrik1"/>
      </w:pPr>
      <w:bookmarkStart w:id="17" w:name="_Toc494983401"/>
      <w:bookmarkStart w:id="18" w:name="_Toc495065919"/>
      <w:bookmarkStart w:id="19" w:name="_Toc495309699"/>
      <w:bookmarkStart w:id="20" w:name="_Toc122144113"/>
      <w:r w:rsidRPr="00055D5B">
        <w:t>Internationellt samarbete</w:t>
      </w:r>
      <w:bookmarkEnd w:id="17"/>
      <w:bookmarkEnd w:id="18"/>
      <w:bookmarkEnd w:id="19"/>
      <w:bookmarkEnd w:id="20"/>
    </w:p>
    <w:p w:rsidR="00F808DC" w:rsidRPr="00055D5B" w:rsidRDefault="00F808DC">
      <w:r w:rsidRPr="00055D5B">
        <w:t>För att främja global fred, frihet och mänskliga rättigheter, samt en hållbar ekologisk, social och ekonomiskt utveckling krävs det ett förbättrat intern</w:t>
      </w:r>
      <w:r w:rsidRPr="00055D5B">
        <w:t>a</w:t>
      </w:r>
      <w:r w:rsidRPr="00055D5B">
        <w:t xml:space="preserve">tionellt samarbete. Sverige kan genom en sammanhållen utrikespolitik vara än mer </w:t>
      </w:r>
      <w:r w:rsidR="00DC7B91" w:rsidRPr="00055D5B">
        <w:t>pådrivande i</w:t>
      </w:r>
      <w:r w:rsidRPr="00055D5B">
        <w:t xml:space="preserve"> avgörande frågor på en rad olika arenor; inom FN för det globala samarbetet, inom EU för det europeiskt regionala och inom Norden för närområdet.</w:t>
      </w:r>
    </w:p>
    <w:p w:rsidR="00F808DC" w:rsidRPr="00055D5B" w:rsidRDefault="00F808DC" w:rsidP="00CA1F7D">
      <w:pPr>
        <w:pStyle w:val="Rubrik2"/>
        <w:tabs>
          <w:tab w:val="num" w:pos="0"/>
          <w:tab w:val="num" w:pos="454"/>
        </w:tabs>
      </w:pPr>
      <w:bookmarkStart w:id="21" w:name="_Toc122144114"/>
      <w:r w:rsidRPr="00055D5B">
        <w:t>Samordning med globala aktörer</w:t>
      </w:r>
      <w:bookmarkEnd w:id="21"/>
    </w:p>
    <w:p w:rsidR="00F808DC" w:rsidRPr="00055D5B" w:rsidRDefault="00582EE8">
      <w:r w:rsidRPr="00055D5B">
        <w:t xml:space="preserve">Det är </w:t>
      </w:r>
      <w:r w:rsidR="00F808DC" w:rsidRPr="00055D5B">
        <w:t xml:space="preserve">inte enbart nationalstaterna som har makten och avgör utvecklingen. Näringslivet och de multinationella företagen har vuxit fram som </w:t>
      </w:r>
      <w:r w:rsidRPr="00055D5B">
        <w:t xml:space="preserve">stora </w:t>
      </w:r>
      <w:r w:rsidR="00F808DC" w:rsidRPr="00055D5B">
        <w:t>regi</w:t>
      </w:r>
      <w:r w:rsidR="00F808DC" w:rsidRPr="00055D5B">
        <w:t>o</w:t>
      </w:r>
      <w:r w:rsidR="00F808DC" w:rsidRPr="00055D5B">
        <w:t>nala och globala aktörer. Även mellanstatliga organisationer och icke-statliga organisationer har flyttat fram sina positioner. Konsekvenserna blir att inte</w:t>
      </w:r>
      <w:r w:rsidR="00F808DC" w:rsidRPr="00055D5B">
        <w:t>r</w:t>
      </w:r>
      <w:r w:rsidR="00F808DC" w:rsidRPr="00055D5B">
        <w:t>nationellt samarbete idag inte enbart handlar om staters samverkan, utan oc</w:t>
      </w:r>
      <w:r w:rsidR="00F808DC" w:rsidRPr="00055D5B">
        <w:t>k</w:t>
      </w:r>
      <w:r w:rsidR="00F808DC" w:rsidRPr="00055D5B">
        <w:t xml:space="preserve">så som ett samarbete mellan </w:t>
      </w:r>
      <w:r w:rsidR="005F013B" w:rsidRPr="00055D5B">
        <w:t>exempelvis</w:t>
      </w:r>
      <w:r w:rsidR="00F808DC" w:rsidRPr="00055D5B">
        <w:t xml:space="preserve"> </w:t>
      </w:r>
      <w:r w:rsidR="00DC7B91" w:rsidRPr="00055D5B">
        <w:t xml:space="preserve">parlamentariker </w:t>
      </w:r>
      <w:r w:rsidR="005F013B" w:rsidRPr="00055D5B">
        <w:t>i olika länder</w:t>
      </w:r>
      <w:r w:rsidR="00DC7B91" w:rsidRPr="00055D5B">
        <w:t xml:space="preserve">, </w:t>
      </w:r>
      <w:r w:rsidR="00F808DC" w:rsidRPr="00055D5B">
        <w:t>nä</w:t>
      </w:r>
      <w:r w:rsidR="00F808DC" w:rsidRPr="00055D5B">
        <w:t>r</w:t>
      </w:r>
      <w:r w:rsidR="00F808DC" w:rsidRPr="00055D5B">
        <w:t>ingslivet, NGO:</w:t>
      </w:r>
      <w:r w:rsidR="00CA1F7D" w:rsidRPr="00055D5B">
        <w:t>er</w:t>
      </w:r>
      <w:r w:rsidR="00F808DC" w:rsidRPr="00055D5B">
        <w:t xml:space="preserve"> och andra </w:t>
      </w:r>
      <w:r w:rsidR="00DC7B91" w:rsidRPr="00055D5B">
        <w:t xml:space="preserve">internationella organisationer. </w:t>
      </w:r>
      <w:r w:rsidR="00F808DC" w:rsidRPr="00055D5B">
        <w:t>Därmed har alla globala aktörer ett ansvar för att främja mänskliga rättigheter. Den svenska regeringen bör utveckla bättre relationer med näringsliv och organisationer för internationell samverkan, såväl nationellt som globalt. I samma anda som FN:s Global Compact och Amnesty Business Groups, har den svenska rege</w:t>
      </w:r>
      <w:r w:rsidR="00F808DC" w:rsidRPr="00055D5B">
        <w:t>r</w:t>
      </w:r>
      <w:r w:rsidR="00F808DC" w:rsidRPr="00055D5B">
        <w:t>ingen upprättat ett forum för näringslivsföreträdare för att diskutera och u</w:t>
      </w:r>
      <w:r w:rsidR="00F808DC" w:rsidRPr="00055D5B">
        <w:t>t</w:t>
      </w:r>
      <w:r w:rsidR="00F808DC" w:rsidRPr="00055D5B">
        <w:t>veckla strategier för främjandet av mänskliga rättigheter och miljö. Det är viktigt att regeringen inte stannar vid detta första steg, utan håller en levande dialog med näringslivet.</w:t>
      </w:r>
    </w:p>
    <w:p w:rsidR="00F808DC" w:rsidRPr="00055D5B" w:rsidRDefault="00F808DC" w:rsidP="00CA1F7D">
      <w:pPr>
        <w:pStyle w:val="Rubrik2"/>
        <w:tabs>
          <w:tab w:val="num" w:pos="454"/>
        </w:tabs>
      </w:pPr>
      <w:bookmarkStart w:id="22" w:name="_Toc494983402"/>
      <w:bookmarkStart w:id="23" w:name="_Toc495065920"/>
      <w:bookmarkStart w:id="24" w:name="_Toc495309700"/>
      <w:bookmarkStart w:id="25" w:name="_Toc122144115"/>
      <w:r w:rsidRPr="00055D5B">
        <w:t xml:space="preserve">Samordning </w:t>
      </w:r>
      <w:bookmarkEnd w:id="22"/>
      <w:bookmarkEnd w:id="23"/>
      <w:bookmarkEnd w:id="24"/>
      <w:r w:rsidRPr="00055D5B">
        <w:t>på global nivå</w:t>
      </w:r>
      <w:bookmarkEnd w:id="25"/>
    </w:p>
    <w:p w:rsidR="00F808DC" w:rsidRPr="00055D5B" w:rsidRDefault="00F808DC">
      <w:r w:rsidRPr="00055D5B">
        <w:t>I den globala politiken finns en lång rad utmaningar och sakområden som kräver ett bättre internationellt samarbete. I vissa fall handlar det om att effe</w:t>
      </w:r>
      <w:r w:rsidRPr="00055D5B">
        <w:t>k</w:t>
      </w:r>
      <w:r w:rsidRPr="00055D5B">
        <w:t>tivisera arbetet inom befintliga organisationer, men oftast är det den politiska viljan hos medlemsstaterna och regeringarna som behöver stärkas. På den internationella arenan finns det en mängd olika samarbetsorgan för att hantera frågor inom bland annat miljöområdet, utvecklingssamarbetet, handelsrelati</w:t>
      </w:r>
      <w:r w:rsidRPr="00055D5B">
        <w:t>o</w:t>
      </w:r>
      <w:r w:rsidRPr="00055D5B">
        <w:t>ner, säkerhetspolitiken, flyktingfrågor och mänskliga rättigheter. Karaktäri</w:t>
      </w:r>
      <w:r w:rsidRPr="00055D5B">
        <w:t>s</w:t>
      </w:r>
      <w:r w:rsidRPr="00055D5B">
        <w:t>tiskt för hela den internationella arenan är den bristande samordningen. Ha</w:t>
      </w:r>
      <w:r w:rsidRPr="00055D5B">
        <w:t>n</w:t>
      </w:r>
      <w:r w:rsidRPr="00055D5B">
        <w:t>delsfrågorna behandlas bl.a. inom WTO och UNCTAD, bistånd inom UNDP samt regionala och nationella organ. Samordningen måste förbättras. Milj</w:t>
      </w:r>
      <w:r w:rsidRPr="00055D5B">
        <w:t>ö</w:t>
      </w:r>
      <w:r w:rsidRPr="00055D5B">
        <w:t>frågorna saknar en effektiv global organisation och lever i sin egen värld utan effektiv samverkan med handels- och utvecklingsfrågor. Säkerhets-, kat</w:t>
      </w:r>
      <w:r w:rsidRPr="00055D5B">
        <w:t>a</w:t>
      </w:r>
      <w:r w:rsidRPr="00055D5B">
        <w:t>strof- och fredsarbetet sköts mestadels av andra specifika organisationer, ofta skilda från övriga viktiga områden. Flera organ och kommittéer för mänskliga rättigheter, inklusive UNHCR och ILO, verkar i realiteten också var för sig.</w:t>
      </w:r>
    </w:p>
    <w:p w:rsidR="00F808DC" w:rsidRPr="00055D5B" w:rsidRDefault="00F808DC">
      <w:pPr>
        <w:pStyle w:val="Normaltindrag"/>
      </w:pPr>
      <w:r w:rsidRPr="00055D5B">
        <w:t>Vi ser ett stort behov av förbättring och samordning av det internationella samarbetet. Det handlar inte om att skapa en gemensam organisation för allt, eller att lägga allt under FN-systemets tak, utan om att finna naturliga sama</w:t>
      </w:r>
      <w:r w:rsidRPr="00055D5B">
        <w:t>r</w:t>
      </w:r>
      <w:r w:rsidRPr="00055D5B">
        <w:t>betsformer mellan befintliga organ. Den svenska regeringen måste verka för en ökad global samordning för handels-, bistånds- och miljöfrågor. Politiken för global utveckling kan kanske användas som ett exempel när den väl är konkretiserad. Den svenska regeringen borde även verka för att mer integrera de olika delarna av det globala</w:t>
      </w:r>
      <w:r w:rsidR="00CA1F7D" w:rsidRPr="00055D5B">
        <w:t xml:space="preserve"> fredsarbetet, det vill säga de</w:t>
      </w:r>
      <w:r w:rsidRPr="00055D5B">
        <w:t xml:space="preserve"> fredsuppbygga</w:t>
      </w:r>
      <w:r w:rsidRPr="00055D5B">
        <w:t>n</w:t>
      </w:r>
      <w:r w:rsidRPr="00055D5B">
        <w:t>de, fredsskapande och fredsbevarande elementen.</w:t>
      </w:r>
    </w:p>
    <w:p w:rsidR="00F808DC" w:rsidRPr="00055D5B" w:rsidRDefault="00F808DC" w:rsidP="00CA1F7D">
      <w:pPr>
        <w:pStyle w:val="Rubrik2"/>
        <w:tabs>
          <w:tab w:val="num" w:pos="454"/>
        </w:tabs>
      </w:pPr>
      <w:bookmarkStart w:id="26" w:name="_Toc122144116"/>
      <w:r w:rsidRPr="00055D5B">
        <w:t>Samordning av Sveriges utrikespolitik</w:t>
      </w:r>
      <w:bookmarkEnd w:id="26"/>
    </w:p>
    <w:p w:rsidR="00F808DC" w:rsidRPr="00055D5B" w:rsidRDefault="00F808DC" w:rsidP="00BD4154">
      <w:pPr>
        <w:pStyle w:val="Rubrik3"/>
        <w:spacing w:before="125"/>
      </w:pPr>
      <w:bookmarkStart w:id="27" w:name="_Toc122144117"/>
      <w:r w:rsidRPr="00055D5B">
        <w:t>Svensk ministerfunktion för mänskliga rättigheter</w:t>
      </w:r>
      <w:bookmarkEnd w:id="27"/>
    </w:p>
    <w:p w:rsidR="00F808DC" w:rsidRPr="00055D5B" w:rsidRDefault="00F808DC" w:rsidP="00BD4154">
      <w:r w:rsidRPr="00055D5B">
        <w:t xml:space="preserve">Som tidigare sagt är det alldeles nödvändigt att den svenska utrikespolitiken fullt ut genomsyras av mänskliga rättigheter. Att Sverige för närvarande inte har en särskild MR-minister är beklagligt. Vi anser att det behövs en ledande och övergripande MR-funktion, förslagsvis inom </w:t>
      </w:r>
      <w:r w:rsidR="00CA1F7D" w:rsidRPr="00055D5B">
        <w:t>S</w:t>
      </w:r>
      <w:r w:rsidRPr="00055D5B">
        <w:t>tatsrådsberedningen, med en direkt koppling till berörda departement och nedan nämnda myndigheter m.fl.</w:t>
      </w:r>
    </w:p>
    <w:p w:rsidR="00EC733C" w:rsidRPr="00055D5B" w:rsidRDefault="00EC733C" w:rsidP="00BD4154">
      <w:pPr>
        <w:pStyle w:val="Normaltindrag"/>
      </w:pPr>
      <w:r w:rsidRPr="00055D5B">
        <w:t>Den ska ta fram strategier och handlingsplaner samt följa upp hur främja</w:t>
      </w:r>
      <w:r w:rsidRPr="00055D5B">
        <w:t>n</w:t>
      </w:r>
      <w:r w:rsidRPr="00055D5B">
        <w:t>det av mänskliga rättigheter sker inom de olika politikområdena. Kravet på en sådan funktion bör hörsammas för att på ett effektivt sätt kunna omvandla intentionerna med den nya politiken för global utveckling (PGU), i praktisk handling.</w:t>
      </w:r>
    </w:p>
    <w:p w:rsidR="00F808DC" w:rsidRPr="00055D5B" w:rsidRDefault="00F808DC">
      <w:pPr>
        <w:pStyle w:val="Rubrik3"/>
      </w:pPr>
      <w:bookmarkStart w:id="28" w:name="_Toc122144118"/>
      <w:r w:rsidRPr="00055D5B">
        <w:t>Centrum för internationell fredsutveckling</w:t>
      </w:r>
      <w:bookmarkEnd w:id="28"/>
    </w:p>
    <w:p w:rsidR="00F808DC" w:rsidRPr="00055D5B" w:rsidRDefault="00F808DC">
      <w:r w:rsidRPr="00055D5B">
        <w:t xml:space="preserve">Det finns ett behov av att Sveriges internationella fredsarbete effektiviseras. Detta kan ske genom att det inrättas ett kombinerat civilt och militärt </w:t>
      </w:r>
      <w:r w:rsidR="00CA1F7D" w:rsidRPr="00055D5B">
        <w:t>c</w:t>
      </w:r>
      <w:r w:rsidRPr="00055D5B">
        <w:t>entrum för internationell fredsutveckling i Sverige; till vilket förslagsvis Sida, S</w:t>
      </w:r>
      <w:r w:rsidR="00CA1F7D" w:rsidRPr="00055D5B">
        <w:t>w</w:t>
      </w:r>
      <w:r w:rsidR="00CA1F7D" w:rsidRPr="00055D5B">
        <w:t>e</w:t>
      </w:r>
      <w:r w:rsidR="00CA1F7D" w:rsidRPr="00055D5B">
        <w:t>dint</w:t>
      </w:r>
      <w:r w:rsidRPr="00055D5B">
        <w:t xml:space="preserve">, Folke Bernadotteakademin, Utrikespolitiska </w:t>
      </w:r>
      <w:r w:rsidR="00CA1F7D" w:rsidRPr="00055D5B">
        <w:t>I</w:t>
      </w:r>
      <w:r w:rsidRPr="00055D5B">
        <w:t>nstitutet och Sipri med flera organisationer bör knytas.</w:t>
      </w:r>
    </w:p>
    <w:p w:rsidR="00F808DC" w:rsidRPr="00055D5B" w:rsidRDefault="00F808DC">
      <w:pPr>
        <w:pStyle w:val="Rubrik1"/>
      </w:pPr>
      <w:bookmarkStart w:id="29" w:name="_Toc122144119"/>
      <w:r w:rsidRPr="00055D5B">
        <w:t xml:space="preserve">Förenta </w:t>
      </w:r>
      <w:r w:rsidR="00CA1F7D" w:rsidRPr="00055D5B">
        <w:t>n</w:t>
      </w:r>
      <w:r w:rsidRPr="00055D5B">
        <w:t>ationerna</w:t>
      </w:r>
      <w:bookmarkEnd w:id="29"/>
    </w:p>
    <w:p w:rsidR="00F808DC" w:rsidRPr="00055D5B" w:rsidRDefault="00F808DC">
      <w:r w:rsidRPr="00055D5B">
        <w:t xml:space="preserve">Förenta </w:t>
      </w:r>
      <w:r w:rsidR="00CA1F7D" w:rsidRPr="00055D5B">
        <w:t>n</w:t>
      </w:r>
      <w:r w:rsidRPr="00055D5B">
        <w:t xml:space="preserve">ationerna (FN) är </w:t>
      </w:r>
      <w:r w:rsidR="00582EE8" w:rsidRPr="00055D5B">
        <w:t xml:space="preserve">världens </w:t>
      </w:r>
      <w:r w:rsidRPr="00055D5B">
        <w:t xml:space="preserve">viktigaste internationella organisation </w:t>
      </w:r>
      <w:r w:rsidR="00CA1F7D" w:rsidRPr="00055D5B">
        <w:t>–</w:t>
      </w:r>
      <w:r w:rsidRPr="00055D5B">
        <w:t xml:space="preserve"> både som idé och genom sin verksamhet. </w:t>
      </w:r>
      <w:r w:rsidR="00582EE8" w:rsidRPr="00055D5B">
        <w:t xml:space="preserve">Men organisationens </w:t>
      </w:r>
      <w:r w:rsidRPr="00055D5B">
        <w:t>ställning må</w:t>
      </w:r>
      <w:r w:rsidRPr="00055D5B">
        <w:t>s</w:t>
      </w:r>
      <w:r w:rsidRPr="00055D5B">
        <w:t>te stärkas. Trots en unik möjlighet att efter det kalla krigets slut inta den roll som FN från början var tänkt att besitta, det vill säga som väktare för värld</w:t>
      </w:r>
      <w:r w:rsidRPr="00055D5B">
        <w:t>s</w:t>
      </w:r>
      <w:r w:rsidRPr="00055D5B">
        <w:t>freden, har en rad av misslyckanden under 1990-talet lett till att FN:s relevans och möjligheter ifrågasatts då organisationen har visat sig oförmögen att fö</w:t>
      </w:r>
      <w:r w:rsidRPr="00055D5B">
        <w:t>r</w:t>
      </w:r>
      <w:r w:rsidRPr="00055D5B">
        <w:t>hindra vissa krig och konflikter. Kritik har även riktats mot organisationens effektivitet. Arbetet med att modernisera FN går alldeles för trögt.</w:t>
      </w:r>
    </w:p>
    <w:p w:rsidR="00F808DC" w:rsidRPr="00055D5B" w:rsidRDefault="00F808DC">
      <w:pPr>
        <w:pStyle w:val="Normaltindrag"/>
        <w:rPr>
          <w:sz w:val="26"/>
        </w:rPr>
      </w:pPr>
      <w:r w:rsidRPr="00055D5B">
        <w:t xml:space="preserve">FN behövs för att förebygga och lindra krig och katastrofer, för att främja mänskliga fri- och rättigheter samt för att leda och stödja arbetet för hållbar utveckling baserat på såväl miljömässiga som sociala kriterier. Därför måste FN och dess institutioner </w:t>
      </w:r>
      <w:r w:rsidR="00582EE8" w:rsidRPr="00055D5B">
        <w:t xml:space="preserve">reformeras </w:t>
      </w:r>
      <w:r w:rsidRPr="00055D5B">
        <w:t>för att klara de politiska, sociala, kult</w:t>
      </w:r>
      <w:r w:rsidRPr="00055D5B">
        <w:t>u</w:t>
      </w:r>
      <w:r w:rsidRPr="00055D5B">
        <w:t>rella och miljömässiga utmaningar som globaliseringen och integrationen av världsekonomin ställer oss inför, speciellt då vissa medlemsstater sviker i det globala ansvaret.</w:t>
      </w:r>
      <w:r w:rsidR="00582EE8" w:rsidRPr="00055D5B">
        <w:t xml:space="preserve"> Vi har i flera år pekat på ett antal prioriterade områden:</w:t>
      </w:r>
    </w:p>
    <w:p w:rsidR="00F823B2" w:rsidRPr="00055D5B" w:rsidRDefault="00F823B2" w:rsidP="00BD4154">
      <w:pPr>
        <w:numPr>
          <w:ilvl w:val="0"/>
          <w:numId w:val="26"/>
        </w:numPr>
        <w:tabs>
          <w:tab w:val="clear" w:pos="720"/>
        </w:tabs>
        <w:ind w:left="227" w:hanging="227"/>
      </w:pPr>
      <w:r w:rsidRPr="00055D5B">
        <w:t>FN-systemet behöver en omfattande översyn, men i första hand bistånd</w:t>
      </w:r>
      <w:r w:rsidRPr="00055D5B">
        <w:t>s</w:t>
      </w:r>
      <w:r w:rsidRPr="00055D5B">
        <w:t>verksamheten och FN:s olika specialorgan.</w:t>
      </w:r>
    </w:p>
    <w:p w:rsidR="00F823B2" w:rsidRPr="00055D5B" w:rsidRDefault="00F823B2" w:rsidP="009D6110">
      <w:pPr>
        <w:numPr>
          <w:ilvl w:val="0"/>
          <w:numId w:val="26"/>
        </w:numPr>
        <w:tabs>
          <w:tab w:val="clear" w:pos="720"/>
        </w:tabs>
        <w:spacing w:before="0"/>
        <w:ind w:left="227" w:hanging="227"/>
      </w:pPr>
      <w:r w:rsidRPr="00055D5B">
        <w:t>Styrelserna i de olika FN-organen måste effektiviseras.</w:t>
      </w:r>
    </w:p>
    <w:p w:rsidR="00F823B2" w:rsidRPr="00055D5B" w:rsidRDefault="00F823B2" w:rsidP="009D6110">
      <w:pPr>
        <w:numPr>
          <w:ilvl w:val="0"/>
          <w:numId w:val="26"/>
        </w:numPr>
        <w:tabs>
          <w:tab w:val="clear" w:pos="720"/>
        </w:tabs>
        <w:spacing w:before="0"/>
        <w:ind w:left="227" w:hanging="227"/>
      </w:pPr>
      <w:r w:rsidRPr="00055D5B">
        <w:t>Rekryteringsprocesserna till de olika FN-organen måste professionalis</w:t>
      </w:r>
      <w:r w:rsidRPr="00055D5B">
        <w:t>e</w:t>
      </w:r>
      <w:r w:rsidRPr="00055D5B">
        <w:t>ras.</w:t>
      </w:r>
    </w:p>
    <w:p w:rsidR="00F823B2" w:rsidRPr="00055D5B" w:rsidRDefault="00F823B2" w:rsidP="009D6110">
      <w:pPr>
        <w:numPr>
          <w:ilvl w:val="0"/>
          <w:numId w:val="26"/>
        </w:numPr>
        <w:tabs>
          <w:tab w:val="clear" w:pos="720"/>
        </w:tabs>
        <w:spacing w:before="0"/>
        <w:ind w:left="227" w:hanging="227"/>
      </w:pPr>
      <w:r w:rsidRPr="00055D5B">
        <w:t>Rivaliteten mellan olika FN-organ måste motarbetas och förebyggas.</w:t>
      </w:r>
    </w:p>
    <w:p w:rsidR="00F823B2" w:rsidRPr="00055D5B" w:rsidRDefault="00F823B2" w:rsidP="009D6110">
      <w:pPr>
        <w:numPr>
          <w:ilvl w:val="0"/>
          <w:numId w:val="26"/>
        </w:numPr>
        <w:tabs>
          <w:tab w:val="clear" w:pos="720"/>
        </w:tabs>
        <w:spacing w:before="0"/>
        <w:ind w:left="227" w:hanging="227"/>
      </w:pPr>
      <w:r w:rsidRPr="00055D5B">
        <w:t>Managementkulturen i de olika FN-organen måste förändras. Beslutspr</w:t>
      </w:r>
      <w:r w:rsidRPr="00055D5B">
        <w:t>o</w:t>
      </w:r>
      <w:r w:rsidRPr="00055D5B">
        <w:t>cesserna är för omständ</w:t>
      </w:r>
      <w:r w:rsidR="00CA1F7D" w:rsidRPr="00055D5B">
        <w:t>l</w:t>
      </w:r>
      <w:r w:rsidRPr="00055D5B">
        <w:t>iga.</w:t>
      </w:r>
    </w:p>
    <w:p w:rsidR="00F823B2" w:rsidRPr="00055D5B" w:rsidRDefault="00F823B2" w:rsidP="009D6110">
      <w:pPr>
        <w:numPr>
          <w:ilvl w:val="0"/>
          <w:numId w:val="26"/>
        </w:numPr>
        <w:tabs>
          <w:tab w:val="clear" w:pos="720"/>
        </w:tabs>
        <w:spacing w:before="0"/>
        <w:ind w:left="227" w:hanging="227"/>
      </w:pPr>
      <w:r w:rsidRPr="00055D5B">
        <w:t>Det civila samhället (t.ex. enskilda organisationer och företag) måste få</w:t>
      </w:r>
      <w:r w:rsidR="00C00EA4" w:rsidRPr="00055D5B">
        <w:t xml:space="preserve"> </w:t>
      </w:r>
      <w:r w:rsidRPr="00055D5B">
        <w:t>ökat inflytande över FN:s olika organ.</w:t>
      </w:r>
    </w:p>
    <w:p w:rsidR="00F823B2" w:rsidRPr="00055D5B" w:rsidRDefault="00F823B2" w:rsidP="009D6110">
      <w:pPr>
        <w:numPr>
          <w:ilvl w:val="0"/>
          <w:numId w:val="26"/>
        </w:numPr>
        <w:tabs>
          <w:tab w:val="clear" w:pos="720"/>
        </w:tabs>
        <w:spacing w:before="0"/>
        <w:ind w:left="227" w:hanging="227"/>
      </w:pPr>
      <w:r w:rsidRPr="00055D5B">
        <w:t>Sverige bör ta initiativ till en reformering av säkerhetsrådets sammansät</w:t>
      </w:r>
      <w:r w:rsidRPr="00055D5B">
        <w:t>t</w:t>
      </w:r>
      <w:r w:rsidRPr="00055D5B">
        <w:t>ning</w:t>
      </w:r>
      <w:r w:rsidR="00CA1F7D" w:rsidRPr="00055D5B">
        <w:t>,</w:t>
      </w:r>
      <w:r w:rsidRPr="00055D5B">
        <w:t xml:space="preserve"> beslutsregler och vetorätt.</w:t>
      </w:r>
    </w:p>
    <w:p w:rsidR="00F808DC" w:rsidRPr="00055D5B" w:rsidRDefault="00F808DC">
      <w:pPr>
        <w:pStyle w:val="Rubrik1"/>
      </w:pPr>
      <w:bookmarkStart w:id="30" w:name="_Toc122144120"/>
      <w:r w:rsidRPr="00055D5B">
        <w:t>Europeiska unionen</w:t>
      </w:r>
      <w:bookmarkEnd w:id="30"/>
    </w:p>
    <w:p w:rsidR="00F808DC" w:rsidRPr="00055D5B" w:rsidRDefault="00F808DC">
      <w:r w:rsidRPr="00055D5B">
        <w:t xml:space="preserve">För </w:t>
      </w:r>
      <w:r w:rsidR="00CA1F7D" w:rsidRPr="00055D5B">
        <w:t>K</w:t>
      </w:r>
      <w:r w:rsidRPr="00055D5B">
        <w:t>ristdemokraterna är Europasamarbetet framför allt ett konkret uttryck för gränsöverskridande broderskap och solidaritet samt insikten om vårt ö</w:t>
      </w:r>
      <w:r w:rsidRPr="00055D5B">
        <w:t>m</w:t>
      </w:r>
      <w:r w:rsidRPr="00055D5B">
        <w:t>sesidiga beroende av internationell samverkan för fred, trygghet och en bättre miljö.</w:t>
      </w:r>
    </w:p>
    <w:p w:rsidR="00F808DC" w:rsidRPr="00055D5B" w:rsidRDefault="00F808DC">
      <w:pPr>
        <w:pStyle w:val="Normaltindrag"/>
        <w:rPr>
          <w:snapToGrid w:val="0"/>
        </w:rPr>
      </w:pPr>
      <w:r w:rsidRPr="00055D5B">
        <w:rPr>
          <w:snapToGrid w:val="0"/>
        </w:rPr>
        <w:t xml:space="preserve">Europeiska </w:t>
      </w:r>
      <w:r w:rsidR="00CA1F7D" w:rsidRPr="00055D5B">
        <w:rPr>
          <w:snapToGrid w:val="0"/>
        </w:rPr>
        <w:t>u</w:t>
      </w:r>
      <w:r w:rsidRPr="00055D5B">
        <w:rPr>
          <w:snapToGrid w:val="0"/>
        </w:rPr>
        <w:t>nionen har utvecklats till ett långtgående samarbete som har politiska, ekonomiska, sociala, kulturella, miljömässiga och andra dimensi</w:t>
      </w:r>
      <w:r w:rsidRPr="00055D5B">
        <w:rPr>
          <w:snapToGrid w:val="0"/>
        </w:rPr>
        <w:t>o</w:t>
      </w:r>
      <w:r w:rsidRPr="00055D5B">
        <w:rPr>
          <w:snapToGrid w:val="0"/>
        </w:rPr>
        <w:t xml:space="preserve">ner. Sverige tillhör den europeiska värdegemenskapen, och </w:t>
      </w:r>
      <w:r w:rsidR="005F013B" w:rsidRPr="00055D5B">
        <w:rPr>
          <w:snapToGrid w:val="0"/>
        </w:rPr>
        <w:t xml:space="preserve">ska därför </w:t>
      </w:r>
      <w:r w:rsidRPr="00055D5B">
        <w:rPr>
          <w:snapToGrid w:val="0"/>
        </w:rPr>
        <w:t xml:space="preserve">vara </w:t>
      </w:r>
      <w:r w:rsidR="00C00EA4" w:rsidRPr="00055D5B">
        <w:rPr>
          <w:snapToGrid w:val="0"/>
        </w:rPr>
        <w:t xml:space="preserve">en aktiv part </w:t>
      </w:r>
      <w:r w:rsidRPr="00055D5B">
        <w:rPr>
          <w:snapToGrid w:val="0"/>
        </w:rPr>
        <w:t>i arbetet att bygga trygga och goda samhällen</w:t>
      </w:r>
      <w:r w:rsidR="005F013B" w:rsidRPr="00055D5B">
        <w:rPr>
          <w:snapToGrid w:val="0"/>
        </w:rPr>
        <w:t xml:space="preserve"> i Europa och bortom Europas gränser</w:t>
      </w:r>
      <w:r w:rsidRPr="00055D5B">
        <w:rPr>
          <w:snapToGrid w:val="0"/>
        </w:rPr>
        <w:t>. Kulturellt utbyte, samordning av arbetsmarknadspolitik, g</w:t>
      </w:r>
      <w:r w:rsidR="00CA1F7D" w:rsidRPr="00055D5B">
        <w:rPr>
          <w:snapToGrid w:val="0"/>
        </w:rPr>
        <w:t>emensamma insatser i krishärdar</w:t>
      </w:r>
      <w:r w:rsidRPr="00055D5B">
        <w:rPr>
          <w:snapToGrid w:val="0"/>
        </w:rPr>
        <w:t xml:space="preserve"> och gemensamma miljöprogram är bara några exempel.</w:t>
      </w:r>
    </w:p>
    <w:p w:rsidR="00F808DC" w:rsidRPr="00055D5B" w:rsidRDefault="00F808DC">
      <w:pPr>
        <w:pStyle w:val="Normaltindrag"/>
      </w:pPr>
      <w:r w:rsidRPr="00055D5B">
        <w:rPr>
          <w:snapToGrid w:val="0"/>
        </w:rPr>
        <w:t xml:space="preserve">EU är ett reglerat samarbete, med gemensamma regelverk, vilka utarbetas och kontrolleras av starka institutioner med fastlagda uppgifter. Denna s.k. gemenskapsmetod är nyckeln till EU:s framgång. Samtidigt är det viktigt att europeiska institutioner inte tar över uppgifter som </w:t>
      </w:r>
      <w:r w:rsidR="00C00EA4" w:rsidRPr="00055D5B">
        <w:rPr>
          <w:snapToGrid w:val="0"/>
        </w:rPr>
        <w:t>en</w:t>
      </w:r>
      <w:r w:rsidRPr="00055D5B">
        <w:rPr>
          <w:snapToGrid w:val="0"/>
        </w:rPr>
        <w:t xml:space="preserve"> lägre nivå klarar att lösa på ett ändamålsenligt sätt. Unionen måste alltså respektera subsidiaritets- och proportionalitetsprinciperna och definiera sina egna uppgifter tydligare.</w:t>
      </w:r>
      <w:r w:rsidR="005F013B" w:rsidRPr="00055D5B">
        <w:rPr>
          <w:snapToGrid w:val="0"/>
        </w:rPr>
        <w:t xml:space="preserve"> Kristdemokraternas syn på EU redovisas i särskild motion.</w:t>
      </w:r>
    </w:p>
    <w:p w:rsidR="00F808DC" w:rsidRPr="00055D5B" w:rsidRDefault="00F808DC">
      <w:pPr>
        <w:pStyle w:val="Rubrik1"/>
      </w:pPr>
      <w:bookmarkStart w:id="31" w:name="_Toc122144121"/>
      <w:r w:rsidRPr="00055D5B">
        <w:t>Nordiskt samarbete</w:t>
      </w:r>
      <w:bookmarkEnd w:id="31"/>
    </w:p>
    <w:p w:rsidR="00F808DC" w:rsidRPr="00055D5B" w:rsidRDefault="00F808DC">
      <w:r w:rsidRPr="00055D5B">
        <w:t xml:space="preserve">Det internationella samarbetet är viktigt också i närområdet. Det är här som Sverige har störst möjlighet att påverka. Att ta ansvar för en positiv social och ekonomisk utveckling och främja mänskliga rättigheter i närområdet </w:t>
      </w:r>
      <w:r w:rsidR="005F013B" w:rsidRPr="00055D5B">
        <w:t>tillsa</w:t>
      </w:r>
      <w:r w:rsidR="005F013B" w:rsidRPr="00055D5B">
        <w:t>m</w:t>
      </w:r>
      <w:r w:rsidR="005F013B" w:rsidRPr="00055D5B">
        <w:t xml:space="preserve">mans </w:t>
      </w:r>
      <w:r w:rsidRPr="00055D5B">
        <w:t>med våra grannländer, ligger helt i linje med den regionala ansvarsfö</w:t>
      </w:r>
      <w:r w:rsidRPr="00055D5B">
        <w:t>r</w:t>
      </w:r>
      <w:r w:rsidRPr="00055D5B">
        <w:t>delningen inom bl.a. FN. Samarbetet i Norden och Baltikum, övriga Östersj</w:t>
      </w:r>
      <w:r w:rsidRPr="00055D5B">
        <w:t>ö</w:t>
      </w:r>
      <w:r w:rsidRPr="00055D5B">
        <w:t>området och Barentsregionen är av största vikt och behöver utvecklas ytterl</w:t>
      </w:r>
      <w:r w:rsidRPr="00055D5B">
        <w:t>i</w:t>
      </w:r>
      <w:r w:rsidRPr="00055D5B">
        <w:t>gare.</w:t>
      </w:r>
    </w:p>
    <w:p w:rsidR="00F808DC" w:rsidRPr="00055D5B" w:rsidRDefault="00F808DC">
      <w:pPr>
        <w:pStyle w:val="Normaltindrag"/>
      </w:pPr>
      <w:r w:rsidRPr="00055D5B">
        <w:t>Det nordiska samarbetet har varit lyckosamt på en lång rad områden. Den fria rörligheten av människor samt gemensamma satsningar inom viktiga politikområden som miljö och utbildning är några tydliga exempel. Det no</w:t>
      </w:r>
      <w:r w:rsidRPr="00055D5B">
        <w:t>r</w:t>
      </w:r>
      <w:r w:rsidRPr="00055D5B">
        <w:t>diska samarbetet vilar på en grundval av ett gemensamt kulturarv och en gemensam historia. Det finns en stor värdegemenskap kring människosynen, och framför allt kring demokratin och den folkliga förankringen i politiken. Kristdemokraterna vill därför även fortsättningsvis utveckla och fördjupa samarbetet i en tid med nya förutsättningar och nya möjligheter.</w:t>
      </w:r>
    </w:p>
    <w:p w:rsidR="00F808DC" w:rsidRPr="00055D5B" w:rsidRDefault="00F808DC">
      <w:pPr>
        <w:pStyle w:val="Normaltindrag"/>
      </w:pPr>
      <w:r w:rsidRPr="00055D5B">
        <w:t xml:space="preserve">De viktigaste frågorna i närområdet är utveckling för hållbar utveckling, demokrati och mänskliga rättigheter i närområdet. Framför allt måste barn- och kvinnohandeln, </w:t>
      </w:r>
      <w:r w:rsidR="00CA1F7D" w:rsidRPr="00055D5B">
        <w:t>s.k.</w:t>
      </w:r>
      <w:r w:rsidRPr="00055D5B">
        <w:t xml:space="preserve"> trafficking, stoppas. Miljöfrågorna är avgörande för framtiden, och här behövs ett intensivt samarbete inom hela Nordeuropa, mellan regeringar, </w:t>
      </w:r>
      <w:r w:rsidR="005F013B" w:rsidRPr="00055D5B">
        <w:t xml:space="preserve">parlamentariker, </w:t>
      </w:r>
      <w:r w:rsidRPr="00055D5B">
        <w:t>näringslivet och organisationer.</w:t>
      </w:r>
      <w:bookmarkStart w:id="32" w:name="_Toc494983422"/>
      <w:bookmarkStart w:id="33" w:name="_Toc495065943"/>
      <w:bookmarkStart w:id="34" w:name="_Toc495309723"/>
    </w:p>
    <w:p w:rsidR="00F808DC" w:rsidRPr="00055D5B" w:rsidRDefault="00F808DC" w:rsidP="00CA1F7D">
      <w:pPr>
        <w:pStyle w:val="Rubrik1"/>
        <w:tabs>
          <w:tab w:val="clear" w:pos="624"/>
          <w:tab w:val="clear" w:pos="1021"/>
          <w:tab w:val="left" w:pos="426"/>
          <w:tab w:val="left" w:pos="851"/>
        </w:tabs>
      </w:pPr>
      <w:bookmarkStart w:id="35" w:name="_Toc122144122"/>
      <w:r w:rsidRPr="00055D5B">
        <w:t>Utrikesförvaltningen</w:t>
      </w:r>
      <w:bookmarkStart w:id="36" w:name="_Toc494983425"/>
      <w:bookmarkStart w:id="37" w:name="_Toc495065946"/>
      <w:bookmarkStart w:id="38" w:name="_Toc495309726"/>
      <w:bookmarkEnd w:id="32"/>
      <w:bookmarkEnd w:id="33"/>
      <w:bookmarkEnd w:id="34"/>
      <w:bookmarkEnd w:id="35"/>
    </w:p>
    <w:bookmarkEnd w:id="36"/>
    <w:bookmarkEnd w:id="37"/>
    <w:bookmarkEnd w:id="38"/>
    <w:p w:rsidR="00F808DC" w:rsidRPr="00055D5B" w:rsidRDefault="00F808DC">
      <w:r w:rsidRPr="00055D5B">
        <w:t>Regeringen har allvarligt försämrat Sveriges internationella kontaktytor g</w:t>
      </w:r>
      <w:r w:rsidRPr="00055D5B">
        <w:t>e</w:t>
      </w:r>
      <w:r w:rsidRPr="00055D5B">
        <w:t>nom att lägga ned ambassader. Kristdemokraterna anser att värdet av Sveriges ambassader är större än någonsin i vår globaliserade samtid. I en tid av snabbt, överväldigande och förvirrande informationsflöde är det helt nödvä</w:t>
      </w:r>
      <w:r w:rsidRPr="00055D5B">
        <w:t>n</w:t>
      </w:r>
      <w:r w:rsidRPr="00055D5B">
        <w:t>digt att ha personal på plats, som förmår att skilja de väsentliga händelserna från de mindre väsentliga, och som kan knyta avgörande personliga kontakter.</w:t>
      </w:r>
    </w:p>
    <w:p w:rsidR="00F808DC" w:rsidRPr="00055D5B" w:rsidRDefault="00F808DC">
      <w:pPr>
        <w:pStyle w:val="Normaltindrag"/>
      </w:pPr>
      <w:r w:rsidRPr="00055D5B">
        <w:t>Regeringen bör hellre välja att dra ne</w:t>
      </w:r>
      <w:r w:rsidR="00BD4154" w:rsidRPr="00055D5B">
        <w:t>d</w:t>
      </w:r>
      <w:r w:rsidRPr="00055D5B">
        <w:t xml:space="preserve"> personal på de stora ambassaderna än att helt lägga ned </w:t>
      </w:r>
      <w:r w:rsidR="00C00EA4" w:rsidRPr="00055D5B">
        <w:t xml:space="preserve">små </w:t>
      </w:r>
      <w:r w:rsidRPr="00055D5B">
        <w:t>representationer.</w:t>
      </w:r>
    </w:p>
    <w:p w:rsidR="00F808DC" w:rsidRPr="00055D5B" w:rsidRDefault="00F808DC">
      <w:pPr>
        <w:pStyle w:val="Rubrik2"/>
      </w:pPr>
      <w:bookmarkStart w:id="39" w:name="_Toc122144123"/>
      <w:r w:rsidRPr="00055D5B">
        <w:t>EU:s kandidatländer och Vitryssland</w:t>
      </w:r>
      <w:bookmarkEnd w:id="39"/>
    </w:p>
    <w:p w:rsidR="00F808DC" w:rsidRPr="00055D5B" w:rsidRDefault="00F808DC">
      <w:r w:rsidRPr="00055D5B">
        <w:t>Kristdemokraterna anser att Sverige av princip bör ha ambassader i EU</w:t>
      </w:r>
      <w:r w:rsidR="00BD4154" w:rsidRPr="00055D5B">
        <w:t xml:space="preserve">:s samtliga </w:t>
      </w:r>
      <w:r w:rsidRPr="00055D5B">
        <w:t>kandidat- och anslutningsländer. En alternativ framtida lösning är givetvis att utveckla konceptet med gemensamma ”EU-ambassader”.</w:t>
      </w:r>
    </w:p>
    <w:p w:rsidR="00F808DC" w:rsidRPr="00055D5B" w:rsidRDefault="00F808DC">
      <w:pPr>
        <w:pStyle w:val="Rubrik2"/>
      </w:pPr>
      <w:bookmarkStart w:id="40" w:name="_Toc494983426"/>
      <w:bookmarkStart w:id="41" w:name="_Toc495065947"/>
      <w:bookmarkStart w:id="42" w:name="_Toc495309727"/>
      <w:bookmarkStart w:id="43" w:name="_Toc122144124"/>
      <w:r w:rsidRPr="00055D5B">
        <w:t>EU-ambassader</w:t>
      </w:r>
      <w:bookmarkEnd w:id="40"/>
      <w:bookmarkEnd w:id="41"/>
      <w:bookmarkEnd w:id="42"/>
      <w:r w:rsidRPr="00055D5B">
        <w:t xml:space="preserve"> och gemensam EU-diplomati</w:t>
      </w:r>
      <w:bookmarkEnd w:id="43"/>
    </w:p>
    <w:p w:rsidR="00F808DC" w:rsidRPr="00055D5B" w:rsidRDefault="00F808DC">
      <w:r w:rsidRPr="00055D5B">
        <w:t>De fem nordiska ambassaderna inom Berlinanläggningen inklusive det g</w:t>
      </w:r>
      <w:r w:rsidRPr="00055D5B">
        <w:t>e</w:t>
      </w:r>
      <w:r w:rsidRPr="00055D5B">
        <w:t xml:space="preserve">mensamma huset för utställningar, konferenser, viseringskansli m.m. har gett Sverige en uppmärksamhet som vi </w:t>
      </w:r>
      <w:r w:rsidR="00C00EA4" w:rsidRPr="00055D5B">
        <w:t xml:space="preserve">inte </w:t>
      </w:r>
      <w:r w:rsidRPr="00055D5B">
        <w:t>kunnat uppnå ensamma. De mycket positiva erfarenheterna från Berlinanläggningen bör tas till intäkt för att vid</w:t>
      </w:r>
      <w:r w:rsidRPr="00055D5B">
        <w:t>a</w:t>
      </w:r>
      <w:r w:rsidRPr="00055D5B">
        <w:t>reutveckla konceptet. Kristdemokraterna ser gärna att gemensamma ambass</w:t>
      </w:r>
      <w:r w:rsidRPr="00055D5B">
        <w:t>a</w:t>
      </w:r>
      <w:r w:rsidRPr="00055D5B">
        <w:t>der för flera EU-medlemsländer etableras på sikt. Precis som i fallet med en nordisk ambassad torde samordningseffekterna vara betydande.</w:t>
      </w:r>
    </w:p>
    <w:p w:rsidR="00F808DC" w:rsidRPr="00055D5B" w:rsidRDefault="00F808DC">
      <w:pPr>
        <w:pStyle w:val="Normaltindrag"/>
        <w:rPr>
          <w:b/>
          <w:u w:val="single"/>
        </w:rPr>
      </w:pPr>
      <w:r w:rsidRPr="00055D5B">
        <w:t>Inom EU växer ett ökat samarbete kring diplomatin fram. Framför allt är det kommissionens kapacitet och resurser som en diplomatisk aktör utanför Europa som diskuteras. Då EU-kommissionen förbättrar sin förmåga att göra viktiga analyser och landrapporter, samt ökar sin representativa roll, bör det finnas möjligheter för Sverige som EU-medlem att dra nytta av detta. Det handlar inte om att EU-kommissionen på något sätt skall ersätta det nationella behovet av bilaterala diplomatiska relationer, men däremot kan Sverige ännu mera dra nytta av rapporter som skrivs inom EU och utnyttja EU-kontor i de länder där Sverige idag saknar representation. I framtiden kan det således bli tal om att ”slå ihop” ambassader mellan EU-medlemmar i stil med den fysi</w:t>
      </w:r>
      <w:r w:rsidRPr="00055D5B">
        <w:t>s</w:t>
      </w:r>
      <w:r w:rsidRPr="00055D5B">
        <w:t>ka integreringen av de nordiska ambassaderna i Berlin. Kristdemokraterna anser att regeringen redan idag bör utreda möjligheterna för dels en fysisk integrering av flera EU-medlemsländers ambassader</w:t>
      </w:r>
      <w:r w:rsidR="00BD4154" w:rsidRPr="00055D5B">
        <w:t>,</w:t>
      </w:r>
      <w:r w:rsidRPr="00055D5B">
        <w:t xml:space="preserve"> dels hur Sverige i ökad utsträckning kan dra nytta av EU-diplomatin.</w:t>
      </w:r>
    </w:p>
    <w:p w:rsidR="00F808DC" w:rsidRPr="00055D5B" w:rsidRDefault="00F808DC">
      <w:pPr>
        <w:pStyle w:val="Rubrik2"/>
      </w:pPr>
      <w:bookmarkStart w:id="44" w:name="_Toc494983423"/>
      <w:bookmarkStart w:id="45" w:name="_Toc495065944"/>
      <w:bookmarkStart w:id="46" w:name="_Toc495309724"/>
      <w:bookmarkStart w:id="47" w:name="_Toc122144125"/>
      <w:r w:rsidRPr="00055D5B">
        <w:t>MR- och miljöattachéer</w:t>
      </w:r>
      <w:bookmarkEnd w:id="44"/>
      <w:bookmarkEnd w:id="45"/>
      <w:bookmarkEnd w:id="46"/>
      <w:bookmarkEnd w:id="47"/>
    </w:p>
    <w:p w:rsidR="00F808DC" w:rsidRPr="00055D5B" w:rsidRDefault="00F808DC">
      <w:r w:rsidRPr="00055D5B">
        <w:t>Det är av yttersta vikt att främjandet av mänskliga rättigheter genomsyrar hela den utrikespolitiska verksamheten. Därför räcker det inte med att skriva vac</w:t>
      </w:r>
      <w:r w:rsidRPr="00055D5B">
        <w:t>k</w:t>
      </w:r>
      <w:r w:rsidRPr="00055D5B">
        <w:t>ra ord i handlingsprogram, utan det måste även praktiseras inom utlandsmy</w:t>
      </w:r>
      <w:r w:rsidRPr="00055D5B">
        <w:t>n</w:t>
      </w:r>
      <w:r w:rsidRPr="00055D5B">
        <w:t>digheterna. Inom det militära och säkerhetspolitiska området har man på vissa strategiskt valda ambassader placerat militärattachéer. Detta för att främja viktiga säkerhetspolitiska relationer med andra stater, samt att följa utvec</w:t>
      </w:r>
      <w:r w:rsidRPr="00055D5B">
        <w:t>k</w:t>
      </w:r>
      <w:r w:rsidRPr="00055D5B">
        <w:t>lingen på plats i viktiga regioner. På ett liknande sätt bör Sverige även ha MR-attachéer utplacerade på viktiga och strategiskt valda ambassader, dvs. där det anses som särskilt nödvändigt för att följa utvecklingen kring de mänskliga rättigheterna. Detta skulle främja bevakningen i specifika regioner, samt underlätta samarbetet med svenska internationella företag och svenska frivilligorganisationer på plats, liksom samarbetet och koordineringen med internationella organ och organisationer. Kristdemokraterna föreslår att föru</w:t>
      </w:r>
      <w:r w:rsidRPr="00055D5B">
        <w:t>t</w:t>
      </w:r>
      <w:r w:rsidRPr="00055D5B">
        <w:t>sättningarna för att utse MR-attachéer bör utredas.</w:t>
      </w:r>
    </w:p>
    <w:p w:rsidR="00F808DC" w:rsidRPr="00055D5B" w:rsidRDefault="00F808DC">
      <w:pPr>
        <w:pStyle w:val="Normaltindrag"/>
      </w:pPr>
      <w:r w:rsidRPr="00055D5B">
        <w:t>Lika viktigt som att förbättra</w:t>
      </w:r>
      <w:r w:rsidR="00BD4154" w:rsidRPr="00055D5B">
        <w:t xml:space="preserve"> den</w:t>
      </w:r>
      <w:r w:rsidRPr="00055D5B">
        <w:t xml:space="preserve"> svenska utrikesförvaltningens bevakning, kompetens och externa samarbetsmöjligheter för mänskliga rättigheter, är bevakningen av globala miljöfrågor. På ett liknande sätt som MR-attachéer kan inrättas vid lämpliga ambassader, så kan även miljöattachéer inrättas. Detta är särskilt viktigt i ofta utsatta naturkatastrofområden, i regioner där miljöförstöringen är extremt påtaglig, eller där stora internationella i</w:t>
      </w:r>
      <w:bookmarkStart w:id="48" w:name="_Toc494983424"/>
      <w:bookmarkStart w:id="49" w:name="_Toc495065945"/>
      <w:bookmarkStart w:id="50" w:name="_Toc495309725"/>
      <w:r w:rsidR="008328FC" w:rsidRPr="00055D5B">
        <w:t>nsatser görs för miljösäkerhet.</w:t>
      </w:r>
    </w:p>
    <w:p w:rsidR="00F808DC" w:rsidRPr="00055D5B" w:rsidRDefault="00F808DC">
      <w:pPr>
        <w:pStyle w:val="Rubrik2"/>
      </w:pPr>
      <w:bookmarkStart w:id="51" w:name="_Toc122144126"/>
      <w:r w:rsidRPr="00055D5B">
        <w:t>Integrering med handels- och exportfrämjande verksamhet</w:t>
      </w:r>
      <w:bookmarkEnd w:id="48"/>
      <w:bookmarkEnd w:id="49"/>
      <w:bookmarkEnd w:id="50"/>
      <w:bookmarkEnd w:id="51"/>
    </w:p>
    <w:p w:rsidR="00C82D38" w:rsidRPr="00055D5B" w:rsidRDefault="00F808DC">
      <w:r w:rsidRPr="00055D5B">
        <w:t>Under åren 1991</w:t>
      </w:r>
      <w:r w:rsidR="00BD4154" w:rsidRPr="00055D5B">
        <w:t>–19</w:t>
      </w:r>
      <w:r w:rsidRPr="00055D5B">
        <w:t>94 genomfördes en sammanslagning av utrikesmyndi</w:t>
      </w:r>
      <w:r w:rsidRPr="00055D5B">
        <w:t>g</w:t>
      </w:r>
      <w:r w:rsidRPr="00055D5B">
        <w:t>heterna och biståndsverksamheten. Så kallade biståndsambassader upprätt</w:t>
      </w:r>
      <w:r w:rsidRPr="00055D5B">
        <w:t>a</w:t>
      </w:r>
      <w:r w:rsidRPr="00055D5B">
        <w:t>des. På ett liknande sätt anser vi att regeringen bör se över möjligheterna att integrera den handels- och exportfrämjande verksamheten med utrikesfö</w:t>
      </w:r>
      <w:r w:rsidRPr="00055D5B">
        <w:t>r</w:t>
      </w:r>
      <w:r w:rsidRPr="00055D5B">
        <w:t>valtningen. Med många länder och regioner så är den dominerande verksa</w:t>
      </w:r>
      <w:r w:rsidRPr="00055D5B">
        <w:t>m</w:t>
      </w:r>
      <w:r w:rsidRPr="00055D5B">
        <w:t>heten i utrikesrelationerna främst det ekonomiska samarbetet, och utrikesr</w:t>
      </w:r>
      <w:r w:rsidRPr="00055D5B">
        <w:t>e</w:t>
      </w:r>
      <w:r w:rsidRPr="00055D5B">
        <w:t>presentationen handlar i mångt och mycket om att främja svenska handels- och exportintressen. Det sker ibland ett dubbelarbete mellan Sveriges amba</w:t>
      </w:r>
      <w:r w:rsidRPr="00055D5B">
        <w:t>s</w:t>
      </w:r>
      <w:r w:rsidRPr="00055D5B">
        <w:t>sader utomlands och till exempel olika handelskammare och exportråd. Vi anser att möjligheterna att mer integrera svenska handelsfrämjande organ med ambassaderna, för att ytterligare främja en samordn</w:t>
      </w:r>
      <w:r w:rsidR="00BD4154" w:rsidRPr="00055D5B">
        <w:t>ad utrikespolitik, bör ses över,</w:t>
      </w:r>
      <w:r w:rsidRPr="00055D5B">
        <w:t xml:space="preserve"> </w:t>
      </w:r>
      <w:r w:rsidR="00BD4154" w:rsidRPr="00055D5B">
        <w:t>f</w:t>
      </w:r>
      <w:r w:rsidRPr="00055D5B">
        <w:t>ramför al</w:t>
      </w:r>
      <w:r w:rsidR="00BD4154" w:rsidRPr="00055D5B">
        <w:t>lt i ekonomiska starka nationer</w:t>
      </w:r>
      <w:r w:rsidRPr="00055D5B">
        <w:t xml:space="preserve"> samt i länder där bistånds- och handelspolitiken i ökad utsträckning bör samordnas.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D4154" w:rsidRPr="00055D5B">
        <w:tblPrEx>
          <w:tblCellMar>
            <w:top w:w="0" w:type="dxa"/>
            <w:bottom w:w="0" w:type="dxa"/>
          </w:tblCellMar>
        </w:tblPrEx>
        <w:trPr>
          <w:cantSplit/>
        </w:trPr>
        <w:tc>
          <w:tcPr>
            <w:tcW w:w="3046" w:type="dxa"/>
          </w:tcPr>
          <w:p w:rsidR="00BD4154" w:rsidRPr="00055D5B" w:rsidRDefault="00BD4154" w:rsidP="00BD4154">
            <w:pPr>
              <w:pStyle w:val="UnderskriftDatum"/>
              <w:spacing w:before="240"/>
            </w:pPr>
            <w:r w:rsidRPr="00055D5B">
              <w:t>Stockholm den 26 september 2005</w:t>
            </w:r>
          </w:p>
        </w:tc>
        <w:tc>
          <w:tcPr>
            <w:tcW w:w="3047" w:type="dxa"/>
          </w:tcPr>
          <w:p w:rsidR="00BD4154" w:rsidRPr="00055D5B" w:rsidRDefault="00BD4154" w:rsidP="00BD4154">
            <w:pPr>
              <w:pStyle w:val="Underskrifter"/>
              <w:spacing w:before="240"/>
            </w:pPr>
          </w:p>
        </w:tc>
      </w:tr>
      <w:tr w:rsidR="00BD4154" w:rsidRPr="00055D5B">
        <w:tblPrEx>
          <w:tblCellMar>
            <w:top w:w="0" w:type="dxa"/>
            <w:bottom w:w="0" w:type="dxa"/>
          </w:tblCellMar>
        </w:tblPrEx>
        <w:trPr>
          <w:cantSplit/>
        </w:trPr>
        <w:tc>
          <w:tcPr>
            <w:tcW w:w="3046" w:type="dxa"/>
          </w:tcPr>
          <w:p w:rsidR="00BD4154" w:rsidRPr="00055D5B" w:rsidRDefault="00BD4154" w:rsidP="00BD4154">
            <w:pPr>
              <w:pStyle w:val="Underskrifter"/>
            </w:pPr>
            <w:r w:rsidRPr="00055D5B">
              <w:t>Holger Gustafsson (kd)</w:t>
            </w:r>
          </w:p>
        </w:tc>
        <w:tc>
          <w:tcPr>
            <w:tcW w:w="3047" w:type="dxa"/>
          </w:tcPr>
          <w:p w:rsidR="00BD4154" w:rsidRPr="00055D5B" w:rsidRDefault="00BD4154" w:rsidP="00BD4154">
            <w:pPr>
              <w:pStyle w:val="Underskrifter"/>
            </w:pPr>
          </w:p>
        </w:tc>
      </w:tr>
      <w:tr w:rsidR="00BD4154" w:rsidRPr="00055D5B">
        <w:tblPrEx>
          <w:tblCellMar>
            <w:top w:w="0" w:type="dxa"/>
            <w:bottom w:w="0" w:type="dxa"/>
          </w:tblCellMar>
        </w:tblPrEx>
        <w:trPr>
          <w:cantSplit/>
        </w:trPr>
        <w:tc>
          <w:tcPr>
            <w:tcW w:w="3046" w:type="dxa"/>
          </w:tcPr>
          <w:p w:rsidR="00BD4154" w:rsidRPr="00055D5B" w:rsidRDefault="00BD4154" w:rsidP="00BD4154">
            <w:pPr>
              <w:pStyle w:val="Underskrifter"/>
            </w:pPr>
            <w:r w:rsidRPr="00055D5B">
              <w:t>Rosita Runegrund (kd)</w:t>
            </w:r>
          </w:p>
        </w:tc>
        <w:tc>
          <w:tcPr>
            <w:tcW w:w="3047" w:type="dxa"/>
          </w:tcPr>
          <w:p w:rsidR="00BD4154" w:rsidRPr="00055D5B" w:rsidRDefault="00BD4154" w:rsidP="00BD4154">
            <w:pPr>
              <w:pStyle w:val="Underskrifter"/>
            </w:pPr>
            <w:r w:rsidRPr="00055D5B">
              <w:t>Erling Wälivaara (kd)</w:t>
            </w:r>
          </w:p>
        </w:tc>
      </w:tr>
      <w:tr w:rsidR="00BD4154" w:rsidRPr="00055D5B">
        <w:tblPrEx>
          <w:tblCellMar>
            <w:top w:w="0" w:type="dxa"/>
            <w:bottom w:w="0" w:type="dxa"/>
          </w:tblCellMar>
        </w:tblPrEx>
        <w:trPr>
          <w:cantSplit/>
        </w:trPr>
        <w:tc>
          <w:tcPr>
            <w:tcW w:w="3046" w:type="dxa"/>
          </w:tcPr>
          <w:p w:rsidR="00BD4154" w:rsidRPr="00055D5B" w:rsidRDefault="00BD4154" w:rsidP="00BD4154">
            <w:pPr>
              <w:pStyle w:val="Underskrifter"/>
            </w:pPr>
            <w:r w:rsidRPr="00055D5B">
              <w:t>Else-Marie Lindgren (kd)</w:t>
            </w:r>
          </w:p>
        </w:tc>
        <w:tc>
          <w:tcPr>
            <w:tcW w:w="3047" w:type="dxa"/>
          </w:tcPr>
          <w:p w:rsidR="00BD4154" w:rsidRPr="00055D5B" w:rsidRDefault="00BD4154" w:rsidP="00BD4154">
            <w:pPr>
              <w:pStyle w:val="Underskrifter"/>
            </w:pPr>
            <w:r w:rsidRPr="00055D5B">
              <w:t>Annelie Enochson (kd)</w:t>
            </w:r>
          </w:p>
        </w:tc>
      </w:tr>
      <w:tr w:rsidR="00BD4154" w:rsidRPr="00055D5B">
        <w:tblPrEx>
          <w:tblCellMar>
            <w:top w:w="0" w:type="dxa"/>
            <w:bottom w:w="0" w:type="dxa"/>
          </w:tblCellMar>
        </w:tblPrEx>
        <w:trPr>
          <w:cantSplit/>
        </w:trPr>
        <w:tc>
          <w:tcPr>
            <w:tcW w:w="3046" w:type="dxa"/>
          </w:tcPr>
          <w:p w:rsidR="00BD4154" w:rsidRPr="00055D5B" w:rsidRDefault="00BD4154" w:rsidP="00BD4154">
            <w:pPr>
              <w:pStyle w:val="Underskrifter"/>
            </w:pPr>
            <w:r w:rsidRPr="00055D5B">
              <w:t>Mats Odell (kd)</w:t>
            </w:r>
          </w:p>
        </w:tc>
        <w:tc>
          <w:tcPr>
            <w:tcW w:w="3047" w:type="dxa"/>
          </w:tcPr>
          <w:p w:rsidR="00BD4154" w:rsidRPr="00055D5B" w:rsidRDefault="00BD4154" w:rsidP="00BD4154">
            <w:pPr>
              <w:pStyle w:val="Underskrifter"/>
            </w:pPr>
            <w:r w:rsidRPr="00055D5B">
              <w:t>Gunilla Tjernberg (kd)</w:t>
            </w:r>
          </w:p>
        </w:tc>
      </w:tr>
      <w:tr w:rsidR="00BD4154" w:rsidRPr="00055D5B">
        <w:tblPrEx>
          <w:tblCellMar>
            <w:top w:w="0" w:type="dxa"/>
            <w:bottom w:w="0" w:type="dxa"/>
          </w:tblCellMar>
        </w:tblPrEx>
        <w:trPr>
          <w:cantSplit/>
        </w:trPr>
        <w:tc>
          <w:tcPr>
            <w:tcW w:w="3046" w:type="dxa"/>
          </w:tcPr>
          <w:p w:rsidR="00BD4154" w:rsidRPr="00055D5B" w:rsidRDefault="00BD4154" w:rsidP="00BD4154">
            <w:pPr>
              <w:pStyle w:val="Underskrifter"/>
            </w:pPr>
            <w:r w:rsidRPr="00055D5B">
              <w:t>Tuve Skånberg (kd)</w:t>
            </w:r>
          </w:p>
        </w:tc>
        <w:tc>
          <w:tcPr>
            <w:tcW w:w="3047" w:type="dxa"/>
          </w:tcPr>
          <w:p w:rsidR="00BD4154" w:rsidRPr="00055D5B" w:rsidRDefault="00BD4154" w:rsidP="00BD4154">
            <w:pPr>
              <w:pStyle w:val="Underskrifter"/>
            </w:pPr>
            <w:r w:rsidRPr="00055D5B">
              <w:t>Alf Svensson (kd)</w:t>
            </w:r>
          </w:p>
        </w:tc>
      </w:tr>
      <w:tr w:rsidR="00BD4154" w:rsidRPr="00055D5B">
        <w:tblPrEx>
          <w:tblCellMar>
            <w:top w:w="0" w:type="dxa"/>
            <w:bottom w:w="0" w:type="dxa"/>
          </w:tblCellMar>
        </w:tblPrEx>
        <w:trPr>
          <w:cantSplit/>
        </w:trPr>
        <w:tc>
          <w:tcPr>
            <w:tcW w:w="3046" w:type="dxa"/>
          </w:tcPr>
          <w:p w:rsidR="00BD4154" w:rsidRPr="00055D5B" w:rsidRDefault="00BD4154" w:rsidP="00BD4154">
            <w:pPr>
              <w:pStyle w:val="Underskrifter"/>
            </w:pPr>
            <w:r w:rsidRPr="00055D5B">
              <w:t>Ingvar Svensson (kd)</w:t>
            </w:r>
          </w:p>
        </w:tc>
        <w:tc>
          <w:tcPr>
            <w:tcW w:w="3047" w:type="dxa"/>
          </w:tcPr>
          <w:p w:rsidR="00BD4154" w:rsidRPr="00055D5B" w:rsidRDefault="00BD4154" w:rsidP="00BD4154">
            <w:pPr>
              <w:pStyle w:val="Underskrifter"/>
            </w:pPr>
          </w:p>
        </w:tc>
      </w:tr>
    </w:tbl>
    <w:p w:rsidR="00F808DC" w:rsidRPr="00055D5B" w:rsidRDefault="00F808DC" w:rsidP="00BD4154">
      <w:pPr>
        <w:pStyle w:val="Normaltindrag"/>
      </w:pPr>
    </w:p>
    <w:sectPr w:rsidR="00F808DC" w:rsidRPr="00055D5B" w:rsidSect="00BD41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9D3" w:rsidRPr="00055D5B" w:rsidRDefault="00B039D3">
      <w:r w:rsidRPr="00055D5B">
        <w:separator/>
      </w:r>
    </w:p>
  </w:endnote>
  <w:endnote w:type="continuationSeparator" w:id="0">
    <w:p w:rsidR="00B039D3" w:rsidRPr="00055D5B" w:rsidRDefault="00B039D3">
      <w:r w:rsidRPr="00055D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B91" w:rsidRPr="00055D5B" w:rsidRDefault="00055D5B" w:rsidP="00BD4154">
    <w:pPr>
      <w:pStyle w:val="Sidfot"/>
    </w:pPr>
    <w:r w:rsidRPr="00055D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390161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154" w:rsidRDefault="00BD4154">
                          <w:pPr>
                            <w:pStyle w:val="NormalS5sidnrV"/>
                          </w:pPr>
                          <w:r>
                            <w:fldChar w:fldCharType="begin"/>
                          </w:r>
                          <w:r>
                            <w:instrText xml:space="preserve"> PAGE *\charformat</w:instrText>
                          </w:r>
                          <w:r>
                            <w:fldChar w:fldCharType="separate"/>
                          </w:r>
                          <w:r w:rsidR="00552FF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4154" w:rsidRDefault="00BD4154">
                    <w:pPr>
                      <w:pStyle w:val="NormalS5sidnrV"/>
                    </w:pPr>
                    <w:r>
                      <w:fldChar w:fldCharType="begin"/>
                    </w:r>
                    <w:r>
                      <w:instrText xml:space="preserve"> PAGE *\charformat</w:instrText>
                    </w:r>
                    <w:r>
                      <w:fldChar w:fldCharType="separate"/>
                    </w:r>
                    <w:r w:rsidR="00552FF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B91" w:rsidRPr="00055D5B" w:rsidRDefault="00055D5B" w:rsidP="00BD4154">
    <w:pPr>
      <w:pStyle w:val="Sidfot"/>
    </w:pPr>
    <w:r w:rsidRPr="00055D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8989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154" w:rsidRDefault="00BD4154">
                          <w:pPr>
                            <w:pStyle w:val="NormalS5sidnrH"/>
                            <w:ind w:right="0"/>
                          </w:pPr>
                          <w:r>
                            <w:fldChar w:fldCharType="begin"/>
                          </w:r>
                          <w:r>
                            <w:instrText xml:space="preserve"> PAGE *\charformat</w:instrText>
                          </w:r>
                          <w:r>
                            <w:fldChar w:fldCharType="separate"/>
                          </w:r>
                          <w:r w:rsidR="00552FF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4154" w:rsidRDefault="00BD4154">
                    <w:pPr>
                      <w:pStyle w:val="NormalS5sidnrH"/>
                      <w:ind w:right="0"/>
                    </w:pPr>
                    <w:r>
                      <w:fldChar w:fldCharType="begin"/>
                    </w:r>
                    <w:r>
                      <w:instrText xml:space="preserve"> PAGE *\charformat</w:instrText>
                    </w:r>
                    <w:r>
                      <w:fldChar w:fldCharType="separate"/>
                    </w:r>
                    <w:r w:rsidR="00552FF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B91" w:rsidRPr="00055D5B" w:rsidRDefault="00055D5B" w:rsidP="00BD4154">
    <w:pPr>
      <w:pStyle w:val="Sidfot"/>
    </w:pPr>
    <w:r w:rsidRPr="00055D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79100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154" w:rsidRDefault="00BD4154">
                          <w:pPr>
                            <w:pStyle w:val="NormalS5sidnrH"/>
                            <w:ind w:right="0"/>
                          </w:pPr>
                          <w:r>
                            <w:fldChar w:fldCharType="begin"/>
                          </w:r>
                          <w:r>
                            <w:instrText xml:space="preserve"> PAGE *\charformat</w:instrText>
                          </w:r>
                          <w:r>
                            <w:fldChar w:fldCharType="separate"/>
                          </w:r>
                          <w:r w:rsidR="00552F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4154" w:rsidRDefault="00BD4154">
                    <w:pPr>
                      <w:pStyle w:val="NormalS5sidnrH"/>
                      <w:ind w:right="0"/>
                    </w:pPr>
                    <w:r>
                      <w:fldChar w:fldCharType="begin"/>
                    </w:r>
                    <w:r>
                      <w:instrText xml:space="preserve"> PAGE *\charformat</w:instrText>
                    </w:r>
                    <w:r>
                      <w:fldChar w:fldCharType="separate"/>
                    </w:r>
                    <w:r w:rsidR="00552FF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9D3" w:rsidRPr="00055D5B" w:rsidRDefault="00B039D3">
      <w:r w:rsidRPr="00055D5B">
        <w:separator/>
      </w:r>
    </w:p>
  </w:footnote>
  <w:footnote w:type="continuationSeparator" w:id="0">
    <w:p w:rsidR="00B039D3" w:rsidRPr="00055D5B" w:rsidRDefault="00B039D3">
      <w:r w:rsidRPr="00055D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B91" w:rsidRPr="00055D5B" w:rsidRDefault="00055D5B" w:rsidP="00BD4154">
    <w:pPr>
      <w:pStyle w:val="Sidhuvud"/>
    </w:pPr>
    <w:r w:rsidRPr="00055D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492120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154" w:rsidRDefault="00BD4154">
                          <w:pPr>
                            <w:pStyle w:val="KantRubrikS5V"/>
                          </w:pPr>
                          <w:r>
                            <w:fldChar w:fldCharType="begin"/>
                          </w:r>
                          <w:r>
                            <w:instrText xml:space="preserve"> DOCPROPERTY "YearUser" *\charformat </w:instrText>
                          </w:r>
                          <w:r>
                            <w:fldChar w:fldCharType="separate"/>
                          </w:r>
                          <w:r w:rsidR="00552FFE">
                            <w:t>2005/06</w:t>
                          </w:r>
                          <w:r>
                            <w:fldChar w:fldCharType="end"/>
                          </w:r>
                          <w:r>
                            <w:t>:</w:t>
                          </w:r>
                          <w:r>
                            <w:fldChar w:fldCharType="begin"/>
                          </w:r>
                          <w:r>
                            <w:instrText xml:space="preserve"> DOCPROPERTY "Motionsnummer" *\charformat </w:instrText>
                          </w:r>
                          <w:r>
                            <w:fldChar w:fldCharType="separate"/>
                          </w:r>
                          <w:r w:rsidR="00552FFE">
                            <w:t>U356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4154" w:rsidRDefault="00BD4154">
                    <w:pPr>
                      <w:pStyle w:val="KantRubrikS5V"/>
                    </w:pPr>
                    <w:r>
                      <w:fldChar w:fldCharType="begin"/>
                    </w:r>
                    <w:r>
                      <w:instrText xml:space="preserve"> DOCPROPERTY "YearUser" *\charformat </w:instrText>
                    </w:r>
                    <w:r>
                      <w:fldChar w:fldCharType="separate"/>
                    </w:r>
                    <w:r w:rsidR="00552FFE">
                      <w:t>2005/06</w:t>
                    </w:r>
                    <w:r>
                      <w:fldChar w:fldCharType="end"/>
                    </w:r>
                    <w:r>
                      <w:t>:</w:t>
                    </w:r>
                    <w:r>
                      <w:fldChar w:fldCharType="begin"/>
                    </w:r>
                    <w:r>
                      <w:instrText xml:space="preserve"> DOCPROPERTY "Motionsnummer" *\charformat </w:instrText>
                    </w:r>
                    <w:r>
                      <w:fldChar w:fldCharType="separate"/>
                    </w:r>
                    <w:r w:rsidR="00552FFE">
                      <w:t>U356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B91" w:rsidRPr="00055D5B" w:rsidRDefault="00055D5B" w:rsidP="00BD4154">
    <w:pPr>
      <w:pStyle w:val="Sidhuvud"/>
    </w:pPr>
    <w:r w:rsidRPr="00055D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579723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154" w:rsidRDefault="00BD4154">
                          <w:pPr>
                            <w:pStyle w:val="KantRubrikS5H"/>
                            <w:ind w:right="0"/>
                          </w:pPr>
                          <w:r>
                            <w:fldChar w:fldCharType="begin"/>
                          </w:r>
                          <w:r>
                            <w:instrText xml:space="preserve"> DOCPROPERTY "YearUser" *\charformat </w:instrText>
                          </w:r>
                          <w:r>
                            <w:fldChar w:fldCharType="separate"/>
                          </w:r>
                          <w:r w:rsidR="00552FFE">
                            <w:t>2005/06</w:t>
                          </w:r>
                          <w:r>
                            <w:fldChar w:fldCharType="end"/>
                          </w:r>
                          <w:r>
                            <w:t>:</w:t>
                          </w:r>
                          <w:r>
                            <w:fldChar w:fldCharType="begin"/>
                          </w:r>
                          <w:r>
                            <w:instrText xml:space="preserve"> DOCPROPERTY "Motionsnummer" *\charformat </w:instrText>
                          </w:r>
                          <w:r>
                            <w:fldChar w:fldCharType="separate"/>
                          </w:r>
                          <w:r w:rsidR="00552FFE">
                            <w:t>U356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4154" w:rsidRDefault="00BD4154">
                    <w:pPr>
                      <w:pStyle w:val="KantRubrikS5H"/>
                      <w:ind w:right="0"/>
                    </w:pPr>
                    <w:r>
                      <w:fldChar w:fldCharType="begin"/>
                    </w:r>
                    <w:r>
                      <w:instrText xml:space="preserve"> DOCPROPERTY "YearUser" *\charformat </w:instrText>
                    </w:r>
                    <w:r>
                      <w:fldChar w:fldCharType="separate"/>
                    </w:r>
                    <w:r w:rsidR="00552FFE">
                      <w:t>2005/06</w:t>
                    </w:r>
                    <w:r>
                      <w:fldChar w:fldCharType="end"/>
                    </w:r>
                    <w:r>
                      <w:t>:</w:t>
                    </w:r>
                    <w:r>
                      <w:fldChar w:fldCharType="begin"/>
                    </w:r>
                    <w:r>
                      <w:instrText xml:space="preserve"> DOCPROPERTY "Motionsnummer" *\charformat </w:instrText>
                    </w:r>
                    <w:r>
                      <w:fldChar w:fldCharType="separate"/>
                    </w:r>
                    <w:r w:rsidR="00552FFE">
                      <w:t>U356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54" w:rsidRPr="00055D5B" w:rsidRDefault="00BD4154">
    <w:pPr>
      <w:pStyle w:val="FSHNormal"/>
      <w:tabs>
        <w:tab w:val="right" w:pos="5840"/>
      </w:tabs>
    </w:pPr>
    <w:r w:rsidRPr="00055D5B">
      <w:br/>
    </w:r>
    <w:r w:rsidRPr="00055D5B">
      <w:fldChar w:fldCharType="begin" w:fldLock="1"/>
    </w:r>
    <w:r w:rsidRPr="00055D5B">
      <w:instrText xml:space="preserve"> DOCPROPERTY</w:instrText>
    </w:r>
    <w:r w:rsidRPr="00055D5B">
      <w:rPr>
        <w:sz w:val="18"/>
      </w:rPr>
      <w:instrText xml:space="preserve"> "YearUser" *\charformat </w:instrText>
    </w:r>
    <w:r w:rsidRPr="00055D5B">
      <w:fldChar w:fldCharType="separate"/>
    </w:r>
    <w:r w:rsidR="00552FFE" w:rsidRPr="00055D5B">
      <w:t>2005/06</w:t>
    </w:r>
    <w:r w:rsidRPr="00055D5B">
      <w:fldChar w:fldCharType="end"/>
    </w:r>
    <w:r w:rsidRPr="00055D5B">
      <w:t xml:space="preserve"> </w:t>
    </w:r>
    <w:r w:rsidRPr="00055D5B">
      <w:tab/>
      <w:t xml:space="preserve">mnr: </w:t>
    </w:r>
    <w:r w:rsidRPr="00055D5B">
      <w:fldChar w:fldCharType="begin" w:fldLock="1"/>
    </w:r>
    <w:r w:rsidRPr="00055D5B">
      <w:instrText xml:space="preserve"> DOCPROPERTY</w:instrText>
    </w:r>
    <w:r w:rsidRPr="00055D5B">
      <w:rPr>
        <w:sz w:val="18"/>
      </w:rPr>
      <w:instrText xml:space="preserve"> "Motionsnummer" *\charformat </w:instrText>
    </w:r>
    <w:r w:rsidRPr="00055D5B">
      <w:fldChar w:fldCharType="separate"/>
    </w:r>
    <w:r w:rsidR="00552FFE" w:rsidRPr="00055D5B">
      <w:t>U356</w:t>
    </w:r>
    <w:r w:rsidRPr="00055D5B">
      <w:fldChar w:fldCharType="end"/>
    </w:r>
    <w:r w:rsidRPr="00055D5B">
      <w:br/>
    </w:r>
    <w:r w:rsidRPr="00055D5B">
      <w:fldChar w:fldCharType="begin" w:fldLock="1"/>
    </w:r>
    <w:r w:rsidRPr="00055D5B">
      <w:instrText xml:space="preserve"> DOCPROPERTY</w:instrText>
    </w:r>
    <w:r w:rsidRPr="00055D5B">
      <w:rPr>
        <w:sz w:val="18"/>
      </w:rPr>
      <w:instrText xml:space="preserve"> "Samling" *\charformat </w:instrText>
    </w:r>
    <w:r w:rsidRPr="00055D5B">
      <w:fldChar w:fldCharType="end"/>
    </w:r>
    <w:r w:rsidRPr="00055D5B">
      <w:tab/>
      <w:t xml:space="preserve">pnr: </w:t>
    </w:r>
    <w:r w:rsidRPr="00055D5B">
      <w:fldChar w:fldCharType="begin" w:fldLock="1"/>
    </w:r>
    <w:r w:rsidRPr="00055D5B">
      <w:instrText xml:space="preserve"> DOCPROPERTY</w:instrText>
    </w:r>
    <w:r w:rsidRPr="00055D5B">
      <w:rPr>
        <w:sz w:val="18"/>
      </w:rPr>
      <w:instrText xml:space="preserve"> "Partinummer" *\charformat </w:instrText>
    </w:r>
    <w:r w:rsidRPr="00055D5B">
      <w:fldChar w:fldCharType="separate"/>
    </w:r>
    <w:r w:rsidR="00552FFE" w:rsidRPr="00055D5B">
      <w:t>kd305</w:t>
    </w:r>
    <w:r w:rsidRPr="00055D5B">
      <w:fldChar w:fldCharType="end"/>
    </w:r>
  </w:p>
  <w:p w:rsidR="00BD4154" w:rsidRPr="00055D5B" w:rsidRDefault="00BD4154">
    <w:pPr>
      <w:pStyle w:val="FSHRub1"/>
    </w:pPr>
    <w:r w:rsidRPr="00055D5B">
      <w:t>Motion till riksdagen</w:t>
    </w:r>
    <w:r w:rsidRPr="00055D5B">
      <w:br/>
    </w:r>
    <w:r w:rsidRPr="00055D5B">
      <w:fldChar w:fldCharType="begin" w:fldLock="1"/>
    </w:r>
    <w:r w:rsidRPr="00055D5B">
      <w:instrText xml:space="preserve"> DOCPROPERTY "YearUser" *\charformat </w:instrText>
    </w:r>
    <w:r w:rsidRPr="00055D5B">
      <w:fldChar w:fldCharType="separate"/>
    </w:r>
    <w:r w:rsidR="00552FFE" w:rsidRPr="00055D5B">
      <w:t>2005/06</w:t>
    </w:r>
    <w:r w:rsidRPr="00055D5B">
      <w:fldChar w:fldCharType="end"/>
    </w:r>
    <w:r w:rsidRPr="00055D5B">
      <w:t>:</w:t>
    </w:r>
    <w:r w:rsidRPr="00055D5B">
      <w:fldChar w:fldCharType="begin" w:fldLock="1"/>
    </w:r>
    <w:r w:rsidRPr="00055D5B">
      <w:instrText xml:space="preserve"> DOCPROPERTY "Motionsnummer" *\charformat </w:instrText>
    </w:r>
    <w:r w:rsidRPr="00055D5B">
      <w:fldChar w:fldCharType="separate"/>
    </w:r>
    <w:r w:rsidR="00552FFE" w:rsidRPr="00055D5B">
      <w:t>U356</w:t>
    </w:r>
    <w:r w:rsidRPr="00055D5B">
      <w:fldChar w:fldCharType="end"/>
    </w:r>
  </w:p>
  <w:p w:rsidR="00BD4154" w:rsidRPr="00055D5B" w:rsidRDefault="00BD4154">
    <w:pPr>
      <w:pStyle w:val="FSHNormalS5"/>
    </w:pPr>
    <w:r w:rsidRPr="00055D5B">
      <w:fldChar w:fldCharType="begin" w:fldLock="1"/>
    </w:r>
    <w:r w:rsidRPr="00055D5B">
      <w:instrText xml:space="preserve"> DOCPROPERTY "MotionarText" *\charformat </w:instrText>
    </w:r>
    <w:r w:rsidRPr="00055D5B">
      <w:fldChar w:fldCharType="separate"/>
    </w:r>
    <w:r w:rsidR="00552FFE" w:rsidRPr="00055D5B">
      <w:t>av Holger Gustafsson m.fl. (kd)</w:t>
    </w:r>
    <w:r w:rsidRPr="00055D5B">
      <w:fldChar w:fldCharType="end"/>
    </w:r>
    <w:r w:rsidRPr="00055D5B">
      <w:br/>
    </w:r>
    <w:r w:rsidRPr="00055D5B">
      <w:fldChar w:fldCharType="begin" w:fldLock="1"/>
    </w:r>
    <w:r w:rsidRPr="00055D5B">
      <w:instrText xml:space="preserve"> DOCPROPERTY "SvarFrasKort" *\charformat </w:instrText>
    </w:r>
    <w:r w:rsidRPr="00055D5B">
      <w:fldChar w:fldCharType="end"/>
    </w:r>
  </w:p>
  <w:p w:rsidR="00BD4154" w:rsidRPr="00055D5B" w:rsidRDefault="00BD4154">
    <w:pPr>
      <w:pStyle w:val="FSHTitel"/>
    </w:pPr>
    <w:r w:rsidRPr="00055D5B">
      <w:fldChar w:fldCharType="begin" w:fldLock="1"/>
    </w:r>
    <w:r w:rsidRPr="00055D5B">
      <w:instrText xml:space="preserve"> DOCPROPERTY</w:instrText>
    </w:r>
    <w:r w:rsidRPr="00055D5B">
      <w:rPr>
        <w:sz w:val="18"/>
      </w:rPr>
      <w:instrText xml:space="preserve"> "RubrikSvar" *\charformat </w:instrText>
    </w:r>
    <w:r w:rsidRPr="00055D5B">
      <w:fldChar w:fldCharType="separate"/>
    </w:r>
    <w:r w:rsidR="00552FFE" w:rsidRPr="00055D5B">
      <w:t>Utgiftsområde 5 Internationell samverkan</w:t>
    </w:r>
    <w:r w:rsidRPr="00055D5B">
      <w:fldChar w:fldCharType="end"/>
    </w:r>
  </w:p>
  <w:p w:rsidR="00BD4154" w:rsidRPr="00055D5B" w:rsidRDefault="00BD4154" w:rsidP="00BD415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D0DFB"/>
    <w:multiLevelType w:val="multilevel"/>
    <w:tmpl w:val="3EC20C9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1675A23"/>
    <w:multiLevelType w:val="multilevel"/>
    <w:tmpl w:val="6EB23D3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17D15FF2"/>
    <w:multiLevelType w:val="multilevel"/>
    <w:tmpl w:val="0690185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1B6C2223"/>
    <w:multiLevelType w:val="singleLevel"/>
    <w:tmpl w:val="290E6E70"/>
    <w:lvl w:ilvl="0">
      <w:start w:val="1"/>
      <w:numFmt w:val="decimal"/>
      <w:lvlRestart w:val="0"/>
      <w:lvlText w:val="%1."/>
      <w:lvlJc w:val="left"/>
      <w:pPr>
        <w:tabs>
          <w:tab w:val="num" w:pos="340"/>
        </w:tabs>
        <w:ind w:left="340" w:hanging="34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2EF63CDD"/>
    <w:multiLevelType w:val="singleLevel"/>
    <w:tmpl w:val="766EBBCC"/>
    <w:lvl w:ilvl="0">
      <w:start w:val="1"/>
      <w:numFmt w:val="decimal"/>
      <w:lvlRestart w:val="0"/>
      <w:pStyle w:val="Hemstlatt"/>
      <w:lvlText w:val="%1."/>
      <w:lvlJc w:val="left"/>
      <w:pPr>
        <w:tabs>
          <w:tab w:val="num" w:pos="340"/>
        </w:tabs>
        <w:ind w:left="340" w:hanging="340"/>
      </w:pPr>
    </w:lvl>
  </w:abstractNum>
  <w:abstractNum w:abstractNumId="17" w15:restartNumberingAfterBreak="0">
    <w:nsid w:val="3AE101A0"/>
    <w:multiLevelType w:val="multilevel"/>
    <w:tmpl w:val="F916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4A70E3"/>
    <w:multiLevelType w:val="multilevel"/>
    <w:tmpl w:val="0690185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0" w15:restartNumberingAfterBreak="0">
    <w:nsid w:val="47141E06"/>
    <w:multiLevelType w:val="multilevel"/>
    <w:tmpl w:val="0690185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4EC8248C"/>
    <w:multiLevelType w:val="multilevel"/>
    <w:tmpl w:val="E1A889BC"/>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b w:val="0"/>
        <w:i w:val="0"/>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22" w15:restartNumberingAfterBreak="0">
    <w:nsid w:val="5E9672D0"/>
    <w:multiLevelType w:val="hybridMultilevel"/>
    <w:tmpl w:val="A89E3A10"/>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3" w15:restartNumberingAfterBreak="0">
    <w:nsid w:val="60DF188F"/>
    <w:multiLevelType w:val="singleLevel"/>
    <w:tmpl w:val="FF6A2452"/>
    <w:lvl w:ilvl="0">
      <w:start w:val="1"/>
      <w:numFmt w:val="decimal"/>
      <w:lvlRestart w:val="0"/>
      <w:lvlText w:val="%1."/>
      <w:lvlJc w:val="left"/>
      <w:pPr>
        <w:tabs>
          <w:tab w:val="num" w:pos="340"/>
        </w:tabs>
        <w:ind w:left="340" w:hanging="340"/>
      </w:pPr>
    </w:lvl>
  </w:abstractNum>
  <w:abstractNum w:abstractNumId="24" w15:restartNumberingAfterBreak="0">
    <w:nsid w:val="65B104BC"/>
    <w:multiLevelType w:val="singleLevel"/>
    <w:tmpl w:val="B9C097C8"/>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6A3C3F7D"/>
    <w:multiLevelType w:val="singleLevel"/>
    <w:tmpl w:val="5EB4AE08"/>
    <w:lvl w:ilvl="0">
      <w:start w:val="1"/>
      <w:numFmt w:val="decimal"/>
      <w:lvlRestart w:val="0"/>
      <w:lvlText w:val="%1."/>
      <w:lvlJc w:val="left"/>
      <w:pPr>
        <w:tabs>
          <w:tab w:val="num" w:pos="340"/>
        </w:tabs>
        <w:ind w:left="340" w:hanging="340"/>
      </w:pPr>
    </w:lvl>
  </w:abstractNum>
  <w:abstractNum w:abstractNumId="26" w15:restartNumberingAfterBreak="0">
    <w:nsid w:val="71B03199"/>
    <w:multiLevelType w:val="hybridMultilevel"/>
    <w:tmpl w:val="DA30E6A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7B6B7DA1"/>
    <w:multiLevelType w:val="hybridMultilevel"/>
    <w:tmpl w:val="C5D28C1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2101899">
    <w:abstractNumId w:val="11"/>
  </w:num>
  <w:num w:numId="2" w16cid:durableId="2081512536">
    <w:abstractNumId w:val="19"/>
  </w:num>
  <w:num w:numId="3" w16cid:durableId="1998919487">
    <w:abstractNumId w:val="8"/>
  </w:num>
  <w:num w:numId="4" w16cid:durableId="1891262314">
    <w:abstractNumId w:val="3"/>
  </w:num>
  <w:num w:numId="5" w16cid:durableId="906064605">
    <w:abstractNumId w:val="2"/>
  </w:num>
  <w:num w:numId="6" w16cid:durableId="1667366914">
    <w:abstractNumId w:val="1"/>
  </w:num>
  <w:num w:numId="7" w16cid:durableId="1830173672">
    <w:abstractNumId w:val="0"/>
  </w:num>
  <w:num w:numId="8" w16cid:durableId="2065062434">
    <w:abstractNumId w:val="9"/>
  </w:num>
  <w:num w:numId="9" w16cid:durableId="403915848">
    <w:abstractNumId w:val="7"/>
  </w:num>
  <w:num w:numId="10" w16cid:durableId="1006595509">
    <w:abstractNumId w:val="6"/>
  </w:num>
  <w:num w:numId="11" w16cid:durableId="302976600">
    <w:abstractNumId w:val="5"/>
  </w:num>
  <w:num w:numId="12" w16cid:durableId="151533421">
    <w:abstractNumId w:val="4"/>
  </w:num>
  <w:num w:numId="13" w16cid:durableId="448202514">
    <w:abstractNumId w:val="11"/>
  </w:num>
  <w:num w:numId="14" w16cid:durableId="2040426586">
    <w:abstractNumId w:val="19"/>
  </w:num>
  <w:num w:numId="15" w16cid:durableId="1948388842">
    <w:abstractNumId w:val="15"/>
  </w:num>
  <w:num w:numId="16" w16cid:durableId="1969437058">
    <w:abstractNumId w:val="24"/>
  </w:num>
  <w:num w:numId="17" w16cid:durableId="1575623364">
    <w:abstractNumId w:val="23"/>
  </w:num>
  <w:num w:numId="18" w16cid:durableId="114522943">
    <w:abstractNumId w:val="10"/>
  </w:num>
  <w:num w:numId="19" w16cid:durableId="2123569649">
    <w:abstractNumId w:val="14"/>
  </w:num>
  <w:num w:numId="20" w16cid:durableId="1802379674">
    <w:abstractNumId w:val="12"/>
  </w:num>
  <w:num w:numId="21" w16cid:durableId="1350374671">
    <w:abstractNumId w:val="25"/>
  </w:num>
  <w:num w:numId="22" w16cid:durableId="418797393">
    <w:abstractNumId w:val="16"/>
  </w:num>
  <w:num w:numId="23" w16cid:durableId="419378819">
    <w:abstractNumId w:val="26"/>
  </w:num>
  <w:num w:numId="24" w16cid:durableId="136650142">
    <w:abstractNumId w:val="17"/>
  </w:num>
  <w:num w:numId="25" w16cid:durableId="1728719515">
    <w:abstractNumId w:val="22"/>
  </w:num>
  <w:num w:numId="26" w16cid:durableId="955333512">
    <w:abstractNumId w:val="27"/>
  </w:num>
  <w:num w:numId="27" w16cid:durableId="9071057">
    <w:abstractNumId w:val="21"/>
  </w:num>
  <w:num w:numId="28" w16cid:durableId="911619259">
    <w:abstractNumId w:val="13"/>
  </w:num>
  <w:num w:numId="29" w16cid:durableId="562255490">
    <w:abstractNumId w:val="20"/>
  </w:num>
  <w:num w:numId="30" w16cid:durableId="67846859">
    <w:abstractNumId w:val="18"/>
  </w:num>
  <w:num w:numId="31" w16cid:durableId="752582589">
    <w:abstractNumId w:val="21"/>
  </w:num>
  <w:num w:numId="32" w16cid:durableId="1210918841">
    <w:abstractNumId w:val="21"/>
  </w:num>
  <w:num w:numId="33" w16cid:durableId="377975749">
    <w:abstractNumId w:val="21"/>
  </w:num>
  <w:num w:numId="34" w16cid:durableId="272172706">
    <w:abstractNumId w:val="21"/>
  </w:num>
  <w:num w:numId="35" w16cid:durableId="593248112">
    <w:abstractNumId w:val="21"/>
  </w:num>
  <w:num w:numId="36" w16cid:durableId="1789810402">
    <w:abstractNumId w:val="16"/>
  </w:num>
  <w:num w:numId="37" w16cid:durableId="1483426296">
    <w:abstractNumId w:val="16"/>
  </w:num>
  <w:num w:numId="38" w16cid:durableId="1623611725">
    <w:abstractNumId w:val="16"/>
  </w:num>
  <w:num w:numId="39" w16cid:durableId="5644929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F808DC"/>
    <w:rsid w:val="00055D5B"/>
    <w:rsid w:val="00063336"/>
    <w:rsid w:val="00084CDD"/>
    <w:rsid w:val="00085E9B"/>
    <w:rsid w:val="000F546D"/>
    <w:rsid w:val="00183670"/>
    <w:rsid w:val="00201F92"/>
    <w:rsid w:val="0021008F"/>
    <w:rsid w:val="00242253"/>
    <w:rsid w:val="004F4E63"/>
    <w:rsid w:val="00506C48"/>
    <w:rsid w:val="00552FFE"/>
    <w:rsid w:val="00573776"/>
    <w:rsid w:val="00582EE8"/>
    <w:rsid w:val="005E10F4"/>
    <w:rsid w:val="005F013B"/>
    <w:rsid w:val="00777A66"/>
    <w:rsid w:val="007C7B95"/>
    <w:rsid w:val="007E6C3C"/>
    <w:rsid w:val="008328FC"/>
    <w:rsid w:val="008A7095"/>
    <w:rsid w:val="009767F4"/>
    <w:rsid w:val="009D6110"/>
    <w:rsid w:val="00A75177"/>
    <w:rsid w:val="00AF0FDB"/>
    <w:rsid w:val="00B039D3"/>
    <w:rsid w:val="00B03B6E"/>
    <w:rsid w:val="00B72BD1"/>
    <w:rsid w:val="00BD4154"/>
    <w:rsid w:val="00C00EA4"/>
    <w:rsid w:val="00C82D38"/>
    <w:rsid w:val="00C93A47"/>
    <w:rsid w:val="00CA1F7D"/>
    <w:rsid w:val="00D417E5"/>
    <w:rsid w:val="00DB2C01"/>
    <w:rsid w:val="00DC7B91"/>
    <w:rsid w:val="00EC3331"/>
    <w:rsid w:val="00EC733C"/>
    <w:rsid w:val="00F376FA"/>
    <w:rsid w:val="00F643E2"/>
    <w:rsid w:val="00F808DC"/>
    <w:rsid w:val="00F823B2"/>
    <w:rsid w:val="00FA3CFE"/>
    <w:rsid w:val="00FE6B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2E6595-6B81-49BC-867E-55294BFD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BD4154"/>
    <w:pPr>
      <w:keepNext/>
      <w:keepLines/>
      <w:numPr>
        <w:numId w:val="2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D4154"/>
    <w:pPr>
      <w:numPr>
        <w:ilvl w:val="1"/>
      </w:numPr>
      <w:spacing w:before="500" w:line="250" w:lineRule="exact"/>
      <w:outlineLvl w:val="1"/>
    </w:pPr>
    <w:rPr>
      <w:sz w:val="27"/>
    </w:rPr>
  </w:style>
  <w:style w:type="paragraph" w:styleId="Rubrik3">
    <w:name w:val="heading 3"/>
    <w:aliases w:val="Mellanrubrik"/>
    <w:basedOn w:val="Rubrik2"/>
    <w:next w:val="Normal"/>
    <w:qFormat/>
    <w:rsid w:val="00BD4154"/>
    <w:pPr>
      <w:numPr>
        <w:ilvl w:val="2"/>
      </w:numPr>
      <w:spacing w:before="250" w:after="0"/>
      <w:outlineLvl w:val="2"/>
    </w:pPr>
    <w:rPr>
      <w:b/>
      <w:sz w:val="21"/>
    </w:rPr>
  </w:style>
  <w:style w:type="paragraph" w:styleId="Rubrik4">
    <w:name w:val="heading 4"/>
    <w:aliases w:val="KursivRubrik"/>
    <w:basedOn w:val="Rubrik3"/>
    <w:next w:val="Normal"/>
    <w:qFormat/>
    <w:rsid w:val="00BD4154"/>
    <w:pPr>
      <w:numPr>
        <w:ilvl w:val="3"/>
      </w:numPr>
      <w:outlineLvl w:val="3"/>
    </w:pPr>
    <w:rPr>
      <w:b w:val="0"/>
      <w:i/>
    </w:rPr>
  </w:style>
  <w:style w:type="paragraph" w:styleId="Rubrik5">
    <w:name w:val="heading 5"/>
    <w:aliases w:val="PackadFetRubrik,PackadKursivRubrik"/>
    <w:basedOn w:val="Rubrik4"/>
    <w:next w:val="Normal"/>
    <w:qFormat/>
    <w:rsid w:val="00BD4154"/>
    <w:pPr>
      <w:numPr>
        <w:ilvl w:val="4"/>
      </w:numPr>
      <w:tabs>
        <w:tab w:val="clear" w:pos="1021"/>
      </w:tabs>
      <w:spacing w:before="125"/>
      <w:outlineLvl w:val="4"/>
    </w:pPr>
    <w:rPr>
      <w:i w:val="0"/>
      <w:sz w:val="19"/>
    </w:rPr>
  </w:style>
  <w:style w:type="paragraph" w:styleId="Rubrik6">
    <w:name w:val="heading 6"/>
    <w:basedOn w:val="Rubrik5"/>
    <w:next w:val="Normal"/>
    <w:qFormat/>
    <w:rsid w:val="00BD4154"/>
    <w:pPr>
      <w:numPr>
        <w:ilvl w:val="5"/>
      </w:numPr>
      <w:spacing w:before="50" w:line="200" w:lineRule="exact"/>
      <w:outlineLvl w:val="5"/>
    </w:pPr>
    <w:rPr>
      <w:caps/>
      <w:sz w:val="14"/>
    </w:rPr>
  </w:style>
  <w:style w:type="paragraph" w:styleId="Rubrik7">
    <w:name w:val="heading 7"/>
    <w:basedOn w:val="Rubrik6"/>
    <w:next w:val="Normal"/>
    <w:qFormat/>
    <w:rsid w:val="00BD4154"/>
    <w:pPr>
      <w:numPr>
        <w:ilvl w:val="6"/>
      </w:numPr>
      <w:spacing w:before="0"/>
      <w:outlineLvl w:val="6"/>
    </w:pPr>
  </w:style>
  <w:style w:type="paragraph" w:styleId="Rubrik8">
    <w:name w:val="heading 8"/>
    <w:basedOn w:val="Rubrik7"/>
    <w:next w:val="Normal"/>
    <w:qFormat/>
    <w:rsid w:val="00BD4154"/>
    <w:pPr>
      <w:numPr>
        <w:ilvl w:val="7"/>
      </w:numPr>
      <w:outlineLvl w:val="7"/>
    </w:pPr>
  </w:style>
  <w:style w:type="paragraph" w:styleId="Rubrik9">
    <w:name w:val="heading 9"/>
    <w:basedOn w:val="Rubrik8"/>
    <w:next w:val="Normal"/>
    <w:qFormat/>
    <w:rsid w:val="00BD415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NormL">
    <w:name w:val="FSH_NormLÖ"/>
    <w:basedOn w:val="FSHNormal"/>
    <w:next w:val="FSHNormal"/>
    <w:pPr>
      <w:pBdr>
        <w:top w:val="single" w:sz="12" w:space="1" w:color="auto"/>
      </w:pBdr>
    </w:p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BD4154"/>
    <w:pPr>
      <w:numPr>
        <w:numId w:val="0"/>
      </w:numPr>
      <w:spacing w:after="250"/>
    </w:pPr>
  </w:style>
  <w:style w:type="paragraph" w:customStyle="1" w:styleId="Hemstlatt">
    <w:name w:val="Hemstl_att"/>
    <w:aliases w:val="HemstPunkt,HemstPunktFlera,HemställansPunkt,Förslagstext"/>
    <w:basedOn w:val="Normal"/>
    <w:next w:val="Normal"/>
    <w:rsid w:val="00063336"/>
    <w:pPr>
      <w:keepLines/>
      <w:numPr>
        <w:numId w:val="22"/>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customStyle="1" w:styleId="Lagtext">
    <w:name w:val="Lagtext"/>
    <w:basedOn w:val="Lagtextrubrik"/>
    <w:next w:val="Lagtextindrag"/>
    <w:pPr>
      <w:spacing w:before="0"/>
    </w:pPr>
    <w:rPr>
      <w:sz w:val="19"/>
    </w:rPr>
  </w:style>
  <w:style w:type="paragraph" w:customStyle="1" w:styleId="Lagtextindrag">
    <w:name w:val="Lagtext_indrag"/>
    <w:basedOn w:val="Lagtext"/>
    <w:pPr>
      <w:ind w:firstLine="170"/>
    </w:p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24043">
      <w:bodyDiv w:val="1"/>
      <w:marLeft w:val="0"/>
      <w:marRight w:val="0"/>
      <w:marTop w:val="0"/>
      <w:marBottom w:val="0"/>
      <w:divBdr>
        <w:top w:val="none" w:sz="0" w:space="0" w:color="auto"/>
        <w:left w:val="none" w:sz="0" w:space="0" w:color="auto"/>
        <w:bottom w:val="none" w:sz="0" w:space="0" w:color="auto"/>
        <w:right w:val="none" w:sz="0" w:space="0" w:color="auto"/>
      </w:divBdr>
      <w:divsChild>
        <w:div w:id="803083393">
          <w:marLeft w:val="0"/>
          <w:marRight w:val="0"/>
          <w:marTop w:val="0"/>
          <w:marBottom w:val="0"/>
          <w:divBdr>
            <w:top w:val="none" w:sz="0" w:space="0" w:color="auto"/>
            <w:left w:val="none" w:sz="0" w:space="0" w:color="auto"/>
            <w:bottom w:val="none" w:sz="0" w:space="0" w:color="auto"/>
            <w:right w:val="none" w:sz="0" w:space="0" w:color="auto"/>
          </w:divBdr>
          <w:divsChild>
            <w:div w:id="975644963">
              <w:marLeft w:val="0"/>
              <w:marRight w:val="0"/>
              <w:marTop w:val="0"/>
              <w:marBottom w:val="0"/>
              <w:divBdr>
                <w:top w:val="none" w:sz="0" w:space="0" w:color="auto"/>
                <w:left w:val="none" w:sz="0" w:space="0" w:color="auto"/>
                <w:bottom w:val="none" w:sz="0" w:space="0" w:color="auto"/>
                <w:right w:val="none" w:sz="0" w:space="0" w:color="auto"/>
              </w:divBdr>
              <w:divsChild>
                <w:div w:id="700517915">
                  <w:marLeft w:val="0"/>
                  <w:marRight w:val="0"/>
                  <w:marTop w:val="0"/>
                  <w:marBottom w:val="0"/>
                  <w:divBdr>
                    <w:top w:val="none" w:sz="0" w:space="0" w:color="auto"/>
                    <w:left w:val="none" w:sz="0" w:space="0" w:color="auto"/>
                    <w:bottom w:val="none" w:sz="0" w:space="0" w:color="auto"/>
                    <w:right w:val="none" w:sz="0" w:space="0" w:color="auto"/>
                  </w:divBdr>
                  <w:divsChild>
                    <w:div w:id="885995675">
                      <w:marLeft w:val="210"/>
                      <w:marRight w:val="0"/>
                      <w:marTop w:val="0"/>
                      <w:marBottom w:val="210"/>
                      <w:divBdr>
                        <w:top w:val="none" w:sz="0" w:space="0" w:color="auto"/>
                        <w:left w:val="none" w:sz="0" w:space="0" w:color="auto"/>
                        <w:bottom w:val="none" w:sz="0" w:space="0" w:color="auto"/>
                        <w:right w:val="none" w:sz="0" w:space="0" w:color="auto"/>
                      </w:divBdr>
                      <w:divsChild>
                        <w:div w:id="673146852">
                          <w:marLeft w:val="0"/>
                          <w:marRight w:val="0"/>
                          <w:marTop w:val="0"/>
                          <w:marBottom w:val="0"/>
                          <w:divBdr>
                            <w:top w:val="none" w:sz="0" w:space="0" w:color="auto"/>
                            <w:left w:val="none" w:sz="0" w:space="0" w:color="auto"/>
                            <w:bottom w:val="none" w:sz="0" w:space="0" w:color="auto"/>
                            <w:right w:val="none" w:sz="0" w:space="0" w:color="auto"/>
                          </w:divBdr>
                          <w:divsChild>
                            <w:div w:id="7212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3994</Words>
  <Characters>25284</Characters>
  <Application>Microsoft Office Word</Application>
  <DocSecurity>4</DocSecurity>
  <Lines>477</Lines>
  <Paragraphs>170</Paragraphs>
  <ScaleCrop>false</ScaleCrop>
  <HeadingPairs>
    <vt:vector size="2" baseType="variant">
      <vt:variant>
        <vt:lpstr>Rubrik</vt:lpstr>
      </vt:variant>
      <vt:variant>
        <vt:i4>1</vt:i4>
      </vt:variant>
    </vt:vector>
  </HeadingPairs>
  <TitlesOfParts>
    <vt:vector size="1" baseType="lpstr">
      <vt:lpstr>U356</vt:lpstr>
    </vt:vector>
  </TitlesOfParts>
  <Company>RD/RFK/IT/DTSL</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U356</dc:title>
  <dc:subject>U356</dc:subject>
  <dc:creator>Riksdagen</dc:creator>
  <cp:keywords>Riksdagen</cp:keywords>
  <dc:description>Justeringar önskader av tryckeriet.</dc:description>
  <cp:lastModifiedBy>Lars Brink</cp:lastModifiedBy>
  <cp:revision>2</cp:revision>
  <cp:lastPrinted>2006-01-16T09:56:00Z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Sekr">
    <vt:lpwstr>FLN</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Utgiftsområde 5 Internationell samverkan</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Utgiftsområde 5 Internationell samverkan</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kd305</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10</vt:lpwstr>
  </property>
  <property fmtid="{D5CDD505-2E9C-101B-9397-08002B2CF9AE}" pid="19" name="MotionarText">
    <vt:lpwstr>av Holger Gustafsson m.fl. (kd)</vt:lpwstr>
  </property>
  <property fmtid="{D5CDD505-2E9C-101B-9397-08002B2CF9AE}" pid="20" name="MotionarLista">
    <vt:lpwstr>Gustafsson, Holger (kd)\Runegrund, Rosita (kd)\Wälivaara, Erling (kd)\Lindgren, Else-Marie (kd)\Enochson, Annelie (kd)\Odell, Mats (kd)\Tjernberg, Gunilla (kd)\Skånberg, Tuve (kd)\Svensson, Alf (kd)\Svensson, Ingvar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Holger Gustafsson (kd), Rosita Runegrund (kd), Erling Wälivaara (kd), Else-Marie Lindgren (kd), Annelie Enochson (kd), Mats Odell (kd), Gunilla Tjernberg (kd), Tuve Skånberg (kd), Alf Svensson (kd), Ingvar Svensson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31</vt:lpwstr>
  </property>
  <property fmtid="{D5CDD505-2E9C-101B-9397-08002B2CF9AE}" pid="30" name="Samling">
    <vt:lpwstr/>
  </property>
  <property fmtid="{D5CDD505-2E9C-101B-9397-08002B2CF9AE}" pid="31" name="SamlingPrint">
    <vt:lpwstr/>
  </property>
  <property fmtid="{D5CDD505-2E9C-101B-9397-08002B2CF9AE}" pid="32" name="Motionsnummer">
    <vt:lpwstr>U356</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26 september 2005</vt:lpwstr>
  </property>
  <property fmtid="{D5CDD505-2E9C-101B-9397-08002B2CF9AE}" pid="38" name="NotesUID">
    <vt:lpwstr>fredrik.leviner.norberg@riksdagen.se</vt:lpwstr>
  </property>
  <property fmtid="{D5CDD505-2E9C-101B-9397-08002B2CF9AE}" pid="39" name="ReservUID">
    <vt:lpwstr>peter jansson</vt:lpwstr>
  </property>
  <property fmtid="{D5CDD505-2E9C-101B-9397-08002B2CF9AE}" pid="40" name="MotionID">
    <vt:lpwstr>20052006000001070100000003050075</vt:lpwstr>
  </property>
  <property fmtid="{D5CDD505-2E9C-101B-9397-08002B2CF9AE}" pid="41" name="avs-org">
    <vt:lpwstr/>
  </property>
  <property fmtid="{D5CDD505-2E9C-101B-9397-08002B2CF9AE}" pid="42" name="datum">
    <vt:lpwstr>050926</vt:lpwstr>
  </property>
  <property fmtid="{D5CDD505-2E9C-101B-9397-08002B2CF9AE}" pid="43" name="dokumenttyp">
    <vt:lpwstr/>
  </property>
  <property fmtid="{D5CDD505-2E9C-101B-9397-08002B2CF9AE}" pid="44" name="avsändar-e-post">
    <vt:lpwstr>fredrik.leviner.norberg@riksdagen.se</vt:lpwstr>
  </property>
  <property fmtid="{D5CDD505-2E9C-101B-9397-08002B2CF9AE}" pid="45" name="id">
    <vt:lpwstr>20052006000001070100000003050075</vt:lpwstr>
  </property>
  <property fmtid="{D5CDD505-2E9C-101B-9397-08002B2CF9AE}" pid="46" name="nummer">
    <vt:lpwstr>356</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U</vt:lpwstr>
  </property>
  <property fmtid="{D5CDD505-2E9C-101B-9397-08002B2CF9AE}" pid="50" name="version">
    <vt:lpwstr/>
  </property>
  <property fmtid="{D5CDD505-2E9C-101B-9397-08002B2CF9AE}" pid="51" name="DeladMotion">
    <vt:lpwstr>nej</vt:lpwstr>
  </property>
</Properties>
</file>