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56E0" w:rsidRPr="004807C4" w:rsidRDefault="00A056E0" w:rsidP="00435EBF">
      <w:pPr>
        <w:pStyle w:val="Hemstlrubrik"/>
      </w:pPr>
      <w:r w:rsidRPr="004807C4">
        <w:t>Förslag till riksdagsbeslut</w:t>
      </w:r>
    </w:p>
    <w:p w:rsidR="00A056E0" w:rsidRPr="004807C4" w:rsidRDefault="00A056E0" w:rsidP="00435EBF">
      <w:pPr>
        <w:pStyle w:val="Hemstlatt"/>
      </w:pPr>
      <w:r w:rsidRPr="004807C4">
        <w:t xml:space="preserve">Riksdagen tillkännager för regeringen som sin mening </w:t>
      </w:r>
      <w:r w:rsidR="00435EBF" w:rsidRPr="004807C4">
        <w:t xml:space="preserve">vad i motionen </w:t>
      </w:r>
      <w:r w:rsidR="001A7A02" w:rsidRPr="004807C4">
        <w:t>anförs</w:t>
      </w:r>
      <w:r w:rsidR="00435EBF" w:rsidRPr="004807C4">
        <w:t xml:space="preserve"> </w:t>
      </w:r>
      <w:r w:rsidRPr="004807C4">
        <w:rPr>
          <w:szCs w:val="24"/>
        </w:rPr>
        <w:t>om mål avseende minskad energianvändning.</w:t>
      </w:r>
    </w:p>
    <w:p w:rsidR="00A056E0" w:rsidRPr="004807C4" w:rsidRDefault="00A056E0" w:rsidP="00435EBF">
      <w:pPr>
        <w:pStyle w:val="Hemstlatt"/>
        <w:rPr>
          <w:szCs w:val="24"/>
        </w:rPr>
      </w:pPr>
      <w:r w:rsidRPr="004807C4">
        <w:t xml:space="preserve">Riksdagen tillkännager för regeringen som sin mening </w:t>
      </w:r>
      <w:r w:rsidR="00435EBF" w:rsidRPr="004807C4">
        <w:t xml:space="preserve">vad i motionen </w:t>
      </w:r>
      <w:r w:rsidR="001A7A02" w:rsidRPr="004807C4">
        <w:t>anförs</w:t>
      </w:r>
      <w:r w:rsidR="00435EBF" w:rsidRPr="004807C4">
        <w:t xml:space="preserve"> </w:t>
      </w:r>
      <w:r w:rsidRPr="004807C4">
        <w:rPr>
          <w:szCs w:val="24"/>
        </w:rPr>
        <w:t>om solvärme.</w:t>
      </w:r>
    </w:p>
    <w:p w:rsidR="00A056E0" w:rsidRPr="004807C4" w:rsidRDefault="00A056E0" w:rsidP="00435EBF">
      <w:pPr>
        <w:pStyle w:val="Hemstlatt"/>
      </w:pPr>
      <w:r w:rsidRPr="004807C4">
        <w:t xml:space="preserve">Riksdagen tillkännager för regeringen som sin mening </w:t>
      </w:r>
      <w:r w:rsidR="00435EBF" w:rsidRPr="004807C4">
        <w:t xml:space="preserve">vad i motionen </w:t>
      </w:r>
      <w:r w:rsidR="001A7A02" w:rsidRPr="004807C4">
        <w:t>anförs</w:t>
      </w:r>
      <w:r w:rsidR="00435EBF" w:rsidRPr="004807C4">
        <w:t xml:space="preserve"> </w:t>
      </w:r>
      <w:r w:rsidRPr="004807C4">
        <w:t>om att användningen av fossila bränslen i bebyggelsesektorn skall vara avvecklad till 2020.</w:t>
      </w:r>
    </w:p>
    <w:p w:rsidR="00A056E0" w:rsidRPr="004807C4" w:rsidRDefault="00A056E0" w:rsidP="00435EBF">
      <w:pPr>
        <w:pStyle w:val="Hemstlatt"/>
        <w:rPr>
          <w:szCs w:val="24"/>
        </w:rPr>
      </w:pPr>
      <w:r w:rsidRPr="004807C4">
        <w:t xml:space="preserve">Riksdagen tillkännager för regeringen som sin mening </w:t>
      </w:r>
      <w:r w:rsidR="00435EBF" w:rsidRPr="004807C4">
        <w:t xml:space="preserve">vad i motionen </w:t>
      </w:r>
      <w:r w:rsidR="001A7A02" w:rsidRPr="004807C4">
        <w:t>anförs</w:t>
      </w:r>
      <w:r w:rsidR="00435EBF" w:rsidRPr="004807C4">
        <w:t xml:space="preserve"> </w:t>
      </w:r>
      <w:r w:rsidRPr="004807C4">
        <w:rPr>
          <w:szCs w:val="24"/>
        </w:rPr>
        <w:t>om statliga myndigheters energianvändning.</w:t>
      </w:r>
    </w:p>
    <w:p w:rsidR="00A056E0" w:rsidRPr="004807C4" w:rsidRDefault="00A056E0" w:rsidP="00435EBF">
      <w:pPr>
        <w:pStyle w:val="Hemstlatt"/>
        <w:rPr>
          <w:szCs w:val="24"/>
        </w:rPr>
      </w:pPr>
      <w:r w:rsidRPr="004807C4">
        <w:t xml:space="preserve">Riksdagen tillkännager för regeringen som sin mening </w:t>
      </w:r>
      <w:r w:rsidR="00435EBF" w:rsidRPr="004807C4">
        <w:t xml:space="preserve">vad i motionen </w:t>
      </w:r>
      <w:r w:rsidR="001A7A02" w:rsidRPr="004807C4">
        <w:t>anförs</w:t>
      </w:r>
      <w:r w:rsidR="00435EBF" w:rsidRPr="004807C4">
        <w:t xml:space="preserve"> </w:t>
      </w:r>
      <w:r w:rsidRPr="004807C4">
        <w:t>o</w:t>
      </w:r>
      <w:r w:rsidRPr="004807C4">
        <w:rPr>
          <w:szCs w:val="24"/>
        </w:rPr>
        <w:t>m statlig upphandling inom bästa kvartilen.</w:t>
      </w:r>
    </w:p>
    <w:p w:rsidR="00A056E0" w:rsidRPr="004807C4" w:rsidRDefault="00A056E0" w:rsidP="00435EBF">
      <w:pPr>
        <w:pStyle w:val="Hemstlatt"/>
        <w:rPr>
          <w:szCs w:val="24"/>
        </w:rPr>
      </w:pPr>
      <w:r w:rsidRPr="004807C4">
        <w:t xml:space="preserve">Riksdagen tillkännager för regeringen som sin mening </w:t>
      </w:r>
      <w:r w:rsidR="00435EBF" w:rsidRPr="004807C4">
        <w:t xml:space="preserve">vad i motionen </w:t>
      </w:r>
      <w:r w:rsidR="001A7A02" w:rsidRPr="004807C4">
        <w:t>anförs</w:t>
      </w:r>
      <w:r w:rsidR="00435EBF" w:rsidRPr="004807C4">
        <w:t xml:space="preserve"> </w:t>
      </w:r>
      <w:r w:rsidRPr="004807C4">
        <w:rPr>
          <w:szCs w:val="24"/>
        </w:rPr>
        <w:t>om statlig teknikupphandling.</w:t>
      </w:r>
    </w:p>
    <w:p w:rsidR="00A056E0" w:rsidRPr="004807C4" w:rsidRDefault="00A056E0" w:rsidP="00435EBF">
      <w:pPr>
        <w:pStyle w:val="Hemstlatt"/>
        <w:rPr>
          <w:szCs w:val="24"/>
        </w:rPr>
      </w:pPr>
      <w:r w:rsidRPr="004807C4">
        <w:t xml:space="preserve">Riksdagen tillkännager för regeringen som sin mening </w:t>
      </w:r>
      <w:r w:rsidR="00435EBF" w:rsidRPr="004807C4">
        <w:t xml:space="preserve">vad i motionen </w:t>
      </w:r>
      <w:r w:rsidR="001A7A02" w:rsidRPr="004807C4">
        <w:t>anförs</w:t>
      </w:r>
      <w:r w:rsidR="00435EBF" w:rsidRPr="004807C4">
        <w:t xml:space="preserve"> </w:t>
      </w:r>
      <w:r w:rsidRPr="004807C4">
        <w:rPr>
          <w:szCs w:val="24"/>
        </w:rPr>
        <w:t>om en elmarknadsreform som ger effektprissättning.</w:t>
      </w:r>
    </w:p>
    <w:p w:rsidR="00A056E0" w:rsidRPr="004807C4" w:rsidRDefault="00A056E0" w:rsidP="00435EBF">
      <w:pPr>
        <w:pStyle w:val="Hemstlatt"/>
      </w:pPr>
      <w:r w:rsidRPr="004807C4">
        <w:t xml:space="preserve">Riksdagen tillkännager för regeringen som sin mening </w:t>
      </w:r>
      <w:r w:rsidR="00435EBF" w:rsidRPr="004807C4">
        <w:t xml:space="preserve">vad i motionen </w:t>
      </w:r>
      <w:r w:rsidR="001A7A02" w:rsidRPr="004807C4">
        <w:t>anförs</w:t>
      </w:r>
      <w:r w:rsidR="00435EBF" w:rsidRPr="004807C4">
        <w:t xml:space="preserve"> </w:t>
      </w:r>
      <w:r w:rsidRPr="004807C4">
        <w:t>om uppdrag som regeringen bör formulera i Vattenfalls ägardire</w:t>
      </w:r>
      <w:r w:rsidRPr="004807C4">
        <w:t>k</w:t>
      </w:r>
      <w:r w:rsidRPr="004807C4">
        <w:t>tiv.</w:t>
      </w:r>
    </w:p>
    <w:p w:rsidR="00A056E0" w:rsidRPr="004807C4" w:rsidRDefault="00A056E0" w:rsidP="00435EBF">
      <w:pPr>
        <w:pStyle w:val="Hemstlatt"/>
      </w:pPr>
      <w:r w:rsidRPr="004807C4">
        <w:t xml:space="preserve">Riksdagen tillkännager för regeringen som sin mening </w:t>
      </w:r>
      <w:r w:rsidR="00435EBF" w:rsidRPr="004807C4">
        <w:t xml:space="preserve">vad i motionen </w:t>
      </w:r>
      <w:r w:rsidR="001A7A02" w:rsidRPr="004807C4">
        <w:t>anförs</w:t>
      </w:r>
      <w:r w:rsidR="00435EBF" w:rsidRPr="004807C4">
        <w:t xml:space="preserve"> </w:t>
      </w:r>
      <w:r w:rsidRPr="004807C4">
        <w:t>om krav på individuell mätning av varmvatten och elanvändning i flerfamiljshus.</w:t>
      </w:r>
    </w:p>
    <w:p w:rsidR="00435EBF" w:rsidRPr="004807C4" w:rsidRDefault="00A056E0" w:rsidP="00435EBF">
      <w:pPr>
        <w:pStyle w:val="Hemstlatt"/>
        <w:rPr>
          <w:szCs w:val="24"/>
        </w:rPr>
      </w:pPr>
      <w:r w:rsidRPr="004807C4">
        <w:t xml:space="preserve">Riksdagen tillkännager för regeringen som sin mening </w:t>
      </w:r>
      <w:r w:rsidR="00435EBF" w:rsidRPr="004807C4">
        <w:t xml:space="preserve">vad i motionen </w:t>
      </w:r>
      <w:r w:rsidR="001A7A02" w:rsidRPr="004807C4">
        <w:t>anförs</w:t>
      </w:r>
      <w:r w:rsidR="00435EBF" w:rsidRPr="004807C4">
        <w:t xml:space="preserve"> </w:t>
      </w:r>
      <w:r w:rsidR="00435EBF" w:rsidRPr="004807C4">
        <w:rPr>
          <w:szCs w:val="24"/>
        </w:rPr>
        <w:t>om uppgift om faktisk energiförbrukning.</w:t>
      </w:r>
    </w:p>
    <w:p w:rsidR="00A056E0" w:rsidRPr="004807C4" w:rsidRDefault="00A056E0" w:rsidP="00435EBF">
      <w:pPr>
        <w:pStyle w:val="Hemstlatt"/>
      </w:pPr>
      <w:r w:rsidRPr="004807C4">
        <w:t xml:space="preserve">Riksdagen tillkännager för regeringen som sin mening </w:t>
      </w:r>
      <w:r w:rsidR="00435EBF" w:rsidRPr="004807C4">
        <w:t xml:space="preserve">vad i motionen </w:t>
      </w:r>
      <w:r w:rsidR="001A7A02" w:rsidRPr="004807C4">
        <w:t>anförs</w:t>
      </w:r>
      <w:r w:rsidR="00435EBF" w:rsidRPr="004807C4">
        <w:t xml:space="preserve"> </w:t>
      </w:r>
      <w:r w:rsidRPr="004807C4">
        <w:t>om krav på individuell mätning av värme i flerfamiljshus.</w:t>
      </w:r>
    </w:p>
    <w:p w:rsidR="00A056E0" w:rsidRPr="004807C4" w:rsidRDefault="00435EBF" w:rsidP="00435EBF">
      <w:pPr>
        <w:pStyle w:val="Hemstlatt"/>
      </w:pPr>
      <w:r w:rsidRPr="004807C4">
        <w:t xml:space="preserve">Riksdagen tillkännager för regeringen som sin mening vad i motionen </w:t>
      </w:r>
      <w:r w:rsidR="001A7A02" w:rsidRPr="004807C4">
        <w:t>anförs</w:t>
      </w:r>
      <w:r w:rsidRPr="004807C4">
        <w:t xml:space="preserve"> </w:t>
      </w:r>
      <w:r w:rsidR="00A056E0" w:rsidRPr="004807C4">
        <w:rPr>
          <w:szCs w:val="24"/>
        </w:rPr>
        <w:t>om information om energikostnad.</w:t>
      </w:r>
    </w:p>
    <w:p w:rsidR="00A056E0" w:rsidRPr="004807C4" w:rsidRDefault="00435EBF" w:rsidP="00435EBF">
      <w:pPr>
        <w:pStyle w:val="Hemstlatt"/>
        <w:rPr>
          <w:szCs w:val="24"/>
        </w:rPr>
      </w:pPr>
      <w:r w:rsidRPr="004807C4">
        <w:t xml:space="preserve">Riksdagen tillkännager för regeringen som sin mening vad i motionen </w:t>
      </w:r>
      <w:r w:rsidR="001A7A02" w:rsidRPr="004807C4">
        <w:t>anförs</w:t>
      </w:r>
      <w:r w:rsidRPr="004807C4">
        <w:t xml:space="preserve"> </w:t>
      </w:r>
      <w:r w:rsidR="00A056E0" w:rsidRPr="004807C4">
        <w:rPr>
          <w:szCs w:val="24"/>
        </w:rPr>
        <w:t>om miljödifferentierad fastighetsskatt.</w:t>
      </w:r>
    </w:p>
    <w:p w:rsidR="00A056E0" w:rsidRPr="004807C4" w:rsidRDefault="00435EBF" w:rsidP="00435EBF">
      <w:pPr>
        <w:pStyle w:val="Hemstlatt"/>
        <w:rPr>
          <w:szCs w:val="24"/>
        </w:rPr>
      </w:pPr>
      <w:r w:rsidRPr="004807C4">
        <w:lastRenderedPageBreak/>
        <w:t xml:space="preserve">Riksdagen tillkännager för regeringen som sin mening vad i motionen </w:t>
      </w:r>
      <w:r w:rsidR="001A7A02" w:rsidRPr="004807C4">
        <w:t>anförs</w:t>
      </w:r>
      <w:r w:rsidRPr="004807C4">
        <w:t xml:space="preserve"> </w:t>
      </w:r>
      <w:r w:rsidR="00A056E0" w:rsidRPr="004807C4">
        <w:rPr>
          <w:szCs w:val="24"/>
        </w:rPr>
        <w:t>om förbud mot direktverkande elvärme i nya hus.</w:t>
      </w:r>
    </w:p>
    <w:p w:rsidR="00A056E0" w:rsidRPr="004807C4" w:rsidRDefault="00435EBF" w:rsidP="00435EBF">
      <w:pPr>
        <w:pStyle w:val="Hemstlatt"/>
        <w:rPr>
          <w:szCs w:val="24"/>
        </w:rPr>
      </w:pPr>
      <w:r w:rsidRPr="004807C4">
        <w:t xml:space="preserve">Riksdagen tillkännager för regeringen som sin mening vad i motionen </w:t>
      </w:r>
      <w:r w:rsidR="001A7A02" w:rsidRPr="004807C4">
        <w:t>anförs</w:t>
      </w:r>
      <w:r w:rsidRPr="004807C4">
        <w:t xml:space="preserve"> </w:t>
      </w:r>
      <w:r w:rsidR="00A056E0" w:rsidRPr="004807C4">
        <w:rPr>
          <w:szCs w:val="24"/>
        </w:rPr>
        <w:t>om förbud mot effektdrivande elvärme i nya hus.</w:t>
      </w:r>
    </w:p>
    <w:p w:rsidR="00A056E0" w:rsidRPr="004807C4" w:rsidRDefault="00435EBF" w:rsidP="00435EBF">
      <w:pPr>
        <w:pStyle w:val="Hemstlatt"/>
        <w:rPr>
          <w:szCs w:val="24"/>
        </w:rPr>
      </w:pPr>
      <w:r w:rsidRPr="004807C4">
        <w:t xml:space="preserve">Riksdagen tillkännager för regeringen som sin mening vad i motionen </w:t>
      </w:r>
      <w:r w:rsidR="001A7A02" w:rsidRPr="004807C4">
        <w:t>anförs</w:t>
      </w:r>
      <w:r w:rsidRPr="004807C4">
        <w:t xml:space="preserve"> </w:t>
      </w:r>
      <w:r w:rsidR="00A056E0" w:rsidRPr="004807C4">
        <w:rPr>
          <w:szCs w:val="24"/>
        </w:rPr>
        <w:t>om kraftigt skärpta energinormer för nya hus.</w:t>
      </w:r>
    </w:p>
    <w:p w:rsidR="00A056E0" w:rsidRPr="004807C4" w:rsidRDefault="00435EBF" w:rsidP="00435EBF">
      <w:pPr>
        <w:pStyle w:val="Hemstlatt"/>
        <w:rPr>
          <w:szCs w:val="24"/>
        </w:rPr>
      </w:pPr>
      <w:r w:rsidRPr="004807C4">
        <w:t xml:space="preserve">Riksdagen tillkännager för regeringen som sin mening vad i motionen </w:t>
      </w:r>
      <w:r w:rsidR="001A7A02" w:rsidRPr="004807C4">
        <w:t>anförs</w:t>
      </w:r>
      <w:r w:rsidRPr="004807C4">
        <w:t xml:space="preserve"> </w:t>
      </w:r>
      <w:r w:rsidR="00A056E0" w:rsidRPr="004807C4">
        <w:rPr>
          <w:szCs w:val="24"/>
        </w:rPr>
        <w:t>om övriga värmekällor.</w:t>
      </w:r>
    </w:p>
    <w:p w:rsidR="00A056E0" w:rsidRPr="004807C4" w:rsidRDefault="00435EBF" w:rsidP="00435EBF">
      <w:pPr>
        <w:pStyle w:val="Hemstlatt"/>
        <w:rPr>
          <w:szCs w:val="24"/>
        </w:rPr>
      </w:pPr>
      <w:r w:rsidRPr="004807C4">
        <w:t xml:space="preserve">Riksdagen tillkännager för regeringen som sin mening vad i motionen </w:t>
      </w:r>
      <w:r w:rsidR="001A7A02" w:rsidRPr="004807C4">
        <w:t>anförs</w:t>
      </w:r>
      <w:r w:rsidRPr="004807C4">
        <w:t xml:space="preserve"> </w:t>
      </w:r>
      <w:r w:rsidR="00A056E0" w:rsidRPr="004807C4">
        <w:rPr>
          <w:szCs w:val="24"/>
        </w:rPr>
        <w:t>om industri och verkstäder.</w:t>
      </w:r>
    </w:p>
    <w:p w:rsidR="00A056E0" w:rsidRPr="004807C4" w:rsidRDefault="00435EBF" w:rsidP="00435EBF">
      <w:pPr>
        <w:pStyle w:val="Hemstlatt"/>
        <w:rPr>
          <w:szCs w:val="24"/>
        </w:rPr>
      </w:pPr>
      <w:r w:rsidRPr="004807C4">
        <w:t xml:space="preserve">Riksdagen tillkännager för regeringen som sin mening vad i motionen </w:t>
      </w:r>
      <w:r w:rsidR="001A7A02" w:rsidRPr="004807C4">
        <w:t>anförs</w:t>
      </w:r>
      <w:r w:rsidRPr="004807C4">
        <w:t xml:space="preserve"> </w:t>
      </w:r>
      <w:r w:rsidR="00A056E0" w:rsidRPr="004807C4">
        <w:rPr>
          <w:szCs w:val="24"/>
        </w:rPr>
        <w:t>om energideklarationer.</w:t>
      </w:r>
    </w:p>
    <w:p w:rsidR="00A056E0" w:rsidRPr="004807C4" w:rsidRDefault="00435EBF" w:rsidP="00435EBF">
      <w:pPr>
        <w:pStyle w:val="Hemstlatt"/>
        <w:rPr>
          <w:szCs w:val="24"/>
        </w:rPr>
      </w:pPr>
      <w:r w:rsidRPr="004807C4">
        <w:t xml:space="preserve">Riksdagen tillkännager för regeringen som sin mening vad i motionen </w:t>
      </w:r>
      <w:r w:rsidR="001A7A02" w:rsidRPr="004807C4">
        <w:t>anförs</w:t>
      </w:r>
      <w:r w:rsidRPr="004807C4">
        <w:t xml:space="preserve"> </w:t>
      </w:r>
      <w:r w:rsidR="00A056E0" w:rsidRPr="004807C4">
        <w:rPr>
          <w:szCs w:val="24"/>
        </w:rPr>
        <w:t>om energideklaration vid ombyggnation.</w:t>
      </w:r>
    </w:p>
    <w:p w:rsidR="00A056E0" w:rsidRPr="004807C4" w:rsidRDefault="00435EBF" w:rsidP="00435EBF">
      <w:pPr>
        <w:pStyle w:val="Hemstlatt"/>
        <w:rPr>
          <w:szCs w:val="24"/>
        </w:rPr>
      </w:pPr>
      <w:r w:rsidRPr="004807C4">
        <w:t xml:space="preserve">Riksdagen tillkännager för regeringen som sin mening vad i motionen </w:t>
      </w:r>
      <w:r w:rsidR="001A7A02" w:rsidRPr="004807C4">
        <w:t>anförs</w:t>
      </w:r>
      <w:r w:rsidRPr="004807C4">
        <w:t xml:space="preserve"> </w:t>
      </w:r>
      <w:r w:rsidR="00A056E0" w:rsidRPr="004807C4">
        <w:rPr>
          <w:szCs w:val="24"/>
        </w:rPr>
        <w:t>om energirådgivning.</w:t>
      </w:r>
    </w:p>
    <w:p w:rsidR="00A056E0" w:rsidRPr="004807C4" w:rsidRDefault="00A056E0" w:rsidP="006C02AE">
      <w:pPr>
        <w:pStyle w:val="Rubrik1"/>
      </w:pPr>
      <w:r w:rsidRPr="004807C4">
        <w:t>Inledning</w:t>
      </w:r>
    </w:p>
    <w:p w:rsidR="00A056E0" w:rsidRPr="004807C4" w:rsidRDefault="00A056E0" w:rsidP="00A056E0">
      <w:r w:rsidRPr="004807C4">
        <w:t>Miljöpartiet instämmer till stora delar i propositionens grundhållning, syfte och krav. Men vi anser att grundhållningen bör skärpas och förtydligas. Vi anser vidare att de åtgärder som föreslås är i och för sig bra, men att de är otillräckliga.</w:t>
      </w:r>
    </w:p>
    <w:p w:rsidR="00A056E0" w:rsidRPr="004807C4" w:rsidRDefault="00A056E0" w:rsidP="00A056E0">
      <w:pPr>
        <w:pStyle w:val="Rubrik1"/>
      </w:pPr>
      <w:r w:rsidRPr="004807C4">
        <w:t>Effektivisering</w:t>
      </w:r>
      <w:r w:rsidR="006C02AE" w:rsidRPr="004807C4">
        <w:t xml:space="preserve"> nödvändig men otillräcklig</w:t>
      </w:r>
    </w:p>
    <w:p w:rsidR="00A056E0" w:rsidRPr="004807C4" w:rsidRDefault="00A056E0" w:rsidP="00A056E0">
      <w:r w:rsidRPr="004807C4">
        <w:t>Energieffektivisering är, som Socialdemokraterna, Vänstern och Centern skriver, nödvändigt för att nå ett uthålligt samhälle.</w:t>
      </w:r>
      <w:r w:rsidR="006C02AE" w:rsidRPr="004807C4">
        <w:t xml:space="preserve"> Men som Resurseffektiv</w:t>
      </w:r>
      <w:r w:rsidR="006C02AE" w:rsidRPr="004807C4">
        <w:t>i</w:t>
      </w:r>
      <w:r w:rsidR="006C02AE" w:rsidRPr="004807C4">
        <w:t>serings</w:t>
      </w:r>
      <w:r w:rsidRPr="004807C4">
        <w:t>utredningen (SOU 2001:2) var inne på, är detta otillräckligt. Det b</w:t>
      </w:r>
      <w:r w:rsidRPr="004807C4">
        <w:t>e</w:t>
      </w:r>
      <w:r w:rsidRPr="004807C4">
        <w:t>hövs etappmål i form av maximigränser i absoluta tal för resursuttag eller utsläpp. Målet är att minska miljö</w:t>
      </w:r>
      <w:r w:rsidR="006C02AE" w:rsidRPr="004807C4">
        <w:softHyphen/>
      </w:r>
      <w:r w:rsidRPr="004807C4">
        <w:t xml:space="preserve">belastningen. På sikt är </w:t>
      </w:r>
      <w:r w:rsidR="001A7A02" w:rsidRPr="004807C4">
        <w:t>energianvändning i sig ett allt</w:t>
      </w:r>
      <w:r w:rsidRPr="004807C4">
        <w:t>för trubbigt mått på miljö</w:t>
      </w:r>
      <w:r w:rsidR="006C02AE" w:rsidRPr="004807C4">
        <w:softHyphen/>
      </w:r>
      <w:r w:rsidRPr="004807C4">
        <w:t>belastningen. Det viktiga är hur energin framställs. All energiframställning med den teknik som tillämpas i dag bela</w:t>
      </w:r>
      <w:r w:rsidRPr="004807C4">
        <w:t>s</w:t>
      </w:r>
      <w:r w:rsidRPr="004807C4">
        <w:t>tar miljön på ett mer eller mindre omfattande sätt. Inom den förutsebara fra</w:t>
      </w:r>
      <w:r w:rsidRPr="004807C4">
        <w:t>m</w:t>
      </w:r>
      <w:r w:rsidRPr="004807C4">
        <w:t>tiden är en minskning av energianvändningen därför nödvändig. Dessutom riskerar effektiviseringsvinster att ätas upp av ökad konsumtion i</w:t>
      </w:r>
      <w:r w:rsidR="001A7A02" w:rsidRPr="004807C4">
        <w:t xml:space="preserve"> någon m</w:t>
      </w:r>
      <w:r w:rsidR="001A7A02" w:rsidRPr="004807C4">
        <w:t>e</w:t>
      </w:r>
      <w:r w:rsidR="001A7A02" w:rsidRPr="004807C4">
        <w:t>ning. Det kan gälla t.</w:t>
      </w:r>
      <w:r w:rsidRPr="004807C4">
        <w:t>ex. ökad uppvärmd yta per person, ökad inomhus</w:t>
      </w:r>
      <w:r w:rsidR="006C02AE" w:rsidRPr="004807C4">
        <w:softHyphen/>
      </w:r>
      <w:r w:rsidRPr="004807C4">
        <w:t>temperatur vintertid, minskad inomhustemperatur under sommaren, ökad användning av eldrivna apparater, mer slösande ap</w:t>
      </w:r>
      <w:r w:rsidR="001A7A02" w:rsidRPr="004807C4">
        <w:t>parater som är ständigt på i s.k. stand-by-</w:t>
      </w:r>
      <w:r w:rsidRPr="004807C4">
        <w:t>läge, med mera.</w:t>
      </w:r>
    </w:p>
    <w:p w:rsidR="00A056E0" w:rsidRPr="004807C4" w:rsidRDefault="00A056E0" w:rsidP="00A056E0">
      <w:pPr>
        <w:pStyle w:val="Rubrik1"/>
      </w:pPr>
      <w:r w:rsidRPr="004807C4">
        <w:t>Mål av</w:t>
      </w:r>
      <w:r w:rsidR="006C02AE" w:rsidRPr="004807C4">
        <w:t>seende minskad energianvändning</w:t>
      </w:r>
    </w:p>
    <w:p w:rsidR="00A056E0" w:rsidRPr="004807C4" w:rsidRDefault="00A056E0" w:rsidP="00A056E0">
      <w:r w:rsidRPr="004807C4">
        <w:t>Effektiviseringsmål skall av ovannämnda skäl kompletteras med mål avsee</w:t>
      </w:r>
      <w:r w:rsidRPr="004807C4">
        <w:t>n</w:t>
      </w:r>
      <w:r w:rsidRPr="004807C4">
        <w:t>de minskad energianvändning. Uppvärmning och boende är den sektor där det är samhälls</w:t>
      </w:r>
      <w:r w:rsidR="006C02AE" w:rsidRPr="004807C4">
        <w:softHyphen/>
      </w:r>
      <w:r w:rsidRPr="004807C4">
        <w:t>ekonomiskt billigast att minska utsläppen och miljöbelastningen. Därför är det särskilt motiverat med konkreta mål för den sektorn. Miljöpart</w:t>
      </w:r>
      <w:r w:rsidRPr="004807C4">
        <w:t>i</w:t>
      </w:r>
      <w:r w:rsidRPr="004807C4">
        <w:t>et anser att konkreta mål skall tas fram för en minskning av energiförbru</w:t>
      </w:r>
      <w:r w:rsidRPr="004807C4">
        <w:t>k</w:t>
      </w:r>
      <w:r w:rsidRPr="004807C4">
        <w:t xml:space="preserve">ningen. Till år 2020 bör energiförbrukningen inom boendesektorn minska med minst </w:t>
      </w:r>
      <w:r w:rsidRPr="004807C4">
        <w:rPr>
          <w:i/>
        </w:rPr>
        <w:t>25</w:t>
      </w:r>
      <w:r w:rsidRPr="004807C4">
        <w:t xml:space="preserve"> procent, och till år 2050 med 60 procent i förhållande till a</w:t>
      </w:r>
      <w:r w:rsidRPr="004807C4">
        <w:t>n</w:t>
      </w:r>
      <w:r w:rsidRPr="004807C4">
        <w:t>vändningen 1995.</w:t>
      </w:r>
    </w:p>
    <w:p w:rsidR="00A056E0" w:rsidRPr="004807C4" w:rsidRDefault="006C02AE" w:rsidP="00A056E0">
      <w:pPr>
        <w:pStyle w:val="Rubrik1"/>
      </w:pPr>
      <w:r w:rsidRPr="004807C4">
        <w:t>Solvärme</w:t>
      </w:r>
    </w:p>
    <w:p w:rsidR="00A056E0" w:rsidRPr="004807C4" w:rsidRDefault="00A056E0" w:rsidP="00A056E0">
      <w:r w:rsidRPr="004807C4">
        <w:t>Miljöpartiet instämmer i stora delar av propositionens resonemang om att energi från olika energibärare har olika miljöbelastningar och där</w:t>
      </w:r>
      <w:r w:rsidR="006C02AE" w:rsidRPr="004807C4">
        <w:t>för ska</w:t>
      </w:r>
      <w:r w:rsidR="001A7A02" w:rsidRPr="004807C4">
        <w:t>ll</w:t>
      </w:r>
      <w:r w:rsidR="006C02AE" w:rsidRPr="004807C4">
        <w:t xml:space="preserve"> behandlas annorlunda t.</w:t>
      </w:r>
      <w:r w:rsidRPr="004807C4">
        <w:t>ex. vid uppföljningen. Vi anser dock att solvärme bör ha en faktor på noll.</w:t>
      </w:r>
    </w:p>
    <w:p w:rsidR="00A056E0" w:rsidRPr="004807C4" w:rsidRDefault="006C02AE" w:rsidP="00A056E0">
      <w:pPr>
        <w:pStyle w:val="Rubrik1"/>
      </w:pPr>
      <w:r w:rsidRPr="004807C4">
        <w:t>Fossila bränslen i bebyggelse</w:t>
      </w:r>
    </w:p>
    <w:p w:rsidR="00A056E0" w:rsidRPr="004807C4" w:rsidRDefault="00A056E0" w:rsidP="00A056E0">
      <w:r w:rsidRPr="004807C4">
        <w:t>Miljöpartiet anser att det är viktigt att Sverige bryter oljeberoendet. Som u</w:t>
      </w:r>
      <w:r w:rsidRPr="004807C4">
        <w:t>t</w:t>
      </w:r>
      <w:r w:rsidRPr="004807C4">
        <w:t>redningen om hållbar konsumtion konstaterat är detta svårare i vissa sektorer än andra. Det är lättare att minska användningen av fossila bränslen i beby</w:t>
      </w:r>
      <w:r w:rsidRPr="004807C4">
        <w:t>g</w:t>
      </w:r>
      <w:r w:rsidRPr="004807C4">
        <w:t>gelsesektorn. Vi anser att regeringen ska</w:t>
      </w:r>
      <w:r w:rsidR="001A7A02" w:rsidRPr="004807C4">
        <w:t>ll</w:t>
      </w:r>
      <w:r w:rsidRPr="004807C4">
        <w:t xml:space="preserve"> ha som mål att användningen av fossila bränslen i bebyggelsesektorn skall vara avvecklad till 2020.</w:t>
      </w:r>
    </w:p>
    <w:p w:rsidR="00A056E0" w:rsidRPr="004807C4" w:rsidRDefault="00A056E0" w:rsidP="00A056E0">
      <w:pPr>
        <w:pStyle w:val="Rubrik1"/>
      </w:pPr>
      <w:r w:rsidRPr="004807C4">
        <w:t>Statliga myndigheters energianvänd</w:t>
      </w:r>
      <w:r w:rsidR="006C02AE" w:rsidRPr="004807C4">
        <w:t>ning</w:t>
      </w:r>
    </w:p>
    <w:p w:rsidR="00A056E0" w:rsidRPr="004807C4" w:rsidRDefault="00A056E0" w:rsidP="00A056E0">
      <w:r w:rsidRPr="004807C4">
        <w:t>Miljöpartiet instämmer i propositionens bedömning att staten bör gå före. Statliga myndigheter och fastighetsbolags fastighetsbestånd bör minska sin energianvändning med minst 30 procent till år 2020 och med 65 procent till år 2050 i förhållande till användningen 1995. Användningen av fossila energ</w:t>
      </w:r>
      <w:r w:rsidRPr="004807C4">
        <w:t>i</w:t>
      </w:r>
      <w:r w:rsidRPr="004807C4">
        <w:t>källor och el för uppvärmnings</w:t>
      </w:r>
      <w:r w:rsidR="006C02AE" w:rsidRPr="004807C4">
        <w:softHyphen/>
      </w:r>
      <w:r w:rsidRPr="004807C4">
        <w:t>ändamål bör avvecklas till 2020. Detta bör regeringen tydligt skriva in i myndigheternas regleringsbrev och bolagens ägardirektiv, med krav på återrapportering av energi</w:t>
      </w:r>
      <w:r w:rsidR="006C02AE" w:rsidRPr="004807C4">
        <w:softHyphen/>
      </w:r>
      <w:r w:rsidRPr="004807C4">
        <w:t>användningen.</w:t>
      </w:r>
    </w:p>
    <w:p w:rsidR="00A056E0" w:rsidRPr="004807C4" w:rsidRDefault="00A056E0" w:rsidP="00A056E0">
      <w:pPr>
        <w:pStyle w:val="Normaltindrag"/>
      </w:pPr>
      <w:r w:rsidRPr="004807C4">
        <w:t>Regeringen bör verka för ett könsneutralt språkbruk också på byggområdet och ändra namnet på Samverkansforum för statliga byggher</w:t>
      </w:r>
      <w:r w:rsidR="006C02AE" w:rsidRPr="004807C4">
        <w:t>rar till något könsneutralt, t.</w:t>
      </w:r>
      <w:r w:rsidRPr="004807C4">
        <w:t>ex. Samverkansforum för statliga byggentreprenörer.</w:t>
      </w:r>
    </w:p>
    <w:p w:rsidR="00A056E0" w:rsidRPr="004807C4" w:rsidRDefault="006C02AE" w:rsidP="00A056E0">
      <w:pPr>
        <w:pStyle w:val="Rubrik1"/>
      </w:pPr>
      <w:r w:rsidRPr="004807C4">
        <w:t>Statlig upphandling</w:t>
      </w:r>
    </w:p>
    <w:p w:rsidR="00A056E0" w:rsidRPr="004807C4" w:rsidRDefault="00A056E0" w:rsidP="00A056E0">
      <w:r w:rsidRPr="004807C4">
        <w:t>Statens funktion som ”en brygga mellan front och bred implementering av ny teknik” är som propositionen konstaterar viktig. Utredningen om hållbar ko</w:t>
      </w:r>
      <w:r w:rsidRPr="004807C4">
        <w:t>n</w:t>
      </w:r>
      <w:r w:rsidRPr="004807C4">
        <w:t>sumtion (SO2005:51) har föreslagit att stat, landsting och kommun ska</w:t>
      </w:r>
      <w:r w:rsidR="001A7A02" w:rsidRPr="004807C4">
        <w:t>ll</w:t>
      </w:r>
      <w:r w:rsidRPr="004807C4">
        <w:t xml:space="preserve"> köpa den bästa fjärdedelen – kvartilen – av produktsortimentet avseende milj</w:t>
      </w:r>
      <w:r w:rsidRPr="004807C4">
        <w:t>ö</w:t>
      </w:r>
      <w:r w:rsidRPr="004807C4">
        <w:t>egenskaper. Miljövårdsberedningen har föreslagit att staten enbart ska</w:t>
      </w:r>
      <w:r w:rsidR="001A7A02" w:rsidRPr="004807C4">
        <w:t>ll</w:t>
      </w:r>
      <w:r w:rsidRPr="004807C4">
        <w:t xml:space="preserve"> köpa varor vars miljöprestanda i ett livscykelperspektiv motsvarar bästa kvartilen av marknadens utbud. Delegationen för ekologisk upphandling skapade ett verktyg som kan hantera kravet om översta kvartilen och förvaltas av Miljöstyrningsrådet. Det finns därför ingen anledning att förhala tillämpnin</w:t>
      </w:r>
      <w:r w:rsidRPr="004807C4">
        <w:t>g</w:t>
      </w:r>
      <w:r w:rsidRPr="004807C4">
        <w:t xml:space="preserve">en av offentlig upphandling genom den utredning som Socialdemokraterna, Vänstern och Centern föreslår. Däremot finns </w:t>
      </w:r>
      <w:r w:rsidR="001A7A02" w:rsidRPr="004807C4">
        <w:t xml:space="preserve">det </w:t>
      </w:r>
      <w:r w:rsidRPr="004807C4">
        <w:t>anledning att stödja etabl</w:t>
      </w:r>
      <w:r w:rsidRPr="004807C4">
        <w:t>e</w:t>
      </w:r>
      <w:r w:rsidRPr="004807C4">
        <w:t>rade miljö</w:t>
      </w:r>
      <w:r w:rsidR="00722478" w:rsidRPr="004807C4">
        <w:softHyphen/>
      </w:r>
      <w:r w:rsidRPr="004807C4">
        <w:t>märkningssystem där sådana finns. Miljöpartiet föreslår därför att staten nu ger i uppdrag åt relevanta myndigheter och statliga bolag att köpa in varor som hör till den bästa kvartilen eller motsvarar kraven från vedertagna miljömärkningssystem. Detta bör regeringen formulera via ägardirektiv eller regleringsbrev. Som ett stöd till upphandlare på andra nivåer och hushållen bör uppgifter om produkters energianvändning i ett livscykelperspektiv til</w:t>
      </w:r>
      <w:r w:rsidRPr="004807C4">
        <w:t>l</w:t>
      </w:r>
      <w:r w:rsidRPr="004807C4">
        <w:t>handahållas på ett lättillgängligt sätt. Detta kan</w:t>
      </w:r>
      <w:r w:rsidR="006C02AE" w:rsidRPr="004807C4">
        <w:t xml:space="preserve"> vara en lämplig uppgift för t.</w:t>
      </w:r>
      <w:r w:rsidRPr="004807C4">
        <w:t>ex. Konsumentverket.</w:t>
      </w:r>
    </w:p>
    <w:p w:rsidR="00A056E0" w:rsidRPr="004807C4" w:rsidRDefault="006C02AE" w:rsidP="00A056E0">
      <w:pPr>
        <w:pStyle w:val="Rubrik1"/>
      </w:pPr>
      <w:r w:rsidRPr="004807C4">
        <w:t>Statlig teknikupphandling</w:t>
      </w:r>
    </w:p>
    <w:p w:rsidR="00A056E0" w:rsidRPr="004807C4" w:rsidRDefault="00A056E0" w:rsidP="00A056E0">
      <w:r w:rsidRPr="004807C4">
        <w:t>Utöver ”bryggfunktionen” som nämnts ovan kan den offentliga upphandlin</w:t>
      </w:r>
      <w:r w:rsidRPr="004807C4">
        <w:t>g</w:t>
      </w:r>
      <w:r w:rsidRPr="004807C4">
        <w:t>en stimulera en teknik- o</w:t>
      </w:r>
      <w:r w:rsidR="006C02AE" w:rsidRPr="004807C4">
        <w:t>ch produktutveckling. Så har t.</w:t>
      </w:r>
      <w:r w:rsidRPr="004807C4">
        <w:t>ex. skett vid utvec</w:t>
      </w:r>
      <w:r w:rsidRPr="004807C4">
        <w:t>k</w:t>
      </w:r>
      <w:r w:rsidRPr="004807C4">
        <w:t>lingen av däck fria från cancerframkallande HA-oljor. Miljöpartiet anser att staten i högre utsträckning bör använda sin upphandling för att stimulera en energieffektiv teknik- och produkt</w:t>
      </w:r>
      <w:r w:rsidR="00722478" w:rsidRPr="004807C4">
        <w:softHyphen/>
      </w:r>
      <w:r w:rsidRPr="004807C4">
        <w:t>utveckling. Bl. a. kan staten kräva produk</w:t>
      </w:r>
      <w:r w:rsidRPr="004807C4">
        <w:t>t</w:t>
      </w:r>
      <w:r w:rsidRPr="004807C4">
        <w:t xml:space="preserve">alternativ som inte i onödan har elkrävande </w:t>
      </w:r>
      <w:r w:rsidR="001A7A02" w:rsidRPr="004807C4">
        <w:t>stand-by-</w:t>
      </w:r>
      <w:r w:rsidRPr="004807C4">
        <w:t>lägen. Detta uppdrag bör ges relevanta myndigheter och statliga bolag, som i sina områden kan vara betydande konsumenter.</w:t>
      </w:r>
    </w:p>
    <w:p w:rsidR="00A056E0" w:rsidRPr="004807C4" w:rsidRDefault="00A056E0" w:rsidP="00A056E0">
      <w:pPr>
        <w:pStyle w:val="Rubrik1"/>
      </w:pPr>
      <w:r w:rsidRPr="004807C4">
        <w:t>Elmarknadsre</w:t>
      </w:r>
      <w:r w:rsidR="006C02AE" w:rsidRPr="004807C4">
        <w:t>form som ger effektprissättning</w:t>
      </w:r>
    </w:p>
    <w:p w:rsidR="00A056E0" w:rsidRPr="004807C4" w:rsidRDefault="00A056E0" w:rsidP="00A056E0">
      <w:r w:rsidRPr="004807C4">
        <w:t>Det nuvarande prissättningssystemet för el motverkar eleffektivisering. E</w:t>
      </w:r>
      <w:r w:rsidRPr="004807C4">
        <w:t>l</w:t>
      </w:r>
      <w:r w:rsidRPr="004807C4">
        <w:t>marknadens nuvarande funktionssätt skapar en ”free-rider”</w:t>
      </w:r>
      <w:r w:rsidR="001A7A02" w:rsidRPr="004807C4">
        <w:t>-</w:t>
      </w:r>
      <w:r w:rsidRPr="004807C4">
        <w:t>problematik. Kunder som använder el för uppvärmning och bidrar till effekttoppar orsakar merkostna</w:t>
      </w:r>
      <w:r w:rsidR="001A7A02" w:rsidRPr="004807C4">
        <w:t>der för hela elsystemet, då bl.</w:t>
      </w:r>
      <w:r w:rsidRPr="004807C4">
        <w:t>a. både produktions- och distrib</w:t>
      </w:r>
      <w:r w:rsidRPr="004807C4">
        <w:t>u</w:t>
      </w:r>
      <w:r w:rsidRPr="004807C4">
        <w:t>tionskapaciteten måste dimensioneras för att klara dessa. Enligt vissa uppgi</w:t>
      </w:r>
      <w:r w:rsidRPr="004807C4">
        <w:t>f</w:t>
      </w:r>
      <w:r w:rsidRPr="004807C4">
        <w:t>ter är kostnaden för distributionssystemet upp till dubbelt så hög som den skulle vara utan elvärmen. Dessa kunder betalar dock inte de merkostnader som de ger upphov till, utan åker snålskjuts på hela konsumentkollektivet. Kunderna får därför inte de rätta prissignalerna och incitamenten att anpassa sitt beteende.</w:t>
      </w:r>
    </w:p>
    <w:p w:rsidR="00A056E0" w:rsidRPr="004807C4" w:rsidRDefault="00A056E0" w:rsidP="00A056E0">
      <w:pPr>
        <w:pStyle w:val="Normaltindrag"/>
      </w:pPr>
      <w:r w:rsidRPr="004807C4">
        <w:t>Priset påverkas endast i ringa grad av effektbehovet, trots stora skillnader i elförbrukning. Utvecklingen går i vissa avseenden i fel riktning, som när bolag slopar nattaxa för el.</w:t>
      </w:r>
    </w:p>
    <w:p w:rsidR="00A056E0" w:rsidRPr="004807C4" w:rsidRDefault="00A056E0" w:rsidP="00A056E0">
      <w:pPr>
        <w:pStyle w:val="Normaltindrag"/>
      </w:pPr>
      <w:r w:rsidRPr="004807C4">
        <w:t>Miljövårdsberedningen menar att en kombination av införande av effek</w:t>
      </w:r>
      <w:r w:rsidRPr="004807C4">
        <w:t>t</w:t>
      </w:r>
      <w:r w:rsidRPr="004807C4">
        <w:t>prissättning och begriplig information till konsumenterna om aktuell förbru</w:t>
      </w:r>
      <w:r w:rsidRPr="004807C4">
        <w:t>k</w:t>
      </w:r>
      <w:r w:rsidRPr="004807C4">
        <w:t>ning och pris sannolikt skulle dämpa elanvändningen under nuvarande topp</w:t>
      </w:r>
      <w:r w:rsidRPr="004807C4">
        <w:t>e</w:t>
      </w:r>
      <w:r w:rsidRPr="004807C4">
        <w:t>rioder, kalla vinterdagar. Miljöpartiet delar beredningens bedömning att s</w:t>
      </w:r>
      <w:r w:rsidRPr="004807C4">
        <w:t>y</w:t>
      </w:r>
      <w:r w:rsidRPr="004807C4">
        <w:t>stem för effektprissättning bör utvecklas.</w:t>
      </w:r>
    </w:p>
    <w:p w:rsidR="00A056E0" w:rsidRPr="004807C4" w:rsidRDefault="006C02AE" w:rsidP="00A056E0">
      <w:pPr>
        <w:pStyle w:val="Rubrik1"/>
      </w:pPr>
      <w:r w:rsidRPr="004807C4">
        <w:t>Vattenfall</w:t>
      </w:r>
    </w:p>
    <w:p w:rsidR="00A056E0" w:rsidRPr="004807C4" w:rsidRDefault="00A056E0" w:rsidP="00A056E0">
      <w:r w:rsidRPr="004807C4">
        <w:t>Vattenfall skall enligt riksdagsbeslut bidra till energiomställningen. Hittills har bolaget inte gett nämnvärda bidrag till en ekologisk omställning. Vatte</w:t>
      </w:r>
      <w:r w:rsidRPr="004807C4">
        <w:t>n</w:t>
      </w:r>
      <w:r w:rsidRPr="004807C4">
        <w:t>fall bör gå i frontlinjen med att erbjuda timm</w:t>
      </w:r>
      <w:r w:rsidR="001A7A02" w:rsidRPr="004807C4">
        <w:t>ätning och information om hur man</w:t>
      </w:r>
      <w:r w:rsidRPr="004807C4">
        <w:t xml:space="preserve"> kan minska sin elkostnader i linje med Miljövårdsberedningens förslag. Vattenfall bör också utveckla och genomföra prissättningsmodeller som ger korrekta pris</w:t>
      </w:r>
      <w:r w:rsidR="001A7A02" w:rsidRPr="004807C4">
        <w:t>signaler och minskar free-rider-</w:t>
      </w:r>
      <w:r w:rsidRPr="004807C4">
        <w:t>fenomenet, och därmed dämpar effekttoppar. Vidare bör bolaget erbjuda sina kunder energi</w:t>
      </w:r>
      <w:r w:rsidR="006C02AE" w:rsidRPr="004807C4">
        <w:softHyphen/>
      </w:r>
      <w:r w:rsidRPr="004807C4">
        <w:t>kartläggning och intressanta energispartjänster. Vattenfall bör dessutom få ett eget effektivis</w:t>
      </w:r>
      <w:r w:rsidRPr="004807C4">
        <w:t>e</w:t>
      </w:r>
      <w:r w:rsidRPr="004807C4">
        <w:t>ringsmål. Regeringen bör formulera dessa uppdrag till Vattenfall i sitt ägar</w:t>
      </w:r>
      <w:r w:rsidR="00D6200F" w:rsidRPr="004807C4">
        <w:softHyphen/>
      </w:r>
      <w:r w:rsidRPr="004807C4">
        <w:t>d</w:t>
      </w:r>
      <w:r w:rsidRPr="004807C4">
        <w:t>i</w:t>
      </w:r>
      <w:r w:rsidRPr="004807C4">
        <w:t>rektiv.</w:t>
      </w:r>
    </w:p>
    <w:p w:rsidR="00A056E0" w:rsidRPr="004807C4" w:rsidRDefault="00A056E0" w:rsidP="00722478">
      <w:pPr>
        <w:pStyle w:val="Rubrik1"/>
      </w:pPr>
      <w:r w:rsidRPr="004807C4">
        <w:t>Krav på individuell mätning av varmvatten oc</w:t>
      </w:r>
      <w:r w:rsidR="00722478" w:rsidRPr="004807C4">
        <w:t>h elanvändning i flerbostadshus</w:t>
      </w:r>
    </w:p>
    <w:p w:rsidR="00A056E0" w:rsidRPr="004807C4" w:rsidRDefault="00A056E0" w:rsidP="00722478">
      <w:r w:rsidRPr="004807C4">
        <w:t>Boverket har föreslagit en ändring i förordningen (1994:1215) om tekniska egenskaps</w:t>
      </w:r>
      <w:r w:rsidR="00722478" w:rsidRPr="004807C4">
        <w:softHyphen/>
      </w:r>
      <w:r w:rsidR="001A7A02" w:rsidRPr="004807C4">
        <w:t>krav på byggnadsverk m.</w:t>
      </w:r>
      <w:r w:rsidRPr="004807C4">
        <w:t>m. som gör det möjligt att ställa krav på installation av mätutrustning för värme och varmvatten vid nybyggnad av flerbostadshus. Sådana investeringar är enklast och mest kostnadseffektiva vid nybyggnation. SCB bedömer att det under 2003 påbörjades ca 23 000 bostäder genom nybyggnad. Det finns en stark politisk vilja att öka byggandet i expansiva regioner. En samhällsplanering för minskat transportarbete och högre andel kollektivtrafik kan leda till att en relativt hög andel av nybyggn</w:t>
      </w:r>
      <w:r w:rsidRPr="004807C4">
        <w:t>a</w:t>
      </w:r>
      <w:r w:rsidRPr="004807C4">
        <w:t>tion i just expansiva orter görs i flerfamiljshus. Miljöpartiet anser inte att det finns anledning att fördröja införandet av individuell mätning för värme, varmvatten och el vid nybyggnad eller ombyggnad av flerbostadshus. Den av Boverket föreslagna förordningsändringen bör genomföras för sådana fall nu.</w:t>
      </w:r>
    </w:p>
    <w:p w:rsidR="00A056E0" w:rsidRPr="004807C4" w:rsidRDefault="00A056E0" w:rsidP="00A056E0">
      <w:pPr>
        <w:pStyle w:val="Normaltindrag"/>
      </w:pPr>
      <w:r w:rsidRPr="004807C4">
        <w:t>Utredningen om hållbar konsumtion föreslår att fastighetsägare ska</w:t>
      </w:r>
      <w:r w:rsidR="001A7A02" w:rsidRPr="004807C4">
        <w:t>ll</w:t>
      </w:r>
      <w:r w:rsidRPr="004807C4">
        <w:t xml:space="preserve"> ålä</w:t>
      </w:r>
      <w:r w:rsidRPr="004807C4">
        <w:t>g</w:t>
      </w:r>
      <w:r w:rsidRPr="004807C4">
        <w:t>gas att underlätta individuell varmvattenmätning för sina boende. Utrednin</w:t>
      </w:r>
      <w:r w:rsidRPr="004807C4">
        <w:t>g</w:t>
      </w:r>
      <w:r w:rsidRPr="004807C4">
        <w:t>en konstaterar att det inte finns tekniska hinder för detta och att det blir ek</w:t>
      </w:r>
      <w:r w:rsidRPr="004807C4">
        <w:t>o</w:t>
      </w:r>
      <w:r w:rsidRPr="004807C4">
        <w:t>nomiskt lönsamt för de boende redan vid en ganska måttlig minskning. Mi</w:t>
      </w:r>
      <w:r w:rsidRPr="004807C4">
        <w:t>l</w:t>
      </w:r>
      <w:r w:rsidRPr="004807C4">
        <w:t>jö</w:t>
      </w:r>
      <w:r w:rsidR="00D6200F" w:rsidRPr="004807C4">
        <w:softHyphen/>
      </w:r>
      <w:r w:rsidRPr="004807C4">
        <w:t>partiet instämmer i utredningens bedömning och föreslår att Boverket ges i uppdrag att föreskriva krav på individuell mätning med lämplig</w:t>
      </w:r>
      <w:r w:rsidR="001A7A02" w:rsidRPr="004807C4">
        <w:t>a</w:t>
      </w:r>
      <w:r w:rsidRPr="004807C4">
        <w:t xml:space="preserve"> övergångst</w:t>
      </w:r>
      <w:r w:rsidRPr="004807C4">
        <w:t>i</w:t>
      </w:r>
      <w:r w:rsidRPr="004807C4">
        <w:t>der, exempelvis tre år. Motsvarande bör gälla för el.</w:t>
      </w:r>
    </w:p>
    <w:p w:rsidR="00A056E0" w:rsidRPr="004807C4" w:rsidRDefault="00A056E0" w:rsidP="00A056E0">
      <w:pPr>
        <w:pStyle w:val="Rubrik1"/>
      </w:pPr>
      <w:r w:rsidRPr="004807C4">
        <w:t xml:space="preserve">Krav </w:t>
      </w:r>
      <w:r w:rsidR="00722478" w:rsidRPr="004807C4">
        <w:t>på individuell mätning av värme</w:t>
      </w:r>
    </w:p>
    <w:p w:rsidR="00A056E0" w:rsidRPr="004807C4" w:rsidRDefault="00A056E0" w:rsidP="00A056E0">
      <w:r w:rsidRPr="004807C4">
        <w:t>Frågan om individuell värmemätning har också diskuterats länge. Huvuda</w:t>
      </w:r>
      <w:r w:rsidRPr="004807C4">
        <w:t>n</w:t>
      </w:r>
      <w:r w:rsidRPr="004807C4">
        <w:t>svaret för energihushållning bör självfallet ligga kvar på fastighetsägaren. Ändå kan också hushållens beteende få betydande konsekvenser. Problemat</w:t>
      </w:r>
      <w:r w:rsidRPr="004807C4">
        <w:t>i</w:t>
      </w:r>
      <w:r w:rsidRPr="004807C4">
        <w:t>ken kring skilda strukturella värmeförhållanden i flerfamiljshus bör kunna lösas i förhandlingar mellan parterna. Redan nu är hyran eller priset för b</w:t>
      </w:r>
      <w:r w:rsidRPr="004807C4">
        <w:t>o</w:t>
      </w:r>
      <w:r w:rsidRPr="004807C4">
        <w:t>stadsrätter differentierad med avseende på läget i huset. Erfarenhet visar att hushållen kan och vill påverka sin värmeförbrukning när det finns skäl till det.</w:t>
      </w:r>
      <w:r w:rsidRPr="004807C4">
        <w:rPr>
          <w:i/>
        </w:rPr>
        <w:t xml:space="preserve"> </w:t>
      </w:r>
      <w:r w:rsidRPr="004807C4">
        <w:t>Hushållen bör ges incitament att bidra med det de kan till minskad a</w:t>
      </w:r>
      <w:r w:rsidRPr="004807C4">
        <w:t>n</w:t>
      </w:r>
      <w:r w:rsidRPr="004807C4">
        <w:t>vändning av värme. Därför bör individuell mätning och debitering av värme</w:t>
      </w:r>
      <w:r w:rsidR="00722478" w:rsidRPr="004807C4">
        <w:softHyphen/>
      </w:r>
      <w:r w:rsidRPr="004807C4">
        <w:t>kostnaden införas på motsvarande sätt som för varmvatten, om än med längre övergångstider.</w:t>
      </w:r>
    </w:p>
    <w:p w:rsidR="00A056E0" w:rsidRPr="004807C4" w:rsidRDefault="00A056E0" w:rsidP="00722478">
      <w:pPr>
        <w:pStyle w:val="Rubrik1"/>
      </w:pPr>
      <w:r w:rsidRPr="004807C4">
        <w:t>Inspektioner och uppgi</w:t>
      </w:r>
      <w:r w:rsidR="00722478" w:rsidRPr="004807C4">
        <w:t>ft om faktisk energiförbrukning</w:t>
      </w:r>
    </w:p>
    <w:p w:rsidR="00A056E0" w:rsidRPr="004807C4" w:rsidRDefault="00A056E0" w:rsidP="00722478">
      <w:r w:rsidRPr="004807C4">
        <w:t>Slarv under byggtiden kan ha stor effekt på byggnadens behov av energi för upp</w:t>
      </w:r>
      <w:r w:rsidR="00722478" w:rsidRPr="004807C4">
        <w:softHyphen/>
      </w:r>
      <w:r w:rsidRPr="004807C4">
        <w:t>värmning. Därför bör kommunen göra regelbundna inspektioner under byggtiden. En del effekter märks inte förrän på vintern. De kan då märkas i form av hög energi</w:t>
      </w:r>
      <w:r w:rsidR="00722478" w:rsidRPr="004807C4">
        <w:softHyphen/>
      </w:r>
      <w:r w:rsidRPr="004807C4">
        <w:t>förbrukning, dålig komfort och/eller med olika typer av tekniska undersökningar. Energideklarationer för nya bostäder bör komplett</w:t>
      </w:r>
      <w:r w:rsidRPr="004807C4">
        <w:t>e</w:t>
      </w:r>
      <w:r w:rsidRPr="004807C4">
        <w:t>ras med uppgift om energi</w:t>
      </w:r>
      <w:r w:rsidR="00722478" w:rsidRPr="004807C4">
        <w:softHyphen/>
      </w:r>
      <w:r w:rsidRPr="004807C4">
        <w:t>användning vid praktisk bruk efter en vinter.</w:t>
      </w:r>
    </w:p>
    <w:p w:rsidR="00A056E0" w:rsidRPr="004807C4" w:rsidRDefault="00722478" w:rsidP="00A056E0">
      <w:pPr>
        <w:pStyle w:val="Rubrik1"/>
      </w:pPr>
      <w:r w:rsidRPr="004807C4">
        <w:t>Information om energikostnad</w:t>
      </w:r>
    </w:p>
    <w:p w:rsidR="00A056E0" w:rsidRPr="004807C4" w:rsidRDefault="00A056E0" w:rsidP="00A056E0">
      <w:r w:rsidRPr="004807C4">
        <w:t>För många konsumenter säger inte en uppgift om energiförbrukning i termer av t.ex. kilowattimmar särskilt mycket. Många riktar in uppmärksamheten på pengar. Ett stort problem i bostadssektorn är att det dessvärre finns en tendens att i första hand se till inköpspris i stället för driftskostnad. Om uppgift om energiförbrukning kompletteras med uppgift om års- och tioårskostnaden för energin, vid rådande priser, skulle det vara mycket lättare för konsumenter att göra en avvägning mellan inköpspris och driftskostnad som ger större tyngd åt lägre energiförbrukning. Därför bör uppgift om energiförbrukning komple</w:t>
      </w:r>
      <w:r w:rsidRPr="004807C4">
        <w:t>t</w:t>
      </w:r>
      <w:r w:rsidRPr="004807C4">
        <w:t>teras med uppgift om</w:t>
      </w:r>
      <w:r w:rsidR="001A7A02" w:rsidRPr="004807C4">
        <w:t xml:space="preserve"> energikostnad per år och per tio</w:t>
      </w:r>
      <w:r w:rsidRPr="004807C4">
        <w:t>årsperi</w:t>
      </w:r>
      <w:r w:rsidR="001A7A02" w:rsidRPr="004807C4">
        <w:t>o</w:t>
      </w:r>
      <w:r w:rsidRPr="004807C4">
        <w:t>d, vid rådande energipriser.</w:t>
      </w:r>
    </w:p>
    <w:p w:rsidR="00A056E0" w:rsidRPr="004807C4" w:rsidRDefault="00A056E0" w:rsidP="00A056E0">
      <w:pPr>
        <w:pStyle w:val="Rubrik1"/>
      </w:pPr>
      <w:r w:rsidRPr="004807C4">
        <w:t>Milj</w:t>
      </w:r>
      <w:r w:rsidR="00722478" w:rsidRPr="004807C4">
        <w:t>ödifferentierad fastighetsskatt</w:t>
      </w:r>
    </w:p>
    <w:p w:rsidR="00A056E0" w:rsidRPr="004807C4" w:rsidRDefault="00A056E0" w:rsidP="00722478">
      <w:r w:rsidRPr="004807C4">
        <w:t>Införlivandet av EU-direktivet om obligatorisk energibesiktning vid försäl</w:t>
      </w:r>
      <w:r w:rsidRPr="004807C4">
        <w:t>j</w:t>
      </w:r>
      <w:r w:rsidRPr="004807C4">
        <w:t>ning av hus bör kompletteras med ett ekonomiskt stöd som utgår även vid certifierad energi</w:t>
      </w:r>
      <w:r w:rsidR="00722478" w:rsidRPr="004807C4">
        <w:softHyphen/>
      </w:r>
      <w:r w:rsidRPr="004807C4">
        <w:t>besiktning som utförs vid andra tillfällen. Stödet bör kunna utgå som en reduktion av fastighetsskatten med visst schablonbelopp som skulle kunna motsvara exempelvis 75 procent av kostnaden för en normal besiktning. En sådan reduktion bör införas redan på kort sikt.</w:t>
      </w:r>
    </w:p>
    <w:p w:rsidR="00A056E0" w:rsidRPr="004807C4" w:rsidRDefault="00A056E0" w:rsidP="00A056E0">
      <w:pPr>
        <w:pStyle w:val="Normaltindrag"/>
      </w:pPr>
      <w:r w:rsidRPr="004807C4">
        <w:t>På något längre sikt bör ändringar införas så att fastighetsskatten gynnar miljö</w:t>
      </w:r>
      <w:r w:rsidR="00722478" w:rsidRPr="004807C4">
        <w:softHyphen/>
      </w:r>
      <w:r w:rsidRPr="004807C4">
        <w:t>investeringar i stället för att, som i dag, missgynna dessa. I Egendom</w:t>
      </w:r>
      <w:r w:rsidRPr="004807C4">
        <w:t>s</w:t>
      </w:r>
      <w:r w:rsidRPr="004807C4">
        <w:t>skatte</w:t>
      </w:r>
      <w:r w:rsidR="00722478" w:rsidRPr="004807C4">
        <w:softHyphen/>
      </w:r>
      <w:r w:rsidRPr="004807C4">
        <w:t>kommi</w:t>
      </w:r>
      <w:r w:rsidR="001A7A02" w:rsidRPr="004807C4">
        <w:t>tténs utredning föreslog den s.</w:t>
      </w:r>
      <w:r w:rsidRPr="004807C4">
        <w:t>k. Bygga Bo-dialogen att fasti</w:t>
      </w:r>
      <w:r w:rsidRPr="004807C4">
        <w:t>g</w:t>
      </w:r>
      <w:r w:rsidRPr="004807C4">
        <w:t>hetsskatten skulle differentieras efter byggnaders energiprestanda. En sådan diff</w:t>
      </w:r>
      <w:r w:rsidR="00722478" w:rsidRPr="004807C4">
        <w:t>erentiering skulle kunna ske t.</w:t>
      </w:r>
      <w:r w:rsidRPr="004807C4">
        <w:t>ex. genom att byggnader med bra energipr</w:t>
      </w:r>
      <w:r w:rsidRPr="004807C4">
        <w:t>e</w:t>
      </w:r>
      <w:r w:rsidRPr="004807C4">
        <w:t>standa får en reducerad fastighetsskatt. Fastighets</w:t>
      </w:r>
      <w:r w:rsidR="00722478" w:rsidRPr="004807C4">
        <w:softHyphen/>
      </w:r>
      <w:r w:rsidRPr="004807C4">
        <w:t>skatten bör ändras för att stimulera energieffektiva lösningar i bebyggelse.</w:t>
      </w:r>
    </w:p>
    <w:p w:rsidR="00A056E0" w:rsidRPr="004807C4" w:rsidRDefault="00A056E0" w:rsidP="00722478">
      <w:pPr>
        <w:pStyle w:val="Rubrik1"/>
      </w:pPr>
      <w:r w:rsidRPr="004807C4">
        <w:t>Förbud mot direktverkande el och effektdrivande elvä</w:t>
      </w:r>
      <w:r w:rsidR="00722478" w:rsidRPr="004807C4">
        <w:t>rme i nya hus</w:t>
      </w:r>
    </w:p>
    <w:p w:rsidR="00A056E0" w:rsidRPr="004807C4" w:rsidRDefault="00A056E0" w:rsidP="00722478">
      <w:r w:rsidRPr="004807C4">
        <w:t>Frågan om direktverkande elvärme har diskuterats länge. Redan 1980 hade linje två följande formulering på sin valsedel i folkomröstningen om kär</w:t>
      </w:r>
      <w:r w:rsidRPr="004807C4">
        <w:t>n</w:t>
      </w:r>
      <w:r w:rsidRPr="004807C4">
        <w:t>kraft: ”Åtgärder vidtas f</w:t>
      </w:r>
      <w:r w:rsidR="001A7A02" w:rsidRPr="004807C4">
        <w:t>ör att styra elkonsumtionen bl.</w:t>
      </w:r>
      <w:r w:rsidRPr="004807C4">
        <w:t>a. för att förhindra direktverkande elvärme i ny permanentbebyggelse</w:t>
      </w:r>
      <w:r w:rsidR="001A7A02" w:rsidRPr="004807C4">
        <w:t>.</w:t>
      </w:r>
      <w:r w:rsidRPr="004807C4">
        <w:t>” Ändå byggs fortfarande nästan tio procent av alla nya småhus med direktverkande el som värmekälla. Miljöpartiet anser att användningen av direktverkande el som värmekälla i nya hus skall förbjudas uttryckligt från den första juli 2006.</w:t>
      </w:r>
    </w:p>
    <w:p w:rsidR="00A056E0" w:rsidRPr="004807C4" w:rsidRDefault="00A056E0" w:rsidP="00A056E0">
      <w:pPr>
        <w:pStyle w:val="Normaltindrag"/>
      </w:pPr>
      <w:r w:rsidRPr="004807C4">
        <w:t>Miljöpartiet stödjer propositionens förslag på skärpta energihushållning</w:t>
      </w:r>
      <w:r w:rsidRPr="004807C4">
        <w:t>s</w:t>
      </w:r>
      <w:r w:rsidRPr="004807C4">
        <w:t>krav vid nybyggnation av icke-eluppvärmda fastigheter. Kraven ska</w:t>
      </w:r>
      <w:r w:rsidR="001A7A02" w:rsidRPr="004807C4">
        <w:t>ll</w:t>
      </w:r>
      <w:r w:rsidRPr="004807C4">
        <w:t xml:space="preserve"> i pra</w:t>
      </w:r>
      <w:r w:rsidRPr="004807C4">
        <w:t>k</w:t>
      </w:r>
      <w:r w:rsidRPr="004807C4">
        <w:t>tiken omöjliggöra direktverkande el, el med vattenburet system och dåliga lösningar med värmepump. Miljöpartiet anser att användningen av effektdr</w:t>
      </w:r>
      <w:r w:rsidRPr="004807C4">
        <w:t>i</w:t>
      </w:r>
      <w:r w:rsidRPr="004807C4">
        <w:t>vande el för värme måste minskas och att denna därför bör undvikas i n</w:t>
      </w:r>
      <w:r w:rsidRPr="004807C4">
        <w:t>y</w:t>
      </w:r>
      <w:r w:rsidRPr="004807C4">
        <w:t>byggnation. Det nya systemet skall träda i kraft senast 2008. C</w:t>
      </w:r>
      <w:r w:rsidR="001A7A02" w:rsidRPr="004807C4">
        <w:t>irka</w:t>
      </w:r>
      <w:r w:rsidRPr="004807C4">
        <w:t xml:space="preserve"> 90 procent av alla nya småhus byggs med el som enda eller huvudsakliga värmekälla. Miljöpartiet anser att effektdrivande elvärme uttryckligen bör förbjudas i nybyggda hus, med undan</w:t>
      </w:r>
      <w:r w:rsidR="00722478" w:rsidRPr="004807C4">
        <w:t>tag för extremt energisnåla, s.</w:t>
      </w:r>
      <w:r w:rsidRPr="004807C4">
        <w:t xml:space="preserve">k. passiva hus, från den </w:t>
      </w:r>
      <w:r w:rsidR="001A7A02" w:rsidRPr="004807C4">
        <w:t>1</w:t>
      </w:r>
      <w:r w:rsidRPr="004807C4">
        <w:t xml:space="preserve"> januari 2007. Möjlighet bör dock finnas att i extremt energisnåla, s.k. passiva hus, använda el som värmekälla när huset är obebott under vintern. Det ska</w:t>
      </w:r>
      <w:r w:rsidR="001A7A02" w:rsidRPr="004807C4">
        <w:t>ll</w:t>
      </w:r>
      <w:r w:rsidRPr="004807C4">
        <w:t xml:space="preserve"> inte heller vara tillåtet att installera effektdrivande eluppvärmning vid byte av uppvärmningskälla.</w:t>
      </w:r>
    </w:p>
    <w:p w:rsidR="00A056E0" w:rsidRPr="004807C4" w:rsidRDefault="00A056E0" w:rsidP="00A056E0">
      <w:pPr>
        <w:pStyle w:val="Rubrik1"/>
      </w:pPr>
      <w:r w:rsidRPr="004807C4">
        <w:t>Kraftigt s</w:t>
      </w:r>
      <w:r w:rsidR="00722478" w:rsidRPr="004807C4">
        <w:t>kärpta energinormer för nya hus</w:t>
      </w:r>
    </w:p>
    <w:p w:rsidR="00A056E0" w:rsidRPr="004807C4" w:rsidRDefault="00A056E0" w:rsidP="00A056E0">
      <w:r w:rsidRPr="004807C4">
        <w:t>Miljöpartiet välkomnar propositionens förslag på skärpta energihushållning</w:t>
      </w:r>
      <w:r w:rsidRPr="004807C4">
        <w:t>s</w:t>
      </w:r>
      <w:r w:rsidRPr="004807C4">
        <w:t>krav vid nybyggnation, men anser att betydligt hårdare krav kan uppnås och bör ställas. Det går att bygga betydligt energisnålare hus än vad som är va</w:t>
      </w:r>
      <w:r w:rsidRPr="004807C4">
        <w:t>n</w:t>
      </w:r>
      <w:r w:rsidRPr="004807C4">
        <w:t>ligt i dag. Nya flerfamiljshus och småhus som är modulhus bör endast unda</w:t>
      </w:r>
      <w:r w:rsidRPr="004807C4">
        <w:t>n</w:t>
      </w:r>
      <w:r w:rsidRPr="004807C4">
        <w:t>tagsvis behöva värmas med särskild uppvärmning. Kravnivån bör ligga på högst 20 kilowattimmar per kvadratmeter och år.</w:t>
      </w:r>
    </w:p>
    <w:p w:rsidR="00A056E0" w:rsidRPr="004807C4" w:rsidRDefault="00722478" w:rsidP="00A056E0">
      <w:pPr>
        <w:pStyle w:val="Rubrik1"/>
      </w:pPr>
      <w:r w:rsidRPr="004807C4">
        <w:t>Övriga värmekällor</w:t>
      </w:r>
    </w:p>
    <w:p w:rsidR="00A056E0" w:rsidRPr="004807C4" w:rsidRDefault="00A056E0" w:rsidP="00722478">
      <w:r w:rsidRPr="004807C4">
        <w:t>Indirekta och övriga värmekällor som särsk</w:t>
      </w:r>
      <w:r w:rsidR="00722478" w:rsidRPr="004807C4">
        <w:t>ilda värmeslingor i golv för</w:t>
      </w:r>
      <w:r w:rsidR="001A7A02" w:rsidRPr="004807C4">
        <w:t xml:space="preserve"> </w:t>
      </w:r>
      <w:r w:rsidRPr="004807C4">
        <w:t>”ko</w:t>
      </w:r>
      <w:r w:rsidRPr="004807C4">
        <w:t>m</w:t>
      </w:r>
      <w:r w:rsidRPr="004807C4">
        <w:t>fortvärme” eller handdukstorkar bör räknas in i underlaget för de skärpta energihushållningskraven vid nybyggnation och större ändringar av befintlig bebyggelse.</w:t>
      </w:r>
    </w:p>
    <w:p w:rsidR="00A056E0" w:rsidRPr="004807C4" w:rsidRDefault="00722478" w:rsidP="00A056E0">
      <w:pPr>
        <w:pStyle w:val="Rubrik1"/>
      </w:pPr>
      <w:r w:rsidRPr="004807C4">
        <w:t>Industri och verkstäder</w:t>
      </w:r>
    </w:p>
    <w:p w:rsidR="00A056E0" w:rsidRPr="004807C4" w:rsidRDefault="00A056E0" w:rsidP="00A056E0">
      <w:r w:rsidRPr="004807C4">
        <w:t>Näringslivet har ibland visat sig anpassa sin energianvändning till ändrade priser snabbare än hushållen. Därför finns skäl att ta bort de ur miljösynpunkt omotiverade undantag som industrin haft från den påbörjade internaliseringen av miljökostnader. Annan energi än processenergi som används i den energ</w:t>
      </w:r>
      <w:r w:rsidRPr="004807C4">
        <w:t>i</w:t>
      </w:r>
      <w:r w:rsidRPr="004807C4">
        <w:t>intensiva industrin bör beskattas på samma sätt som energianvändningen i andra sektorer. Den lätta industrins undantag från elkonsumtionsskatten bör slopas. Detta är lämpliga områden för den framtida skatteväxlingen.</w:t>
      </w:r>
    </w:p>
    <w:p w:rsidR="00A056E0" w:rsidRPr="004807C4" w:rsidRDefault="001A7A02" w:rsidP="00A056E0">
      <w:pPr>
        <w:pStyle w:val="Normaltindrag"/>
      </w:pPr>
      <w:r w:rsidRPr="004807C4">
        <w:t>De energisparfonder</w:t>
      </w:r>
      <w:r w:rsidR="00A056E0" w:rsidRPr="004807C4">
        <w:t xml:space="preserve"> som diskuterats av Miljövårdsberedningen är ett i</w:t>
      </w:r>
      <w:r w:rsidR="00A056E0" w:rsidRPr="004807C4">
        <w:t>n</w:t>
      </w:r>
      <w:r w:rsidR="00A056E0" w:rsidRPr="004807C4">
        <w:t>tressant förslag som bör utvecklas vidare. Beredningens förslag om utvec</w:t>
      </w:r>
      <w:r w:rsidR="00A056E0" w:rsidRPr="004807C4">
        <w:t>k</w:t>
      </w:r>
      <w:r w:rsidR="00A056E0" w:rsidRPr="004807C4">
        <w:t>lingen av det befintliga programmet för ener</w:t>
      </w:r>
      <w:r w:rsidRPr="004807C4">
        <w:t>giintensiv industri för att bl.</w:t>
      </w:r>
      <w:r w:rsidR="00A056E0" w:rsidRPr="004807C4">
        <w:t>a. endast omfatta investeringar där återbetalningstiden är längre än tre år bör också genomföras.</w:t>
      </w:r>
    </w:p>
    <w:p w:rsidR="00A056E0" w:rsidRPr="004807C4" w:rsidRDefault="00722478" w:rsidP="00A056E0">
      <w:pPr>
        <w:pStyle w:val="Rubrik1"/>
      </w:pPr>
      <w:r w:rsidRPr="004807C4">
        <w:t>Energideklarationer</w:t>
      </w:r>
    </w:p>
    <w:p w:rsidR="00A056E0" w:rsidRPr="004807C4" w:rsidRDefault="00A056E0" w:rsidP="00A056E0">
      <w:r w:rsidRPr="004807C4">
        <w:t>Propositionen föreslår att utgångspunkten vid bedömning av undantag från kraven på energideklaration skall vara att i huvudsak tillämpa de undantag som EG-direktivet medger. Miljöpartiet anser att detta är för vidlyftigt. Kr</w:t>
      </w:r>
      <w:r w:rsidRPr="004807C4">
        <w:t>a</w:t>
      </w:r>
      <w:r w:rsidRPr="004807C4">
        <w:t>vet på energideklaration skall omfatta också</w:t>
      </w:r>
      <w:r w:rsidR="001A7A02" w:rsidRPr="004807C4">
        <w:t xml:space="preserve"> bl.</w:t>
      </w:r>
      <w:r w:rsidRPr="004807C4">
        <w:t>a. byggnader som används för industriella ändamål och verkstäder. Byggnader som används för religiösa ändamål bör inte vara särskilt undantagna. Undantag för fritidshus som är avsedda för användning mindre än fyra månader per år är problematisk</w:t>
      </w:r>
      <w:r w:rsidR="001A7A02" w:rsidRPr="004807C4">
        <w:t>t</w:t>
      </w:r>
      <w:r w:rsidRPr="004807C4">
        <w:t xml:space="preserve"> av flera skäl. Utöver gränsdragningsproblem kan energianvändningen och effe</w:t>
      </w:r>
      <w:r w:rsidRPr="004807C4">
        <w:t>k</w:t>
      </w:r>
      <w:r w:rsidRPr="004807C4">
        <w:t>tiviseringspotentialen vara stor i fritidshus som används vintertid. Miljöpartiet anser inte heller att försvarets byggnader ska</w:t>
      </w:r>
      <w:r w:rsidR="001A7A02" w:rsidRPr="004807C4">
        <w:t>ll</w:t>
      </w:r>
      <w:r w:rsidRPr="004807C4">
        <w:t xml:space="preserve"> vara generellt undantagna.</w:t>
      </w:r>
    </w:p>
    <w:p w:rsidR="00A056E0" w:rsidRPr="004807C4" w:rsidRDefault="00A056E0" w:rsidP="00A056E0">
      <w:pPr>
        <w:pStyle w:val="Rubrik1"/>
      </w:pPr>
      <w:r w:rsidRPr="004807C4">
        <w:t>Energideklaration vi</w:t>
      </w:r>
      <w:r w:rsidR="00722478" w:rsidRPr="004807C4">
        <w:t>d ombyggnation</w:t>
      </w:r>
    </w:p>
    <w:p w:rsidR="00A056E0" w:rsidRPr="004807C4" w:rsidRDefault="00A056E0" w:rsidP="00A056E0">
      <w:r w:rsidRPr="004807C4">
        <w:t>Miljöpartiet anser att de övergångstider som propositionen föreslår är för långa. Särskilt bör undantaget, att skyldigheten att energideklarera byggnaden inte ska</w:t>
      </w:r>
      <w:r w:rsidR="001A7A02" w:rsidRPr="004807C4">
        <w:t>ll</w:t>
      </w:r>
      <w:r w:rsidRPr="004807C4">
        <w:t xml:space="preserve"> gälla om bygganmälan har gjorts före den 1 januari 2009, tas bort.</w:t>
      </w:r>
    </w:p>
    <w:p w:rsidR="00A056E0" w:rsidRPr="004807C4" w:rsidRDefault="00A056E0" w:rsidP="00A056E0">
      <w:pPr>
        <w:pStyle w:val="Normaltindrag"/>
      </w:pPr>
      <w:r w:rsidRPr="004807C4">
        <w:t>Miljöpartiet anser att energideklarationer bör göras vid ombyggnation och att krav på energideklaration ska</w:t>
      </w:r>
      <w:r w:rsidR="001A7A02" w:rsidRPr="004807C4">
        <w:t>ll</w:t>
      </w:r>
      <w:r w:rsidRPr="004807C4">
        <w:t xml:space="preserve"> gälla vid statliga stöd och stimulanser för energieffektivisering eller energibesparing om inte särskilda skäl för undantag finns. Ett sådant skäl skulle kunna vara om stimulansen gäller en mycket begränsad åtgärd som är av vikt i alla byggnader. Detta ligger i linje med direktivets intressen då där sägs att en EIM-deklaration </w:t>
      </w:r>
      <w:r w:rsidR="001A7A02" w:rsidRPr="004807C4">
        <w:t>skall</w:t>
      </w:r>
      <w:r w:rsidRPr="004807C4">
        <w:t xml:space="preserve"> upprättas vid ”större renovering”. Att exempelvis installera ett vattenburet uppvärmning</w:t>
      </w:r>
      <w:r w:rsidRPr="004807C4">
        <w:t>s</w:t>
      </w:r>
      <w:r w:rsidRPr="004807C4">
        <w:t>system i hus där sådant saknas måste anses vara en större renovering</w:t>
      </w:r>
      <w:r w:rsidR="001A7A02" w:rsidRPr="004807C4">
        <w:t>, l</w:t>
      </w:r>
      <w:r w:rsidRPr="004807C4">
        <w:t>ikaså att byta ut samtliga fönster. Genomgång som görs i samband med upprätta</w:t>
      </w:r>
      <w:r w:rsidRPr="004807C4">
        <w:t>n</w:t>
      </w:r>
      <w:r w:rsidRPr="004807C4">
        <w:t>det av energideklarationen kan också vara av värde när investeringar planeras. Energideklaration bör alltså vara e</w:t>
      </w:r>
      <w:r w:rsidR="001A7A02" w:rsidRPr="004807C4">
        <w:t>tt villkor för att kunna få bl.</w:t>
      </w:r>
      <w:r w:rsidRPr="004807C4">
        <w:t>a. investering</w:t>
      </w:r>
      <w:r w:rsidRPr="004807C4">
        <w:t>s</w:t>
      </w:r>
      <w:r w:rsidRPr="004807C4">
        <w:t>stöd för konvertering från direktverkande elvärme eller stöd för konvertering av oljeupp</w:t>
      </w:r>
      <w:r w:rsidR="00722478" w:rsidRPr="004807C4">
        <w:softHyphen/>
      </w:r>
      <w:r w:rsidRPr="004807C4">
        <w:t>värmningssystem i bostadshus. Detta villkor bör föras in i systemet från 2007.</w:t>
      </w:r>
    </w:p>
    <w:p w:rsidR="00A056E0" w:rsidRPr="004807C4" w:rsidRDefault="00A056E0" w:rsidP="00A056E0">
      <w:pPr>
        <w:pStyle w:val="Normaltindrag"/>
      </w:pPr>
      <w:r w:rsidRPr="004807C4">
        <w:t>Det är av vikt att viktningsfaktorer även används vid upprättande av ene</w:t>
      </w:r>
      <w:r w:rsidRPr="004807C4">
        <w:t>r</w:t>
      </w:r>
      <w:r w:rsidRPr="004807C4">
        <w:t>gi</w:t>
      </w:r>
      <w:r w:rsidR="00722478" w:rsidRPr="004807C4">
        <w:softHyphen/>
      </w:r>
      <w:r w:rsidRPr="004807C4">
        <w:t>deklarationerna, för att säkerställa enhetlighet vid beräkning av byggnaders energi</w:t>
      </w:r>
      <w:r w:rsidR="00722478" w:rsidRPr="004807C4">
        <w:softHyphen/>
      </w:r>
      <w:r w:rsidRPr="004807C4">
        <w:t>användning och effekter av energieffektiviseringsåtgärder. Samma viktnings</w:t>
      </w:r>
      <w:r w:rsidR="00722478" w:rsidRPr="004807C4">
        <w:softHyphen/>
      </w:r>
      <w:r w:rsidRPr="004807C4">
        <w:t>faktorer bör också tillämpas i Boverkets byggregler avseende ene</w:t>
      </w:r>
      <w:r w:rsidRPr="004807C4">
        <w:t>r</w:t>
      </w:r>
      <w:r w:rsidRPr="004807C4">
        <w:t>gihushållning.</w:t>
      </w:r>
    </w:p>
    <w:p w:rsidR="00A056E0" w:rsidRPr="004807C4" w:rsidRDefault="00722478" w:rsidP="00A056E0">
      <w:pPr>
        <w:pStyle w:val="Rubrik1"/>
      </w:pPr>
      <w:r w:rsidRPr="004807C4">
        <w:t>Energirådgivning</w:t>
      </w:r>
    </w:p>
    <w:p w:rsidR="00A056E0" w:rsidRPr="004807C4" w:rsidRDefault="00A056E0" w:rsidP="00A056E0">
      <w:r w:rsidRPr="004807C4">
        <w:t>Det är bra att det genomförs en energieffektiviseringskampanj, vilket propos</w:t>
      </w:r>
      <w:r w:rsidRPr="004807C4">
        <w:t>i</w:t>
      </w:r>
      <w:r w:rsidRPr="004807C4">
        <w:t>tionen föreslår. Samhällets information om energieffektivisering bör förbät</w:t>
      </w:r>
      <w:r w:rsidRPr="004807C4">
        <w:t>t</w:t>
      </w:r>
      <w:r w:rsidRPr="004807C4">
        <w:t>ras. Såväl Miljövårdsberedningen som utredningen om hållbar konsumtion har föreslagit utvidgade befogenheter för energirådgivarna. Direktiven för energirådgivningen bör ändras så att de medger hembesök och specifik rå</w:t>
      </w:r>
      <w:r w:rsidRPr="004807C4">
        <w:t>d</w:t>
      </w:r>
      <w:r w:rsidRPr="004807C4">
        <w:t>givning till varje objekt. Rådgivare bör få arbeta med kommunens egna lok</w:t>
      </w:r>
      <w:r w:rsidRPr="004807C4">
        <w:t>a</w:t>
      </w:r>
      <w:r w:rsidRPr="004807C4">
        <w:t>ler. Statens ekonomiska stöd till rådgivningen kan behöva förstärkas.</w:t>
      </w:r>
    </w:p>
    <w:p w:rsidR="00A056E0" w:rsidRPr="004807C4" w:rsidRDefault="00A056E0" w:rsidP="00722478">
      <w:pPr>
        <w:pStyle w:val="Rubrik1"/>
      </w:pPr>
      <w:r w:rsidRPr="004807C4">
        <w:t>Tydliga signaler om energipolitiken – effektiviser</w:t>
      </w:r>
      <w:r w:rsidR="00722478" w:rsidRPr="004807C4">
        <w:t>ing i stället för effekthöjning</w:t>
      </w:r>
    </w:p>
    <w:p w:rsidR="00A056E0" w:rsidRPr="004807C4" w:rsidRDefault="00A056E0" w:rsidP="00722478">
      <w:r w:rsidRPr="004807C4">
        <w:t>Ett av de stora hindren mot effektivisering av energianvändningen är prissi</w:t>
      </w:r>
      <w:r w:rsidRPr="004807C4">
        <w:t>g</w:t>
      </w:r>
      <w:r w:rsidRPr="004807C4">
        <w:t>nalerna och de signaler som regeringen ger om energipolitiken. Vissa uttala</w:t>
      </w:r>
      <w:r w:rsidRPr="004807C4">
        <w:t>n</w:t>
      </w:r>
      <w:r w:rsidRPr="004807C4">
        <w:t>den och beslut tyder på att regeringen med flit skapar en viss överproduktion av el i landet för att kunna hålla lägre elpriser än grannländer till förmån för den e</w:t>
      </w:r>
      <w:r w:rsidR="00722478" w:rsidRPr="004807C4">
        <w:t>lintensiva industrin. Så har t.</w:t>
      </w:r>
      <w:r w:rsidRPr="004807C4">
        <w:t xml:space="preserve">ex. </w:t>
      </w:r>
      <w:r w:rsidR="001A7A02" w:rsidRPr="004807C4">
        <w:t xml:space="preserve">näringsministern </w:t>
      </w:r>
      <w:r w:rsidRPr="004807C4">
        <w:t>Thomas Östros sagt i november 2005 att han ser framför sig en kraftig ökning av elproduktionen i Sverige med uppemot 20 TWh på tio års sikt, samt att det är en viktig ind</w:t>
      </w:r>
      <w:r w:rsidRPr="004807C4">
        <w:t>u</w:t>
      </w:r>
      <w:r w:rsidRPr="004807C4">
        <w:t xml:space="preserve">stripolitisk poäng </w:t>
      </w:r>
      <w:r w:rsidR="001A7A02" w:rsidRPr="004807C4">
        <w:t>–</w:t>
      </w:r>
      <w:r w:rsidRPr="004807C4">
        <w:t xml:space="preserve"> att Sverige kommer att ha lägre energipriser än övriga Europa även på 20 års sikt.</w:t>
      </w:r>
    </w:p>
    <w:p w:rsidR="00A056E0" w:rsidRPr="004807C4" w:rsidRDefault="00A056E0" w:rsidP="00A056E0">
      <w:pPr>
        <w:pStyle w:val="Normaltindrag"/>
      </w:pPr>
      <w:r w:rsidRPr="004807C4">
        <w:t>En viktig signal handlar om den avstannade kärnkraft</w:t>
      </w:r>
      <w:r w:rsidR="001A7A02" w:rsidRPr="004807C4">
        <w:t>s</w:t>
      </w:r>
      <w:r w:rsidRPr="004807C4">
        <w:t>avvecklingen. Utt</w:t>
      </w:r>
      <w:r w:rsidRPr="004807C4">
        <w:t>a</w:t>
      </w:r>
      <w:r w:rsidRPr="004807C4">
        <w:t>landen från statsråd kan ge intrycket att de inte kan skilja på effekt (som i effekthöjning) och effektivitet. Beslutet att tillåta en effekthöjning i Ringhals var mot denna bakgrund ett hårt slag mot energieffektivisering. Denna effekt kan endast motverkas av ett tydligt uttalande om att inga fler tillstånd kommer att ges till effekthöjning i kärnkraft.</w:t>
      </w:r>
    </w:p>
    <w:p w:rsidR="00A056E0" w:rsidRPr="004807C4" w:rsidRDefault="00A056E0" w:rsidP="00722478">
      <w:pPr>
        <w:pStyle w:val="Rubrik1"/>
      </w:pPr>
      <w:r w:rsidRPr="004807C4">
        <w:t>Tydliga signaler om energipolitiken – effektivisering i stället för uranbryt</w:t>
      </w:r>
      <w:r w:rsidR="00722478" w:rsidRPr="004807C4">
        <w:t>ning</w:t>
      </w:r>
    </w:p>
    <w:p w:rsidR="00A056E0" w:rsidRPr="004807C4" w:rsidRDefault="00A056E0" w:rsidP="00A056E0">
      <w:r w:rsidRPr="004807C4">
        <w:t>Regeringens dubbla budskap om energipolitiken bidrar inte bara till att ene</w:t>
      </w:r>
      <w:r w:rsidRPr="004807C4">
        <w:t>r</w:t>
      </w:r>
      <w:r w:rsidRPr="004807C4">
        <w:t>gi</w:t>
      </w:r>
      <w:r w:rsidR="00722478" w:rsidRPr="004807C4">
        <w:softHyphen/>
      </w:r>
      <w:r w:rsidRPr="004807C4">
        <w:t>effektivisering motverkas. Utländska bedömare ifrågasätter också den svenska kärnkraft</w:t>
      </w:r>
      <w:r w:rsidR="001A7A02" w:rsidRPr="004807C4">
        <w:t>s</w:t>
      </w:r>
      <w:r w:rsidRPr="004807C4">
        <w:t>avvecklingen. Just nu investeras stora pengar i prospekt</w:t>
      </w:r>
      <w:r w:rsidRPr="004807C4">
        <w:t>e</w:t>
      </w:r>
      <w:r w:rsidRPr="004807C4">
        <w:t>ring efter uran i landet. Den stora svenska kärnkraftsproduktionen används som en indikation för utländska investerare att Sverige avser fortsätta vara ett kärnkraftssamhälle. Det kan på sikt leda till påtryckningar att tillåta uranbry</w:t>
      </w:r>
      <w:r w:rsidRPr="004807C4">
        <w:t>t</w:t>
      </w:r>
      <w:r w:rsidRPr="004807C4">
        <w:t>ning i landet. Den nuvarande minerallagen är så utformad, att om ett bolag får tillstånd att prospektera efter något ämne på ett område får de normalt också automatiskt tillstånd att prospektera efter uran, enligt 1 kap. 5 § och 1 § punkt 1. Regeringen bör undanröja denna oklarhet genom en förändring av minera</w:t>
      </w:r>
      <w:r w:rsidRPr="004807C4">
        <w:t>l</w:t>
      </w:r>
      <w:r w:rsidRPr="004807C4">
        <w:t xml:space="preserve">lagen för att ta bort möjligheten att prospektera efter uran. Prospektering efter uran förstärker intrycket att </w:t>
      </w:r>
      <w:r w:rsidR="001A7A02" w:rsidRPr="004807C4">
        <w:t>Sverige kommer att fortsätta sitt</w:t>
      </w:r>
      <w:r w:rsidRPr="004807C4">
        <w:t xml:space="preserve"> kärnkrafts</w:t>
      </w:r>
      <w:r w:rsidR="00D6200F" w:rsidRPr="004807C4">
        <w:softHyphen/>
      </w:r>
      <w:r w:rsidRPr="004807C4">
        <w:t>pr</w:t>
      </w:r>
      <w:r w:rsidRPr="004807C4">
        <w:t>o</w:t>
      </w:r>
      <w:r w:rsidRPr="004807C4">
        <w:t>gram och motverkar därmed effektiviseringssträvandena.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6200F" w:rsidRPr="004807C4">
        <w:tblPrEx>
          <w:tblCellMar>
            <w:top w:w="0" w:type="dxa"/>
            <w:bottom w:w="0" w:type="dxa"/>
          </w:tblCellMar>
        </w:tblPrEx>
        <w:trPr>
          <w:cantSplit/>
        </w:trPr>
        <w:tc>
          <w:tcPr>
            <w:tcW w:w="3046" w:type="dxa"/>
          </w:tcPr>
          <w:p w:rsidR="00D6200F" w:rsidRPr="004807C4" w:rsidRDefault="00D6200F" w:rsidP="00D6200F">
            <w:pPr>
              <w:pStyle w:val="UnderskriftDatum"/>
              <w:spacing w:before="240"/>
            </w:pPr>
            <w:r w:rsidRPr="004807C4">
              <w:t>Stockholm den 6 april 2006</w:t>
            </w:r>
          </w:p>
        </w:tc>
        <w:tc>
          <w:tcPr>
            <w:tcW w:w="3047" w:type="dxa"/>
          </w:tcPr>
          <w:p w:rsidR="00D6200F" w:rsidRPr="004807C4" w:rsidRDefault="00D6200F" w:rsidP="00D6200F">
            <w:pPr>
              <w:pStyle w:val="Underskrifter"/>
              <w:spacing w:before="240"/>
            </w:pPr>
          </w:p>
        </w:tc>
      </w:tr>
      <w:tr w:rsidR="00D6200F" w:rsidRPr="004807C4">
        <w:tblPrEx>
          <w:tblCellMar>
            <w:top w:w="0" w:type="dxa"/>
            <w:bottom w:w="0" w:type="dxa"/>
          </w:tblCellMar>
        </w:tblPrEx>
        <w:trPr>
          <w:cantSplit/>
        </w:trPr>
        <w:tc>
          <w:tcPr>
            <w:tcW w:w="3046" w:type="dxa"/>
          </w:tcPr>
          <w:p w:rsidR="00D6200F" w:rsidRPr="004807C4" w:rsidRDefault="00D6200F" w:rsidP="00D6200F">
            <w:pPr>
              <w:pStyle w:val="Underskrifter"/>
            </w:pPr>
            <w:r w:rsidRPr="004807C4">
              <w:t>Helena Hillar Rosenqvist (mp)</w:t>
            </w:r>
          </w:p>
        </w:tc>
        <w:tc>
          <w:tcPr>
            <w:tcW w:w="3047" w:type="dxa"/>
          </w:tcPr>
          <w:p w:rsidR="00D6200F" w:rsidRPr="004807C4" w:rsidRDefault="00D6200F" w:rsidP="00D6200F">
            <w:pPr>
              <w:pStyle w:val="Underskrifter"/>
            </w:pPr>
          </w:p>
        </w:tc>
      </w:tr>
      <w:tr w:rsidR="00D6200F" w:rsidRPr="004807C4">
        <w:tblPrEx>
          <w:tblCellMar>
            <w:top w:w="0" w:type="dxa"/>
            <w:bottom w:w="0" w:type="dxa"/>
          </w:tblCellMar>
        </w:tblPrEx>
        <w:trPr>
          <w:cantSplit/>
        </w:trPr>
        <w:tc>
          <w:tcPr>
            <w:tcW w:w="3046" w:type="dxa"/>
          </w:tcPr>
          <w:p w:rsidR="00D6200F" w:rsidRPr="004807C4" w:rsidRDefault="00D6200F" w:rsidP="00D6200F">
            <w:pPr>
              <w:pStyle w:val="Underskrifter"/>
            </w:pPr>
            <w:r w:rsidRPr="004807C4">
              <w:t>Åsa Domeij (mp)</w:t>
            </w:r>
          </w:p>
        </w:tc>
        <w:tc>
          <w:tcPr>
            <w:tcW w:w="3047" w:type="dxa"/>
          </w:tcPr>
          <w:p w:rsidR="00D6200F" w:rsidRPr="004807C4" w:rsidRDefault="00D6200F" w:rsidP="00D6200F">
            <w:pPr>
              <w:pStyle w:val="Underskrifter"/>
            </w:pPr>
            <w:r w:rsidRPr="004807C4">
              <w:t>Ingegerd Saarinen (mp)</w:t>
            </w:r>
          </w:p>
        </w:tc>
      </w:tr>
    </w:tbl>
    <w:p w:rsidR="00A056E0" w:rsidRPr="004807C4" w:rsidRDefault="00A056E0" w:rsidP="00D6200F">
      <w:pPr>
        <w:pStyle w:val="Normaltindrag"/>
      </w:pPr>
    </w:p>
    <w:sectPr w:rsidR="00A056E0" w:rsidRPr="004807C4" w:rsidSect="00D620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16A0" w:rsidRPr="004807C4" w:rsidRDefault="00CA16A0">
      <w:r w:rsidRPr="004807C4">
        <w:separator/>
      </w:r>
    </w:p>
  </w:endnote>
  <w:endnote w:type="continuationSeparator" w:id="0">
    <w:p w:rsidR="00CA16A0" w:rsidRPr="004807C4" w:rsidRDefault="00CA16A0">
      <w:r w:rsidRPr="004807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00F" w:rsidRPr="004807C4" w:rsidRDefault="004807C4" w:rsidP="00D6200F">
    <w:pPr>
      <w:pStyle w:val="Sidfot"/>
    </w:pPr>
    <w:r w:rsidRPr="004807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2665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0F" w:rsidRDefault="00D6200F">
                          <w:pPr>
                            <w:pStyle w:val="NormalS5sidnrV"/>
                          </w:pPr>
                          <w:r>
                            <w:fldChar w:fldCharType="begin"/>
                          </w:r>
                          <w:r>
                            <w:instrText xml:space="preserve"> PAGE *\charformat</w:instrText>
                          </w:r>
                          <w:r>
                            <w:fldChar w:fldCharType="separate"/>
                          </w:r>
                          <w:r w:rsidR="00EF038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200F" w:rsidRDefault="00D6200F">
                    <w:pPr>
                      <w:pStyle w:val="NormalS5sidnrV"/>
                    </w:pPr>
                    <w:r>
                      <w:fldChar w:fldCharType="begin"/>
                    </w:r>
                    <w:r>
                      <w:instrText xml:space="preserve"> PAGE *\charformat</w:instrText>
                    </w:r>
                    <w:r>
                      <w:fldChar w:fldCharType="separate"/>
                    </w:r>
                    <w:r w:rsidR="00EF038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00F" w:rsidRPr="004807C4" w:rsidRDefault="004807C4" w:rsidP="00D6200F">
    <w:pPr>
      <w:pStyle w:val="Sidfot"/>
    </w:pPr>
    <w:r w:rsidRPr="004807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01047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0F" w:rsidRDefault="00D6200F">
                          <w:pPr>
                            <w:pStyle w:val="NormalS5sidnrH"/>
                            <w:ind w:right="0"/>
                          </w:pPr>
                          <w:r>
                            <w:fldChar w:fldCharType="begin"/>
                          </w:r>
                          <w:r>
                            <w:instrText xml:space="preserve"> PAGE *\charformat</w:instrText>
                          </w:r>
                          <w:r>
                            <w:fldChar w:fldCharType="separate"/>
                          </w:r>
                          <w:r w:rsidR="00EF038A">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200F" w:rsidRDefault="00D6200F">
                    <w:pPr>
                      <w:pStyle w:val="NormalS5sidnrH"/>
                      <w:ind w:right="0"/>
                    </w:pPr>
                    <w:r>
                      <w:fldChar w:fldCharType="begin"/>
                    </w:r>
                    <w:r>
                      <w:instrText xml:space="preserve"> PAGE *\charformat</w:instrText>
                    </w:r>
                    <w:r>
                      <w:fldChar w:fldCharType="separate"/>
                    </w:r>
                    <w:r w:rsidR="00EF038A">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00F" w:rsidRPr="004807C4" w:rsidRDefault="004807C4" w:rsidP="00D6200F">
    <w:pPr>
      <w:pStyle w:val="Sidfot"/>
    </w:pPr>
    <w:r w:rsidRPr="004807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5772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0F" w:rsidRDefault="00D6200F">
                          <w:pPr>
                            <w:pStyle w:val="NormalS5sidnrH"/>
                            <w:ind w:right="0"/>
                          </w:pPr>
                          <w:r>
                            <w:fldChar w:fldCharType="begin"/>
                          </w:r>
                          <w:r>
                            <w:instrText xml:space="preserve"> PAGE *\charformat</w:instrText>
                          </w:r>
                          <w:r>
                            <w:fldChar w:fldCharType="separate"/>
                          </w:r>
                          <w:r w:rsidR="00EF038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200F" w:rsidRDefault="00D6200F">
                    <w:pPr>
                      <w:pStyle w:val="NormalS5sidnrH"/>
                      <w:ind w:right="0"/>
                    </w:pPr>
                    <w:r>
                      <w:fldChar w:fldCharType="begin"/>
                    </w:r>
                    <w:r>
                      <w:instrText xml:space="preserve"> PAGE *\charformat</w:instrText>
                    </w:r>
                    <w:r>
                      <w:fldChar w:fldCharType="separate"/>
                    </w:r>
                    <w:r w:rsidR="00EF038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16A0" w:rsidRPr="004807C4" w:rsidRDefault="00CA16A0">
      <w:r w:rsidRPr="004807C4">
        <w:separator/>
      </w:r>
    </w:p>
  </w:footnote>
  <w:footnote w:type="continuationSeparator" w:id="0">
    <w:p w:rsidR="00CA16A0" w:rsidRPr="004807C4" w:rsidRDefault="00CA16A0">
      <w:r w:rsidRPr="004807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00F" w:rsidRPr="004807C4" w:rsidRDefault="004807C4" w:rsidP="00D6200F">
    <w:pPr>
      <w:pStyle w:val="Sidhuvud"/>
    </w:pPr>
    <w:r w:rsidRPr="004807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66619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0F" w:rsidRDefault="00D6200F">
                          <w:pPr>
                            <w:pStyle w:val="KantRubrikS5V"/>
                          </w:pPr>
                          <w:r>
                            <w:fldChar w:fldCharType="begin"/>
                          </w:r>
                          <w:r>
                            <w:instrText xml:space="preserve"> DOCPROPERTY "YearUser" *\charformat </w:instrText>
                          </w:r>
                          <w:r>
                            <w:fldChar w:fldCharType="separate"/>
                          </w:r>
                          <w:r w:rsidR="00EF038A">
                            <w:t>2005/06</w:t>
                          </w:r>
                          <w:r>
                            <w:fldChar w:fldCharType="end"/>
                          </w:r>
                          <w:r>
                            <w:t>:</w:t>
                          </w:r>
                          <w:r>
                            <w:fldChar w:fldCharType="begin"/>
                          </w:r>
                          <w:r>
                            <w:instrText xml:space="preserve"> DOCPROPERTY "Motionsnummer" *\charformat </w:instrText>
                          </w:r>
                          <w:r>
                            <w:fldChar w:fldCharType="separate"/>
                          </w:r>
                          <w:r w:rsidR="00EF038A">
                            <w:t>Bo18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200F" w:rsidRDefault="00D6200F">
                    <w:pPr>
                      <w:pStyle w:val="KantRubrikS5V"/>
                    </w:pPr>
                    <w:r>
                      <w:fldChar w:fldCharType="begin"/>
                    </w:r>
                    <w:r>
                      <w:instrText xml:space="preserve"> DOCPROPERTY "YearUser" *\charformat </w:instrText>
                    </w:r>
                    <w:r>
                      <w:fldChar w:fldCharType="separate"/>
                    </w:r>
                    <w:r w:rsidR="00EF038A">
                      <w:t>2005/06</w:t>
                    </w:r>
                    <w:r>
                      <w:fldChar w:fldCharType="end"/>
                    </w:r>
                    <w:r>
                      <w:t>:</w:t>
                    </w:r>
                    <w:r>
                      <w:fldChar w:fldCharType="begin"/>
                    </w:r>
                    <w:r>
                      <w:instrText xml:space="preserve"> DOCPROPERTY "Motionsnummer" *\charformat </w:instrText>
                    </w:r>
                    <w:r>
                      <w:fldChar w:fldCharType="separate"/>
                    </w:r>
                    <w:r w:rsidR="00EF038A">
                      <w:t>Bo18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00F" w:rsidRPr="004807C4" w:rsidRDefault="004807C4" w:rsidP="00D6200F">
    <w:pPr>
      <w:pStyle w:val="Sidhuvud"/>
    </w:pPr>
    <w:r w:rsidRPr="004807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88988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0F" w:rsidRDefault="00D6200F">
                          <w:pPr>
                            <w:pStyle w:val="KantRubrikS5H"/>
                            <w:ind w:right="0"/>
                          </w:pPr>
                          <w:r>
                            <w:fldChar w:fldCharType="begin"/>
                          </w:r>
                          <w:r>
                            <w:instrText xml:space="preserve"> DOCPROPERTY "YearUser" *\charformat </w:instrText>
                          </w:r>
                          <w:r>
                            <w:fldChar w:fldCharType="separate"/>
                          </w:r>
                          <w:r w:rsidR="00EF038A">
                            <w:t>2005/06</w:t>
                          </w:r>
                          <w:r>
                            <w:fldChar w:fldCharType="end"/>
                          </w:r>
                          <w:r>
                            <w:t>:</w:t>
                          </w:r>
                          <w:r>
                            <w:fldChar w:fldCharType="begin"/>
                          </w:r>
                          <w:r>
                            <w:instrText xml:space="preserve"> DOCPROPERTY "Motionsnummer" *\charformat </w:instrText>
                          </w:r>
                          <w:r>
                            <w:fldChar w:fldCharType="separate"/>
                          </w:r>
                          <w:r w:rsidR="00EF038A">
                            <w:t>Bo18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200F" w:rsidRDefault="00D6200F">
                    <w:pPr>
                      <w:pStyle w:val="KantRubrikS5H"/>
                      <w:ind w:right="0"/>
                    </w:pPr>
                    <w:r>
                      <w:fldChar w:fldCharType="begin"/>
                    </w:r>
                    <w:r>
                      <w:instrText xml:space="preserve"> DOCPROPERTY "YearUser" *\charformat </w:instrText>
                    </w:r>
                    <w:r>
                      <w:fldChar w:fldCharType="separate"/>
                    </w:r>
                    <w:r w:rsidR="00EF038A">
                      <w:t>2005/06</w:t>
                    </w:r>
                    <w:r>
                      <w:fldChar w:fldCharType="end"/>
                    </w:r>
                    <w:r>
                      <w:t>:</w:t>
                    </w:r>
                    <w:r>
                      <w:fldChar w:fldCharType="begin"/>
                    </w:r>
                    <w:r>
                      <w:instrText xml:space="preserve"> DOCPROPERTY "Motionsnummer" *\charformat </w:instrText>
                    </w:r>
                    <w:r>
                      <w:fldChar w:fldCharType="separate"/>
                    </w:r>
                    <w:r w:rsidR="00EF038A">
                      <w:t>Bo18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00F" w:rsidRPr="004807C4" w:rsidRDefault="00D6200F">
    <w:pPr>
      <w:pStyle w:val="FSHNormal"/>
      <w:tabs>
        <w:tab w:val="right" w:pos="5840"/>
      </w:tabs>
    </w:pPr>
    <w:r w:rsidRPr="004807C4">
      <w:br/>
    </w:r>
    <w:r w:rsidRPr="004807C4">
      <w:fldChar w:fldCharType="begin" w:fldLock="1"/>
    </w:r>
    <w:r w:rsidRPr="004807C4">
      <w:instrText xml:space="preserve"> DOCPROPERTY</w:instrText>
    </w:r>
    <w:r w:rsidRPr="004807C4">
      <w:rPr>
        <w:sz w:val="18"/>
      </w:rPr>
      <w:instrText xml:space="preserve"> "YearUser" *\charformat </w:instrText>
    </w:r>
    <w:r w:rsidRPr="004807C4">
      <w:fldChar w:fldCharType="separate"/>
    </w:r>
    <w:r w:rsidR="00EF038A" w:rsidRPr="004807C4">
      <w:t>2005/06</w:t>
    </w:r>
    <w:r w:rsidRPr="004807C4">
      <w:fldChar w:fldCharType="end"/>
    </w:r>
    <w:r w:rsidRPr="004807C4">
      <w:t xml:space="preserve"> </w:t>
    </w:r>
    <w:r w:rsidRPr="004807C4">
      <w:tab/>
      <w:t xml:space="preserve">mnr: </w:t>
    </w:r>
    <w:r w:rsidRPr="004807C4">
      <w:fldChar w:fldCharType="begin" w:fldLock="1"/>
    </w:r>
    <w:r w:rsidRPr="004807C4">
      <w:instrText xml:space="preserve"> DOCPROPERTY</w:instrText>
    </w:r>
    <w:r w:rsidRPr="004807C4">
      <w:rPr>
        <w:sz w:val="18"/>
      </w:rPr>
      <w:instrText xml:space="preserve"> "Motionsnummer" *\charformat </w:instrText>
    </w:r>
    <w:r w:rsidRPr="004807C4">
      <w:fldChar w:fldCharType="separate"/>
    </w:r>
    <w:r w:rsidR="00EF038A" w:rsidRPr="004807C4">
      <w:t>Bo18</w:t>
    </w:r>
    <w:r w:rsidRPr="004807C4">
      <w:fldChar w:fldCharType="end"/>
    </w:r>
    <w:r w:rsidRPr="004807C4">
      <w:br/>
    </w:r>
    <w:r w:rsidRPr="004807C4">
      <w:fldChar w:fldCharType="begin" w:fldLock="1"/>
    </w:r>
    <w:r w:rsidRPr="004807C4">
      <w:instrText xml:space="preserve"> DOCPROPERTY</w:instrText>
    </w:r>
    <w:r w:rsidRPr="004807C4">
      <w:rPr>
        <w:sz w:val="18"/>
      </w:rPr>
      <w:instrText xml:space="preserve"> "Samling" *\charformat </w:instrText>
    </w:r>
    <w:r w:rsidRPr="004807C4">
      <w:fldChar w:fldCharType="end"/>
    </w:r>
    <w:r w:rsidRPr="004807C4">
      <w:tab/>
      <w:t xml:space="preserve">pnr: </w:t>
    </w:r>
    <w:r w:rsidRPr="004807C4">
      <w:fldChar w:fldCharType="begin" w:fldLock="1"/>
    </w:r>
    <w:r w:rsidRPr="004807C4">
      <w:instrText xml:space="preserve"> DOCPROPERTY</w:instrText>
    </w:r>
    <w:r w:rsidRPr="004807C4">
      <w:rPr>
        <w:sz w:val="18"/>
      </w:rPr>
      <w:instrText xml:space="preserve"> "Partinummer" *\charformat </w:instrText>
    </w:r>
    <w:r w:rsidRPr="004807C4">
      <w:fldChar w:fldCharType="separate"/>
    </w:r>
    <w:r w:rsidR="00EF038A" w:rsidRPr="004807C4">
      <w:t>mp028</w:t>
    </w:r>
    <w:r w:rsidRPr="004807C4">
      <w:fldChar w:fldCharType="end"/>
    </w:r>
  </w:p>
  <w:p w:rsidR="00D6200F" w:rsidRPr="004807C4" w:rsidRDefault="00D6200F">
    <w:pPr>
      <w:pStyle w:val="FSHRub1"/>
    </w:pPr>
    <w:r w:rsidRPr="004807C4">
      <w:t>Motion till riksdagen</w:t>
    </w:r>
    <w:r w:rsidRPr="004807C4">
      <w:br/>
    </w:r>
    <w:r w:rsidRPr="004807C4">
      <w:fldChar w:fldCharType="begin" w:fldLock="1"/>
    </w:r>
    <w:r w:rsidRPr="004807C4">
      <w:instrText xml:space="preserve"> DOCPROPERTY "YearUser" *\charformat </w:instrText>
    </w:r>
    <w:r w:rsidRPr="004807C4">
      <w:fldChar w:fldCharType="separate"/>
    </w:r>
    <w:r w:rsidR="00EF038A" w:rsidRPr="004807C4">
      <w:t>2005/06</w:t>
    </w:r>
    <w:r w:rsidRPr="004807C4">
      <w:fldChar w:fldCharType="end"/>
    </w:r>
    <w:r w:rsidRPr="004807C4">
      <w:t>:</w:t>
    </w:r>
    <w:r w:rsidRPr="004807C4">
      <w:fldChar w:fldCharType="begin" w:fldLock="1"/>
    </w:r>
    <w:r w:rsidRPr="004807C4">
      <w:instrText xml:space="preserve"> DOCPROPERTY "Motionsnummer" *\charformat </w:instrText>
    </w:r>
    <w:r w:rsidRPr="004807C4">
      <w:fldChar w:fldCharType="separate"/>
    </w:r>
    <w:r w:rsidR="00EF038A" w:rsidRPr="004807C4">
      <w:t>Bo18</w:t>
    </w:r>
    <w:r w:rsidRPr="004807C4">
      <w:fldChar w:fldCharType="end"/>
    </w:r>
  </w:p>
  <w:p w:rsidR="00D6200F" w:rsidRPr="004807C4" w:rsidRDefault="00D6200F">
    <w:pPr>
      <w:pStyle w:val="FSHNormalS5"/>
    </w:pPr>
    <w:r w:rsidRPr="004807C4">
      <w:fldChar w:fldCharType="begin" w:fldLock="1"/>
    </w:r>
    <w:r w:rsidRPr="004807C4">
      <w:instrText xml:space="preserve"> DOCPROPERTY "MotionarText" *\charformat </w:instrText>
    </w:r>
    <w:r w:rsidRPr="004807C4">
      <w:fldChar w:fldCharType="separate"/>
    </w:r>
    <w:r w:rsidR="00EF038A" w:rsidRPr="004807C4">
      <w:t>av Helena Hillar Rosenqvist m.fl. (mp)</w:t>
    </w:r>
    <w:r w:rsidRPr="004807C4">
      <w:fldChar w:fldCharType="end"/>
    </w:r>
    <w:r w:rsidRPr="004807C4">
      <w:br/>
    </w:r>
    <w:r w:rsidRPr="004807C4">
      <w:fldChar w:fldCharType="begin" w:fldLock="1"/>
    </w:r>
    <w:r w:rsidRPr="004807C4">
      <w:instrText xml:space="preserve"> DOCPROPERTY "SvarFrasKort" *\charformat </w:instrText>
    </w:r>
    <w:r w:rsidRPr="004807C4">
      <w:fldChar w:fldCharType="separate"/>
    </w:r>
    <w:r w:rsidR="00EF038A" w:rsidRPr="004807C4">
      <w:t>med anledning av prop. 2005/06:145</w:t>
    </w:r>
    <w:r w:rsidRPr="004807C4">
      <w:fldChar w:fldCharType="end"/>
    </w:r>
  </w:p>
  <w:p w:rsidR="00D6200F" w:rsidRPr="004807C4" w:rsidRDefault="00D6200F">
    <w:pPr>
      <w:pStyle w:val="FSHTitel"/>
    </w:pPr>
    <w:r w:rsidRPr="004807C4">
      <w:fldChar w:fldCharType="begin" w:fldLock="1"/>
    </w:r>
    <w:r w:rsidRPr="004807C4">
      <w:instrText xml:space="preserve"> DOCPROPERTY</w:instrText>
    </w:r>
    <w:r w:rsidRPr="004807C4">
      <w:rPr>
        <w:sz w:val="18"/>
      </w:rPr>
      <w:instrText xml:space="preserve"> "RubrikSvar" *\charformat </w:instrText>
    </w:r>
    <w:r w:rsidRPr="004807C4">
      <w:fldChar w:fldCharType="separate"/>
    </w:r>
    <w:r w:rsidR="00EF038A" w:rsidRPr="004807C4">
      <w:t>Nationellt program för energieffektivisering och energismart byggande</w:t>
    </w:r>
    <w:r w:rsidRPr="004807C4">
      <w:fldChar w:fldCharType="end"/>
    </w:r>
  </w:p>
  <w:p w:rsidR="00D6200F" w:rsidRPr="004807C4" w:rsidRDefault="00D6200F" w:rsidP="00D6200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AB4B2E"/>
    <w:multiLevelType w:val="hybridMultilevel"/>
    <w:tmpl w:val="D3644058"/>
    <w:lvl w:ilvl="0" w:tplc="9DCE57E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8469657">
    <w:abstractNumId w:val="14"/>
  </w:num>
  <w:num w:numId="2" w16cid:durableId="2145155244">
    <w:abstractNumId w:val="10"/>
  </w:num>
  <w:num w:numId="3" w16cid:durableId="580020766">
    <w:abstractNumId w:val="12"/>
  </w:num>
  <w:num w:numId="4" w16cid:durableId="1196889433">
    <w:abstractNumId w:val="13"/>
  </w:num>
  <w:num w:numId="5" w16cid:durableId="749961004">
    <w:abstractNumId w:val="8"/>
  </w:num>
  <w:num w:numId="6" w16cid:durableId="266621245">
    <w:abstractNumId w:val="3"/>
  </w:num>
  <w:num w:numId="7" w16cid:durableId="1659265079">
    <w:abstractNumId w:val="2"/>
  </w:num>
  <w:num w:numId="8" w16cid:durableId="1910115099">
    <w:abstractNumId w:val="1"/>
  </w:num>
  <w:num w:numId="9" w16cid:durableId="1051418233">
    <w:abstractNumId w:val="0"/>
  </w:num>
  <w:num w:numId="10" w16cid:durableId="156071540">
    <w:abstractNumId w:val="9"/>
  </w:num>
  <w:num w:numId="11" w16cid:durableId="265045675">
    <w:abstractNumId w:val="7"/>
  </w:num>
  <w:num w:numId="12" w16cid:durableId="1271007023">
    <w:abstractNumId w:val="6"/>
  </w:num>
  <w:num w:numId="13" w16cid:durableId="1194878042">
    <w:abstractNumId w:val="5"/>
  </w:num>
  <w:num w:numId="14" w16cid:durableId="361977427">
    <w:abstractNumId w:val="4"/>
  </w:num>
  <w:num w:numId="15" w16cid:durableId="1516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6"/>
  </w:docVars>
  <w:rsids>
    <w:rsidRoot w:val="00435EBF"/>
    <w:rsid w:val="00040D14"/>
    <w:rsid w:val="0004381F"/>
    <w:rsid w:val="00064BC3"/>
    <w:rsid w:val="000665E6"/>
    <w:rsid w:val="00066775"/>
    <w:rsid w:val="00072FB9"/>
    <w:rsid w:val="000E48DA"/>
    <w:rsid w:val="000F5ADD"/>
    <w:rsid w:val="00100531"/>
    <w:rsid w:val="0010382E"/>
    <w:rsid w:val="001A7A02"/>
    <w:rsid w:val="001E0043"/>
    <w:rsid w:val="00201DFB"/>
    <w:rsid w:val="00204A63"/>
    <w:rsid w:val="00212FF1"/>
    <w:rsid w:val="00230193"/>
    <w:rsid w:val="0025068A"/>
    <w:rsid w:val="002818D3"/>
    <w:rsid w:val="002943C8"/>
    <w:rsid w:val="00295E6D"/>
    <w:rsid w:val="002C2373"/>
    <w:rsid w:val="002D11A8"/>
    <w:rsid w:val="002D7F14"/>
    <w:rsid w:val="003866EC"/>
    <w:rsid w:val="003F100A"/>
    <w:rsid w:val="00435EBF"/>
    <w:rsid w:val="00445271"/>
    <w:rsid w:val="00447A04"/>
    <w:rsid w:val="004807C4"/>
    <w:rsid w:val="004A0504"/>
    <w:rsid w:val="004E38D9"/>
    <w:rsid w:val="005B145B"/>
    <w:rsid w:val="006C02AE"/>
    <w:rsid w:val="00722478"/>
    <w:rsid w:val="00740D6D"/>
    <w:rsid w:val="00743F76"/>
    <w:rsid w:val="00794149"/>
    <w:rsid w:val="007B67A7"/>
    <w:rsid w:val="007C6092"/>
    <w:rsid w:val="00846903"/>
    <w:rsid w:val="00A053C6"/>
    <w:rsid w:val="00A056E0"/>
    <w:rsid w:val="00AB5000"/>
    <w:rsid w:val="00B13BF0"/>
    <w:rsid w:val="00B33C81"/>
    <w:rsid w:val="00B533E8"/>
    <w:rsid w:val="00B67E5B"/>
    <w:rsid w:val="00BA6BE0"/>
    <w:rsid w:val="00BB6D75"/>
    <w:rsid w:val="00C1285C"/>
    <w:rsid w:val="00C27B7D"/>
    <w:rsid w:val="00CA16A0"/>
    <w:rsid w:val="00CA2143"/>
    <w:rsid w:val="00CE3037"/>
    <w:rsid w:val="00CF7A43"/>
    <w:rsid w:val="00D01775"/>
    <w:rsid w:val="00D1174F"/>
    <w:rsid w:val="00D53D04"/>
    <w:rsid w:val="00D6200F"/>
    <w:rsid w:val="00DC6C70"/>
    <w:rsid w:val="00E22893"/>
    <w:rsid w:val="00E349C2"/>
    <w:rsid w:val="00E360DE"/>
    <w:rsid w:val="00E521CB"/>
    <w:rsid w:val="00E75D28"/>
    <w:rsid w:val="00E84F25"/>
    <w:rsid w:val="00EF038A"/>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55A08F-9D0C-4DB0-9429-DD853560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056E0"/>
    <w:pPr>
      <w:spacing w:before="125" w:line="250" w:lineRule="atLeast"/>
      <w:jc w:val="both"/>
    </w:pPr>
    <w:rPr>
      <w:sz w:val="19"/>
      <w:lang w:val="sv-SE" w:eastAsia="sv-SE"/>
    </w:rPr>
  </w:style>
  <w:style w:type="paragraph" w:styleId="Rubrik1">
    <w:name w:val="heading 1"/>
    <w:basedOn w:val="Normal"/>
    <w:next w:val="Normal"/>
    <w:qFormat/>
    <w:rsid w:val="00A056E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056E0"/>
    <w:pPr>
      <w:spacing w:before="500" w:line="250" w:lineRule="exact"/>
      <w:outlineLvl w:val="1"/>
    </w:pPr>
    <w:rPr>
      <w:sz w:val="27"/>
    </w:rPr>
  </w:style>
  <w:style w:type="paragraph" w:styleId="Rubrik3">
    <w:name w:val="heading 3"/>
    <w:aliases w:val="Mellanrubrik"/>
    <w:basedOn w:val="Rubrik2"/>
    <w:next w:val="Normal"/>
    <w:qFormat/>
    <w:rsid w:val="00A056E0"/>
    <w:pPr>
      <w:spacing w:before="250" w:after="0"/>
      <w:outlineLvl w:val="2"/>
    </w:pPr>
    <w:rPr>
      <w:b/>
      <w:sz w:val="21"/>
    </w:rPr>
  </w:style>
  <w:style w:type="paragraph" w:styleId="Rubrik4">
    <w:name w:val="heading 4"/>
    <w:aliases w:val="KursivRubrik"/>
    <w:basedOn w:val="Rubrik3"/>
    <w:next w:val="Normal"/>
    <w:qFormat/>
    <w:rsid w:val="00A056E0"/>
    <w:pPr>
      <w:outlineLvl w:val="3"/>
    </w:pPr>
    <w:rPr>
      <w:b w:val="0"/>
      <w:i/>
    </w:rPr>
  </w:style>
  <w:style w:type="paragraph" w:styleId="Rubrik5">
    <w:name w:val="heading 5"/>
    <w:aliases w:val="PackadFetRubrik,PackadKursivRubrik"/>
    <w:basedOn w:val="Rubrik4"/>
    <w:next w:val="Normal"/>
    <w:qFormat/>
    <w:rsid w:val="00A056E0"/>
    <w:pPr>
      <w:spacing w:before="125"/>
      <w:outlineLvl w:val="4"/>
    </w:pPr>
    <w:rPr>
      <w:i w:val="0"/>
      <w:sz w:val="19"/>
    </w:rPr>
  </w:style>
  <w:style w:type="paragraph" w:styleId="Rubrik6">
    <w:name w:val="heading 6"/>
    <w:basedOn w:val="Rubrik5"/>
    <w:next w:val="Normal"/>
    <w:qFormat/>
    <w:rsid w:val="00A056E0"/>
    <w:pPr>
      <w:spacing w:before="50" w:line="200" w:lineRule="exact"/>
      <w:outlineLvl w:val="5"/>
    </w:pPr>
    <w:rPr>
      <w:caps/>
      <w:sz w:val="14"/>
    </w:rPr>
  </w:style>
  <w:style w:type="paragraph" w:styleId="Rubrik7">
    <w:name w:val="heading 7"/>
    <w:basedOn w:val="Rubrik6"/>
    <w:next w:val="Normal"/>
    <w:qFormat/>
    <w:rsid w:val="00A056E0"/>
    <w:pPr>
      <w:spacing w:before="0"/>
      <w:outlineLvl w:val="6"/>
    </w:pPr>
  </w:style>
  <w:style w:type="paragraph" w:styleId="Rubrik8">
    <w:name w:val="heading 8"/>
    <w:basedOn w:val="Rubrik7"/>
    <w:next w:val="Normal"/>
    <w:qFormat/>
    <w:rsid w:val="00A056E0"/>
    <w:pPr>
      <w:outlineLvl w:val="7"/>
    </w:pPr>
  </w:style>
  <w:style w:type="paragraph" w:styleId="Rubrik9">
    <w:name w:val="heading 9"/>
    <w:basedOn w:val="Rubrik8"/>
    <w:next w:val="Normal"/>
    <w:qFormat/>
    <w:rsid w:val="00A056E0"/>
    <w:pPr>
      <w:outlineLvl w:val="8"/>
    </w:pPr>
  </w:style>
  <w:style w:type="character" w:default="1" w:styleId="Standardstycketeckensnitt">
    <w:name w:val="Default Paragraph Font"/>
    <w:rsid w:val="00A056E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056E0"/>
  </w:style>
  <w:style w:type="paragraph" w:styleId="Normaltindrag">
    <w:name w:val="Normal Indent"/>
    <w:aliases w:val="Normal_indrag,Normal Indrag"/>
    <w:basedOn w:val="Normal"/>
    <w:rsid w:val="00A056E0"/>
    <w:pPr>
      <w:spacing w:before="0"/>
      <w:ind w:firstLine="227"/>
    </w:pPr>
  </w:style>
  <w:style w:type="paragraph" w:styleId="Citat">
    <w:name w:val="Quote"/>
    <w:basedOn w:val="Normal"/>
    <w:next w:val="Normal"/>
    <w:qFormat/>
    <w:rsid w:val="00A056E0"/>
    <w:pPr>
      <w:spacing w:line="200" w:lineRule="exact"/>
      <w:ind w:left="340"/>
    </w:pPr>
  </w:style>
  <w:style w:type="paragraph" w:customStyle="1" w:styleId="Citatindrag">
    <w:name w:val="Citat_indrag"/>
    <w:aliases w:val="Packad"/>
    <w:basedOn w:val="Citat"/>
    <w:rsid w:val="00A056E0"/>
    <w:pPr>
      <w:spacing w:before="0"/>
      <w:ind w:firstLine="227"/>
    </w:pPr>
  </w:style>
  <w:style w:type="paragraph" w:customStyle="1" w:styleId="FSHNormal">
    <w:name w:val="FSH_Normal"/>
    <w:semiHidden/>
    <w:rsid w:val="00A056E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056E0"/>
    <w:pPr>
      <w:spacing w:line="240" w:lineRule="auto"/>
    </w:pPr>
  </w:style>
  <w:style w:type="paragraph" w:customStyle="1" w:styleId="FSHNormalS5">
    <w:name w:val="FSH_NormalS5"/>
    <w:basedOn w:val="FSHNormal"/>
    <w:next w:val="FSHNormal"/>
    <w:semiHidden/>
    <w:rsid w:val="00A056E0"/>
    <w:pPr>
      <w:keepNext/>
      <w:keepLines/>
      <w:widowControl/>
      <w:spacing w:before="230" w:after="520" w:line="250" w:lineRule="exact"/>
    </w:pPr>
    <w:rPr>
      <w:b/>
      <w:sz w:val="27"/>
    </w:rPr>
  </w:style>
  <w:style w:type="paragraph" w:customStyle="1" w:styleId="FSHNormL">
    <w:name w:val="FSH_NormLÖ"/>
    <w:basedOn w:val="FSHNormal"/>
    <w:next w:val="FSHNormal"/>
    <w:semiHidden/>
    <w:rsid w:val="00A056E0"/>
    <w:pPr>
      <w:pBdr>
        <w:top w:val="single" w:sz="12" w:space="1" w:color="auto"/>
      </w:pBdr>
    </w:pPr>
  </w:style>
  <w:style w:type="paragraph" w:customStyle="1" w:styleId="FSHRub1">
    <w:name w:val="FSH_Rub1"/>
    <w:aliases w:val="Rubrik1_S5,Huvudrubrik"/>
    <w:basedOn w:val="FSHNormal"/>
    <w:next w:val="FSHNormal"/>
    <w:semiHidden/>
    <w:rsid w:val="00A056E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056E0"/>
    <w:pPr>
      <w:spacing w:before="240" w:after="80" w:line="360" w:lineRule="exact"/>
    </w:pPr>
    <w:rPr>
      <w:sz w:val="36"/>
    </w:rPr>
  </w:style>
  <w:style w:type="paragraph" w:customStyle="1" w:styleId="FSHTitel">
    <w:name w:val="FSH_Titel"/>
    <w:aliases w:val="Dokumentrubrik"/>
    <w:basedOn w:val="FSHRub1"/>
    <w:next w:val="FSHNormal"/>
    <w:semiHidden/>
    <w:rsid w:val="00A056E0"/>
    <w:pPr>
      <w:pBdr>
        <w:bottom w:val="single" w:sz="4" w:space="3" w:color="auto"/>
      </w:pBdr>
      <w:spacing w:before="0" w:after="80" w:line="400" w:lineRule="exact"/>
    </w:pPr>
    <w:rPr>
      <w:sz w:val="40"/>
    </w:rPr>
  </w:style>
  <w:style w:type="paragraph" w:customStyle="1" w:styleId="Hemstlrubrik">
    <w:name w:val="Hemstl_rubrik"/>
    <w:basedOn w:val="Rubrik1"/>
    <w:next w:val="Normal"/>
    <w:rsid w:val="00A056E0"/>
    <w:pPr>
      <w:spacing w:after="250"/>
    </w:pPr>
  </w:style>
  <w:style w:type="paragraph" w:customStyle="1" w:styleId="KantRubrikS5H">
    <w:name w:val="KantRubrikS5H"/>
    <w:semiHidden/>
    <w:rsid w:val="00A056E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056E0"/>
    <w:pPr>
      <w:spacing w:line="200" w:lineRule="exact"/>
    </w:pPr>
  </w:style>
  <w:style w:type="paragraph" w:customStyle="1" w:styleId="KantRubrikS5V">
    <w:name w:val="KantRubrikS5V"/>
    <w:basedOn w:val="KantRubrikS5H"/>
    <w:semiHidden/>
    <w:rsid w:val="00A056E0"/>
    <w:pPr>
      <w:tabs>
        <w:tab w:val="right" w:pos="1814"/>
        <w:tab w:val="left" w:pos="1899"/>
      </w:tabs>
      <w:ind w:right="0"/>
      <w:jc w:val="left"/>
    </w:pPr>
  </w:style>
  <w:style w:type="paragraph" w:customStyle="1" w:styleId="KantRubrikS5Vrad2">
    <w:name w:val="KantRubrikS5Vrad2"/>
    <w:basedOn w:val="KantRubrikS5V"/>
    <w:semiHidden/>
    <w:rsid w:val="00A056E0"/>
    <w:pPr>
      <w:tabs>
        <w:tab w:val="clear" w:pos="1814"/>
        <w:tab w:val="clear" w:pos="1899"/>
        <w:tab w:val="right" w:pos="1418"/>
        <w:tab w:val="left" w:pos="1503"/>
      </w:tabs>
    </w:pPr>
  </w:style>
  <w:style w:type="paragraph" w:customStyle="1" w:styleId="Lagtext">
    <w:name w:val="Lagtext"/>
    <w:basedOn w:val="Lagtextrubrik"/>
    <w:next w:val="Lagtextindrag"/>
    <w:rsid w:val="00A056E0"/>
    <w:pPr>
      <w:spacing w:before="0"/>
    </w:pPr>
    <w:rPr>
      <w:sz w:val="19"/>
    </w:rPr>
  </w:style>
  <w:style w:type="paragraph" w:customStyle="1" w:styleId="Lagtextrubrik">
    <w:name w:val="Lagtext_rubrik"/>
    <w:basedOn w:val="Normal"/>
    <w:next w:val="Normal"/>
    <w:rsid w:val="00A056E0"/>
    <w:pPr>
      <w:suppressAutoHyphens/>
      <w:spacing w:line="220" w:lineRule="exact"/>
    </w:pPr>
    <w:rPr>
      <w:i/>
      <w:sz w:val="21"/>
    </w:rPr>
  </w:style>
  <w:style w:type="paragraph" w:customStyle="1" w:styleId="Lagtextindrag">
    <w:name w:val="Lagtext_indrag"/>
    <w:basedOn w:val="Lagtext"/>
    <w:rsid w:val="00A056E0"/>
    <w:pPr>
      <w:ind w:firstLine="170"/>
    </w:pPr>
  </w:style>
  <w:style w:type="paragraph" w:customStyle="1" w:styleId="NormalA4fot">
    <w:name w:val="Normal_A4fot"/>
    <w:basedOn w:val="Normal"/>
    <w:semiHidden/>
    <w:rsid w:val="00A056E0"/>
    <w:pPr>
      <w:spacing w:before="240" w:line="240" w:lineRule="auto"/>
      <w:jc w:val="center"/>
    </w:pPr>
  </w:style>
  <w:style w:type="paragraph" w:customStyle="1" w:styleId="NormalA4sidnr">
    <w:name w:val="Normal_A4sidnr"/>
    <w:basedOn w:val="Normal"/>
    <w:semiHidden/>
    <w:rsid w:val="00A056E0"/>
    <w:pPr>
      <w:spacing w:after="240"/>
      <w:jc w:val="center"/>
    </w:pPr>
  </w:style>
  <w:style w:type="paragraph" w:customStyle="1" w:styleId="NormalS5sidnrH">
    <w:name w:val="Normal_S5sidnrH"/>
    <w:basedOn w:val="Normal"/>
    <w:semiHidden/>
    <w:rsid w:val="00A056E0"/>
    <w:pPr>
      <w:spacing w:before="0" w:line="240" w:lineRule="auto"/>
      <w:ind w:right="57"/>
      <w:jc w:val="right"/>
    </w:pPr>
  </w:style>
  <w:style w:type="paragraph" w:customStyle="1" w:styleId="NormalS5sidnrV">
    <w:name w:val="Normal_S5sidnrV"/>
    <w:basedOn w:val="NormalS5sidnrH"/>
    <w:semiHidden/>
    <w:rsid w:val="00A056E0"/>
    <w:pPr>
      <w:tabs>
        <w:tab w:val="right" w:pos="1814"/>
        <w:tab w:val="left" w:pos="1899"/>
      </w:tabs>
      <w:ind w:right="0"/>
      <w:jc w:val="left"/>
    </w:pPr>
  </w:style>
  <w:style w:type="paragraph" w:customStyle="1" w:styleId="Normal00">
    <w:name w:val="Normal00"/>
    <w:basedOn w:val="Normal"/>
    <w:semiHidden/>
    <w:rsid w:val="00A056E0"/>
    <w:pPr>
      <w:spacing w:before="0" w:line="240" w:lineRule="auto"/>
      <w:jc w:val="left"/>
    </w:pPr>
  </w:style>
  <w:style w:type="paragraph" w:customStyle="1" w:styleId="PunktlistaBomb">
    <w:name w:val="Punktlista_Bomb"/>
    <w:aliases w:val="Bomb"/>
    <w:basedOn w:val="Normal"/>
    <w:rsid w:val="00A056E0"/>
    <w:pPr>
      <w:numPr>
        <w:numId w:val="2"/>
      </w:numPr>
    </w:pPr>
  </w:style>
  <w:style w:type="paragraph" w:customStyle="1" w:styleId="PunktlistaNummer">
    <w:name w:val="Punktlista_Nummer"/>
    <w:aliases w:val="Nummerlista"/>
    <w:basedOn w:val="Normal"/>
    <w:rsid w:val="00A056E0"/>
    <w:pPr>
      <w:numPr>
        <w:numId w:val="3"/>
      </w:numPr>
    </w:pPr>
  </w:style>
  <w:style w:type="paragraph" w:customStyle="1" w:styleId="PunktlistaTankstreck">
    <w:name w:val="Punktlista_Tankstreck"/>
    <w:aliases w:val="Tankstreck"/>
    <w:basedOn w:val="Normal"/>
    <w:rsid w:val="00A056E0"/>
    <w:pPr>
      <w:numPr>
        <w:numId w:val="4"/>
      </w:numPr>
    </w:pPr>
  </w:style>
  <w:style w:type="paragraph" w:customStyle="1" w:styleId="RubrikSammanf">
    <w:name w:val="RubrikSammanf"/>
    <w:basedOn w:val="Rubrik1"/>
    <w:next w:val="Normal"/>
    <w:rsid w:val="00A056E0"/>
  </w:style>
  <w:style w:type="paragraph" w:customStyle="1" w:styleId="RubrikInnehllsf">
    <w:name w:val="RubrikInnehållsf"/>
    <w:basedOn w:val="RubrikSammanf"/>
    <w:next w:val="Normal"/>
    <w:rsid w:val="00A056E0"/>
  </w:style>
  <w:style w:type="paragraph" w:customStyle="1" w:styleId="Tabellochbildrubrik">
    <w:name w:val="Tabell och bildrubrik"/>
    <w:basedOn w:val="Normal"/>
    <w:next w:val="Normal"/>
    <w:rsid w:val="00A056E0"/>
    <w:pPr>
      <w:suppressAutoHyphens/>
      <w:spacing w:before="300" w:line="200" w:lineRule="exact"/>
      <w:jc w:val="left"/>
    </w:pPr>
    <w:rPr>
      <w:caps/>
      <w:sz w:val="14"/>
    </w:rPr>
  </w:style>
  <w:style w:type="paragraph" w:customStyle="1" w:styleId="Underskrifter">
    <w:name w:val="Underskrifter"/>
    <w:basedOn w:val="Normal"/>
    <w:rsid w:val="00A056E0"/>
    <w:pPr>
      <w:keepNext/>
      <w:keepLines/>
      <w:suppressAutoHyphens/>
      <w:spacing w:before="0" w:after="40" w:line="250" w:lineRule="exact"/>
    </w:pPr>
    <w:rPr>
      <w:i/>
    </w:rPr>
  </w:style>
  <w:style w:type="paragraph" w:customStyle="1" w:styleId="UnderskriftDatum">
    <w:name w:val="UnderskriftDatum"/>
    <w:basedOn w:val="Underskrifter"/>
    <w:next w:val="Underskrifter"/>
    <w:rsid w:val="00A056E0"/>
    <w:pPr>
      <w:spacing w:before="250" w:after="125"/>
    </w:pPr>
    <w:rPr>
      <w:i w:val="0"/>
    </w:rPr>
  </w:style>
  <w:style w:type="paragraph" w:styleId="Sidhuvud">
    <w:name w:val="header"/>
    <w:basedOn w:val="Normal"/>
    <w:semiHidden/>
    <w:rsid w:val="00A056E0"/>
    <w:pPr>
      <w:tabs>
        <w:tab w:val="center" w:pos="4536"/>
        <w:tab w:val="right" w:pos="9072"/>
      </w:tabs>
    </w:pPr>
  </w:style>
  <w:style w:type="paragraph" w:styleId="Sidfot">
    <w:name w:val="footer"/>
    <w:basedOn w:val="Normal"/>
    <w:semiHidden/>
    <w:rsid w:val="00A056E0"/>
    <w:pPr>
      <w:tabs>
        <w:tab w:val="center" w:pos="4536"/>
        <w:tab w:val="right" w:pos="9072"/>
      </w:tabs>
    </w:pPr>
  </w:style>
  <w:style w:type="paragraph" w:styleId="Innehll1">
    <w:name w:val="toc 1"/>
    <w:basedOn w:val="Normal"/>
    <w:next w:val="Innehll2"/>
    <w:semiHidden/>
    <w:rsid w:val="00A056E0"/>
    <w:pPr>
      <w:tabs>
        <w:tab w:val="right" w:leader="dot" w:pos="5953"/>
      </w:tabs>
      <w:suppressAutoHyphens/>
      <w:spacing w:before="0"/>
      <w:ind w:right="567"/>
      <w:jc w:val="left"/>
    </w:pPr>
  </w:style>
  <w:style w:type="paragraph" w:styleId="Innehll2">
    <w:name w:val="toc 2"/>
    <w:basedOn w:val="Innehll1"/>
    <w:next w:val="Innehll3"/>
    <w:semiHidden/>
    <w:rsid w:val="00A056E0"/>
    <w:pPr>
      <w:ind w:left="284"/>
    </w:pPr>
  </w:style>
  <w:style w:type="paragraph" w:styleId="Innehll3">
    <w:name w:val="toc 3"/>
    <w:basedOn w:val="Innehll2"/>
    <w:next w:val="Innehll4"/>
    <w:semiHidden/>
    <w:rsid w:val="00A056E0"/>
    <w:pPr>
      <w:ind w:left="567"/>
    </w:pPr>
  </w:style>
  <w:style w:type="paragraph" w:styleId="Innehll4">
    <w:name w:val="toc 4"/>
    <w:basedOn w:val="Innehll3"/>
    <w:next w:val="Normal"/>
    <w:semiHidden/>
    <w:rsid w:val="00A056E0"/>
  </w:style>
  <w:style w:type="paragraph" w:customStyle="1" w:styleId="Hemstlatt">
    <w:name w:val="Hemstl_att"/>
    <w:aliases w:val="HemstPunkt,HemstPunktFlera,HemställansPunkt,Förslagstext"/>
    <w:basedOn w:val="Normal"/>
    <w:next w:val="Normal"/>
    <w:rsid w:val="00D6200F"/>
    <w:pPr>
      <w:keepLines/>
      <w:numPr>
        <w:numId w:val="15"/>
      </w:numPr>
      <w:spacing w:before="0"/>
    </w:pPr>
  </w:style>
  <w:style w:type="paragraph" w:styleId="Datum">
    <w:name w:val="Date"/>
    <w:basedOn w:val="Normal"/>
    <w:next w:val="Normal"/>
    <w:semiHidden/>
    <w:rsid w:val="00A056E0"/>
  </w:style>
  <w:style w:type="character" w:styleId="Hyperlnk">
    <w:name w:val="Hyperlink"/>
    <w:basedOn w:val="Standardstycketeckensnitt"/>
    <w:semiHidden/>
    <w:rsid w:val="00A056E0"/>
    <w:rPr>
      <w:color w:val="0000FF"/>
      <w:u w:val="single"/>
    </w:rPr>
  </w:style>
  <w:style w:type="paragraph" w:styleId="Indragetstycke">
    <w:name w:val="Block Text"/>
    <w:basedOn w:val="Normal"/>
    <w:semiHidden/>
    <w:rsid w:val="00A056E0"/>
    <w:pPr>
      <w:spacing w:after="120"/>
      <w:ind w:left="1440" w:right="1440"/>
    </w:pPr>
  </w:style>
  <w:style w:type="paragraph" w:styleId="Innehll5">
    <w:name w:val="toc 5"/>
    <w:basedOn w:val="Innehll4"/>
    <w:next w:val="Normal"/>
    <w:semiHidden/>
    <w:rsid w:val="00A056E0"/>
  </w:style>
  <w:style w:type="paragraph" w:styleId="Lista">
    <w:name w:val="List"/>
    <w:basedOn w:val="Normal"/>
    <w:semiHidden/>
    <w:rsid w:val="00A056E0"/>
    <w:pPr>
      <w:ind w:left="283" w:hanging="283"/>
    </w:pPr>
  </w:style>
  <w:style w:type="paragraph" w:styleId="Normalwebb">
    <w:name w:val="Normal (Web)"/>
    <w:basedOn w:val="Normal"/>
    <w:semiHidden/>
    <w:rsid w:val="00A056E0"/>
    <w:rPr>
      <w:szCs w:val="24"/>
    </w:rPr>
  </w:style>
  <w:style w:type="paragraph" w:styleId="Numreradlista">
    <w:name w:val="List Number"/>
    <w:basedOn w:val="Normal"/>
    <w:semiHidden/>
    <w:rsid w:val="00A056E0"/>
    <w:pPr>
      <w:numPr>
        <w:numId w:val="5"/>
      </w:numPr>
    </w:pPr>
  </w:style>
  <w:style w:type="paragraph" w:styleId="Punktlista">
    <w:name w:val="List Bullet"/>
    <w:basedOn w:val="Normal"/>
    <w:semiHidden/>
    <w:rsid w:val="00A056E0"/>
    <w:pPr>
      <w:numPr>
        <w:numId w:val="10"/>
      </w:numPr>
    </w:pPr>
  </w:style>
  <w:style w:type="character" w:styleId="Radnummer">
    <w:name w:val="line number"/>
    <w:basedOn w:val="Standardstycketeckensnitt"/>
    <w:semiHidden/>
    <w:rsid w:val="00A056E0"/>
  </w:style>
  <w:style w:type="character" w:styleId="Sidnummer">
    <w:name w:val="page number"/>
    <w:basedOn w:val="Standardstycketeckensnitt"/>
    <w:semiHidden/>
    <w:rsid w:val="00A056E0"/>
  </w:style>
  <w:style w:type="paragraph" w:styleId="Signatur">
    <w:name w:val="Signature"/>
    <w:basedOn w:val="Normal"/>
    <w:semiHidden/>
    <w:rsid w:val="00A056E0"/>
    <w:pPr>
      <w:ind w:left="4252"/>
    </w:pPr>
  </w:style>
  <w:style w:type="paragraph" w:styleId="Underrubrik">
    <w:name w:val="Subtitle"/>
    <w:basedOn w:val="Normal"/>
    <w:qFormat/>
    <w:rsid w:val="00A056E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3083</Words>
  <Characters>19486</Characters>
  <Application>Microsoft Office Word</Application>
  <DocSecurity>4</DocSecurity>
  <Lines>354</Lines>
  <Paragraphs>96</Paragraphs>
  <ScaleCrop>false</ScaleCrop>
  <HeadingPairs>
    <vt:vector size="2" baseType="variant">
      <vt:variant>
        <vt:lpstr>Rubrik</vt:lpstr>
      </vt:variant>
      <vt:variant>
        <vt:i4>1</vt:i4>
      </vt:variant>
    </vt:vector>
  </HeadingPairs>
  <TitlesOfParts>
    <vt:vector size="1" baseType="lpstr">
      <vt:lpstr>Bo18</vt:lpstr>
    </vt:vector>
  </TitlesOfParts>
  <Company>Riksdagen</Company>
  <LinksUpToDate>false</LinksUpToDate>
  <CharactersWithSpaces>22473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Bo18</dc:title>
  <dc:subject>Bo18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2006-04-10T12:41:00Z</cp:lastPrinted>
  <dcterms:created xsi:type="dcterms:W3CDTF">2025-12-16T18:58:00Z</dcterms:created>
  <dcterms:modified xsi:type="dcterms:W3CDTF">2025-12-16T18:58:00Z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mot2000_433_2006-04-06</vt:lpwstr>
  </property>
  <property fmtid="{D5CDD505-2E9C-101B-9397-08002B2CF9AE}" pid="3" name="version">
    <vt:lpwstr>mot2000_433_2006-04-06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2005/06:145 Nationellt program för energieffektivisering och energismart byggande</vt:lpwstr>
  </property>
  <property fmtid="{D5CDD505-2E9C-101B-9397-08002B2CF9AE}" pid="11" name="SvarFrasKort">
    <vt:lpwstr>med anledning av prop. 2005/06:145</vt:lpwstr>
  </property>
  <property fmtid="{D5CDD505-2E9C-101B-9397-08002B2CF9AE}" pid="12" name="Svar">
    <vt:lpwstr>proposition</vt:lpwstr>
  </property>
  <property fmtid="{D5CDD505-2E9C-101B-9397-08002B2CF9AE}" pid="13" name="SvarNr">
    <vt:lpwstr>2005/06:145</vt:lpwstr>
  </property>
  <property fmtid="{D5CDD505-2E9C-101B-9397-08002B2CF9AE}" pid="14" name="RubrikSvar">
    <vt:lpwstr>Nationellt program för energieffektivisering och energismart byggande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mp028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Helena Hillar Rosenqvist m.fl. (mp)</vt:lpwstr>
  </property>
  <property fmtid="{D5CDD505-2E9C-101B-9397-08002B2CF9AE}" pid="26" name="MotionarLista">
    <vt:lpwstr>Hillar Rosenqvist, Helena (mp)\Domeij, Åsa (mp)\Saarinen, Ingegerd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Hillar Rosenqvist (mp), Åsa Domeij (mp), Ingegerd Saarinen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Bo18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20052006000001090112000000280075</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20052006000001090112000000280075</vt:lpwstr>
  </property>
  <property fmtid="{D5CDD505-2E9C-101B-9397-08002B2CF9AE}" pid="50" name="nummer">
    <vt:lpwstr>18</vt:lpwstr>
  </property>
  <property fmtid="{D5CDD505-2E9C-101B-9397-08002B2CF9AE}" pid="51" name="utskottsbeteckning">
    <vt:lpwstr>Bo</vt:lpwstr>
  </property>
  <property fmtid="{D5CDD505-2E9C-101B-9397-08002B2CF9AE}" pid="52" name="GlobalUID">
    <vt:lpwstr>{CE2723F8-81DB-47DB-B761-8D48505DE9D4}</vt:lpwstr>
  </property>
  <property fmtid="{D5CDD505-2E9C-101B-9397-08002B2CF9AE}" pid="53" name="Överföringar">
    <vt:i4>0</vt:i4>
  </property>
</Properties>
</file>