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1B54" w:rsidTr="007F5821">
        <w:tblPrEx>
          <w:tblCellMar>
            <w:top w:w="0" w:type="dxa"/>
            <w:bottom w:w="0" w:type="dxa"/>
          </w:tblCellMar>
        </w:tblPrEx>
        <w:tc>
          <w:tcPr>
            <w:tcW w:w="2268" w:type="dxa"/>
          </w:tcPr>
          <w:p w:rsidR="006E4E11" w:rsidRPr="00191B5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1B54" w:rsidRDefault="006E4E11" w:rsidP="007242A3">
            <w:pPr>
              <w:framePr w:w="5035" w:h="1644" w:wrap="notBeside" w:vAnchor="page" w:hAnchor="page" w:x="6573" w:y="721"/>
              <w:rPr>
                <w:rFonts w:ascii="TradeGothic" w:hAnsi="TradeGothic"/>
                <w:i/>
                <w:sz w:val="18"/>
              </w:rPr>
            </w:pPr>
          </w:p>
        </w:tc>
      </w:tr>
      <w:tr w:rsidR="007F5821" w:rsidRPr="00191B54" w:rsidTr="007F5821">
        <w:tblPrEx>
          <w:tblCellMar>
            <w:top w:w="0" w:type="dxa"/>
            <w:bottom w:w="0" w:type="dxa"/>
          </w:tblCellMar>
        </w:tblPrEx>
        <w:tc>
          <w:tcPr>
            <w:tcW w:w="5267" w:type="dxa"/>
            <w:gridSpan w:val="3"/>
          </w:tcPr>
          <w:p w:rsidR="007F5821" w:rsidRPr="00191B54" w:rsidRDefault="007F5821" w:rsidP="007242A3">
            <w:pPr>
              <w:framePr w:w="5035" w:h="1644" w:wrap="notBeside" w:vAnchor="page" w:hAnchor="page" w:x="6573" w:y="721"/>
              <w:rPr>
                <w:rFonts w:ascii="TradeGothic" w:hAnsi="TradeGothic"/>
                <w:b/>
                <w:sz w:val="22"/>
              </w:rPr>
            </w:pPr>
            <w:r w:rsidRPr="00191B54">
              <w:rPr>
                <w:rFonts w:ascii="TradeGothic" w:hAnsi="TradeGothic"/>
                <w:b/>
                <w:sz w:val="22"/>
              </w:rPr>
              <w:t>Rådspromemoria</w:t>
            </w:r>
          </w:p>
        </w:tc>
      </w:tr>
      <w:tr w:rsidR="006E4E11" w:rsidRPr="00191B54" w:rsidTr="007F5821">
        <w:tblPrEx>
          <w:tblCellMar>
            <w:top w:w="0" w:type="dxa"/>
            <w:bottom w:w="0" w:type="dxa"/>
          </w:tblCellMar>
        </w:tblPrEx>
        <w:tc>
          <w:tcPr>
            <w:tcW w:w="3402" w:type="dxa"/>
            <w:gridSpan w:val="2"/>
          </w:tcPr>
          <w:p w:rsidR="006E4E11" w:rsidRPr="00191B54" w:rsidRDefault="006E4E11" w:rsidP="007242A3">
            <w:pPr>
              <w:framePr w:w="5035" w:h="1644" w:wrap="notBeside" w:vAnchor="page" w:hAnchor="page" w:x="6573" w:y="721"/>
            </w:pPr>
          </w:p>
        </w:tc>
        <w:tc>
          <w:tcPr>
            <w:tcW w:w="1865" w:type="dxa"/>
          </w:tcPr>
          <w:p w:rsidR="006E4E11" w:rsidRPr="00191B54" w:rsidRDefault="006E4E11" w:rsidP="007242A3">
            <w:pPr>
              <w:framePr w:w="5035" w:h="1644" w:wrap="notBeside" w:vAnchor="page" w:hAnchor="page" w:x="6573" w:y="721"/>
            </w:pPr>
          </w:p>
        </w:tc>
      </w:tr>
      <w:tr w:rsidR="006E4E11" w:rsidRPr="00191B54" w:rsidTr="007F5821">
        <w:tblPrEx>
          <w:tblCellMar>
            <w:top w:w="0" w:type="dxa"/>
            <w:bottom w:w="0" w:type="dxa"/>
          </w:tblCellMar>
        </w:tblPrEx>
        <w:tc>
          <w:tcPr>
            <w:tcW w:w="2268" w:type="dxa"/>
          </w:tcPr>
          <w:p w:rsidR="006E4E11" w:rsidRPr="00191B54" w:rsidRDefault="007F5821" w:rsidP="007242A3">
            <w:pPr>
              <w:framePr w:w="5035" w:h="1644" w:wrap="notBeside" w:vAnchor="page" w:hAnchor="page" w:x="6573" w:y="721"/>
            </w:pPr>
            <w:r w:rsidRPr="00191B54">
              <w:t>2011-06-0</w:t>
            </w:r>
            <w:r w:rsidR="00A605C6" w:rsidRPr="00191B54">
              <w:t>8</w:t>
            </w:r>
          </w:p>
        </w:tc>
        <w:tc>
          <w:tcPr>
            <w:tcW w:w="2999" w:type="dxa"/>
            <w:gridSpan w:val="2"/>
          </w:tcPr>
          <w:p w:rsidR="006E4E11" w:rsidRPr="00191B54" w:rsidRDefault="006E4E11" w:rsidP="007242A3">
            <w:pPr>
              <w:framePr w:w="5035" w:h="1644" w:wrap="notBeside" w:vAnchor="page" w:hAnchor="page" w:x="6573" w:y="721"/>
              <w:rPr>
                <w:sz w:val="20"/>
              </w:rPr>
            </w:pPr>
          </w:p>
        </w:tc>
      </w:tr>
      <w:tr w:rsidR="006E4E11" w:rsidRPr="00191B54" w:rsidTr="007F5821">
        <w:tblPrEx>
          <w:tblCellMar>
            <w:top w:w="0" w:type="dxa"/>
            <w:bottom w:w="0" w:type="dxa"/>
          </w:tblCellMar>
        </w:tblPrEx>
        <w:tc>
          <w:tcPr>
            <w:tcW w:w="2268" w:type="dxa"/>
          </w:tcPr>
          <w:p w:rsidR="006E4E11" w:rsidRPr="00191B54" w:rsidRDefault="006E4E11" w:rsidP="007242A3">
            <w:pPr>
              <w:framePr w:w="5035" w:h="1644" w:wrap="notBeside" w:vAnchor="page" w:hAnchor="page" w:x="6573" w:y="721"/>
            </w:pPr>
          </w:p>
        </w:tc>
        <w:tc>
          <w:tcPr>
            <w:tcW w:w="2999" w:type="dxa"/>
            <w:gridSpan w:val="2"/>
          </w:tcPr>
          <w:p w:rsidR="006E4E11" w:rsidRPr="00191B5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1B54">
        <w:tblPrEx>
          <w:tblCellMar>
            <w:top w:w="0" w:type="dxa"/>
            <w:bottom w:w="0" w:type="dxa"/>
          </w:tblCellMar>
        </w:tblPrEx>
        <w:trPr>
          <w:trHeight w:val="284"/>
        </w:trPr>
        <w:tc>
          <w:tcPr>
            <w:tcW w:w="4911" w:type="dxa"/>
          </w:tcPr>
          <w:p w:rsidR="006E4E11" w:rsidRPr="00191B54" w:rsidRDefault="007F5821">
            <w:pPr>
              <w:pStyle w:val="Avsndare"/>
              <w:framePr w:h="2483" w:wrap="notBeside" w:x="1504"/>
              <w:rPr>
                <w:b/>
                <w:i w:val="0"/>
                <w:sz w:val="22"/>
              </w:rPr>
            </w:pPr>
            <w:r w:rsidRPr="00191B54">
              <w:rPr>
                <w:b/>
                <w:i w:val="0"/>
                <w:sz w:val="22"/>
              </w:rPr>
              <w:t>Socialdepartementet</w:t>
            </w:r>
          </w:p>
          <w:p w:rsidR="00DE3F2E" w:rsidRPr="00191B54" w:rsidRDefault="00DE3F2E">
            <w:pPr>
              <w:pStyle w:val="Avsndare"/>
              <w:framePr w:h="2483" w:wrap="notBeside" w:x="1504"/>
              <w:rPr>
                <w:b/>
                <w:i w:val="0"/>
                <w:sz w:val="22"/>
              </w:rPr>
            </w:pPr>
            <w:r w:rsidRPr="00191B54">
              <w:rPr>
                <w:b/>
                <w:i w:val="0"/>
                <w:sz w:val="22"/>
              </w:rPr>
              <w:t>Arbetsmarknadsdepartementet</w:t>
            </w: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DE3F2E" w:rsidRPr="00191B54" w:rsidRDefault="00DE3F2E">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r w:rsidR="006E4E11" w:rsidRPr="00191B54">
        <w:tblPrEx>
          <w:tblCellMar>
            <w:top w:w="0" w:type="dxa"/>
            <w:bottom w:w="0" w:type="dxa"/>
          </w:tblCellMar>
        </w:tblPrEx>
        <w:trPr>
          <w:trHeight w:val="284"/>
        </w:trPr>
        <w:tc>
          <w:tcPr>
            <w:tcW w:w="4911" w:type="dxa"/>
          </w:tcPr>
          <w:p w:rsidR="006E4E11" w:rsidRPr="00191B54" w:rsidRDefault="006E4E11">
            <w:pPr>
              <w:pStyle w:val="Avsndare"/>
              <w:framePr w:h="2483" w:wrap="notBeside" w:x="1504"/>
              <w:rPr>
                <w:bCs/>
                <w:iCs/>
              </w:rPr>
            </w:pPr>
          </w:p>
        </w:tc>
      </w:tr>
    </w:tbl>
    <w:p w:rsidR="006E4E11" w:rsidRPr="00191B54" w:rsidRDefault="006E4E11">
      <w:pPr>
        <w:framePr w:w="4400" w:h="2523" w:wrap="notBeside" w:vAnchor="page" w:hAnchor="page" w:x="6453" w:y="2445"/>
        <w:ind w:left="142"/>
        <w:rPr>
          <w:b/>
        </w:rPr>
      </w:pPr>
    </w:p>
    <w:p w:rsidR="007F5821" w:rsidRPr="00191B54" w:rsidRDefault="007F5821">
      <w:pPr>
        <w:pStyle w:val="RKrubrik"/>
        <w:pBdr>
          <w:bottom w:val="single" w:sz="6" w:space="1" w:color="auto"/>
        </w:pBdr>
      </w:pPr>
      <w:bookmarkStart w:id="0" w:name="bRubrik"/>
      <w:bookmarkEnd w:id="0"/>
      <w:r w:rsidRPr="00191B54">
        <w:t>Rådets möte (</w:t>
      </w:r>
      <w:r w:rsidR="00174766" w:rsidRPr="00191B54">
        <w:t>social- jämställdhets- och arbetsmarknadsmin</w:t>
      </w:r>
      <w:r w:rsidR="00133FA7" w:rsidRPr="00191B54">
        <w:t>i</w:t>
      </w:r>
      <w:r w:rsidR="00174766" w:rsidRPr="00191B54">
        <w:t>strarna</w:t>
      </w:r>
      <w:r w:rsidRPr="00191B54">
        <w:t>) den</w:t>
      </w:r>
      <w:r w:rsidR="00174766" w:rsidRPr="00191B54">
        <w:t xml:space="preserve"> 17 juni</w:t>
      </w:r>
    </w:p>
    <w:p w:rsidR="007F5821" w:rsidRPr="00191B54" w:rsidRDefault="007F5821">
      <w:pPr>
        <w:pStyle w:val="RKnormal"/>
      </w:pPr>
    </w:p>
    <w:p w:rsidR="007F5821" w:rsidRPr="00191B54" w:rsidRDefault="007F5821">
      <w:pPr>
        <w:pStyle w:val="RKnormal"/>
      </w:pPr>
      <w:r w:rsidRPr="00191B54">
        <w:t xml:space="preserve">Dagordningspunkt </w:t>
      </w:r>
      <w:r w:rsidR="00174766" w:rsidRPr="00191B54">
        <w:t>6</w:t>
      </w:r>
    </w:p>
    <w:p w:rsidR="007F5821" w:rsidRPr="00191B54" w:rsidRDefault="007F5821">
      <w:pPr>
        <w:pStyle w:val="RKnormal"/>
      </w:pPr>
    </w:p>
    <w:p w:rsidR="007F5821" w:rsidRPr="00191B54" w:rsidRDefault="007F5821">
      <w:pPr>
        <w:pStyle w:val="RKnormal"/>
      </w:pPr>
      <w:r w:rsidRPr="00191B54">
        <w:t>Rubrik:</w:t>
      </w:r>
      <w:r w:rsidR="005857E1" w:rsidRPr="00191B54">
        <w:t xml:space="preserve"> Årliga ändringar i förordning </w:t>
      </w:r>
      <w:r w:rsidR="00FB37F4" w:rsidRPr="00191B54">
        <w:t>8</w:t>
      </w:r>
      <w:r w:rsidR="006F2EF7" w:rsidRPr="00191B54">
        <w:t>8</w:t>
      </w:r>
      <w:r w:rsidR="00FB37F4" w:rsidRPr="00191B54">
        <w:t>3/2004 om samordning av de sociala trygghetsförmånerna och dess til</w:t>
      </w:r>
      <w:r w:rsidR="00B6281C" w:rsidRPr="00191B54">
        <w:t>lämpningsförordning 987/2009</w:t>
      </w:r>
    </w:p>
    <w:p w:rsidR="007F5821" w:rsidRPr="00191B54" w:rsidRDefault="007F5821">
      <w:pPr>
        <w:pStyle w:val="RKnormal"/>
      </w:pPr>
    </w:p>
    <w:p w:rsidR="00174766" w:rsidRPr="00191B54" w:rsidRDefault="007F5821">
      <w:pPr>
        <w:pStyle w:val="RKnormal"/>
      </w:pPr>
      <w:r w:rsidRPr="00191B54">
        <w:t>Dokument:</w:t>
      </w:r>
      <w:r w:rsidR="00174766" w:rsidRPr="00191B54">
        <w:t xml:space="preserve"> </w:t>
      </w:r>
    </w:p>
    <w:p w:rsidR="007F5821" w:rsidRPr="00191B54" w:rsidRDefault="00174766">
      <w:pPr>
        <w:pStyle w:val="RKnormal"/>
      </w:pPr>
      <w:r w:rsidRPr="00191B54">
        <w:t>5063/11 SOC 7 CODEC 8</w:t>
      </w:r>
    </w:p>
    <w:p w:rsidR="00174766" w:rsidRPr="00191B54" w:rsidRDefault="00174766">
      <w:pPr>
        <w:pStyle w:val="RKnormal"/>
      </w:pPr>
      <w:r w:rsidRPr="00191B54">
        <w:t>10641/11 SOC 437 CODEC 895</w:t>
      </w:r>
    </w:p>
    <w:p w:rsidR="00174766" w:rsidRPr="00191B54" w:rsidRDefault="00174766">
      <w:pPr>
        <w:pStyle w:val="RKnormal"/>
      </w:pPr>
      <w:r w:rsidRPr="00191B54">
        <w:t>+ADD 1</w:t>
      </w:r>
    </w:p>
    <w:p w:rsidR="007F5821" w:rsidRPr="00191B54" w:rsidRDefault="007F5821">
      <w:pPr>
        <w:pStyle w:val="RKnormal"/>
      </w:pPr>
    </w:p>
    <w:p w:rsidR="007F5821" w:rsidRPr="00191B54" w:rsidRDefault="007F5821">
      <w:pPr>
        <w:pStyle w:val="RKnormal"/>
      </w:pPr>
      <w:r w:rsidRPr="00191B54">
        <w:t>Tidigare dokument:  Fakta</w:t>
      </w:r>
      <w:r w:rsidR="00133FA7" w:rsidRPr="00191B54">
        <w:t xml:space="preserve"> </w:t>
      </w:r>
      <w:r w:rsidRPr="00191B54">
        <w:t>-</w:t>
      </w:r>
      <w:r w:rsidR="00133FA7" w:rsidRPr="00191B54">
        <w:t xml:space="preserve"> </w:t>
      </w:r>
      <w:r w:rsidRPr="00191B54">
        <w:t xml:space="preserve">PM </w:t>
      </w:r>
      <w:r w:rsidR="00174766" w:rsidRPr="00191B54">
        <w:t>2010/11:FPM66</w:t>
      </w:r>
    </w:p>
    <w:p w:rsidR="007F5821" w:rsidRPr="00191B54" w:rsidRDefault="007F5821">
      <w:pPr>
        <w:pStyle w:val="RKnormal"/>
      </w:pPr>
    </w:p>
    <w:p w:rsidR="007F5821" w:rsidRPr="00191B54" w:rsidRDefault="007F5821">
      <w:pPr>
        <w:pStyle w:val="RKnormal"/>
      </w:pPr>
      <w:r w:rsidRPr="00191B54">
        <w:t xml:space="preserve">Tidigare behandlad vid samråd med EU-nämnden: </w:t>
      </w:r>
      <w:r w:rsidR="00174766" w:rsidRPr="00191B54">
        <w:t>Inte tidigare behandlad i EU-nämnden</w:t>
      </w:r>
    </w:p>
    <w:p w:rsidR="007F5821" w:rsidRPr="00191B54" w:rsidRDefault="007F5821">
      <w:pPr>
        <w:pStyle w:val="RKnormal"/>
      </w:pPr>
    </w:p>
    <w:p w:rsidR="007F5821" w:rsidRPr="00191B54" w:rsidRDefault="007F5821">
      <w:pPr>
        <w:pStyle w:val="RKrubrik"/>
      </w:pPr>
      <w:r w:rsidRPr="00191B54">
        <w:t>Bakgrund</w:t>
      </w:r>
    </w:p>
    <w:p w:rsidR="00C353A8" w:rsidRPr="00191B54" w:rsidRDefault="00C353A8" w:rsidP="00C353A8">
      <w:pPr>
        <w:spacing w:line="240" w:lineRule="auto"/>
      </w:pPr>
      <w:r w:rsidRPr="00191B54">
        <w:rPr>
          <w:szCs w:val="24"/>
        </w:rPr>
        <w:t xml:space="preserve">Sedan grundförordningen (EG) nr 883/2004 om de sociala trygghetssystemen beslutades har en del förändringsbehov uppmärksammats, dels för att anpassa förordningen till ändringar i medlemsländerna lagstiftning om social trygghet och till andra förändringar på det sociala området som påverkar samordningen av de sociala trygghetssystemen. Kommissionen lade fram ett förslag till förändringar i december 2010. Förslagen har under våren förhandlats i rådsarbetsgruppen för sociala frågor och har modifierats i vissa delar genom att det ungerska ordförandeskapet presenterat ett kompromissförslag. Ändringarna i förslaget är i stor omfattning initierade av medlemsländerna och innebär i de flesta fall rent administrativa förenklingar, klargöranden av vissa texter och några få mer materiella ändringar. De ändringar som föreslås i grundförordningen (EG) nr 883/2004 får i vissa fall även </w:t>
      </w:r>
      <w:r w:rsidRPr="00191B54">
        <w:rPr>
          <w:szCs w:val="24"/>
        </w:rPr>
        <w:lastRenderedPageBreak/>
        <w:t xml:space="preserve">återverkan på reglerna i tillämpningsförordningen (EG) nr 987/2009 varför även ändringar i denna förordning föreslås. </w:t>
      </w:r>
    </w:p>
    <w:p w:rsidR="007F5821" w:rsidRPr="00191B54" w:rsidRDefault="007F5821">
      <w:pPr>
        <w:pStyle w:val="RKrubrik"/>
      </w:pPr>
      <w:r w:rsidRPr="00191B54">
        <w:t>Rättslig grund och beslutsförfarande</w:t>
      </w:r>
    </w:p>
    <w:p w:rsidR="0075545E" w:rsidRPr="00191B54" w:rsidRDefault="00B6281C" w:rsidP="0075545E">
      <w:r w:rsidRPr="00191B54">
        <w:rPr>
          <w:szCs w:val="24"/>
        </w:rPr>
        <w:t xml:space="preserve">Artikel 48 och artikel 294 i EUF- fördraget. </w:t>
      </w:r>
      <w:r w:rsidR="0075545E" w:rsidRPr="00191B54">
        <w:t>Rådet beslutar med kvalificerad majoritet och Europaparlamentet är medbeslutande.</w:t>
      </w:r>
    </w:p>
    <w:p w:rsidR="007F5821" w:rsidRPr="00191B54" w:rsidRDefault="007F5821">
      <w:pPr>
        <w:pStyle w:val="RKrubrik"/>
        <w:rPr>
          <w:i/>
          <w:iCs/>
        </w:rPr>
      </w:pPr>
      <w:r w:rsidRPr="00191B54">
        <w:rPr>
          <w:i/>
          <w:iCs/>
        </w:rPr>
        <w:t>Svensk ståndpunkt</w:t>
      </w:r>
    </w:p>
    <w:p w:rsidR="00C353A8" w:rsidRPr="00191B54" w:rsidRDefault="00C353A8" w:rsidP="00C353A8">
      <w:pPr>
        <w:pStyle w:val="RKnormal"/>
      </w:pPr>
      <w:r w:rsidRPr="00191B54">
        <w:t xml:space="preserve">Regeringen kan stödja de förslag som ordförandeskapet lägger fram med undantag för det förslag som rör arbetslöshetsersättning till vissa egenföretagare. I detta fall kan regeringen inte tillstyrka det förslag som läggs fram. </w:t>
      </w:r>
    </w:p>
    <w:p w:rsidR="00C353A8" w:rsidRPr="00191B54" w:rsidRDefault="00C353A8" w:rsidP="00C353A8">
      <w:pPr>
        <w:pStyle w:val="RKnormal"/>
      </w:pPr>
    </w:p>
    <w:p w:rsidR="007628E2" w:rsidRPr="00191B54" w:rsidRDefault="00133FA7" w:rsidP="007628E2">
      <w:pPr>
        <w:spacing w:line="240" w:lineRule="auto"/>
        <w:rPr>
          <w:szCs w:val="24"/>
        </w:rPr>
      </w:pPr>
      <w:r w:rsidRPr="00191B54">
        <w:rPr>
          <w:szCs w:val="24"/>
        </w:rPr>
        <w:t>O</w:t>
      </w:r>
      <w:r w:rsidR="007628E2" w:rsidRPr="00191B54">
        <w:rPr>
          <w:szCs w:val="24"/>
        </w:rPr>
        <w:t>rdförandeskapets förslag till kompromiss avseende reglering av utbetalare av arbetslöshetsersättning till vissa egenföretagare</w:t>
      </w:r>
      <w:r w:rsidRPr="00191B54">
        <w:rPr>
          <w:szCs w:val="24"/>
        </w:rPr>
        <w:t xml:space="preserve"> ligger inte i linje med regeringens ståndpunkt</w:t>
      </w:r>
      <w:r w:rsidR="007628E2" w:rsidRPr="00191B54">
        <w:rPr>
          <w:szCs w:val="24"/>
        </w:rPr>
        <w:t>. De främsta skälen till det är att förslaget i) inte är i linje med förordningens syfte och ii) avviker från principen om att arbetslöshetsersättning normalt inte exporteras till ett annat land.</w:t>
      </w:r>
      <w:r w:rsidRPr="00191B54">
        <w:rPr>
          <w:szCs w:val="24"/>
        </w:rPr>
        <w:t xml:space="preserve"> </w:t>
      </w:r>
      <w:r w:rsidR="007628E2" w:rsidRPr="00191B54">
        <w:rPr>
          <w:szCs w:val="24"/>
        </w:rPr>
        <w:t xml:space="preserve">Vi anser att förslaget inte är tillräckligt berett och att närmare utredning av förslagets konsekvenser saknas. </w:t>
      </w:r>
    </w:p>
    <w:p w:rsidR="007F5821" w:rsidRPr="00191B54" w:rsidRDefault="007F5821">
      <w:pPr>
        <w:pStyle w:val="RKrubrik"/>
      </w:pPr>
      <w:r w:rsidRPr="00191B54">
        <w:t>Europaparlamentets inställning</w:t>
      </w:r>
    </w:p>
    <w:p w:rsidR="007628E2" w:rsidRPr="00191B54" w:rsidRDefault="0075545E" w:rsidP="007628E2">
      <w:pPr>
        <w:pStyle w:val="RKnormal"/>
      </w:pPr>
      <w:r w:rsidRPr="00191B54">
        <w:t>Okänd.</w:t>
      </w:r>
      <w:r w:rsidR="007628E2" w:rsidRPr="00191B54">
        <w:t xml:space="preserve"> Europaparlamentet har ännu inte yttrat sig.</w:t>
      </w:r>
    </w:p>
    <w:p w:rsidR="007F5821" w:rsidRPr="00191B54" w:rsidRDefault="007F5821">
      <w:pPr>
        <w:pStyle w:val="RKrubrik"/>
        <w:rPr>
          <w:i/>
          <w:iCs/>
        </w:rPr>
      </w:pPr>
      <w:r w:rsidRPr="00191B54">
        <w:rPr>
          <w:i/>
          <w:iCs/>
        </w:rPr>
        <w:t>Förslaget</w:t>
      </w:r>
    </w:p>
    <w:p w:rsidR="0075545E" w:rsidRPr="00191B54" w:rsidRDefault="0075545E" w:rsidP="0075545E">
      <w:pPr>
        <w:spacing w:line="240" w:lineRule="auto"/>
        <w:rPr>
          <w:szCs w:val="24"/>
        </w:rPr>
      </w:pPr>
      <w:r w:rsidRPr="00191B54">
        <w:rPr>
          <w:szCs w:val="24"/>
        </w:rPr>
        <w:t xml:space="preserve">En av de </w:t>
      </w:r>
      <w:r w:rsidR="006F2EF7" w:rsidRPr="00191B54">
        <w:rPr>
          <w:szCs w:val="24"/>
        </w:rPr>
        <w:t>för</w:t>
      </w:r>
      <w:r w:rsidRPr="00191B54">
        <w:rPr>
          <w:szCs w:val="24"/>
        </w:rPr>
        <w:t xml:space="preserve">ändringar som föreslås är </w:t>
      </w:r>
      <w:r w:rsidR="006F2EF7" w:rsidRPr="00191B54">
        <w:rPr>
          <w:szCs w:val="24"/>
        </w:rPr>
        <w:t xml:space="preserve">ett </w:t>
      </w:r>
      <w:r w:rsidRPr="00191B54">
        <w:rPr>
          <w:szCs w:val="24"/>
        </w:rPr>
        <w:t>tillrättalägga</w:t>
      </w:r>
      <w:r w:rsidR="006F2EF7" w:rsidRPr="00191B54">
        <w:rPr>
          <w:szCs w:val="24"/>
        </w:rPr>
        <w:t>nde av</w:t>
      </w:r>
      <w:r w:rsidRPr="00191B54">
        <w:rPr>
          <w:szCs w:val="24"/>
        </w:rPr>
        <w:t xml:space="preserve"> reglerna som rör arbete i två länder. Reglerna om arbete i två länder i förordningen 883/2004 avser att förenkla förhållandet för t.ex. gränsgångare som bor i ett land och arbetar i ett annat. Om arbete endast utförs i arbetslandet gäller enligt huvudregeln socialförsäkringen i arbetslandet</w:t>
      </w:r>
      <w:r w:rsidR="006F2EF7" w:rsidRPr="00191B54">
        <w:rPr>
          <w:szCs w:val="24"/>
        </w:rPr>
        <w:t>.</w:t>
      </w:r>
      <w:r w:rsidRPr="00191B54">
        <w:rPr>
          <w:szCs w:val="24"/>
        </w:rPr>
        <w:t xml:space="preserve"> Om emellertid en person också utför arbete i bosättningslandet övergår försäkringen i sin helhet till det land</w:t>
      </w:r>
      <w:r w:rsidR="006F2EF7" w:rsidRPr="00191B54">
        <w:rPr>
          <w:szCs w:val="24"/>
        </w:rPr>
        <w:t>et</w:t>
      </w:r>
      <w:r w:rsidRPr="00191B54">
        <w:rPr>
          <w:szCs w:val="24"/>
        </w:rPr>
        <w:t>. För att underlätta tillämpningen innehåller förordningen 883/2004 regler om att försäkringen endast ska övergå till bosättningslandet om en väsentlig del av arbetet utförs där. I tillämpningsförordningen kan t.ex. en väsentlig del av arbetet föreligga om arbetstid eller lön i bosättningslandet överstiger 25</w:t>
      </w:r>
      <w:r w:rsidR="006F2EF7" w:rsidRPr="00191B54">
        <w:rPr>
          <w:szCs w:val="24"/>
        </w:rPr>
        <w:t xml:space="preserve"> procent</w:t>
      </w:r>
      <w:r w:rsidRPr="00191B54">
        <w:rPr>
          <w:szCs w:val="24"/>
        </w:rPr>
        <w:t xml:space="preserve"> av den totala arbetstiden eller lönen. Syftet med det nu föreslagna </w:t>
      </w:r>
      <w:r w:rsidR="006F2EF7" w:rsidRPr="00191B54">
        <w:rPr>
          <w:szCs w:val="24"/>
        </w:rPr>
        <w:t>för</w:t>
      </w:r>
      <w:r w:rsidRPr="00191B54">
        <w:rPr>
          <w:szCs w:val="24"/>
        </w:rPr>
        <w:t xml:space="preserve">ändringen är att klargöra att villkoret ”en väsentlig del av arbetet” också gäller en person som arbetar för olika företag eller arbetsgivare i två eller flera medlemsländer och inte som i nuvarande lydelse begränsar regeln till en och samma arbetsgivare. </w:t>
      </w:r>
    </w:p>
    <w:p w:rsidR="0075545E" w:rsidRPr="00191B54" w:rsidRDefault="0075545E" w:rsidP="0075545E">
      <w:pPr>
        <w:spacing w:line="240" w:lineRule="auto"/>
        <w:rPr>
          <w:szCs w:val="24"/>
        </w:rPr>
      </w:pPr>
    </w:p>
    <w:p w:rsidR="0075545E" w:rsidRPr="00191B54" w:rsidRDefault="0075545E" w:rsidP="0075545E">
      <w:pPr>
        <w:spacing w:line="240" w:lineRule="auto"/>
        <w:rPr>
          <w:szCs w:val="24"/>
        </w:rPr>
      </w:pPr>
      <w:r w:rsidRPr="00191B54">
        <w:rPr>
          <w:szCs w:val="24"/>
        </w:rPr>
        <w:t xml:space="preserve">Det ungerska ordförandeskapet kommer att lägga fram förslag att anta </w:t>
      </w:r>
      <w:r w:rsidR="006F2EF7" w:rsidRPr="00191B54">
        <w:rPr>
          <w:szCs w:val="24"/>
        </w:rPr>
        <w:t>för</w:t>
      </w:r>
      <w:r w:rsidRPr="00191B54">
        <w:rPr>
          <w:szCs w:val="24"/>
        </w:rPr>
        <w:t>ändringarna. För svensk del kommer detta bl.a. att underlätta för gränsgångare som bor i Sverige och arbetar för arbetsgivare både i Sverige och Danmark. Arbetet i Sverige måste utgöra en väsentlig del, dvs. överstiga 25</w:t>
      </w:r>
      <w:r w:rsidR="006F2EF7" w:rsidRPr="00191B54">
        <w:rPr>
          <w:szCs w:val="24"/>
        </w:rPr>
        <w:t xml:space="preserve"> procent</w:t>
      </w:r>
      <w:r w:rsidRPr="00191B54">
        <w:rPr>
          <w:szCs w:val="24"/>
        </w:rPr>
        <w:t xml:space="preserve"> av arbetstiden eller lönen, för att försäkringen ska övergå till Sverige. </w:t>
      </w:r>
    </w:p>
    <w:p w:rsidR="007628E2" w:rsidRPr="00191B54" w:rsidRDefault="007628E2" w:rsidP="0075545E">
      <w:pPr>
        <w:spacing w:line="240" w:lineRule="auto"/>
        <w:rPr>
          <w:szCs w:val="24"/>
        </w:rPr>
      </w:pPr>
    </w:p>
    <w:p w:rsidR="0075545E" w:rsidRPr="00191B54" w:rsidRDefault="0075545E" w:rsidP="0075545E">
      <w:pPr>
        <w:spacing w:line="240" w:lineRule="auto"/>
        <w:rPr>
          <w:szCs w:val="24"/>
        </w:rPr>
      </w:pPr>
      <w:r w:rsidRPr="00191B54">
        <w:rPr>
          <w:szCs w:val="24"/>
        </w:rPr>
        <w:t xml:space="preserve">En annan materiell förändring som föreslås är att det regleras vilket land som ska betala arbetslöshetsersättning till en egenföretagare som före arbetslösheten bott i ett land och bedrivit verksamhet i ett annat land. </w:t>
      </w:r>
    </w:p>
    <w:p w:rsidR="0075545E" w:rsidRPr="00191B54" w:rsidRDefault="0075545E" w:rsidP="0075545E">
      <w:pPr>
        <w:spacing w:line="240" w:lineRule="auto"/>
        <w:rPr>
          <w:szCs w:val="24"/>
        </w:rPr>
      </w:pPr>
      <w:r w:rsidRPr="00191B54">
        <w:rPr>
          <w:szCs w:val="24"/>
        </w:rPr>
        <w:t>Enligt gällande lydelse i förordning 883/2004 omfattas den som bedriver verksamhet i ett annat land än där han eller hon bor av arbetslöshetsförsäkringen i arbetslandet. När egenföretagaren blir arbetslös ska han eller hon, enligt förordningen, återvända till bosättningslandet och ansöka om ersättning i det landet. Ansvaret att betala ut arbetslöshetsersättning åligger med andra ord bosättningslandet. Det föreslås nu att, i de fall bosättningslandet saknar arbetslöshetsförsäkring för egenföretagare så ska det tidigare arbetslandet betala ersättning till den personen. Personen i fråga ska därmed kunna erhålla arbetslöshetsersättning från Sverige men vara bosatt i ett annat land.</w:t>
      </w:r>
    </w:p>
    <w:p w:rsidR="007628E2" w:rsidRPr="00191B54" w:rsidRDefault="007628E2" w:rsidP="0075545E">
      <w:pPr>
        <w:spacing w:line="240" w:lineRule="auto"/>
        <w:rPr>
          <w:szCs w:val="24"/>
        </w:rPr>
      </w:pPr>
    </w:p>
    <w:p w:rsidR="0075545E" w:rsidRPr="00191B54" w:rsidRDefault="006F2EF7" w:rsidP="0075545E">
      <w:pPr>
        <w:spacing w:line="240" w:lineRule="auto"/>
        <w:rPr>
          <w:szCs w:val="24"/>
        </w:rPr>
      </w:pPr>
      <w:r w:rsidRPr="00191B54">
        <w:rPr>
          <w:szCs w:val="24"/>
        </w:rPr>
        <w:t xml:space="preserve">Vidare föreslås ett </w:t>
      </w:r>
      <w:r w:rsidR="0075545E" w:rsidRPr="00191B54">
        <w:rPr>
          <w:szCs w:val="24"/>
        </w:rPr>
        <w:t>klargörande beträffande en person som omfattats av arbetslöshetsförmåner i ett land men återvänder till bosättningslandet, i det fall</w:t>
      </w:r>
      <w:r w:rsidRPr="00191B54">
        <w:rPr>
          <w:szCs w:val="24"/>
        </w:rPr>
        <w:t>et</w:t>
      </w:r>
      <w:r w:rsidR="0075545E" w:rsidRPr="00191B54">
        <w:rPr>
          <w:szCs w:val="24"/>
        </w:rPr>
        <w:t xml:space="preserve"> </w:t>
      </w:r>
      <w:r w:rsidR="000B01A5" w:rsidRPr="00191B54">
        <w:rPr>
          <w:szCs w:val="24"/>
        </w:rPr>
        <w:t xml:space="preserve">klargörs det att </w:t>
      </w:r>
      <w:r w:rsidR="0075545E" w:rsidRPr="00191B54">
        <w:rPr>
          <w:szCs w:val="24"/>
        </w:rPr>
        <w:t>det tidigare arbetslandets försäkring gälla</w:t>
      </w:r>
      <w:r w:rsidR="000B01A5" w:rsidRPr="00191B54">
        <w:rPr>
          <w:szCs w:val="24"/>
        </w:rPr>
        <w:t xml:space="preserve"> ska</w:t>
      </w:r>
      <w:r w:rsidR="0075545E" w:rsidRPr="00191B54">
        <w:rPr>
          <w:szCs w:val="24"/>
        </w:rPr>
        <w:t xml:space="preserve"> under den tid som enligt förordning</w:t>
      </w:r>
      <w:r w:rsidR="000B01A5" w:rsidRPr="00191B54">
        <w:rPr>
          <w:szCs w:val="24"/>
        </w:rPr>
        <w:t>en</w:t>
      </w:r>
      <w:r w:rsidR="0075545E" w:rsidRPr="00191B54">
        <w:rPr>
          <w:szCs w:val="24"/>
        </w:rPr>
        <w:t xml:space="preserve"> gäller för personer som under arbetslöshet söker arbete i ett annat land än det han tidigare arbetat i. Under denna tid ska förmåner inledningsvis utges från det tidigare arbetslandet. </w:t>
      </w:r>
    </w:p>
    <w:p w:rsidR="0075545E" w:rsidRPr="00191B54" w:rsidRDefault="0075545E" w:rsidP="0075545E">
      <w:pPr>
        <w:spacing w:line="240" w:lineRule="auto"/>
        <w:rPr>
          <w:szCs w:val="24"/>
        </w:rPr>
      </w:pPr>
    </w:p>
    <w:p w:rsidR="0075545E" w:rsidRPr="00191B54" w:rsidRDefault="006F2EF7" w:rsidP="0075545E">
      <w:pPr>
        <w:spacing w:line="240" w:lineRule="auto"/>
        <w:rPr>
          <w:szCs w:val="24"/>
        </w:rPr>
      </w:pPr>
      <w:r w:rsidRPr="00191B54">
        <w:rPr>
          <w:szCs w:val="24"/>
        </w:rPr>
        <w:t>Förä</w:t>
      </w:r>
      <w:r w:rsidR="0075545E" w:rsidRPr="00191B54">
        <w:rPr>
          <w:szCs w:val="24"/>
        </w:rPr>
        <w:t xml:space="preserve">ndringar föreslås också för den administrativa kommissionen vars roll klargörs så att det tydligt framgår att beslut kan antas med kvalificerad majoritet på samma sätt som röstningsförfarandet enligt Lissabonfördraget. </w:t>
      </w:r>
    </w:p>
    <w:p w:rsidR="0075545E" w:rsidRPr="00191B54" w:rsidRDefault="0075545E" w:rsidP="0075545E">
      <w:pPr>
        <w:spacing w:line="240" w:lineRule="auto"/>
        <w:rPr>
          <w:szCs w:val="24"/>
        </w:rPr>
      </w:pPr>
    </w:p>
    <w:p w:rsidR="0075545E" w:rsidRPr="00191B54" w:rsidRDefault="0075545E" w:rsidP="0075545E">
      <w:pPr>
        <w:spacing w:line="240" w:lineRule="auto"/>
        <w:rPr>
          <w:szCs w:val="24"/>
        </w:rPr>
      </w:pPr>
      <w:r w:rsidRPr="00191B54">
        <w:rPr>
          <w:szCs w:val="24"/>
        </w:rPr>
        <w:t>Förslaget har av praktiska skäl modifierats något med hänsyn till att Administrativa kommissionens (AK) roll i första hand är att skapa enhällighet för de beslut och rekommendationer som  de utfärdar. Dock följer besluten i AK den procedur om kvalificerad majoritetsröstning som gäller i rådet.</w:t>
      </w:r>
    </w:p>
    <w:p w:rsidR="0075545E" w:rsidRPr="00191B54" w:rsidRDefault="0075545E" w:rsidP="0075545E">
      <w:pPr>
        <w:spacing w:line="240" w:lineRule="auto"/>
        <w:rPr>
          <w:szCs w:val="24"/>
        </w:rPr>
      </w:pPr>
    </w:p>
    <w:p w:rsidR="0075545E" w:rsidRPr="00191B54" w:rsidRDefault="006F2EF7" w:rsidP="0075545E">
      <w:pPr>
        <w:spacing w:line="240" w:lineRule="auto"/>
        <w:rPr>
          <w:szCs w:val="24"/>
        </w:rPr>
      </w:pPr>
      <w:r w:rsidRPr="00191B54">
        <w:rPr>
          <w:szCs w:val="24"/>
        </w:rPr>
        <w:t>Förä</w:t>
      </w:r>
      <w:r w:rsidR="0075545E" w:rsidRPr="00191B54">
        <w:rPr>
          <w:szCs w:val="24"/>
        </w:rPr>
        <w:t>ndringar föreslås även för personal inom luftfarten</w:t>
      </w:r>
      <w:r w:rsidR="00C74A84" w:rsidRPr="00191B54">
        <w:rPr>
          <w:szCs w:val="24"/>
        </w:rPr>
        <w:t xml:space="preserve"> i förordningen 883/2004.</w:t>
      </w:r>
    </w:p>
    <w:p w:rsidR="007F5821" w:rsidRPr="00191B54" w:rsidRDefault="0075545E">
      <w:pPr>
        <w:pStyle w:val="RKnormal"/>
      </w:pPr>
      <w:r w:rsidRPr="00191B54">
        <w:rPr>
          <w:szCs w:val="24"/>
        </w:rPr>
        <w:t xml:space="preserve">Förslaget </w:t>
      </w:r>
      <w:r w:rsidR="00C74A84" w:rsidRPr="00191B54">
        <w:rPr>
          <w:szCs w:val="24"/>
        </w:rPr>
        <w:t xml:space="preserve">innebär </w:t>
      </w:r>
      <w:r w:rsidRPr="00191B54">
        <w:rPr>
          <w:szCs w:val="24"/>
        </w:rPr>
        <w:t>att luftfartspersonal ska tillhöra försäkringen i de</w:t>
      </w:r>
      <w:r w:rsidR="00C74A84" w:rsidRPr="00191B54">
        <w:rPr>
          <w:szCs w:val="24"/>
        </w:rPr>
        <w:t xml:space="preserve">n medlemsstat </w:t>
      </w:r>
      <w:r w:rsidRPr="00191B54">
        <w:rPr>
          <w:szCs w:val="24"/>
        </w:rPr>
        <w:t>där de är stationerade</w:t>
      </w:r>
      <w:r w:rsidR="00C74A84" w:rsidRPr="00191B54">
        <w:rPr>
          <w:szCs w:val="24"/>
        </w:rPr>
        <w:t xml:space="preserve"> och har sin sk. homebase</w:t>
      </w:r>
      <w:r w:rsidRPr="00191B54">
        <w:rPr>
          <w:szCs w:val="24"/>
        </w:rPr>
        <w:t xml:space="preserve">. </w:t>
      </w:r>
      <w:r w:rsidR="00C74A84" w:rsidRPr="00191B54">
        <w:rPr>
          <w:szCs w:val="24"/>
        </w:rPr>
        <w:t xml:space="preserve">Reglerna i artikel 11 om tillämplig lagstiftning kompletteras med </w:t>
      </w:r>
      <w:r w:rsidRPr="00191B54">
        <w:rPr>
          <w:szCs w:val="24"/>
        </w:rPr>
        <w:t xml:space="preserve"> </w:t>
      </w:r>
      <w:r w:rsidR="00C74A84" w:rsidRPr="00191B54">
        <w:rPr>
          <w:szCs w:val="24"/>
        </w:rPr>
        <w:t xml:space="preserve">särskilda regler för personal inom internationell luftfart. </w:t>
      </w:r>
      <w:r w:rsidRPr="00191B54">
        <w:rPr>
          <w:szCs w:val="24"/>
        </w:rPr>
        <w:t>Ändringarna</w:t>
      </w:r>
      <w:r w:rsidR="00C74A84" w:rsidRPr="00191B54">
        <w:rPr>
          <w:szCs w:val="24"/>
        </w:rPr>
        <w:t xml:space="preserve"> innebär </w:t>
      </w:r>
      <w:r w:rsidRPr="00191B54">
        <w:rPr>
          <w:szCs w:val="24"/>
        </w:rPr>
        <w:t xml:space="preserve"> att man kan bortse från om en väsentlig del av arbetet utförs i bosättningslandet</w:t>
      </w:r>
      <w:r w:rsidR="00C74A84" w:rsidRPr="00191B54">
        <w:rPr>
          <w:szCs w:val="24"/>
        </w:rPr>
        <w:t xml:space="preserve"> vilket innebär att reglerna blir tydligare och enklare att tillämpa.</w:t>
      </w:r>
      <w:r w:rsidRPr="00191B54">
        <w:rPr>
          <w:szCs w:val="24"/>
        </w:rPr>
        <w:t xml:space="preserve"> Detta är helt i linje med de önskemål som parterna (svenskt näringsliv och svenska pilotföreningen) framfört. </w:t>
      </w:r>
    </w:p>
    <w:p w:rsidR="007F5821" w:rsidRPr="00191B54" w:rsidRDefault="007F5821">
      <w:pPr>
        <w:pStyle w:val="RKrubrik"/>
        <w:rPr>
          <w:i/>
          <w:iCs/>
        </w:rPr>
      </w:pPr>
      <w:r w:rsidRPr="00191B54">
        <w:rPr>
          <w:i/>
          <w:iCs/>
        </w:rPr>
        <w:t>Gällande svenska regler och förslagets effekter på dessa</w:t>
      </w:r>
    </w:p>
    <w:p w:rsidR="00337518" w:rsidRPr="00191B54" w:rsidRDefault="00C74A84">
      <w:pPr>
        <w:pStyle w:val="RKnormal"/>
      </w:pPr>
      <w:r w:rsidRPr="00191B54">
        <w:t xml:space="preserve">Reglerna i förordningarna är direkt tillämpliga i den svenska lagstiftningen. De </w:t>
      </w:r>
      <w:r w:rsidR="006F2EF7" w:rsidRPr="00191B54">
        <w:t>för</w:t>
      </w:r>
      <w:r w:rsidRPr="00191B54">
        <w:t xml:space="preserve">ändringar som föreslås kommer att underlätta tillämpningen genom att reglerna förtydligas. Detta gäller reglerna i förordningen för arbete i två eller flera länder, som löser problemen för gränspendlare i Öresundsregionen och reglerna för internationell luftfartspersonal. </w:t>
      </w:r>
    </w:p>
    <w:p w:rsidR="00513BC6" w:rsidRPr="00191B54" w:rsidRDefault="00513BC6">
      <w:pPr>
        <w:pStyle w:val="RKnormal"/>
      </w:pPr>
    </w:p>
    <w:p w:rsidR="007F5821" w:rsidRPr="00191B54" w:rsidRDefault="00C74A84">
      <w:pPr>
        <w:pStyle w:val="RKnormal"/>
        <w:rPr>
          <w:szCs w:val="24"/>
        </w:rPr>
      </w:pPr>
      <w:r w:rsidRPr="00191B54">
        <w:t>Reglerna om arbetslöshets</w:t>
      </w:r>
      <w:r w:rsidR="006F7203" w:rsidRPr="00191B54">
        <w:t>ersättning</w:t>
      </w:r>
      <w:r w:rsidRPr="00191B54">
        <w:t xml:space="preserve"> för egenföretagare kan däremot komma att påverka de svenska reglerna  eftersom export av förmåner till egenföretagare kommer att kunna ske</w:t>
      </w:r>
      <w:r w:rsidR="00DE3F2E" w:rsidRPr="00191B54">
        <w:t>.</w:t>
      </w:r>
      <w:r w:rsidR="00337518" w:rsidRPr="00191B54">
        <w:rPr>
          <w:b/>
          <w:i/>
          <w:sz w:val="28"/>
          <w:szCs w:val="28"/>
        </w:rPr>
        <w:t xml:space="preserve"> </w:t>
      </w:r>
      <w:r w:rsidR="00337518" w:rsidRPr="00191B54">
        <w:rPr>
          <w:szCs w:val="24"/>
        </w:rPr>
        <w:t>Förslaget innebär att Sverige kommer att vara skyldig att exportera arbetslöshetsersättning till vissa egenföretagare (de som bor i ett medlemsland som saknar arbetslöshetsförsäkring för egenföretagare) som är boende i ett annat EU-land. Det är i dagsläget oklart om de personer som förslaget avser kommer att klara av att uppfylla de krav som krävs, enligt svensk rätt, för att arbetslöshetsersättning ska kunna lämnas. Det</w:t>
      </w:r>
      <w:r w:rsidR="00A639F1" w:rsidRPr="00191B54">
        <w:rPr>
          <w:szCs w:val="24"/>
        </w:rPr>
        <w:t xml:space="preserve"> föreligger även oklarheter vilka konsekvenser förslaget får efter att dagarna med arbetslöshetsersättning i en ersättningsperiod tagit slut. </w:t>
      </w:r>
      <w:r w:rsidR="00513BC6" w:rsidRPr="00191B54">
        <w:rPr>
          <w:szCs w:val="24"/>
        </w:rPr>
        <w:t>Reglerna kommer även att påverka övriga försäkringar eftersom det bara är ett lands lagstiftning som ska gälla och i detta fall bestäms det genom tillhörigheten till arbetslöshetsförsäkringen.</w:t>
      </w:r>
    </w:p>
    <w:p w:rsidR="007F5821" w:rsidRPr="00191B54" w:rsidRDefault="007F5821">
      <w:pPr>
        <w:pStyle w:val="RKrubrik"/>
      </w:pPr>
      <w:r w:rsidRPr="00191B54">
        <w:t>Ekonomiska konsekvenser</w:t>
      </w:r>
    </w:p>
    <w:p w:rsidR="00C353A8" w:rsidRPr="00191B54" w:rsidRDefault="00C353A8" w:rsidP="00C353A8">
      <w:pPr>
        <w:pStyle w:val="RKnormal"/>
      </w:pPr>
      <w:r w:rsidRPr="00191B54">
        <w:t>Inga kända avseende de förslag som vi kan stödja. Vad gäller förslaget avseende export av arbetslöshetsersättning för vissa egenföretagare så kan det medföra ökade kostnader för Sverige, det är emellertid inte möjligt att göra någon uppskattning av hur många personer som berörs av förslaget.</w:t>
      </w:r>
    </w:p>
    <w:p w:rsidR="007F5821" w:rsidRPr="00191B54" w:rsidRDefault="007F5821">
      <w:pPr>
        <w:pStyle w:val="RKrubrik"/>
      </w:pPr>
      <w:r w:rsidRPr="00191B54">
        <w:t>Övrigt</w:t>
      </w:r>
    </w:p>
    <w:p w:rsidR="007F5821" w:rsidRPr="00191B54" w:rsidRDefault="007F5821">
      <w:pPr>
        <w:pStyle w:val="RKnormal"/>
      </w:pPr>
    </w:p>
    <w:p w:rsidR="007F5821" w:rsidRPr="00191B54" w:rsidRDefault="007F5821">
      <w:pPr>
        <w:pStyle w:val="RKnormal"/>
        <w:rPr>
          <w:i/>
          <w:iCs/>
        </w:rPr>
      </w:pPr>
    </w:p>
    <w:p w:rsidR="007F5821" w:rsidRPr="00191B54" w:rsidRDefault="007F5821">
      <w:pPr>
        <w:pStyle w:val="RKnormal"/>
        <w:ind w:left="-1134"/>
      </w:pPr>
    </w:p>
    <w:p w:rsidR="006E4E11" w:rsidRPr="00191B54" w:rsidRDefault="006E4E11">
      <w:pPr>
        <w:pStyle w:val="RKrubrik"/>
        <w:spacing w:before="0" w:after="0"/>
      </w:pPr>
    </w:p>
    <w:p w:rsidR="006E4E11" w:rsidRPr="00191B54" w:rsidRDefault="006E4E11">
      <w:pPr>
        <w:pStyle w:val="RKnormal"/>
      </w:pPr>
    </w:p>
    <w:p w:rsidR="007F5821" w:rsidRPr="00191B54" w:rsidRDefault="007F5821">
      <w:pPr>
        <w:pStyle w:val="RKnormal"/>
      </w:pPr>
    </w:p>
    <w:sectPr w:rsidR="007F5821" w:rsidRPr="00191B5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D0B" w:rsidRPr="00191B54" w:rsidRDefault="00242D0B">
      <w:r w:rsidRPr="00191B54">
        <w:separator/>
      </w:r>
    </w:p>
  </w:endnote>
  <w:endnote w:type="continuationSeparator" w:id="0">
    <w:p w:rsidR="00242D0B" w:rsidRPr="00191B54" w:rsidRDefault="00242D0B">
      <w:r w:rsidRPr="00191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D0B" w:rsidRPr="00191B54" w:rsidRDefault="00242D0B">
      <w:r w:rsidRPr="00191B54">
        <w:separator/>
      </w:r>
    </w:p>
  </w:footnote>
  <w:footnote w:type="continuationSeparator" w:id="0">
    <w:p w:rsidR="00242D0B" w:rsidRPr="00191B54" w:rsidRDefault="00242D0B">
      <w:r w:rsidRPr="00191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D0B" w:rsidRPr="00191B54" w:rsidRDefault="00242D0B">
    <w:pPr>
      <w:pStyle w:val="Sidhuvud"/>
      <w:framePr w:wrap="around" w:vAnchor="text" w:hAnchor="margin" w:xAlign="right" w:y="1"/>
      <w:rPr>
        <w:rStyle w:val="Sidnummer"/>
      </w:rPr>
    </w:pPr>
    <w:r w:rsidRPr="00191B54">
      <w:rPr>
        <w:rStyle w:val="Sidnummer"/>
      </w:rPr>
      <w:fldChar w:fldCharType="begin" w:fldLock="1"/>
    </w:r>
    <w:r w:rsidRPr="00191B54">
      <w:rPr>
        <w:rStyle w:val="Sidnummer"/>
      </w:rPr>
      <w:instrText xml:space="preserve">PAGE  </w:instrText>
    </w:r>
    <w:r w:rsidRPr="00191B54">
      <w:rPr>
        <w:rStyle w:val="Sidnummer"/>
      </w:rPr>
      <w:fldChar w:fldCharType="separate"/>
    </w:r>
    <w:r w:rsidR="00437ED4" w:rsidRPr="00191B54">
      <w:rPr>
        <w:rStyle w:val="Sidnummer"/>
      </w:rPr>
      <w:t>4</w:t>
    </w:r>
    <w:r w:rsidRPr="00191B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2D0B" w:rsidRPr="00191B54">
      <w:tblPrEx>
        <w:tblCellMar>
          <w:top w:w="0" w:type="dxa"/>
          <w:bottom w:w="0" w:type="dxa"/>
        </w:tblCellMar>
      </w:tblPrEx>
      <w:trPr>
        <w:cantSplit/>
      </w:trPr>
      <w:tc>
        <w:tcPr>
          <w:tcW w:w="3119" w:type="dxa"/>
        </w:tcPr>
        <w:p w:rsidR="00242D0B" w:rsidRPr="00191B54" w:rsidRDefault="00242D0B">
          <w:pPr>
            <w:pStyle w:val="Sidhuvud"/>
            <w:spacing w:line="200" w:lineRule="atLeast"/>
            <w:ind w:right="357"/>
            <w:rPr>
              <w:rFonts w:ascii="TradeGothic" w:hAnsi="TradeGothic"/>
              <w:b/>
              <w:bCs/>
              <w:sz w:val="16"/>
            </w:rPr>
          </w:pPr>
        </w:p>
      </w:tc>
      <w:tc>
        <w:tcPr>
          <w:tcW w:w="4111" w:type="dxa"/>
          <w:tcMar>
            <w:left w:w="567" w:type="dxa"/>
          </w:tcMar>
        </w:tcPr>
        <w:p w:rsidR="00242D0B" w:rsidRPr="00191B54" w:rsidRDefault="00242D0B">
          <w:pPr>
            <w:pStyle w:val="Sidhuvud"/>
            <w:ind w:right="360"/>
          </w:pPr>
        </w:p>
      </w:tc>
      <w:tc>
        <w:tcPr>
          <w:tcW w:w="1525" w:type="dxa"/>
        </w:tcPr>
        <w:p w:rsidR="00242D0B" w:rsidRPr="00191B54" w:rsidRDefault="00242D0B">
          <w:pPr>
            <w:pStyle w:val="Sidhuvud"/>
            <w:ind w:right="360"/>
          </w:pPr>
        </w:p>
      </w:tc>
    </w:tr>
  </w:tbl>
  <w:p w:rsidR="00242D0B" w:rsidRPr="00191B54" w:rsidRDefault="00242D0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D0B" w:rsidRPr="00191B54" w:rsidRDefault="00242D0B">
    <w:pPr>
      <w:pStyle w:val="Sidhuvud"/>
      <w:framePr w:wrap="around" w:vAnchor="text" w:hAnchor="margin" w:xAlign="right" w:y="1"/>
      <w:rPr>
        <w:rStyle w:val="Sidnummer"/>
      </w:rPr>
    </w:pPr>
    <w:r w:rsidRPr="00191B54">
      <w:rPr>
        <w:rStyle w:val="Sidnummer"/>
      </w:rPr>
      <w:fldChar w:fldCharType="begin" w:fldLock="1"/>
    </w:r>
    <w:r w:rsidRPr="00191B54">
      <w:rPr>
        <w:rStyle w:val="Sidnummer"/>
      </w:rPr>
      <w:instrText xml:space="preserve">PAGE  </w:instrText>
    </w:r>
    <w:r w:rsidRPr="00191B54">
      <w:rPr>
        <w:rStyle w:val="Sidnummer"/>
      </w:rPr>
      <w:fldChar w:fldCharType="separate"/>
    </w:r>
    <w:r w:rsidR="00437ED4" w:rsidRPr="00191B54">
      <w:rPr>
        <w:rStyle w:val="Sidnummer"/>
      </w:rPr>
      <w:t>3</w:t>
    </w:r>
    <w:r w:rsidRPr="00191B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2D0B" w:rsidRPr="00191B54">
      <w:tblPrEx>
        <w:tblCellMar>
          <w:top w:w="0" w:type="dxa"/>
          <w:bottom w:w="0" w:type="dxa"/>
        </w:tblCellMar>
      </w:tblPrEx>
      <w:trPr>
        <w:cantSplit/>
      </w:trPr>
      <w:tc>
        <w:tcPr>
          <w:tcW w:w="3119" w:type="dxa"/>
        </w:tcPr>
        <w:p w:rsidR="00242D0B" w:rsidRPr="00191B54" w:rsidRDefault="00242D0B">
          <w:pPr>
            <w:pStyle w:val="Sidhuvud"/>
            <w:spacing w:line="200" w:lineRule="atLeast"/>
            <w:ind w:right="357"/>
            <w:rPr>
              <w:rFonts w:ascii="TradeGothic" w:hAnsi="TradeGothic"/>
              <w:b/>
              <w:bCs/>
              <w:sz w:val="16"/>
            </w:rPr>
          </w:pPr>
        </w:p>
      </w:tc>
      <w:tc>
        <w:tcPr>
          <w:tcW w:w="4111" w:type="dxa"/>
          <w:tcMar>
            <w:left w:w="567" w:type="dxa"/>
          </w:tcMar>
        </w:tcPr>
        <w:p w:rsidR="00242D0B" w:rsidRPr="00191B54" w:rsidRDefault="00242D0B">
          <w:pPr>
            <w:pStyle w:val="Sidhuvud"/>
            <w:ind w:right="360"/>
          </w:pPr>
        </w:p>
      </w:tc>
      <w:tc>
        <w:tcPr>
          <w:tcW w:w="1525" w:type="dxa"/>
        </w:tcPr>
        <w:p w:rsidR="00242D0B" w:rsidRPr="00191B54" w:rsidRDefault="00242D0B">
          <w:pPr>
            <w:pStyle w:val="Sidhuvud"/>
            <w:ind w:right="360"/>
          </w:pPr>
        </w:p>
      </w:tc>
    </w:tr>
  </w:tbl>
  <w:p w:rsidR="00242D0B" w:rsidRPr="00191B54" w:rsidRDefault="00242D0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D0B" w:rsidRPr="00191B54" w:rsidRDefault="00191B54">
    <w:pPr>
      <w:framePr w:w="2948" w:h="1321" w:hRule="exact" w:wrap="notBeside" w:vAnchor="page" w:hAnchor="page" w:x="1362" w:y="653"/>
    </w:pPr>
    <w:r w:rsidRPr="00191B5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42D0B" w:rsidRPr="00191B54" w:rsidRDefault="00242D0B">
    <w:pPr>
      <w:pStyle w:val="RKrubrik"/>
      <w:keepNext w:val="0"/>
      <w:tabs>
        <w:tab w:val="clear" w:pos="1134"/>
        <w:tab w:val="clear" w:pos="2835"/>
      </w:tabs>
      <w:spacing w:before="0" w:after="0" w:line="320" w:lineRule="atLeast"/>
      <w:rPr>
        <w:bCs/>
      </w:rPr>
    </w:pPr>
  </w:p>
  <w:p w:rsidR="00242D0B" w:rsidRPr="00191B54" w:rsidRDefault="00242D0B">
    <w:pPr>
      <w:rPr>
        <w:rFonts w:ascii="TradeGothic" w:hAnsi="TradeGothic"/>
        <w:b/>
        <w:bCs/>
        <w:spacing w:val="12"/>
        <w:sz w:val="22"/>
      </w:rPr>
    </w:pPr>
  </w:p>
  <w:p w:rsidR="00242D0B" w:rsidRPr="00191B54" w:rsidRDefault="00242D0B">
    <w:pPr>
      <w:pStyle w:val="RKrubrik"/>
      <w:keepNext w:val="0"/>
      <w:tabs>
        <w:tab w:val="clear" w:pos="1134"/>
        <w:tab w:val="clear" w:pos="2835"/>
      </w:tabs>
      <w:spacing w:before="0" w:after="0" w:line="320" w:lineRule="atLeast"/>
      <w:rPr>
        <w:bCs/>
      </w:rPr>
    </w:pPr>
  </w:p>
  <w:p w:rsidR="00242D0B" w:rsidRPr="00191B54" w:rsidRDefault="00242D0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7F5821"/>
    <w:rsid w:val="000B01A5"/>
    <w:rsid w:val="00133FA7"/>
    <w:rsid w:val="00150384"/>
    <w:rsid w:val="00174766"/>
    <w:rsid w:val="001805B7"/>
    <w:rsid w:val="00191B54"/>
    <w:rsid w:val="001F26F6"/>
    <w:rsid w:val="00242D0B"/>
    <w:rsid w:val="00243B7F"/>
    <w:rsid w:val="00337518"/>
    <w:rsid w:val="003A1B52"/>
    <w:rsid w:val="00437ED4"/>
    <w:rsid w:val="004A328D"/>
    <w:rsid w:val="00513BC6"/>
    <w:rsid w:val="005857E1"/>
    <w:rsid w:val="0058762B"/>
    <w:rsid w:val="005C2F02"/>
    <w:rsid w:val="006C55FE"/>
    <w:rsid w:val="006E4E11"/>
    <w:rsid w:val="006E6BFD"/>
    <w:rsid w:val="006F2EF7"/>
    <w:rsid w:val="006F7203"/>
    <w:rsid w:val="007242A3"/>
    <w:rsid w:val="0075545E"/>
    <w:rsid w:val="007628E2"/>
    <w:rsid w:val="007A6855"/>
    <w:rsid w:val="007F5821"/>
    <w:rsid w:val="00A605C6"/>
    <w:rsid w:val="00A639F1"/>
    <w:rsid w:val="00AC12D1"/>
    <w:rsid w:val="00AE302B"/>
    <w:rsid w:val="00B62470"/>
    <w:rsid w:val="00B6281C"/>
    <w:rsid w:val="00C353A8"/>
    <w:rsid w:val="00C74A84"/>
    <w:rsid w:val="00D133D7"/>
    <w:rsid w:val="00DD7919"/>
    <w:rsid w:val="00DE3F2E"/>
    <w:rsid w:val="00EC25F9"/>
    <w:rsid w:val="00ED583F"/>
    <w:rsid w:val="00F56D6C"/>
    <w:rsid w:val="00FB37F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9A9533-EDB7-46ED-88EB-D04BDF19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232">
      <w:bodyDiv w:val="1"/>
      <w:marLeft w:val="0"/>
      <w:marRight w:val="0"/>
      <w:marTop w:val="0"/>
      <w:marBottom w:val="0"/>
      <w:divBdr>
        <w:top w:val="none" w:sz="0" w:space="0" w:color="auto"/>
        <w:left w:val="none" w:sz="0" w:space="0" w:color="auto"/>
        <w:bottom w:val="none" w:sz="0" w:space="0" w:color="auto"/>
        <w:right w:val="none" w:sz="0" w:space="0" w:color="auto"/>
      </w:divBdr>
    </w:div>
    <w:div w:id="846821110">
      <w:bodyDiv w:val="1"/>
      <w:marLeft w:val="0"/>
      <w:marRight w:val="0"/>
      <w:marTop w:val="0"/>
      <w:marBottom w:val="0"/>
      <w:divBdr>
        <w:top w:val="none" w:sz="0" w:space="0" w:color="auto"/>
        <w:left w:val="none" w:sz="0" w:space="0" w:color="auto"/>
        <w:bottom w:val="none" w:sz="0" w:space="0" w:color="auto"/>
        <w:right w:val="none" w:sz="0" w:space="0" w:color="auto"/>
      </w:divBdr>
    </w:div>
    <w:div w:id="14661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7065</Characters>
  <Application>Microsoft Office Word</Application>
  <DocSecurity>4</DocSecurity>
  <Lines>176</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2011-06-09T07:59:00Z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4.2. Internationella organisationer</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0">
    <vt:lpwstr/>
  </property>
  <property fmtid="{D5CDD505-2E9C-101B-9397-08002B2CF9AE}" pid="12" name="QFMSP source name">
    <vt:lpwstr/>
  </property>
</Properties>
</file>