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05018">
        <w:tblPrEx>
          <w:tblCellMar>
            <w:top w:w="0" w:type="dxa"/>
            <w:bottom w:w="0" w:type="dxa"/>
          </w:tblCellMar>
        </w:tblPrEx>
        <w:trPr>
          <w:cantSplit/>
          <w:trHeight w:hRule="exact" w:val="1260"/>
        </w:trPr>
        <w:tc>
          <w:tcPr>
            <w:tcW w:w="6024" w:type="dxa"/>
            <w:gridSpan w:val="2"/>
            <w:vMerge w:val="restart"/>
          </w:tcPr>
          <w:p w:rsidR="009A178A" w:rsidRPr="00905018" w:rsidRDefault="009A178A">
            <w:pPr>
              <w:pStyle w:val="HuvudRubrik"/>
            </w:pPr>
            <w:r w:rsidRPr="00905018">
              <w:t>Arbetsmarknadsutskottets betänkande</w:t>
            </w:r>
            <w:r w:rsidR="00905018" w:rsidRPr="0090501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62306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9A178A" w:rsidRDefault="009A178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54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9A178A" w:rsidRDefault="009A178A">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548" r:id="rId9"/>
                              </w:object>
                            </w:r>
                          </w:p>
                        </w:txbxContent>
                      </v:textbox>
                      <w10:wrap anchorx="page" anchory="page"/>
                    </v:shape>
                  </w:pict>
                </mc:Fallback>
              </mc:AlternateContent>
            </w:r>
          </w:p>
          <w:p w:rsidR="009A178A" w:rsidRPr="00905018" w:rsidRDefault="009A178A">
            <w:pPr>
              <w:pStyle w:val="HuvudRubrikRad2"/>
            </w:pPr>
            <w:bookmarkStart w:id="16" w:name="BetänkandeNr"/>
            <w:bookmarkEnd w:id="16"/>
            <w:r w:rsidRPr="00905018">
              <w:t>1999/2000:AU1</w:t>
            </w:r>
          </w:p>
          <w:p w:rsidR="009A178A" w:rsidRPr="00905018" w:rsidRDefault="009A178A">
            <w:pPr>
              <w:pStyle w:val="BetnkandeRubrik"/>
            </w:pPr>
            <w:bookmarkStart w:id="17" w:name="Huvudrubrik"/>
            <w:bookmarkEnd w:id="17"/>
            <w:r w:rsidRPr="00905018">
              <w:t>Utgiftsområdena 13 Ekonomisk trygghet vid a</w:t>
            </w:r>
            <w:r w:rsidRPr="00905018">
              <w:t>r</w:t>
            </w:r>
            <w:r w:rsidRPr="00905018">
              <w:t>betslöshet och 14 Arbetsmarknad och arbet</w:t>
            </w:r>
            <w:r w:rsidRPr="00905018">
              <w:t>s</w:t>
            </w:r>
            <w:r w:rsidRPr="00905018">
              <w:t>liv</w:t>
            </w:r>
          </w:p>
        </w:tc>
        <w:tc>
          <w:tcPr>
            <w:tcW w:w="1559" w:type="dxa"/>
            <w:tcBorders>
              <w:bottom w:val="nil"/>
            </w:tcBorders>
          </w:tcPr>
          <w:p w:rsidR="009A178A" w:rsidRPr="00905018" w:rsidRDefault="009A178A">
            <w:pPr>
              <w:spacing w:before="0" w:line="230" w:lineRule="auto"/>
              <w:rPr>
                <w:sz w:val="24"/>
              </w:rPr>
            </w:pPr>
          </w:p>
        </w:tc>
      </w:tr>
      <w:tr w:rsidR="00000000" w:rsidRPr="00905018">
        <w:tblPrEx>
          <w:tblCellMar>
            <w:top w:w="0" w:type="dxa"/>
            <w:bottom w:w="0" w:type="dxa"/>
          </w:tblCellMar>
        </w:tblPrEx>
        <w:trPr>
          <w:cantSplit/>
          <w:trHeight w:hRule="exact" w:val="240"/>
        </w:trPr>
        <w:tc>
          <w:tcPr>
            <w:tcW w:w="6024" w:type="dxa"/>
            <w:gridSpan w:val="2"/>
            <w:vMerge/>
            <w:tcBorders>
              <w:top w:val="nil"/>
              <w:bottom w:val="nil"/>
            </w:tcBorders>
          </w:tcPr>
          <w:p w:rsidR="009A178A" w:rsidRPr="00905018" w:rsidRDefault="009A178A">
            <w:pPr>
              <w:spacing w:before="40" w:after="900" w:line="280" w:lineRule="exact"/>
              <w:jc w:val="left"/>
              <w:rPr>
                <w:sz w:val="28"/>
              </w:rPr>
            </w:pPr>
          </w:p>
        </w:tc>
        <w:tc>
          <w:tcPr>
            <w:tcW w:w="1559" w:type="dxa"/>
          </w:tcPr>
          <w:p w:rsidR="009A178A" w:rsidRPr="00905018" w:rsidRDefault="009A178A">
            <w:pPr>
              <w:pStyle w:val="rtal"/>
            </w:pPr>
            <w:r w:rsidRPr="00905018">
              <w:t>1999/2000</w:t>
            </w:r>
          </w:p>
        </w:tc>
      </w:tr>
      <w:tr w:rsidR="00000000" w:rsidRPr="00905018">
        <w:tblPrEx>
          <w:tblCellMar>
            <w:top w:w="0" w:type="dxa"/>
            <w:bottom w:w="0" w:type="dxa"/>
          </w:tblCellMar>
        </w:tblPrEx>
        <w:trPr>
          <w:cantSplit/>
          <w:trHeight w:val="560"/>
        </w:trPr>
        <w:tc>
          <w:tcPr>
            <w:tcW w:w="6024" w:type="dxa"/>
            <w:gridSpan w:val="2"/>
            <w:vMerge/>
            <w:tcBorders>
              <w:top w:val="nil"/>
              <w:bottom w:val="single" w:sz="6" w:space="0" w:color="auto"/>
            </w:tcBorders>
          </w:tcPr>
          <w:p w:rsidR="009A178A" w:rsidRPr="00905018" w:rsidRDefault="009A178A">
            <w:pPr>
              <w:spacing w:before="40" w:after="900" w:line="280" w:lineRule="exact"/>
              <w:jc w:val="left"/>
              <w:rPr>
                <w:sz w:val="28"/>
              </w:rPr>
            </w:pPr>
          </w:p>
        </w:tc>
        <w:tc>
          <w:tcPr>
            <w:tcW w:w="1559" w:type="dxa"/>
            <w:tcBorders>
              <w:bottom w:val="single" w:sz="6" w:space="0" w:color="auto"/>
            </w:tcBorders>
          </w:tcPr>
          <w:p w:rsidR="009A178A" w:rsidRPr="00905018" w:rsidRDefault="009A178A">
            <w:pPr>
              <w:pStyle w:val="rtal"/>
            </w:pPr>
            <w:r w:rsidRPr="00905018">
              <w:t>AU1</w:t>
            </w:r>
          </w:p>
        </w:tc>
      </w:tr>
      <w:tr w:rsidR="00000000" w:rsidRPr="00905018">
        <w:tblPrEx>
          <w:tblCellMar>
            <w:top w:w="0" w:type="dxa"/>
            <w:bottom w:w="0" w:type="dxa"/>
          </w:tblCellMar>
        </w:tblPrEx>
        <w:trPr>
          <w:cantSplit/>
          <w:trHeight w:hRule="exact" w:val="660"/>
        </w:trPr>
        <w:tc>
          <w:tcPr>
            <w:tcW w:w="3012" w:type="dxa"/>
          </w:tcPr>
          <w:p w:rsidR="009A178A" w:rsidRPr="00905018" w:rsidRDefault="009A178A">
            <w:pPr>
              <w:pStyle w:val="StatusSida1"/>
            </w:pPr>
          </w:p>
        </w:tc>
        <w:tc>
          <w:tcPr>
            <w:tcW w:w="3012" w:type="dxa"/>
          </w:tcPr>
          <w:p w:rsidR="009A178A" w:rsidRPr="00905018" w:rsidRDefault="009A178A">
            <w:pPr>
              <w:pStyle w:val="UtskriftsdatumSida1"/>
              <w:rPr>
                <w:b/>
                <w:sz w:val="28"/>
              </w:rPr>
            </w:pPr>
          </w:p>
        </w:tc>
        <w:tc>
          <w:tcPr>
            <w:tcW w:w="1559" w:type="dxa"/>
          </w:tcPr>
          <w:p w:rsidR="009A178A" w:rsidRPr="00905018" w:rsidRDefault="009A178A"/>
        </w:tc>
      </w:tr>
    </w:tbl>
    <w:p w:rsidR="009A178A" w:rsidRPr="00905018" w:rsidRDefault="009A178A">
      <w:pPr>
        <w:pStyle w:val="Rubrik1"/>
        <w:spacing w:before="0"/>
      </w:pPr>
      <w:bookmarkStart w:id="18" w:name="_Toc468611924"/>
      <w:r w:rsidRPr="00905018">
        <w:t>Sammanfattning</w:t>
      </w:r>
      <w:bookmarkStart w:id="19" w:name="Textstart"/>
      <w:bookmarkEnd w:id="18"/>
      <w:bookmarkEnd w:id="19"/>
    </w:p>
    <w:p w:rsidR="009A178A" w:rsidRPr="00905018" w:rsidRDefault="009A178A">
      <w:pPr>
        <w:pStyle w:val="R3"/>
        <w:spacing w:before="123"/>
        <w:rPr>
          <w:snapToGrid w:val="0"/>
          <w:lang w:eastAsia="sv-SE"/>
        </w:rPr>
      </w:pPr>
      <w:r w:rsidRPr="00905018">
        <w:rPr>
          <w:snapToGrid w:val="0"/>
          <w:lang w:eastAsia="sv-SE"/>
        </w:rPr>
        <w:t>Utskottets förslag</w:t>
      </w:r>
    </w:p>
    <w:p w:rsidR="009A178A" w:rsidRPr="00905018" w:rsidRDefault="009A178A">
      <w:pPr>
        <w:rPr>
          <w:snapToGrid w:val="0"/>
          <w:lang w:eastAsia="sv-SE"/>
        </w:rPr>
      </w:pPr>
      <w:r w:rsidRPr="00905018">
        <w:rPr>
          <w:snapToGrid w:val="0"/>
          <w:lang w:eastAsia="sv-SE"/>
        </w:rPr>
        <w:t>I detta betänkande behandlar utskottet regeringens budgetproposition för år 2000 med förslag till anslag på utgiftsområdena 13 Ekonomisk trygghet vid arbetslöshet och 14 Arbetsmarknad och arbetsliv. Ramen för utgiftsområde 13 uppgår till 30,6 miljarder kronor och ramen för utgiftsområde 14 uppgår till 46,1 miljarder kronor.</w:t>
      </w:r>
    </w:p>
    <w:p w:rsidR="009A178A" w:rsidRPr="00905018" w:rsidRDefault="009A178A">
      <w:pPr>
        <w:pStyle w:val="Normaltindrag"/>
        <w:rPr>
          <w:snapToGrid w:val="0"/>
          <w:lang w:eastAsia="sv-SE"/>
        </w:rPr>
      </w:pPr>
      <w:r w:rsidRPr="00905018">
        <w:rPr>
          <w:snapToGrid w:val="0"/>
          <w:lang w:eastAsia="sv-SE"/>
        </w:rPr>
        <w:t>Anslagen på utgiftsområde 13 härför sig främst till kontantstödet vid a</w:t>
      </w:r>
      <w:r w:rsidRPr="00905018">
        <w:rPr>
          <w:snapToGrid w:val="0"/>
          <w:lang w:eastAsia="sv-SE"/>
        </w:rPr>
        <w:t>r</w:t>
      </w:r>
      <w:r w:rsidRPr="00905018">
        <w:rPr>
          <w:snapToGrid w:val="0"/>
          <w:lang w:eastAsia="sv-SE"/>
        </w:rPr>
        <w:t>betslöshet, medan anslagen på utgiftsområde 14 hänför sig till arbetsmar</w:t>
      </w:r>
      <w:r w:rsidRPr="00905018">
        <w:rPr>
          <w:snapToGrid w:val="0"/>
          <w:lang w:eastAsia="sv-SE"/>
        </w:rPr>
        <w:t>k</w:t>
      </w:r>
      <w:r w:rsidRPr="00905018">
        <w:rPr>
          <w:snapToGrid w:val="0"/>
          <w:lang w:eastAsia="sv-SE"/>
        </w:rPr>
        <w:t>nadspolitiken, arbetslivet, jämställdhetsområdet och statliga arbetsgivarfr</w:t>
      </w:r>
      <w:r w:rsidRPr="00905018">
        <w:rPr>
          <w:snapToGrid w:val="0"/>
          <w:lang w:eastAsia="sv-SE"/>
        </w:rPr>
        <w:t>å</w:t>
      </w:r>
      <w:r w:rsidRPr="00905018">
        <w:rPr>
          <w:snapToGrid w:val="0"/>
          <w:lang w:eastAsia="sv-SE"/>
        </w:rPr>
        <w:t>gor.</w:t>
      </w:r>
    </w:p>
    <w:p w:rsidR="009A178A" w:rsidRPr="00905018" w:rsidRDefault="009A178A">
      <w:pPr>
        <w:pStyle w:val="Normaltindrag"/>
        <w:rPr>
          <w:snapToGrid w:val="0"/>
          <w:lang w:eastAsia="sv-SE"/>
        </w:rPr>
      </w:pPr>
      <w:r w:rsidRPr="00905018">
        <w:rPr>
          <w:snapToGrid w:val="0"/>
          <w:lang w:eastAsia="sv-SE"/>
        </w:rPr>
        <w:t>I betänkandet behandlas också ett stort antal motionsförslag, ca 200, som väckts under den allmänna motionstiden.</w:t>
      </w:r>
    </w:p>
    <w:p w:rsidR="009A178A" w:rsidRPr="00905018" w:rsidRDefault="009A178A">
      <w:pPr>
        <w:pStyle w:val="Normaltindrag"/>
        <w:rPr>
          <w:snapToGrid w:val="0"/>
          <w:lang w:eastAsia="sv-SE"/>
        </w:rPr>
      </w:pPr>
      <w:r w:rsidRPr="00905018">
        <w:rPr>
          <w:snapToGrid w:val="0"/>
          <w:lang w:eastAsia="sv-SE"/>
        </w:rPr>
        <w:t xml:space="preserve">I betänkandets inledande avsnitt om den </w:t>
      </w:r>
      <w:r w:rsidRPr="00905018">
        <w:rPr>
          <w:i/>
          <w:snapToGrid w:val="0"/>
          <w:lang w:eastAsia="sv-SE"/>
        </w:rPr>
        <w:t>allmänna inriktningen av polit</w:t>
      </w:r>
      <w:r w:rsidRPr="00905018">
        <w:rPr>
          <w:i/>
          <w:snapToGrid w:val="0"/>
          <w:lang w:eastAsia="sv-SE"/>
        </w:rPr>
        <w:t>i</w:t>
      </w:r>
      <w:r w:rsidRPr="00905018">
        <w:rPr>
          <w:i/>
          <w:snapToGrid w:val="0"/>
          <w:lang w:eastAsia="sv-SE"/>
        </w:rPr>
        <w:t>ken</w:t>
      </w:r>
      <w:r w:rsidRPr="00905018">
        <w:rPr>
          <w:snapToGrid w:val="0"/>
          <w:lang w:eastAsia="sv-SE"/>
        </w:rPr>
        <w:t xml:space="preserve"> uttrycker utskottet optimism när det gäller arbetsmarknadsläget. Utsko</w:t>
      </w:r>
      <w:r w:rsidRPr="00905018">
        <w:rPr>
          <w:snapToGrid w:val="0"/>
          <w:lang w:eastAsia="sv-SE"/>
        </w:rPr>
        <w:t>t</w:t>
      </w:r>
      <w:r w:rsidRPr="00905018">
        <w:rPr>
          <w:snapToGrid w:val="0"/>
          <w:lang w:eastAsia="sv-SE"/>
        </w:rPr>
        <w:t>tet anser dock att regeringen måste ha beredskap för att vidta ytterligare åtgärder i syfte att motverka förvärrad arbetskraftsbrist respektive strukturell arbetslöshet. Tecknen på ökade regionala skillnader i sysselsättning är starkt oroande. Utskottet förutsätter att regeringen följer utvecklingen och vid behov återkommer till riksdagen med förslag om ytterligare insatser för att bekä</w:t>
      </w:r>
      <w:r w:rsidRPr="00905018">
        <w:rPr>
          <w:snapToGrid w:val="0"/>
          <w:lang w:eastAsia="sv-SE"/>
        </w:rPr>
        <w:t>m</w:t>
      </w:r>
      <w:r w:rsidRPr="00905018">
        <w:rPr>
          <w:snapToGrid w:val="0"/>
          <w:lang w:eastAsia="sv-SE"/>
        </w:rPr>
        <w:t>pa arbetslöshete</w:t>
      </w:r>
      <w:r w:rsidRPr="00905018">
        <w:rPr>
          <w:snapToGrid w:val="0"/>
          <w:lang w:eastAsia="sv-SE"/>
        </w:rPr>
        <w:t xml:space="preserve">n. </w:t>
      </w:r>
    </w:p>
    <w:p w:rsidR="009A178A" w:rsidRPr="00905018" w:rsidRDefault="009A178A">
      <w:pPr>
        <w:pStyle w:val="Normaltindrag"/>
        <w:rPr>
          <w:snapToGrid w:val="0"/>
          <w:lang w:eastAsia="sv-SE"/>
        </w:rPr>
      </w:pPr>
      <w:r w:rsidRPr="00905018">
        <w:rPr>
          <w:snapToGrid w:val="0"/>
          <w:lang w:eastAsia="sv-SE"/>
        </w:rPr>
        <w:t>Utskottet stöder regeringens uppfattning att det långsiktiga och övergr</w:t>
      </w:r>
      <w:r w:rsidRPr="00905018">
        <w:rPr>
          <w:snapToGrid w:val="0"/>
          <w:lang w:eastAsia="sv-SE"/>
        </w:rPr>
        <w:t>i</w:t>
      </w:r>
      <w:r w:rsidRPr="00905018">
        <w:rPr>
          <w:snapToGrid w:val="0"/>
          <w:lang w:eastAsia="sv-SE"/>
        </w:rPr>
        <w:t>pande målet för den ekonomiska politiken är full sysselsättning. För att målet skall uppnås måste arbetsmarknaden fungera väl. Också arbetslivspolitikens betydelse i sammanhanget b</w:t>
      </w:r>
      <w:r w:rsidRPr="00905018">
        <w:rPr>
          <w:snapToGrid w:val="0"/>
          <w:lang w:eastAsia="sv-SE"/>
        </w:rPr>
        <w:t>e</w:t>
      </w:r>
      <w:r w:rsidRPr="00905018">
        <w:rPr>
          <w:snapToGrid w:val="0"/>
          <w:lang w:eastAsia="sv-SE"/>
        </w:rPr>
        <w:t>tonas av utskottet.</w:t>
      </w:r>
    </w:p>
    <w:p w:rsidR="009A178A" w:rsidRPr="00905018" w:rsidRDefault="009A178A">
      <w:pPr>
        <w:pStyle w:val="Normaltindrag"/>
        <w:rPr>
          <w:snapToGrid w:val="0"/>
          <w:lang w:eastAsia="sv-SE"/>
        </w:rPr>
      </w:pPr>
      <w:r w:rsidRPr="00905018">
        <w:rPr>
          <w:snapToGrid w:val="0"/>
          <w:lang w:eastAsia="sv-SE"/>
        </w:rPr>
        <w:t xml:space="preserve">I ett särskilt avsnitt behandlas motioner som rör </w:t>
      </w:r>
      <w:r w:rsidRPr="00905018">
        <w:rPr>
          <w:i/>
          <w:snapToGrid w:val="0"/>
          <w:lang w:eastAsia="sv-SE"/>
        </w:rPr>
        <w:t>personaluthyrnings- och bemanningsföretagen</w:t>
      </w:r>
      <w:r w:rsidRPr="00905018">
        <w:rPr>
          <w:snapToGrid w:val="0"/>
          <w:lang w:eastAsia="sv-SE"/>
        </w:rPr>
        <w:t>. Utskottet föreslår att det görs en förutsättningslös översyn av verksamheten.</w:t>
      </w:r>
    </w:p>
    <w:p w:rsidR="009A178A" w:rsidRPr="00905018" w:rsidRDefault="009A178A">
      <w:pPr>
        <w:pStyle w:val="Normaltindrag"/>
        <w:rPr>
          <w:snapToGrid w:val="0"/>
          <w:lang w:eastAsia="sv-SE"/>
        </w:rPr>
      </w:pPr>
      <w:r w:rsidRPr="00905018">
        <w:rPr>
          <w:snapToGrid w:val="0"/>
          <w:lang w:eastAsia="sv-SE"/>
        </w:rPr>
        <w:t xml:space="preserve">På utgiftsområde 14 föreslås att arbetsförmedlingarna får resurser för </w:t>
      </w:r>
      <w:r w:rsidRPr="00905018">
        <w:rPr>
          <w:i/>
          <w:snapToGrid w:val="0"/>
          <w:lang w:eastAsia="sv-SE"/>
        </w:rPr>
        <w:t>til</w:t>
      </w:r>
      <w:r w:rsidRPr="00905018">
        <w:rPr>
          <w:i/>
          <w:snapToGrid w:val="0"/>
          <w:lang w:eastAsia="sv-SE"/>
        </w:rPr>
        <w:t>l</w:t>
      </w:r>
      <w:r w:rsidRPr="00905018">
        <w:rPr>
          <w:i/>
          <w:snapToGrid w:val="0"/>
          <w:lang w:eastAsia="sv-SE"/>
        </w:rPr>
        <w:t>fällig personalförstärkning</w:t>
      </w:r>
      <w:r w:rsidRPr="00905018">
        <w:rPr>
          <w:snapToGrid w:val="0"/>
          <w:lang w:eastAsia="sv-SE"/>
        </w:rPr>
        <w:t xml:space="preserve"> och att 14,65 miljoner kronor av inflytande a</w:t>
      </w:r>
      <w:r w:rsidRPr="00905018">
        <w:rPr>
          <w:snapToGrid w:val="0"/>
          <w:lang w:eastAsia="sv-SE"/>
        </w:rPr>
        <w:t>r</w:t>
      </w:r>
      <w:r w:rsidRPr="00905018">
        <w:rPr>
          <w:snapToGrid w:val="0"/>
          <w:lang w:eastAsia="sv-SE"/>
        </w:rPr>
        <w:t xml:space="preserve">betsmarknadsavgifter får användas för </w:t>
      </w:r>
      <w:r w:rsidRPr="00905018">
        <w:rPr>
          <w:i/>
          <w:snapToGrid w:val="0"/>
          <w:lang w:eastAsia="sv-SE"/>
        </w:rPr>
        <w:t>tillsynen av arbetslöshetsförsäkrin</w:t>
      </w:r>
      <w:r w:rsidRPr="00905018">
        <w:rPr>
          <w:i/>
          <w:snapToGrid w:val="0"/>
          <w:lang w:eastAsia="sv-SE"/>
        </w:rPr>
        <w:t>g</w:t>
      </w:r>
      <w:r w:rsidRPr="00905018">
        <w:rPr>
          <w:i/>
          <w:snapToGrid w:val="0"/>
          <w:lang w:eastAsia="sv-SE"/>
        </w:rPr>
        <w:t>en</w:t>
      </w:r>
      <w:r w:rsidRPr="00905018">
        <w:rPr>
          <w:snapToGrid w:val="0"/>
          <w:lang w:eastAsia="sv-SE"/>
        </w:rPr>
        <w:t>.</w:t>
      </w:r>
    </w:p>
    <w:p w:rsidR="009A178A" w:rsidRPr="00905018" w:rsidRDefault="009A178A">
      <w:pPr>
        <w:pStyle w:val="Normaltindrag"/>
        <w:rPr>
          <w:snapToGrid w:val="0"/>
          <w:lang w:eastAsia="sv-SE"/>
        </w:rPr>
      </w:pPr>
      <w:r w:rsidRPr="00905018">
        <w:rPr>
          <w:snapToGrid w:val="0"/>
          <w:lang w:eastAsia="sv-SE"/>
        </w:rPr>
        <w:t xml:space="preserve">I fråga om </w:t>
      </w:r>
      <w:r w:rsidRPr="00905018">
        <w:rPr>
          <w:i/>
          <w:snapToGrid w:val="0"/>
          <w:lang w:eastAsia="sv-SE"/>
        </w:rPr>
        <w:t xml:space="preserve">arbetsmarknadspolitiska åtgärder </w:t>
      </w:r>
      <w:r w:rsidRPr="00905018">
        <w:rPr>
          <w:snapToGrid w:val="0"/>
          <w:lang w:eastAsia="sv-SE"/>
        </w:rPr>
        <w:t xml:space="preserve">tillstyrker utskottet ett </w:t>
      </w:r>
      <w:r w:rsidRPr="00905018">
        <w:rPr>
          <w:i/>
          <w:snapToGrid w:val="0"/>
          <w:lang w:eastAsia="sv-SE"/>
        </w:rPr>
        <w:t>anslag på 19,6 miljarder kronor</w:t>
      </w:r>
      <w:r w:rsidRPr="00905018">
        <w:rPr>
          <w:snapToGrid w:val="0"/>
          <w:lang w:eastAsia="sv-SE"/>
        </w:rPr>
        <w:t>. 130 miljoner kronor skall få användas under bu</w:t>
      </w:r>
      <w:r w:rsidRPr="00905018">
        <w:rPr>
          <w:snapToGrid w:val="0"/>
          <w:lang w:eastAsia="sv-SE"/>
        </w:rPr>
        <w:t>d</w:t>
      </w:r>
      <w:r w:rsidRPr="00905018">
        <w:rPr>
          <w:snapToGrid w:val="0"/>
          <w:lang w:eastAsia="sv-SE"/>
        </w:rPr>
        <w:t xml:space="preserve">getåret för en </w:t>
      </w:r>
      <w:r w:rsidRPr="00905018">
        <w:rPr>
          <w:i/>
          <w:snapToGrid w:val="0"/>
          <w:lang w:eastAsia="sv-SE"/>
        </w:rPr>
        <w:t>försöksverksamhet med bristyrkesutbildning för anställda</w:t>
      </w:r>
      <w:r w:rsidRPr="00905018">
        <w:rPr>
          <w:snapToGrid w:val="0"/>
          <w:lang w:eastAsia="sv-SE"/>
        </w:rPr>
        <w:t xml:space="preserve">. </w:t>
      </w:r>
      <w:r w:rsidRPr="00905018">
        <w:rPr>
          <w:snapToGrid w:val="0"/>
          <w:lang w:eastAsia="sv-SE"/>
        </w:rPr>
        <w:lastRenderedPageBreak/>
        <w:t xml:space="preserve">Utskottet tillstyrker också ett förslag om </w:t>
      </w:r>
      <w:r w:rsidRPr="00905018">
        <w:rPr>
          <w:i/>
          <w:snapToGrid w:val="0"/>
          <w:lang w:eastAsia="sv-SE"/>
        </w:rPr>
        <w:t>flexiblare regler för datorteken</w:t>
      </w:r>
      <w:r w:rsidRPr="00905018">
        <w:rPr>
          <w:snapToGrid w:val="0"/>
          <w:lang w:eastAsia="sv-SE"/>
        </w:rPr>
        <w:t xml:space="preserve">. – Den grupp som kan komma i fråga för det </w:t>
      </w:r>
      <w:r w:rsidRPr="00905018">
        <w:rPr>
          <w:i/>
          <w:snapToGrid w:val="0"/>
          <w:lang w:eastAsia="sv-SE"/>
        </w:rPr>
        <w:t>förstärkta anställningsstödet utvidgas</w:t>
      </w:r>
      <w:r w:rsidRPr="00905018">
        <w:rPr>
          <w:snapToGrid w:val="0"/>
          <w:lang w:eastAsia="sv-SE"/>
        </w:rPr>
        <w:t>. Kravet på att ha varit inskriven vid arbetsförmedlingen viss tid sänks från 3 till 2 år. Utskottets föreslår dessutom vissa andra uppmjukning</w:t>
      </w:r>
      <w:r w:rsidRPr="00905018">
        <w:rPr>
          <w:snapToGrid w:val="0"/>
          <w:lang w:eastAsia="sv-SE"/>
        </w:rPr>
        <w:t>ar i reglerna. Bl.a. skall förstärkt anställningsstöd kunna komma i fråga för personer som lämnar Samhall för ett arbete på den reguljära arbetsmarkn</w:t>
      </w:r>
      <w:r w:rsidRPr="00905018">
        <w:rPr>
          <w:snapToGrid w:val="0"/>
          <w:lang w:eastAsia="sv-SE"/>
        </w:rPr>
        <w:t>a</w:t>
      </w:r>
      <w:r w:rsidRPr="00905018">
        <w:rPr>
          <w:snapToGrid w:val="0"/>
          <w:lang w:eastAsia="sv-SE"/>
        </w:rPr>
        <w:t xml:space="preserve">den. – Offentliga tillfälliga arbeten för äldre arbetslösa, </w:t>
      </w:r>
      <w:r w:rsidRPr="00905018">
        <w:rPr>
          <w:i/>
          <w:snapToGrid w:val="0"/>
          <w:lang w:eastAsia="sv-SE"/>
        </w:rPr>
        <w:t>OTA</w:t>
      </w:r>
      <w:r w:rsidRPr="00905018">
        <w:rPr>
          <w:snapToGrid w:val="0"/>
          <w:lang w:eastAsia="sv-SE"/>
        </w:rPr>
        <w:t>, är under a</w:t>
      </w:r>
      <w:r w:rsidRPr="00905018">
        <w:rPr>
          <w:snapToGrid w:val="0"/>
          <w:lang w:eastAsia="sv-SE"/>
        </w:rPr>
        <w:t>v</w:t>
      </w:r>
      <w:r w:rsidRPr="00905018">
        <w:rPr>
          <w:snapToGrid w:val="0"/>
          <w:lang w:eastAsia="sv-SE"/>
        </w:rPr>
        <w:t xml:space="preserve">veckling. Utskottet föreslår en </w:t>
      </w:r>
      <w:r w:rsidRPr="00905018">
        <w:rPr>
          <w:i/>
          <w:snapToGrid w:val="0"/>
          <w:lang w:eastAsia="sv-SE"/>
        </w:rPr>
        <w:t xml:space="preserve">längre avvecklingstid </w:t>
      </w:r>
      <w:r w:rsidRPr="00905018">
        <w:rPr>
          <w:snapToGrid w:val="0"/>
          <w:lang w:eastAsia="sv-SE"/>
        </w:rPr>
        <w:t>i avvaktan på regering</w:t>
      </w:r>
      <w:r w:rsidRPr="00905018">
        <w:rPr>
          <w:snapToGrid w:val="0"/>
          <w:lang w:eastAsia="sv-SE"/>
        </w:rPr>
        <w:t>s</w:t>
      </w:r>
      <w:r w:rsidRPr="00905018">
        <w:rPr>
          <w:snapToGrid w:val="0"/>
          <w:lang w:eastAsia="sv-SE"/>
        </w:rPr>
        <w:t xml:space="preserve">förslag om </w:t>
      </w:r>
      <w:r w:rsidRPr="00905018">
        <w:rPr>
          <w:i/>
          <w:snapToGrid w:val="0"/>
          <w:lang w:eastAsia="sv-SE"/>
        </w:rPr>
        <w:t>insatser för personer som stått utanför den ordinarie arbetsmar</w:t>
      </w:r>
      <w:r w:rsidRPr="00905018">
        <w:rPr>
          <w:i/>
          <w:snapToGrid w:val="0"/>
          <w:lang w:eastAsia="sv-SE"/>
        </w:rPr>
        <w:t>k</w:t>
      </w:r>
      <w:r w:rsidRPr="00905018">
        <w:rPr>
          <w:i/>
          <w:snapToGrid w:val="0"/>
          <w:lang w:eastAsia="sv-SE"/>
        </w:rPr>
        <w:t>naden under lång tid</w:t>
      </w:r>
      <w:r w:rsidRPr="00905018">
        <w:rPr>
          <w:snapToGrid w:val="0"/>
          <w:lang w:eastAsia="sv-SE"/>
        </w:rPr>
        <w:t>.</w:t>
      </w:r>
    </w:p>
    <w:p w:rsidR="009A178A" w:rsidRPr="00905018" w:rsidRDefault="009A178A">
      <w:pPr>
        <w:pStyle w:val="Normaltindrag"/>
        <w:rPr>
          <w:i/>
          <w:snapToGrid w:val="0"/>
          <w:lang w:eastAsia="sv-SE"/>
        </w:rPr>
      </w:pPr>
      <w:r w:rsidRPr="00905018">
        <w:rPr>
          <w:snapToGrid w:val="0"/>
          <w:lang w:eastAsia="sv-SE"/>
        </w:rPr>
        <w:t xml:space="preserve">Utskottet föreslår ett tillkännagivande om </w:t>
      </w:r>
      <w:r w:rsidRPr="00905018">
        <w:rPr>
          <w:i/>
          <w:snapToGrid w:val="0"/>
          <w:lang w:eastAsia="sv-SE"/>
        </w:rPr>
        <w:t>lönebidrag</w:t>
      </w:r>
      <w:r w:rsidRPr="00905018">
        <w:rPr>
          <w:snapToGrid w:val="0"/>
          <w:lang w:eastAsia="sv-SE"/>
        </w:rPr>
        <w:t xml:space="preserve"> där regeringen bör överväga om det finns situationer när det kan vara befogat med lönebidrag även i ett bestående anställningsförhållande. Utskottet föreslår också ett tillkännagivande om </w:t>
      </w:r>
      <w:r w:rsidRPr="00905018">
        <w:rPr>
          <w:i/>
          <w:snapToGrid w:val="0"/>
          <w:lang w:eastAsia="sv-SE"/>
        </w:rPr>
        <w:t>försäkringskos</w:t>
      </w:r>
      <w:r w:rsidRPr="00905018">
        <w:rPr>
          <w:i/>
          <w:snapToGrid w:val="0"/>
          <w:lang w:eastAsia="sv-SE"/>
        </w:rPr>
        <w:t>t</w:t>
      </w:r>
      <w:r w:rsidRPr="00905018">
        <w:rPr>
          <w:i/>
          <w:snapToGrid w:val="0"/>
          <w:lang w:eastAsia="sv-SE"/>
        </w:rPr>
        <w:t>nader för arbetshjälpmedel.</w:t>
      </w:r>
    </w:p>
    <w:p w:rsidR="009A178A" w:rsidRPr="00905018" w:rsidRDefault="009A178A">
      <w:pPr>
        <w:pStyle w:val="Normaltindrag"/>
        <w:rPr>
          <w:snapToGrid w:val="0"/>
          <w:lang w:eastAsia="sv-SE"/>
        </w:rPr>
      </w:pPr>
      <w:r w:rsidRPr="00905018">
        <w:rPr>
          <w:snapToGrid w:val="0"/>
          <w:lang w:eastAsia="sv-SE"/>
        </w:rPr>
        <w:t xml:space="preserve">I budgetpropositionen föreslås att riksdagen godkänner att regeringen får ge tillstånd till ändringar av </w:t>
      </w:r>
      <w:r w:rsidRPr="00905018">
        <w:rPr>
          <w:i/>
          <w:snapToGrid w:val="0"/>
          <w:lang w:eastAsia="sv-SE"/>
        </w:rPr>
        <w:t>Samhall AB:s bolagsordning</w:t>
      </w:r>
      <w:r w:rsidRPr="00905018">
        <w:rPr>
          <w:snapToGrid w:val="0"/>
          <w:lang w:eastAsia="sv-SE"/>
        </w:rPr>
        <w:t xml:space="preserve"> utan riksdagens medgivande. Utskottet anser att förslag om ändring av Samhalls bolagsor</w:t>
      </w:r>
      <w:r w:rsidRPr="00905018">
        <w:rPr>
          <w:snapToGrid w:val="0"/>
          <w:lang w:eastAsia="sv-SE"/>
        </w:rPr>
        <w:t>d</w:t>
      </w:r>
      <w:r w:rsidRPr="00905018">
        <w:rPr>
          <w:snapToGrid w:val="0"/>
          <w:lang w:eastAsia="sv-SE"/>
        </w:rPr>
        <w:t>ning när det gäller mer grundläggande frågor även fortsättningsvis bör u</w:t>
      </w:r>
      <w:r w:rsidRPr="00905018">
        <w:rPr>
          <w:snapToGrid w:val="0"/>
          <w:lang w:eastAsia="sv-SE"/>
        </w:rPr>
        <w:t>n</w:t>
      </w:r>
      <w:r w:rsidRPr="00905018">
        <w:rPr>
          <w:snapToGrid w:val="0"/>
          <w:lang w:eastAsia="sv-SE"/>
        </w:rPr>
        <w:t xml:space="preserve">derställas riksdagen. Det innebär att utskottet avstyrker regeringens förslag på denna punkt. </w:t>
      </w:r>
    </w:p>
    <w:p w:rsidR="009A178A" w:rsidRPr="00905018" w:rsidRDefault="009A178A">
      <w:pPr>
        <w:pStyle w:val="R3"/>
        <w:rPr>
          <w:snapToGrid w:val="0"/>
          <w:lang w:eastAsia="sv-SE"/>
        </w:rPr>
      </w:pPr>
      <w:r w:rsidRPr="00905018">
        <w:rPr>
          <w:snapToGrid w:val="0"/>
          <w:lang w:eastAsia="sv-SE"/>
        </w:rPr>
        <w:t>Reservationer och särskilda yttranden</w:t>
      </w:r>
    </w:p>
    <w:p w:rsidR="009A178A" w:rsidRPr="00905018" w:rsidRDefault="009A178A">
      <w:pPr>
        <w:rPr>
          <w:snapToGrid w:val="0"/>
          <w:lang w:eastAsia="sv-SE"/>
        </w:rPr>
      </w:pPr>
      <w:r w:rsidRPr="00905018">
        <w:rPr>
          <w:i/>
          <w:snapToGrid w:val="0"/>
          <w:lang w:eastAsia="sv-SE"/>
        </w:rPr>
        <w:t>Moderaterna, Kristdemokraterna, Centerpartiet och Folkpartiet</w:t>
      </w:r>
      <w:r w:rsidRPr="00905018">
        <w:rPr>
          <w:snapToGrid w:val="0"/>
          <w:lang w:eastAsia="sv-SE"/>
        </w:rPr>
        <w:t xml:space="preserve"> kritiserar i en gemensam reservation inriktningen på arbetsmarknadspolitiken. De p</w:t>
      </w:r>
      <w:r w:rsidRPr="00905018">
        <w:rPr>
          <w:snapToGrid w:val="0"/>
          <w:lang w:eastAsia="sv-SE"/>
        </w:rPr>
        <w:t>o</w:t>
      </w:r>
      <w:r w:rsidRPr="00905018">
        <w:rPr>
          <w:snapToGrid w:val="0"/>
          <w:lang w:eastAsia="sv-SE"/>
        </w:rPr>
        <w:t>ängterar att strukturproblemen på arbetsmarknaden och på andra håll i ek</w:t>
      </w:r>
      <w:r w:rsidRPr="00905018">
        <w:rPr>
          <w:snapToGrid w:val="0"/>
          <w:lang w:eastAsia="sv-SE"/>
        </w:rPr>
        <w:t>o</w:t>
      </w:r>
      <w:r w:rsidRPr="00905018">
        <w:rPr>
          <w:snapToGrid w:val="0"/>
          <w:lang w:eastAsia="sv-SE"/>
        </w:rPr>
        <w:t>nomin måste åtgärdas. Det behövs en ny ekonomisk politik för att långsiktigt skapa bättre förutsättningar för företagande, arbete och förkovran. En viktig åtgärd i sammanhanget är reformering av arbetsmarknaden. I reservationen pekar de fyra partierna bl.a. på vikten av att lönebildningen reformeras. En ny arbetsrätt bör utformas som erbjuder skydd åt a</w:t>
      </w:r>
      <w:r w:rsidRPr="00905018">
        <w:rPr>
          <w:snapToGrid w:val="0"/>
          <w:lang w:eastAsia="sv-SE"/>
        </w:rPr>
        <w:t>lla anställda men inte hämmar företagens tillväxt och nyanställningar. En allmän och obligatorisk arbetslöshetsförsäkring bör införas. Egenfinansieringen bör höjas. Utbildning och kompetens betonas i fyrpartireservationen. System med personliga u</w:t>
      </w:r>
      <w:r w:rsidRPr="00905018">
        <w:rPr>
          <w:snapToGrid w:val="0"/>
          <w:lang w:eastAsia="sv-SE"/>
        </w:rPr>
        <w:t>t</w:t>
      </w:r>
      <w:r w:rsidRPr="00905018">
        <w:rPr>
          <w:snapToGrid w:val="0"/>
          <w:lang w:eastAsia="sv-SE"/>
        </w:rPr>
        <w:t>bildningskonton bör införas och lärlingsutbildningen expandera. Sveriges nationella handlingsplan för sysselsättning bör utformas i enlighet med EU:s sysselsättningsriktlinjer. Renodlingen av arbetsmarknadspolitiken måste fortsätta bl.a. när det gäller att motverka</w:t>
      </w:r>
      <w:r w:rsidRPr="00905018">
        <w:rPr>
          <w:snapToGrid w:val="0"/>
          <w:lang w:eastAsia="sv-SE"/>
        </w:rPr>
        <w:t xml:space="preserve"> problem med flaskhalsar och inrik</w:t>
      </w:r>
      <w:r w:rsidRPr="00905018">
        <w:rPr>
          <w:snapToGrid w:val="0"/>
          <w:lang w:eastAsia="sv-SE"/>
        </w:rPr>
        <w:t>t</w:t>
      </w:r>
      <w:r w:rsidRPr="00905018">
        <w:rPr>
          <w:snapToGrid w:val="0"/>
          <w:lang w:eastAsia="sv-SE"/>
        </w:rPr>
        <w:t>ningen på att arbetsmarknadsutbildningen skall styras mot klart definierade behov. De arbetsmarknadspolitiska åtgärderna bör minska i omfattning jä</w:t>
      </w:r>
      <w:r w:rsidRPr="00905018">
        <w:rPr>
          <w:snapToGrid w:val="0"/>
          <w:lang w:eastAsia="sv-SE"/>
        </w:rPr>
        <w:t>m</w:t>
      </w:r>
      <w:r w:rsidRPr="00905018">
        <w:rPr>
          <w:snapToGrid w:val="0"/>
          <w:lang w:eastAsia="sv-SE"/>
        </w:rPr>
        <w:t>fört med regeringens förslag.</w:t>
      </w:r>
    </w:p>
    <w:p w:rsidR="009A178A" w:rsidRPr="00905018" w:rsidRDefault="009A178A">
      <w:pPr>
        <w:pStyle w:val="Normaltindrag"/>
      </w:pPr>
      <w:r w:rsidRPr="00905018">
        <w:rPr>
          <w:snapToGrid w:val="0"/>
          <w:lang w:eastAsia="sv-SE"/>
        </w:rPr>
        <w:t>Totalt har 33 reservationer och ett flertal särskilda yttranden avgetts i äre</w:t>
      </w:r>
      <w:r w:rsidRPr="00905018">
        <w:rPr>
          <w:snapToGrid w:val="0"/>
          <w:lang w:eastAsia="sv-SE"/>
        </w:rPr>
        <w:t>n</w:t>
      </w:r>
      <w:r w:rsidRPr="00905018">
        <w:rPr>
          <w:snapToGrid w:val="0"/>
          <w:lang w:eastAsia="sv-SE"/>
        </w:rPr>
        <w:t>det. Moderaterna, Kristdemokraterna, Centerpartiet och Folkpartiet har u</w:t>
      </w:r>
      <w:r w:rsidRPr="00905018">
        <w:rPr>
          <w:snapToGrid w:val="0"/>
          <w:lang w:eastAsia="sv-SE"/>
        </w:rPr>
        <w:t>t</w:t>
      </w:r>
      <w:r w:rsidRPr="00905018">
        <w:rPr>
          <w:snapToGrid w:val="0"/>
          <w:lang w:eastAsia="sv-SE"/>
        </w:rPr>
        <w:t>över den gemensamma reservationen om inriktningen av arbetsmarknadsp</w:t>
      </w:r>
      <w:r w:rsidRPr="00905018">
        <w:rPr>
          <w:snapToGrid w:val="0"/>
          <w:lang w:eastAsia="sv-SE"/>
        </w:rPr>
        <w:t>o</w:t>
      </w:r>
      <w:r w:rsidRPr="00905018">
        <w:rPr>
          <w:snapToGrid w:val="0"/>
          <w:lang w:eastAsia="sv-SE"/>
        </w:rPr>
        <w:t>litiken också gemensamma reservationer om olika grupper på arbetsmarkn</w:t>
      </w:r>
      <w:r w:rsidRPr="00905018">
        <w:rPr>
          <w:snapToGrid w:val="0"/>
          <w:lang w:eastAsia="sv-SE"/>
        </w:rPr>
        <w:t>a</w:t>
      </w:r>
      <w:r w:rsidRPr="00905018">
        <w:rPr>
          <w:snapToGrid w:val="0"/>
          <w:lang w:eastAsia="sv-SE"/>
        </w:rPr>
        <w:t>den.</w:t>
      </w:r>
    </w:p>
    <w:p w:rsidR="009A178A" w:rsidRPr="00905018" w:rsidRDefault="009A178A">
      <w:pPr>
        <w:pStyle w:val="Rubrik1"/>
      </w:pPr>
      <w:bookmarkStart w:id="20" w:name="_Toc468611925"/>
      <w:r w:rsidRPr="00905018">
        <w:t>Yrkandena</w:t>
      </w:r>
      <w:bookmarkEnd w:id="20"/>
    </w:p>
    <w:p w:rsidR="009A178A" w:rsidRPr="00905018" w:rsidRDefault="009A178A">
      <w:r w:rsidRPr="00905018">
        <w:t>Regeringens respektive motionärernas förslag, se bilaga 3</w:t>
      </w:r>
    </w:p>
    <w:p w:rsidR="009A178A" w:rsidRPr="00905018" w:rsidRDefault="009A178A">
      <w:r w:rsidRPr="00905018">
        <w:t>Om inte annat anges har de i betänkandet behandlade motionerna väckts under 1999/2000 års riksmöte.</w:t>
      </w:r>
    </w:p>
    <w:p w:rsidR="009A178A" w:rsidRPr="00905018" w:rsidRDefault="009A178A">
      <w:pPr>
        <w:pStyle w:val="Rubrik1"/>
      </w:pPr>
      <w:r w:rsidRPr="00905018">
        <w:br w:type="page"/>
      </w:r>
      <w:bookmarkStart w:id="21" w:name="_Toc468611926"/>
      <w:r w:rsidRPr="00905018">
        <w:t>UTSKOTTET</w:t>
      </w:r>
      <w:bookmarkEnd w:id="21"/>
    </w:p>
    <w:p w:rsidR="009A178A" w:rsidRPr="00905018" w:rsidRDefault="009A178A">
      <w:pPr>
        <w:pStyle w:val="Rubrik1"/>
        <w:spacing w:before="123"/>
      </w:pPr>
      <w:bookmarkStart w:id="22" w:name="_Toc468611927"/>
      <w:r w:rsidRPr="00905018">
        <w:t>1 ALLMÄNNA FRÅGOR</w:t>
      </w:r>
      <w:bookmarkEnd w:id="22"/>
    </w:p>
    <w:p w:rsidR="009A178A" w:rsidRPr="00905018" w:rsidRDefault="009A178A">
      <w:pPr>
        <w:pStyle w:val="Rubrik1"/>
        <w:spacing w:before="123"/>
      </w:pPr>
      <w:bookmarkStart w:id="23" w:name="_Toc468611928"/>
      <w:r w:rsidRPr="00905018">
        <w:t>1.1 Allmän inriktning av politiken</w:t>
      </w:r>
      <w:bookmarkEnd w:id="23"/>
      <w:r w:rsidRPr="00905018">
        <w:t xml:space="preserve"> </w:t>
      </w:r>
    </w:p>
    <w:p w:rsidR="009A178A" w:rsidRPr="00905018" w:rsidRDefault="009A178A">
      <w:pPr>
        <w:pStyle w:val="Rubrik2"/>
        <w:spacing w:before="123"/>
      </w:pPr>
      <w:bookmarkStart w:id="24" w:name="_Toc468611929"/>
      <w:r w:rsidRPr="00905018">
        <w:t>Propositionen</w:t>
      </w:r>
      <w:bookmarkEnd w:id="24"/>
    </w:p>
    <w:p w:rsidR="009A178A" w:rsidRPr="00905018" w:rsidRDefault="009A178A">
      <w:r w:rsidRPr="00905018">
        <w:t>Svensk ekonomi utvecklas väl. Arbetslösheten väntas minska till 5,4 % u</w:t>
      </w:r>
      <w:r w:rsidRPr="00905018">
        <w:t>n</w:t>
      </w:r>
      <w:r w:rsidRPr="00905018">
        <w:t>der år 1999. Målet om 4 % öppen arbetslöshet under år 2000 ligger inom räckhåll. Detta gäller även målet om 80 % sysselsättning år 2004. Sysselsät</w:t>
      </w:r>
      <w:r w:rsidRPr="00905018">
        <w:t>t</w:t>
      </w:r>
      <w:r w:rsidRPr="00905018">
        <w:t>ningen stiger och jämfört med förra året har 100 000 arbetstillfällen tillko</w:t>
      </w:r>
      <w:r w:rsidRPr="00905018">
        <w:t>m</w:t>
      </w:r>
      <w:r w:rsidRPr="00905018">
        <w:t>mit, varav de flesta finns inom den privata sektorn. Tillväxten i ekonomin är god, inflationen låg, statsskulden minskar, sysselsättningen stiger och a</w:t>
      </w:r>
      <w:r w:rsidRPr="00905018">
        <w:t>r</w:t>
      </w:r>
      <w:r w:rsidRPr="00905018">
        <w:t xml:space="preserve">betslösheten sjunker. </w:t>
      </w:r>
    </w:p>
    <w:p w:rsidR="009A178A" w:rsidRPr="00905018" w:rsidRDefault="009A178A">
      <w:pPr>
        <w:pStyle w:val="Normaltindrag"/>
      </w:pPr>
      <w:r w:rsidRPr="00905018">
        <w:t>Att öka sysselsättningen och minska arbetslösheten är regeringens främsta uppgift. Det långsiktiga målet för den</w:t>
      </w:r>
      <w:r w:rsidRPr="00905018">
        <w:t xml:space="preserve"> ekonomiska politiken är full sysse</w:t>
      </w:r>
      <w:r w:rsidRPr="00905018">
        <w:t>l</w:t>
      </w:r>
      <w:r w:rsidRPr="00905018">
        <w:t>sättning. I regeringsförklaringen 1996 deklarerade statsministern att Sverige år 2000 skall ha halverat den öppna arbetslösheten till 4 %. Riksdagen ställde sig bakom detta mål (prop. 1995/96:207 och 222, yttr. AU6y, bet. FiU15, rskr. 307). I budgetpropositionen för 1999 tillkom ett mål för sysselsättnin</w:t>
      </w:r>
      <w:r w:rsidRPr="00905018">
        <w:t>g</w:t>
      </w:r>
      <w:r w:rsidRPr="00905018">
        <w:t>en. Målet innebär att andelen reguljärt sysselsatta av befolkningen mellan 20 och 64 år skall öka från 74 % 1997 till 80 % år 2004. Som framgått anser regeringen i budget</w:t>
      </w:r>
      <w:r w:rsidRPr="00905018">
        <w:t>prop</w:t>
      </w:r>
      <w:r w:rsidRPr="00905018">
        <w:t>o</w:t>
      </w:r>
      <w:r w:rsidRPr="00905018">
        <w:t>sitionen att båda dessa mål ligger inom räckhåll.</w:t>
      </w:r>
    </w:p>
    <w:p w:rsidR="009A178A" w:rsidRPr="00905018" w:rsidRDefault="009A178A">
      <w:pPr>
        <w:pStyle w:val="Normaltindrag"/>
      </w:pPr>
      <w:r w:rsidRPr="00905018">
        <w:t xml:space="preserve">Politiken för ökad sysselsättning och minskad arbetslöshet bygger på fem grundstenar </w:t>
      </w:r>
    </w:p>
    <w:p w:rsidR="009A178A" w:rsidRPr="00905018" w:rsidRDefault="009A178A">
      <w:pPr>
        <w:numPr>
          <w:ilvl w:val="0"/>
          <w:numId w:val="2"/>
        </w:numPr>
      </w:pPr>
      <w:r w:rsidRPr="00905018">
        <w:t>De offentliga finanserna skall vara sunda och priserna stabila.</w:t>
      </w:r>
    </w:p>
    <w:p w:rsidR="009A178A" w:rsidRPr="00905018" w:rsidRDefault="009A178A">
      <w:pPr>
        <w:numPr>
          <w:ilvl w:val="0"/>
          <w:numId w:val="2"/>
        </w:numPr>
      </w:pPr>
      <w:r w:rsidRPr="00905018">
        <w:t>Det krävs en bättre fungerande lönebildning för att arbetslösheten skall kunna halveras.</w:t>
      </w:r>
    </w:p>
    <w:p w:rsidR="009A178A" w:rsidRPr="00905018" w:rsidRDefault="009A178A">
      <w:pPr>
        <w:numPr>
          <w:ilvl w:val="0"/>
          <w:numId w:val="2"/>
        </w:numPr>
      </w:pPr>
      <w:r w:rsidRPr="00905018">
        <w:t>Huvuddelen av sysselsättningsökningen under de kommande åren bör ske i den privata sektorn.</w:t>
      </w:r>
    </w:p>
    <w:p w:rsidR="009A178A" w:rsidRPr="00905018" w:rsidRDefault="009A178A">
      <w:pPr>
        <w:numPr>
          <w:ilvl w:val="0"/>
          <w:numId w:val="2"/>
        </w:numPr>
      </w:pPr>
      <w:r w:rsidRPr="00905018">
        <w:t>I den offentliga sektorn skall verksamheter prioriteras framför transfer</w:t>
      </w:r>
      <w:r w:rsidRPr="00905018">
        <w:t>e</w:t>
      </w:r>
      <w:r w:rsidRPr="00905018">
        <w:t>ringar. Skolan, vården och omsorgen utgör kärnan i välfärden.</w:t>
      </w:r>
    </w:p>
    <w:p w:rsidR="009A178A" w:rsidRPr="00905018" w:rsidRDefault="009A178A">
      <w:pPr>
        <w:numPr>
          <w:ilvl w:val="0"/>
          <w:numId w:val="2"/>
        </w:numPr>
      </w:pPr>
      <w:r w:rsidRPr="00905018">
        <w:t>Arbetslösheten skall minskas huvudsakligen genom att fler människor får arbete eller utbildning som ger ökade möjligheter till arbete.</w:t>
      </w:r>
    </w:p>
    <w:p w:rsidR="009A178A" w:rsidRPr="00905018" w:rsidRDefault="009A178A">
      <w:r w:rsidRPr="00905018">
        <w:t>Arbetsmarknads- och arbetslivspolitiken skall bidra till tillväxt, sysselsät</w:t>
      </w:r>
      <w:r w:rsidRPr="00905018">
        <w:t>t</w:t>
      </w:r>
      <w:r w:rsidRPr="00905018">
        <w:t xml:space="preserve">ning och ett konkurrenskraftigt näringsliv samt skapa förutsättningar för flexibilitet, trygghet och delaktighet i arbetslivet. </w:t>
      </w:r>
    </w:p>
    <w:p w:rsidR="009A178A" w:rsidRPr="00905018" w:rsidRDefault="009A178A">
      <w:pPr>
        <w:pStyle w:val="Normaltindrag"/>
      </w:pPr>
      <w:r w:rsidRPr="00905018">
        <w:t xml:space="preserve">Arbetsmarknadspolitikens uppgift är främst att öka anpassningsförmågan på arbetsmarknaden. Det skall ske genom ett effektivt platsförmedlingsarbete som tillsammans med kompetenshöjande insatser och övriga åtgärder leder till en hög rörlighet på arbetsmarknaden. Arbetslivspolitiken skall verka för att individer inte förslits, skadas och slås ut från arbetslivet och i övrigt verka </w:t>
      </w:r>
      <w:r w:rsidRPr="00905018">
        <w:t xml:space="preserve">för en god och utvecklande arbetsmiljö. Arbetslivspolitiken har vidare till uppgift att öka kunskap och kompetens i arbetslivet. </w:t>
      </w:r>
    </w:p>
    <w:p w:rsidR="009A178A" w:rsidRPr="00905018" w:rsidRDefault="009A178A">
      <w:pPr>
        <w:pStyle w:val="Normaltindrag"/>
      </w:pPr>
      <w:r w:rsidRPr="00905018">
        <w:t>Sammantaget skall arbetsmarknads- och arbetslivspolitiken således bidra till ökad sysselsättning och bättre matchning mellan utbud och efterfrågan på kompetens samtidigt som inflationsdrivande flaskhalsar på arbetsmarknaden undviks. Kompetensfrågorna är därmed mycket viktiga inom arbetsmar</w:t>
      </w:r>
      <w:r w:rsidRPr="00905018">
        <w:t>k</w:t>
      </w:r>
      <w:r w:rsidRPr="00905018">
        <w:t>nads- och arbetslivspolitiken. Andra frågor av stor betydelse som betonas i budgetpropositionen gäller jämställdhet mellan kvinnor och män samt inte-grering av invandrare i arbetslivet. Likaså poängteras insatser för att motve</w:t>
      </w:r>
      <w:r w:rsidRPr="00905018">
        <w:t>r</w:t>
      </w:r>
      <w:r w:rsidRPr="00905018">
        <w:t>ka diskriminering och utestängning på grund av funktionshinder, etnisk bakgrund eller sexuell läggning.</w:t>
      </w:r>
    </w:p>
    <w:p w:rsidR="009A178A" w:rsidRPr="00905018" w:rsidRDefault="009A178A">
      <w:pPr>
        <w:pStyle w:val="Normaltindrag"/>
      </w:pPr>
      <w:r w:rsidRPr="00905018">
        <w:t>Arbetsmarknadspolitikens betydelse för tillväxten i ekonomin måste bet</w:t>
      </w:r>
      <w:r w:rsidRPr="00905018">
        <w:t>o</w:t>
      </w:r>
      <w:r w:rsidRPr="00905018">
        <w:t>nas alltmer i en situation med allt starkare konjunkturläge. De lediga platse</w:t>
      </w:r>
      <w:r w:rsidRPr="00905018">
        <w:t>r</w:t>
      </w:r>
      <w:r w:rsidRPr="00905018">
        <w:t>na måste tillsättas snabbt och effektivt och rörligheten på arbetsmarknaden stimuleras. På så vis kan arbetsmarknadspolitiken underlätta hög tillväxt utan att inflationsdrivande flaskhalsar och bristsituationer uppstår. Genom att det s.k. volymmålet avskaffades vid årsskiftet har förmedlingarna fått ökade möjligheter att prioritera den yrkesinriktade arbetsmarknadsutbildningen. Samtidigt har kraven skärpts på att sådan utbildning</w:t>
      </w:r>
      <w:r w:rsidRPr="00905018">
        <w:t xml:space="preserve"> skall leda till arbete. </w:t>
      </w:r>
    </w:p>
    <w:p w:rsidR="009A178A" w:rsidRPr="00905018" w:rsidRDefault="009A178A">
      <w:pPr>
        <w:pStyle w:val="Normaltindrag"/>
      </w:pPr>
      <w:r w:rsidRPr="00905018">
        <w:t>Budgetpropositionen bygger på en överenskommelse mellan den socia</w:t>
      </w:r>
      <w:r w:rsidRPr="00905018">
        <w:t>l</w:t>
      </w:r>
      <w:r w:rsidRPr="00905018">
        <w:t>demokratiska regeringen, Vänsterpartiet och Miljöpartiet, vilka står bakom bl.a. riktlinjerna för den ekonomiska politiken, budgetpolitiken, utgiftstaken, anslagen för 2000 och de förslag till skatteförändringar som läggs fram i propositionen.</w:t>
      </w:r>
    </w:p>
    <w:p w:rsidR="009A178A" w:rsidRPr="00905018" w:rsidRDefault="009A178A">
      <w:pPr>
        <w:pStyle w:val="Normaltindrag"/>
      </w:pPr>
      <w:r w:rsidRPr="00905018">
        <w:t>Samarbetet berör fem områden – ekonomi, sysselsättning, rättvisa, jä</w:t>
      </w:r>
      <w:r w:rsidRPr="00905018">
        <w:t>m</w:t>
      </w:r>
      <w:r w:rsidRPr="00905018">
        <w:t xml:space="preserve">ställdhet och miljö – och innefattar både konkreta förslag och åtaganden inför framtiden. </w:t>
      </w:r>
    </w:p>
    <w:p w:rsidR="009A178A" w:rsidRPr="00905018" w:rsidRDefault="009A178A">
      <w:pPr>
        <w:pStyle w:val="R4"/>
        <w:spacing w:before="123"/>
      </w:pPr>
      <w:r w:rsidRPr="00905018">
        <w:t>Avstämning av halveringsmålet</w:t>
      </w:r>
    </w:p>
    <w:p w:rsidR="009A178A" w:rsidRPr="00905018" w:rsidRDefault="009A178A">
      <w:r w:rsidRPr="00905018">
        <w:t>I anslutning till att målet för öppen arbetslöshet, det s.k. halveringsmålet, infördes har regeringen varje halvår redovisat en avstämning av måluppfy</w:t>
      </w:r>
      <w:r w:rsidRPr="00905018">
        <w:t>l</w:t>
      </w:r>
      <w:r w:rsidRPr="00905018">
        <w:t>lelsen. Den sjätte avstämningen återfinns i budgetpropositionen för 2000. Arbetsmarknadsutskottet redovisar nedan den bedömning av arbetsmar</w:t>
      </w:r>
      <w:r w:rsidRPr="00905018">
        <w:t>k</w:t>
      </w:r>
      <w:r w:rsidRPr="00905018">
        <w:t>nadsutvecklingen fram till år 2002 som görs i avstämningen.</w:t>
      </w:r>
    </w:p>
    <w:p w:rsidR="009A178A" w:rsidRPr="00905018" w:rsidRDefault="009A178A">
      <w:pPr>
        <w:pStyle w:val="Normaltindrag"/>
      </w:pPr>
      <w:r w:rsidRPr="00905018">
        <w:t>Det senaste halvåret har kännetecknats av starkt stigande sysselsättning och minskande arbetslöshet. Den ekonomiska tillväxten drivs huvudsakligen av stark inhemsk efterfrågan, och sysselsättningsutvecklingen förväntas bli mycket god framöver. Sysselsättningen ökar framför allt inom privat och offentlig tjäns</w:t>
      </w:r>
      <w:r w:rsidRPr="00905018">
        <w:t>tesektor men också inom byggnadsverksamhet. Inom industr</w:t>
      </w:r>
      <w:r w:rsidRPr="00905018">
        <w:t>i</w:t>
      </w:r>
      <w:r w:rsidRPr="00905018">
        <w:t>sysselsättningen väntas en viss återhämtning under år 2000.</w:t>
      </w:r>
    </w:p>
    <w:p w:rsidR="009A178A" w:rsidRPr="00905018" w:rsidRDefault="009A178A">
      <w:pPr>
        <w:pStyle w:val="Normaltindrag"/>
      </w:pPr>
      <w:r w:rsidRPr="00905018">
        <w:t>Under år 1999 väntas antalet sysselsatta öka med 2,7 %. Sysselsättnin</w:t>
      </w:r>
      <w:r w:rsidRPr="00905018">
        <w:t>g</w:t>
      </w:r>
      <w:r w:rsidRPr="00905018">
        <w:t>sökningen väntas dock avta successivt i takt med att ekonomin i sin helhet mattas av något. Sysselsättningen mätt som andelen reguljärt sysselsatta i åldrarna 20–64 år väntas öka från 74,6 % år 1998 till 77,3 % år 2002.</w:t>
      </w:r>
    </w:p>
    <w:p w:rsidR="009A178A" w:rsidRPr="00905018" w:rsidRDefault="009A178A">
      <w:pPr>
        <w:pStyle w:val="Normaltindrag"/>
      </w:pPr>
      <w:r w:rsidRPr="00905018">
        <w:t>Den starka sysselsättningsutvecklingen medför att arbetslösheten fortsätter att sjunka. Den öppna arbetslösheten kan minska till 4,5 % under år 2000 för att därefter ligga runt 4,2 %.</w:t>
      </w:r>
    </w:p>
    <w:p w:rsidR="009A178A" w:rsidRPr="00905018" w:rsidRDefault="009A178A">
      <w:pPr>
        <w:pStyle w:val="Normaltindrag"/>
      </w:pPr>
      <w:r w:rsidRPr="00905018">
        <w:t xml:space="preserve">Bedömningarna av utvecklingen på arbetsmarknaden är behäftade med osäkerhet. Fortsatt sysselsättningsökning förutsätter – utöver fortsatt god tillväxt – att såväl lönebildningen som matchningen mellan arbetssökande och lediga platser fungerar väl. </w:t>
      </w:r>
    </w:p>
    <w:p w:rsidR="009A178A" w:rsidRPr="00905018" w:rsidRDefault="009A178A">
      <w:pPr>
        <w:pStyle w:val="Rubrik2"/>
      </w:pPr>
      <w:bookmarkStart w:id="25" w:name="_Toc468611930"/>
      <w:r w:rsidRPr="00905018">
        <w:t>Oppositionspartiernas alternativ m.m.</w:t>
      </w:r>
      <w:bookmarkEnd w:id="25"/>
    </w:p>
    <w:p w:rsidR="009A178A" w:rsidRPr="00905018" w:rsidRDefault="009A178A">
      <w:r w:rsidRPr="00905018">
        <w:t>Oppositionspartierna har i parti- och kommittémotioner redovisat sina mer övergripande synpunkter på arbetsmarknadspolitiken. Nedan redovisas i sammandrag partiernas politik i denna del. I sammanhanget behandlas också ett antal enskilda motioner.</w:t>
      </w:r>
    </w:p>
    <w:p w:rsidR="009A178A" w:rsidRPr="00905018" w:rsidRDefault="009A178A">
      <w:pPr>
        <w:pStyle w:val="Rubrik3"/>
      </w:pPr>
      <w:bookmarkStart w:id="26" w:name="_Toc468611931"/>
      <w:r w:rsidRPr="00905018">
        <w:t>Moderata samlingspartiet</w:t>
      </w:r>
      <w:bookmarkEnd w:id="26"/>
    </w:p>
    <w:p w:rsidR="009A178A" w:rsidRPr="00905018" w:rsidRDefault="009A178A">
      <w:r w:rsidRPr="00905018">
        <w:rPr>
          <w:i/>
        </w:rPr>
        <w:t>Moderaterna</w:t>
      </w:r>
      <w:r w:rsidRPr="00905018">
        <w:t xml:space="preserve"> anser i motion Sk692 (yrk. 20) att arbetslagarna behöver anpa</w:t>
      </w:r>
      <w:r w:rsidRPr="00905018">
        <w:t>s</w:t>
      </w:r>
      <w:r w:rsidRPr="00905018">
        <w:t xml:space="preserve">sas för att stimulera till byte av arbete respektive vidareutbildning, detta som ett led i åtgärder för att skapa ett konkurrenskraftigt klimat för individer och företag i Sverige. Det behövs en ny och mer </w:t>
      </w:r>
      <w:r w:rsidRPr="00905018">
        <w:rPr>
          <w:i/>
        </w:rPr>
        <w:t>flexibel arbetsrättslagstiftning</w:t>
      </w:r>
      <w:r w:rsidRPr="00905018">
        <w:t xml:space="preserve"> och en </w:t>
      </w:r>
      <w:r w:rsidRPr="00905018">
        <w:rPr>
          <w:i/>
        </w:rPr>
        <w:t xml:space="preserve">reformerad arbetsmarknadspolitik. </w:t>
      </w:r>
    </w:p>
    <w:p w:rsidR="009A178A" w:rsidRPr="00905018" w:rsidRDefault="009A178A">
      <w:pPr>
        <w:pStyle w:val="Normaltindrag"/>
      </w:pPr>
      <w:r w:rsidRPr="00905018">
        <w:t xml:space="preserve">Lagen om anställningsskydd (LAS) bör omarbetas från grunden. Den bör ge den enskilde arbetstagaren ett grundläggande skydd mot att skiljas från anställning på osakliga </w:t>
      </w:r>
      <w:r w:rsidRPr="00905018">
        <w:t>grunder. Turordningsreglerna bör slopas helt. La</w:t>
      </w:r>
      <w:r w:rsidRPr="00905018">
        <w:t>g</w:t>
      </w:r>
      <w:r w:rsidRPr="00905018">
        <w:t>stiftningen på morgondagens arbetsmarknad bör vara mer ”individualiserad”, dvs. den bör tydligt göra den enskilde till bärare av arbetets rättigheter. Sy</w:t>
      </w:r>
      <w:r w:rsidRPr="00905018">
        <w:t>m</w:t>
      </w:r>
      <w:r w:rsidRPr="00905018">
        <w:t xml:space="preserve">patiåtgärder bör förbjudas och möjligheterna att försätta enmansföretagare i blockad slopas. Även formerna för att utlösa konfliktåtgärder bör förändras. </w:t>
      </w:r>
      <w:r w:rsidRPr="00905018">
        <w:rPr>
          <w:i/>
        </w:rPr>
        <w:t xml:space="preserve">Lönebildningen </w:t>
      </w:r>
      <w:r w:rsidRPr="00905018">
        <w:t xml:space="preserve">bör decentraliseras och göras mer flexibel. </w:t>
      </w:r>
      <w:r w:rsidRPr="00905018">
        <w:rPr>
          <w:i/>
        </w:rPr>
        <w:t>Arbetstiden</w:t>
      </w:r>
      <w:r w:rsidRPr="00905018">
        <w:t xml:space="preserve"> bör inte regleras i lagstiftning. Reguljär </w:t>
      </w:r>
      <w:r w:rsidRPr="00905018">
        <w:rPr>
          <w:i/>
        </w:rPr>
        <w:t>arbetsförmedling</w:t>
      </w:r>
      <w:r w:rsidRPr="00905018">
        <w:t xml:space="preserve"> kan i ökad utsträckning </w:t>
      </w:r>
      <w:r w:rsidRPr="00905018">
        <w:t xml:space="preserve">ske i konkurrens på en privat marknad. </w:t>
      </w:r>
      <w:r w:rsidRPr="00905018">
        <w:rPr>
          <w:i/>
        </w:rPr>
        <w:t>Bemanningsföretagen</w:t>
      </w:r>
      <w:r w:rsidRPr="00905018">
        <w:t xml:space="preserve"> får inte mota</w:t>
      </w:r>
      <w:r w:rsidRPr="00905018">
        <w:t>r</w:t>
      </w:r>
      <w:r w:rsidRPr="00905018">
        <w:t>betas av liknande o</w:t>
      </w:r>
      <w:r w:rsidRPr="00905018">
        <w:t>f</w:t>
      </w:r>
      <w:r w:rsidRPr="00905018">
        <w:t>fentliga inrättningar.</w:t>
      </w:r>
    </w:p>
    <w:p w:rsidR="009A178A" w:rsidRPr="00905018" w:rsidRDefault="009A178A">
      <w:pPr>
        <w:pStyle w:val="Normaltindrag"/>
      </w:pPr>
      <w:r w:rsidRPr="00905018">
        <w:rPr>
          <w:i/>
        </w:rPr>
        <w:t>Arbetsmarknadsutbildningen</w:t>
      </w:r>
      <w:r w:rsidRPr="00905018">
        <w:t xml:space="preserve"> fyller en viktig funktion för att få ut fler på arbetsmarknaden. Den bör inriktas dels mot att möta klart definierade behov på arbetsmarknaden, dels på att komplettera arbetslösas kompetens så att de lättare kan hävda sig på arbetsmarknaden. Här ingår också stöd till </w:t>
      </w:r>
      <w:r w:rsidRPr="00905018">
        <w:rPr>
          <w:i/>
        </w:rPr>
        <w:t>arbet</w:t>
      </w:r>
      <w:r w:rsidRPr="00905018">
        <w:rPr>
          <w:i/>
        </w:rPr>
        <w:t>s</w:t>
      </w:r>
      <w:r w:rsidRPr="00905018">
        <w:rPr>
          <w:i/>
        </w:rPr>
        <w:t>handikappade.</w:t>
      </w:r>
      <w:r w:rsidRPr="00905018">
        <w:t xml:space="preserve"> En större del av den yrkesinriktade utbildningen bör ske i företagen. Utformningen av arbetsmarknadsutbildningen behandlas också i motionerna A282 (yrk. 1) och kommittémotion A277 (yrk. 1 delvis och 2). Där sägs vidare att </w:t>
      </w:r>
      <w:r w:rsidRPr="00905018">
        <w:rPr>
          <w:i/>
        </w:rPr>
        <w:t>lärlingsutbildning</w:t>
      </w:r>
      <w:r w:rsidRPr="00905018">
        <w:t xml:space="preserve"> i företag bör utgöra den huvudsakliga arbetsmarknadspolitiska insatsen för unga arbetslösa. Alla </w:t>
      </w:r>
      <w:r w:rsidRPr="00905018">
        <w:rPr>
          <w:i/>
        </w:rPr>
        <w:t>arbetsmarknad</w:t>
      </w:r>
      <w:r w:rsidRPr="00905018">
        <w:rPr>
          <w:i/>
        </w:rPr>
        <w:t>s</w:t>
      </w:r>
      <w:r w:rsidRPr="00905018">
        <w:rPr>
          <w:i/>
        </w:rPr>
        <w:t xml:space="preserve">politiska åtgärder </w:t>
      </w:r>
      <w:r w:rsidRPr="00905018">
        <w:t>måste utformas så att de förbättrar den enskildes möjli</w:t>
      </w:r>
      <w:r w:rsidRPr="00905018">
        <w:t>g</w:t>
      </w:r>
      <w:r w:rsidRPr="00905018">
        <w:t>heter att få arbete. Därför måste arbetsmarknadspolitiken renodlas och ko</w:t>
      </w:r>
      <w:r w:rsidRPr="00905018">
        <w:t>n</w:t>
      </w:r>
      <w:r w:rsidRPr="00905018">
        <w:t xml:space="preserve">centreras. </w:t>
      </w:r>
    </w:p>
    <w:p w:rsidR="009A178A" w:rsidRPr="00905018" w:rsidRDefault="009A178A">
      <w:pPr>
        <w:pStyle w:val="Normaltindrag"/>
      </w:pPr>
      <w:r w:rsidRPr="00905018">
        <w:t xml:space="preserve">I motion A282 poängterar partiet att en rad </w:t>
      </w:r>
      <w:r w:rsidRPr="00905018">
        <w:rPr>
          <w:i/>
        </w:rPr>
        <w:t>strukturella åtgärder</w:t>
      </w:r>
      <w:r w:rsidRPr="00905018">
        <w:t xml:space="preserve"> är nö</w:t>
      </w:r>
      <w:r w:rsidRPr="00905018">
        <w:t>d</w:t>
      </w:r>
      <w:r w:rsidRPr="00905018">
        <w:t>vändiga för att komma till rätta med den höga arbetslösheten. Det gäller bl.a. sänkta skatter på arbete och företagande, regelförenklingar och andra åtgä</w:t>
      </w:r>
      <w:r w:rsidRPr="00905018">
        <w:t>r</w:t>
      </w:r>
      <w:r w:rsidRPr="00905018">
        <w:t>der för att förbättra företagsklimatet, kompetensutveckling, konkurrensb</w:t>
      </w:r>
      <w:r w:rsidRPr="00905018">
        <w:t>e</w:t>
      </w:r>
      <w:r w:rsidRPr="00905018">
        <w:t xml:space="preserve">främjande åtgärder, slopande av offentliga monopol samt satsningar på forskning och teknikutveckling. Arbetsmarknadspolitiken måste understödja dessa strukturella åtgärder som syftar till ökat företagande och tillväxt. </w:t>
      </w:r>
    </w:p>
    <w:p w:rsidR="009A178A" w:rsidRPr="00905018" w:rsidRDefault="009A178A">
      <w:pPr>
        <w:pStyle w:val="Normaltindrag"/>
      </w:pPr>
      <w:r w:rsidRPr="00905018">
        <w:t>Enligt Moderaterna i motion A277 behö</w:t>
      </w:r>
      <w:r w:rsidRPr="00905018">
        <w:t>ver den arbetsrättsliga lagstif</w:t>
      </w:r>
      <w:r w:rsidRPr="00905018">
        <w:t>t</w:t>
      </w:r>
      <w:r w:rsidRPr="00905018">
        <w:t xml:space="preserve">ningen moderniseras och förenklas samt en </w:t>
      </w:r>
      <w:r w:rsidRPr="00905018">
        <w:rPr>
          <w:i/>
        </w:rPr>
        <w:t>ny allmän och obligatorisk a</w:t>
      </w:r>
      <w:r w:rsidRPr="00905018">
        <w:rPr>
          <w:i/>
        </w:rPr>
        <w:t>r</w:t>
      </w:r>
      <w:r w:rsidRPr="00905018">
        <w:rPr>
          <w:i/>
        </w:rPr>
        <w:t>betslöshetsförsäkring</w:t>
      </w:r>
      <w:r w:rsidRPr="00905018">
        <w:t xml:space="preserve"> införas från år 2001. Försäkringen skall vara en o</w:t>
      </w:r>
      <w:r w:rsidRPr="00905018">
        <w:t>m</w:t>
      </w:r>
      <w:r w:rsidRPr="00905018">
        <w:t>ställningsförsäkring och den enskilde skall stimuleras att aktivt söka arbete. En bortre parentes bör införas i försäkringen efter 300 ersättningsdagar. Därefter bör efterskydd kunna utgå under en viss period. För deltidsarbetsl</w:t>
      </w:r>
      <w:r w:rsidRPr="00905018">
        <w:t>ö</w:t>
      </w:r>
      <w:r w:rsidRPr="00905018">
        <w:t>sa bör en bortre parentes införas. Ersättningsnivån i såväl arbetslöshetsfö</w:t>
      </w:r>
      <w:r w:rsidRPr="00905018">
        <w:t>r</w:t>
      </w:r>
      <w:r w:rsidRPr="00905018">
        <w:t>säkringen som övriga socialförs</w:t>
      </w:r>
      <w:r w:rsidRPr="00905018">
        <w:t xml:space="preserve">äkringssystem bör uppgå till 75 %. </w:t>
      </w:r>
    </w:p>
    <w:p w:rsidR="009A178A" w:rsidRPr="00905018" w:rsidRDefault="009A178A">
      <w:pPr>
        <w:pStyle w:val="Normaltindrag"/>
      </w:pPr>
      <w:r w:rsidRPr="00905018">
        <w:t xml:space="preserve">Arbetslöshetsförsäkringen skall utformas så att den underlättar en sund </w:t>
      </w:r>
      <w:r w:rsidRPr="00905018">
        <w:rPr>
          <w:i/>
        </w:rPr>
        <w:t>l</w:t>
      </w:r>
      <w:r w:rsidRPr="00905018">
        <w:rPr>
          <w:i/>
        </w:rPr>
        <w:t>ö</w:t>
      </w:r>
      <w:r w:rsidRPr="00905018">
        <w:rPr>
          <w:i/>
        </w:rPr>
        <w:t>nebildning.</w:t>
      </w:r>
      <w:r w:rsidRPr="00905018">
        <w:t xml:space="preserve"> Därför bör det finnas ett tydligare samband mellan å ena sidan inbetalade avgifter och å den andra arbetslöshetens omfattning och utbeta</w:t>
      </w:r>
      <w:r w:rsidRPr="00905018">
        <w:t>l</w:t>
      </w:r>
      <w:r w:rsidRPr="00905018">
        <w:t xml:space="preserve">ningarna från försäkringen. </w:t>
      </w:r>
    </w:p>
    <w:p w:rsidR="009A178A" w:rsidRPr="00905018" w:rsidRDefault="009A178A">
      <w:pPr>
        <w:pStyle w:val="Rubrik3"/>
      </w:pPr>
      <w:bookmarkStart w:id="27" w:name="_Toc468611932"/>
      <w:r w:rsidRPr="00905018">
        <w:t>Vänsterpartiet</w:t>
      </w:r>
      <w:bookmarkEnd w:id="27"/>
    </w:p>
    <w:p w:rsidR="009A178A" w:rsidRPr="00905018" w:rsidRDefault="009A178A">
      <w:r w:rsidRPr="00905018">
        <w:rPr>
          <w:i/>
        </w:rPr>
        <w:t>Vänsterpartiet</w:t>
      </w:r>
      <w:r w:rsidRPr="00905018">
        <w:t xml:space="preserve"> förespråkar i motion A272 (yrk. 1) en arbetsmarknad för alla. Det går att skapa ett arbetsliv som är anpassat till att kvinnor och män skall kunna kombinera arbete, familjeliv och aktivt deltagande i samhällslivet. Genom en kombination av arbetstidsförkortning, utbildning och komp</w:t>
      </w:r>
      <w:r w:rsidRPr="00905018">
        <w:t>e</w:t>
      </w:r>
      <w:r w:rsidRPr="00905018">
        <w:t>tensutveckling kan man nå fram till en arbetsmarknad för alla. Kombinati</w:t>
      </w:r>
      <w:r w:rsidRPr="00905018">
        <w:t>o</w:t>
      </w:r>
      <w:r w:rsidRPr="00905018">
        <w:t>nen gör det möjligt att minska både arbetslöshet och arbetskraftsbrist genom att åtgärderna skapar rörlighet och positiv flexibilitet på arbetsmarknaden sam</w:t>
      </w:r>
      <w:r w:rsidRPr="00905018">
        <w:t xml:space="preserve">t genom att de breddar och öppnar arbetsmarknaden för grupper som i dag står utanför den. </w:t>
      </w:r>
    </w:p>
    <w:p w:rsidR="009A178A" w:rsidRPr="00905018" w:rsidRDefault="009A178A">
      <w:pPr>
        <w:pStyle w:val="Normaltindrag"/>
      </w:pPr>
      <w:r w:rsidRPr="00905018">
        <w:t>I motion A219 (yrk. 6) poängterar Vänsterpartiet vikten av att Arbet</w:t>
      </w:r>
      <w:r w:rsidRPr="00905018">
        <w:t>s</w:t>
      </w:r>
      <w:r w:rsidRPr="00905018">
        <w:t>marknadsverket (AMV) ytterligare intensifierar sitt arbete med att bryta könssegregeringen. Ett fjärde mål för arbetsmarknadspolitiken och AMV bör införas. Detta mål bör ge uttryck för kravet på att bryta den könssegregerade arbetsmarknaden såväl horisontellt som vertikalt.</w:t>
      </w:r>
    </w:p>
    <w:p w:rsidR="009A178A" w:rsidRPr="00905018" w:rsidRDefault="009A178A">
      <w:pPr>
        <w:pStyle w:val="Rubrik3"/>
      </w:pPr>
      <w:bookmarkStart w:id="28" w:name="_Toc468611933"/>
      <w:r w:rsidRPr="00905018">
        <w:t>Kristdemokraterna</w:t>
      </w:r>
      <w:bookmarkEnd w:id="28"/>
    </w:p>
    <w:p w:rsidR="009A178A" w:rsidRPr="00905018" w:rsidRDefault="009A178A">
      <w:r w:rsidRPr="00905018">
        <w:rPr>
          <w:i/>
        </w:rPr>
        <w:t>Kristdemokraterna</w:t>
      </w:r>
      <w:r w:rsidRPr="00905018">
        <w:t xml:space="preserve"> betonar i motion A254 (yrk. 1, 17 och 34) arbetets värde. Skapandet av nya arbeten är den i särklass viktigaste fördelningspolitiska uppgiften. Den ekonomiska politiken och näringspolitiken måste utformas så att den leder till fler och växande företag. Det krävs bl.a. sänkningar av skatten på arbete, ändringar av skattelagstiftningen så att nyföretagande och investeringar underlättas samt tillgång till riskkapital och ett bättre innov</w:t>
      </w:r>
      <w:r w:rsidRPr="00905018">
        <w:t>a</w:t>
      </w:r>
      <w:r w:rsidRPr="00905018">
        <w:t xml:space="preserve">tionsklimat. </w:t>
      </w:r>
    </w:p>
    <w:p w:rsidR="009A178A" w:rsidRPr="00905018" w:rsidRDefault="009A178A">
      <w:pPr>
        <w:pStyle w:val="Normaltindrag"/>
      </w:pPr>
      <w:r w:rsidRPr="00905018">
        <w:t>I motionen poängterar Kristdemokraterna att tillväxtpoliti</w:t>
      </w:r>
      <w:r w:rsidRPr="00905018">
        <w:t>ken påverkas av åtgärder på många områden, däribland inom arbetsmarknadspolitiken. Också i kommittémotion N384 (yrk. 20) understryks vikten av reformer inom a</w:t>
      </w:r>
      <w:r w:rsidRPr="00905018">
        <w:t>r</w:t>
      </w:r>
      <w:r w:rsidRPr="00905018">
        <w:t xml:space="preserve">betsmarknadspolitiken för att stimulera tillväxten. </w:t>
      </w:r>
    </w:p>
    <w:p w:rsidR="009A178A" w:rsidRPr="00905018" w:rsidRDefault="009A178A">
      <w:pPr>
        <w:pStyle w:val="Normaltindrag"/>
      </w:pPr>
      <w:r w:rsidRPr="00905018">
        <w:t xml:space="preserve">Vissa förenklingar av åtgärder har genomförts men floran av </w:t>
      </w:r>
      <w:r w:rsidRPr="00905018">
        <w:rPr>
          <w:i/>
        </w:rPr>
        <w:t>arbetsmar</w:t>
      </w:r>
      <w:r w:rsidRPr="00905018">
        <w:rPr>
          <w:i/>
        </w:rPr>
        <w:t>k</w:t>
      </w:r>
      <w:r w:rsidRPr="00905018">
        <w:rPr>
          <w:i/>
        </w:rPr>
        <w:t xml:space="preserve">nadspolitiska åtgärder </w:t>
      </w:r>
      <w:r w:rsidRPr="00905018">
        <w:t>är fortfarande för stor. Detaljregleringen måste ersä</w:t>
      </w:r>
      <w:r w:rsidRPr="00905018">
        <w:t>t</w:t>
      </w:r>
      <w:r w:rsidRPr="00905018">
        <w:t xml:space="preserve">tas med mer generella och enkla system. Vidare måste ansvar och resurser flyttas från högre till lägre nivåer. Arbetsmarknadspolitiken måste utgå från </w:t>
      </w:r>
      <w:r w:rsidRPr="00905018">
        <w:rPr>
          <w:i/>
        </w:rPr>
        <w:t>subsidiaritetsprincipen</w:t>
      </w:r>
      <w:r w:rsidRPr="00905018">
        <w:t xml:space="preserve">. </w:t>
      </w:r>
    </w:p>
    <w:p w:rsidR="009A178A" w:rsidRPr="00905018" w:rsidRDefault="009A178A">
      <w:pPr>
        <w:pStyle w:val="Normaltindrag"/>
      </w:pPr>
      <w:r w:rsidRPr="00905018">
        <w:rPr>
          <w:i/>
        </w:rPr>
        <w:t>Arbetsmarknadsutbildningen</w:t>
      </w:r>
      <w:r w:rsidRPr="00905018">
        <w:t xml:space="preserve"> bör knytas närmare till det reguljära utbil</w:t>
      </w:r>
      <w:r w:rsidRPr="00905018">
        <w:t>d</w:t>
      </w:r>
      <w:r w:rsidRPr="00905018">
        <w:t>ningsväsendet. Dess roll bör vara att underlätta strukturomvandling, inte att ersätta det ordinarie utbildningssystemet. En större del av de arbetsmar</w:t>
      </w:r>
      <w:r w:rsidRPr="00905018">
        <w:t>k</w:t>
      </w:r>
      <w:r w:rsidRPr="00905018">
        <w:t>nadspolitiska åtgärderna bör utgöras av yrkesinriktade arbetsmarknadsu</w:t>
      </w:r>
      <w:r w:rsidRPr="00905018">
        <w:t>t</w:t>
      </w:r>
      <w:r w:rsidRPr="00905018">
        <w:t>bildningar.</w:t>
      </w:r>
    </w:p>
    <w:p w:rsidR="009A178A" w:rsidRPr="00905018" w:rsidRDefault="009A178A">
      <w:pPr>
        <w:pStyle w:val="Normaltindrag"/>
      </w:pPr>
      <w:r w:rsidRPr="00905018">
        <w:rPr>
          <w:i/>
        </w:rPr>
        <w:t>Arbetslöshetsförsäkringen</w:t>
      </w:r>
      <w:r w:rsidRPr="00905018">
        <w:t xml:space="preserve"> bör i större utsträckning än i dag finansieras g</w:t>
      </w:r>
      <w:r w:rsidRPr="00905018">
        <w:t>e</w:t>
      </w:r>
      <w:r w:rsidRPr="00905018">
        <w:t>nom avgifter från de försäkrade. I en allmän och obligatorisk arbetslöshet</w:t>
      </w:r>
      <w:r w:rsidRPr="00905018">
        <w:t>s</w:t>
      </w:r>
      <w:r w:rsidRPr="00905018">
        <w:t>försäkring bör egenfinansieringen uppgå till 33 %. Avgiftshöjningen bör kompenseras fullt ut med sänkt inkomstskatt. Reformeringen av arbetslö</w:t>
      </w:r>
      <w:r w:rsidRPr="00905018">
        <w:t>s</w:t>
      </w:r>
      <w:r w:rsidRPr="00905018">
        <w:t xml:space="preserve">hetsförsäkringen ger incitament till en bättre fungerande </w:t>
      </w:r>
      <w:r w:rsidRPr="00905018">
        <w:rPr>
          <w:i/>
        </w:rPr>
        <w:t>lönebildning</w:t>
      </w:r>
      <w:r w:rsidRPr="00905018">
        <w:t>. Även om arbetsmarknadens parter har det direkta ansvaret för lönebildningen så påverkas den av beslut som fattas av riksdagen om lagstiftning och instit</w:t>
      </w:r>
      <w:r w:rsidRPr="00905018">
        <w:t>u</w:t>
      </w:r>
      <w:r w:rsidRPr="00905018">
        <w:t>tionella ramar. Kri</w:t>
      </w:r>
      <w:r w:rsidRPr="00905018">
        <w:t xml:space="preserve">stdemokraterna föreslår en rad förändringar av bl.a. </w:t>
      </w:r>
      <w:r w:rsidRPr="00905018">
        <w:rPr>
          <w:i/>
        </w:rPr>
        <w:t>a</w:t>
      </w:r>
      <w:r w:rsidRPr="00905018">
        <w:rPr>
          <w:i/>
        </w:rPr>
        <w:t>r</w:t>
      </w:r>
      <w:r w:rsidRPr="00905018">
        <w:rPr>
          <w:i/>
        </w:rPr>
        <w:t>betsrätten</w:t>
      </w:r>
      <w:r w:rsidRPr="00905018">
        <w:t xml:space="preserve"> för att stimulera en väl fungerande lönebildning.</w:t>
      </w:r>
    </w:p>
    <w:p w:rsidR="009A178A" w:rsidRPr="00905018" w:rsidRDefault="009A178A">
      <w:pPr>
        <w:pStyle w:val="Normaltindrag"/>
      </w:pPr>
      <w:r w:rsidRPr="00905018">
        <w:rPr>
          <w:i/>
        </w:rPr>
        <w:t>”Det finns bruk för alla”</w:t>
      </w:r>
      <w:r w:rsidRPr="00905018">
        <w:t xml:space="preserve"> är en väl fungerande modell för samverkan me</w:t>
      </w:r>
      <w:r w:rsidRPr="00905018">
        <w:t>l</w:t>
      </w:r>
      <w:r w:rsidRPr="00905018">
        <w:t>lan arbetsmarknads- och socialpolitik. Utgångspunkten är att alla människor har rätt till och behov av att uppleva personlig identitet, gemenskap och delaktighet i samhället. Kristdemokraterna anser att denna modell kan fö</w:t>
      </w:r>
      <w:r w:rsidRPr="00905018">
        <w:t>r</w:t>
      </w:r>
      <w:r w:rsidRPr="00905018">
        <w:t>ankras över hela landet för att hjälpa den stora grupp som i dag står utanför den reguljära arbetsmarknaden.</w:t>
      </w:r>
    </w:p>
    <w:p w:rsidR="009A178A" w:rsidRPr="00905018" w:rsidRDefault="009A178A">
      <w:pPr>
        <w:pStyle w:val="Normaltindrag"/>
      </w:pPr>
      <w:r w:rsidRPr="00905018">
        <w:t xml:space="preserve">EU:s medlemsländer har enats om en rad gemensamma ståndpunkter när det gäller att bekämpa arbetslösheten. Regeringen bör utarbeta ett </w:t>
      </w:r>
      <w:r w:rsidRPr="00905018">
        <w:t>handling</w:t>
      </w:r>
      <w:r w:rsidRPr="00905018">
        <w:t>s</w:t>
      </w:r>
      <w:r w:rsidRPr="00905018">
        <w:t>program för att omsätta dessa i praktisk handling. Ett liknande krav förs fram i kommittémotion U504 (yrk. 11) där partiet betonar att regeringen bör följa ministerrådets rekommendationer och riktlinjer när Sveriges handlingsplan för sysselsättning utarbetas.</w:t>
      </w:r>
    </w:p>
    <w:p w:rsidR="009A178A" w:rsidRPr="00905018" w:rsidRDefault="009A178A">
      <w:pPr>
        <w:pStyle w:val="Normaltindrag"/>
      </w:pPr>
      <w:r w:rsidRPr="00905018">
        <w:t>I kommittémotion A804 (yrk. 17) förordar Kristdemokraterna särskilda satsningar för att bryta den könssegregerade arbetsmarknaden. Ett sätt är att arbeta med ett kvalitetskriterium för jämställdhet. Kriteriet skall vara möjligt att utvärdera o</w:t>
      </w:r>
      <w:r w:rsidRPr="00905018">
        <w:t>ch använda i marknadsföring. Staten bör vara en förebild för ett jämställt arbetsliv.</w:t>
      </w:r>
    </w:p>
    <w:p w:rsidR="009A178A" w:rsidRPr="00905018" w:rsidRDefault="009A178A">
      <w:pPr>
        <w:pStyle w:val="Normaltindrag"/>
      </w:pPr>
      <w:r w:rsidRPr="00905018">
        <w:t>I dagsläget finns det enligt Kristdemokraterna i kommittémotion Ub223 (yrk. 2) behov av lärlingsutbildning som en effektiv arbetsmarknadspolitisk åtgärd. En sådan åtgärd kan leda till gedigna yrkeskunskaper som i sin tur leder vidare till arbete genom anställning eller start av eget företag.</w:t>
      </w:r>
    </w:p>
    <w:p w:rsidR="009A178A" w:rsidRPr="00905018" w:rsidRDefault="009A178A">
      <w:pPr>
        <w:pStyle w:val="Rubrik3"/>
      </w:pPr>
      <w:bookmarkStart w:id="29" w:name="_Toc468611934"/>
      <w:r w:rsidRPr="00905018">
        <w:t>Centerpartiet</w:t>
      </w:r>
      <w:bookmarkEnd w:id="29"/>
    </w:p>
    <w:p w:rsidR="009A178A" w:rsidRPr="00905018" w:rsidRDefault="009A178A">
      <w:r w:rsidRPr="00905018">
        <w:t xml:space="preserve">Enligt </w:t>
      </w:r>
      <w:r w:rsidRPr="00905018">
        <w:rPr>
          <w:i/>
        </w:rPr>
        <w:t>Centerpartiet</w:t>
      </w:r>
      <w:r w:rsidRPr="00905018">
        <w:t xml:space="preserve"> i motion A220 (yrk.1, 2, 12 delvis och 15–18) måste politiken skapa förutsättningar för fler och växande företag som anställer fler människor. Politiken måste också erbjuda människor redskap att möta fö</w:t>
      </w:r>
      <w:r w:rsidRPr="00905018">
        <w:t>r</w:t>
      </w:r>
      <w:r w:rsidRPr="00905018">
        <w:t xml:space="preserve">ändringarna i ett modernt arbetsliv. Tyngdpunkten i arbetsmarknadspolitiken måste nu mer utgå från </w:t>
      </w:r>
      <w:r w:rsidRPr="00905018">
        <w:rPr>
          <w:i/>
        </w:rPr>
        <w:t xml:space="preserve">sysselsättningsmålet </w:t>
      </w:r>
      <w:r w:rsidRPr="00905018">
        <w:t>och mindre från ett mål om öppen arbetslöshet.</w:t>
      </w:r>
    </w:p>
    <w:p w:rsidR="009A178A" w:rsidRPr="00905018" w:rsidRDefault="009A178A">
      <w:pPr>
        <w:pStyle w:val="Normaltindrag"/>
      </w:pPr>
      <w:r w:rsidRPr="00905018">
        <w:t xml:space="preserve">En politik måste föras för att stimulera efterfrågan på arbetskraft. Den bör utgå från en </w:t>
      </w:r>
      <w:r w:rsidRPr="00905018">
        <w:rPr>
          <w:i/>
        </w:rPr>
        <w:t>friare användning av arbetsmarknadsmedel</w:t>
      </w:r>
      <w:r w:rsidRPr="00905018">
        <w:t xml:space="preserve"> för att stödja a</w:t>
      </w:r>
      <w:r w:rsidRPr="00905018">
        <w:t>n</w:t>
      </w:r>
      <w:r w:rsidRPr="00905018">
        <w:t>ställningar och kontakt med den reguljära arbetsmarknaden. Genom par</w:t>
      </w:r>
      <w:r w:rsidRPr="00905018">
        <w:t>t</w:t>
      </w:r>
      <w:r w:rsidRPr="00905018">
        <w:t>nerskap mellan regionala institutioner som ansvarar för arbetsmarknadspol</w:t>
      </w:r>
      <w:r w:rsidRPr="00905018">
        <w:t>i</w:t>
      </w:r>
      <w:r w:rsidRPr="00905018">
        <w:t xml:space="preserve">tik och regionala arbetsgivare kan s.k. övergångsarbetsmarknader skapas. På sådana övergångsarbetsmarknader kan arbetslösa komma i kontakt med arbetsgivare och få arbete på den reguljära arbetsmarknaden genom en ”kardborreeffekt”. </w:t>
      </w:r>
    </w:p>
    <w:p w:rsidR="009A178A" w:rsidRPr="00905018" w:rsidRDefault="009A178A">
      <w:pPr>
        <w:pStyle w:val="Normaltindrag"/>
      </w:pPr>
      <w:r w:rsidRPr="00905018">
        <w:t>De förändringar som skett på arbetsmarknaden under det senaste decenniet med sn</w:t>
      </w:r>
      <w:r w:rsidRPr="00905018">
        <w:t>abbt stigande krav på utbildning och kompetens måste påverka a</w:t>
      </w:r>
      <w:r w:rsidRPr="00905018">
        <w:t>r</w:t>
      </w:r>
      <w:r w:rsidRPr="00905018">
        <w:t xml:space="preserve">betsmarknadspolitiken. Det blir svårare att upprätthålla arbetslinjen, alltså att hålla människor sysselsatta, som huvudnorm för politiken. I stället bör </w:t>
      </w:r>
      <w:r w:rsidRPr="00905018">
        <w:rPr>
          <w:i/>
        </w:rPr>
        <w:t>ku</w:t>
      </w:r>
      <w:r w:rsidRPr="00905018">
        <w:rPr>
          <w:i/>
        </w:rPr>
        <w:t>n</w:t>
      </w:r>
      <w:r w:rsidRPr="00905018">
        <w:rPr>
          <w:i/>
        </w:rPr>
        <w:t>skapslinjen</w:t>
      </w:r>
      <w:r w:rsidRPr="00905018">
        <w:t>, dvs. att staten skall ansvara för att ge människor förutsättningar, betonas starkare. Centerpartiet anser att en utredning bör tillsättas för en sådan ny inriktning på arbetsmarknadspolitiken där övergångsarbetsmarkn</w:t>
      </w:r>
      <w:r w:rsidRPr="00905018">
        <w:t>a</w:t>
      </w:r>
      <w:r w:rsidRPr="00905018">
        <w:t>der och kunskapslinjen betonas.</w:t>
      </w:r>
    </w:p>
    <w:p w:rsidR="009A178A" w:rsidRPr="00905018" w:rsidRDefault="009A178A">
      <w:pPr>
        <w:pStyle w:val="Normaltindrag"/>
      </w:pPr>
      <w:r w:rsidRPr="00905018">
        <w:t xml:space="preserve">Försörjningsstöden från flera </w:t>
      </w:r>
      <w:r w:rsidRPr="00905018">
        <w:t>olika områden, däribland arbetslöshetsförsä</w:t>
      </w:r>
      <w:r w:rsidRPr="00905018">
        <w:t>k</w:t>
      </w:r>
      <w:r w:rsidRPr="00905018">
        <w:t xml:space="preserve">ringen, måste sammanföras till ett </w:t>
      </w:r>
      <w:r w:rsidRPr="00905018">
        <w:rPr>
          <w:i/>
        </w:rPr>
        <w:t>sammanhållet försörjningsstöd</w:t>
      </w:r>
      <w:r w:rsidRPr="00905018">
        <w:t>. Detta utgör första steget mot ett samlat och förenklat regelverk som underlättar övergången mellan arbete, öppen arbetslöshet, arbetsmarknadspolitiska å</w:t>
      </w:r>
      <w:r w:rsidRPr="00905018">
        <w:t>t</w:t>
      </w:r>
      <w:r w:rsidRPr="00905018">
        <w:t>gärder och studier. Genom ett sammanhållet regelverk som skall införas från år 2001 skapas förutsättningar för rättvisa och flexibilitet samt bättre möjli</w:t>
      </w:r>
      <w:r w:rsidRPr="00905018">
        <w:t>g</w:t>
      </w:r>
      <w:r w:rsidRPr="00905018">
        <w:t>heter för arbetslösa att återinträda på arbetsmarknaden.</w:t>
      </w:r>
    </w:p>
    <w:p w:rsidR="009A178A" w:rsidRPr="00905018" w:rsidRDefault="009A178A">
      <w:pPr>
        <w:pStyle w:val="Normaltindrag"/>
      </w:pPr>
      <w:r w:rsidRPr="00905018">
        <w:t>Ett sammanhållet försörjningssystem g</w:t>
      </w:r>
      <w:r w:rsidRPr="00905018">
        <w:t xml:space="preserve">ör det lättare att skapa meningsfulla individuella handlingsplaner eftersom det blir enklare att kombinera olika former av insatser. Det leder vidare till ett </w:t>
      </w:r>
      <w:r w:rsidRPr="00905018">
        <w:rPr>
          <w:i/>
        </w:rPr>
        <w:t>förenklat regelverk</w:t>
      </w:r>
      <w:r w:rsidRPr="00905018">
        <w:t xml:space="preserve"> och till </w:t>
      </w:r>
      <w:r w:rsidRPr="00905018">
        <w:rPr>
          <w:i/>
        </w:rPr>
        <w:t>min</w:t>
      </w:r>
      <w:r w:rsidRPr="00905018">
        <w:rPr>
          <w:i/>
        </w:rPr>
        <w:t>s</w:t>
      </w:r>
      <w:r w:rsidRPr="00905018">
        <w:rPr>
          <w:i/>
        </w:rPr>
        <w:t>kad administration.</w:t>
      </w:r>
      <w:r w:rsidRPr="00905018">
        <w:t xml:space="preserve"> Arbetsförmedlingarna bör tidigt identifiera de personer som har förhöjd risk att bli </w:t>
      </w:r>
      <w:r w:rsidRPr="00905018">
        <w:rPr>
          <w:i/>
        </w:rPr>
        <w:t xml:space="preserve">långtidsinskrivna. </w:t>
      </w:r>
      <w:r w:rsidRPr="00905018">
        <w:t>Dessa personer bör prioriteras i förmedlingens verksamhet och erbjudas såväl grundläggande utbildning som åtgärder utöver detta.</w:t>
      </w:r>
    </w:p>
    <w:p w:rsidR="009A178A" w:rsidRPr="00905018" w:rsidRDefault="009A178A">
      <w:pPr>
        <w:pStyle w:val="Normaltindrag"/>
      </w:pPr>
      <w:r w:rsidRPr="00905018">
        <w:t xml:space="preserve">Beslutsmakten över arbetsmarknadspolitiska medel bör </w:t>
      </w:r>
      <w:r w:rsidRPr="00905018">
        <w:rPr>
          <w:i/>
        </w:rPr>
        <w:t xml:space="preserve">decentraliseras. </w:t>
      </w:r>
      <w:r w:rsidRPr="00905018">
        <w:t xml:space="preserve">Den huvudsakliga makten bör ligga hos </w:t>
      </w:r>
      <w:r w:rsidRPr="00905018">
        <w:rPr>
          <w:i/>
        </w:rPr>
        <w:t>länsarbetsnämnderna som bör til</w:t>
      </w:r>
      <w:r w:rsidRPr="00905018">
        <w:rPr>
          <w:i/>
        </w:rPr>
        <w:t>l</w:t>
      </w:r>
      <w:r w:rsidRPr="00905018">
        <w:rPr>
          <w:i/>
        </w:rPr>
        <w:t xml:space="preserve">sättas genom val </w:t>
      </w:r>
      <w:r w:rsidRPr="00905018">
        <w:t>av regionala folkvalda organ. Inom ramen för denna d</w:t>
      </w:r>
      <w:r w:rsidRPr="00905018">
        <w:t>e</w:t>
      </w:r>
      <w:r w:rsidRPr="00905018">
        <w:t>centralisering bör fler befogenheter flyttas över till de lokala arbetsförme</w:t>
      </w:r>
      <w:r w:rsidRPr="00905018">
        <w:t>d</w:t>
      </w:r>
      <w:r w:rsidRPr="00905018">
        <w:t xml:space="preserve">lingsnämnderna. Detta medför att </w:t>
      </w:r>
      <w:r w:rsidRPr="00905018">
        <w:rPr>
          <w:i/>
        </w:rPr>
        <w:t xml:space="preserve">AMS uppgifter minskar </w:t>
      </w:r>
      <w:r w:rsidRPr="00905018">
        <w:t xml:space="preserve">och myndigheten får till uppgift att svara för statistik och uppföljning samt samordning och strategisk ledning för de självständiga enheterna. De organ som svarar för arbetsmarknadspolitik i länen bör få större frihet att </w:t>
      </w:r>
      <w:r w:rsidRPr="00905018">
        <w:t>använda arbetsmar</w:t>
      </w:r>
      <w:r w:rsidRPr="00905018">
        <w:t>k</w:t>
      </w:r>
      <w:r w:rsidRPr="00905018">
        <w:t xml:space="preserve">nadsmedel för kvalificerade åtgärdsprogram. </w:t>
      </w:r>
    </w:p>
    <w:p w:rsidR="009A178A" w:rsidRPr="00905018" w:rsidRDefault="009A178A">
      <w:pPr>
        <w:pStyle w:val="Normaltindrag"/>
      </w:pPr>
      <w:r w:rsidRPr="00905018">
        <w:t>Också i motion N214 (yrk. 21) poängterar Centerpartiet att den lokala fr</w:t>
      </w:r>
      <w:r w:rsidRPr="00905018">
        <w:t>i</w:t>
      </w:r>
      <w:r w:rsidRPr="00905018">
        <w:t>heten att hantera arbetsmarknadspolitiska medel bör öka. Denna ökade frihet bör ges inom ramen för de nationella målen för arbetsmarknadspolitiken. Ett minimikrav är enligt partiet att de regionalpolitiskt prioriterade områdena omedelbart bör få rätt till en friare användning av arbetsmarknadspolitiska medel.</w:t>
      </w:r>
    </w:p>
    <w:p w:rsidR="009A178A" w:rsidRPr="00905018" w:rsidRDefault="009A178A">
      <w:pPr>
        <w:pStyle w:val="Normaltindrag"/>
      </w:pPr>
      <w:r w:rsidRPr="00905018">
        <w:t>I motion Sf637 (yrk. 15) tar partiet upp frågan om samordning och sa</w:t>
      </w:r>
      <w:r w:rsidRPr="00905018">
        <w:t>m</w:t>
      </w:r>
      <w:r w:rsidRPr="00905018">
        <w:t xml:space="preserve">verkan på lokal nivå kring arbetsmarknadspolitiken. För personer som har en svag förankring på arbetsmarknaden är det extra viktigt att </w:t>
      </w:r>
      <w:r w:rsidRPr="00905018">
        <w:rPr>
          <w:i/>
        </w:rPr>
        <w:t xml:space="preserve">samarbetet </w:t>
      </w:r>
      <w:r w:rsidRPr="00905018">
        <w:t>me</w:t>
      </w:r>
      <w:r w:rsidRPr="00905018">
        <w:t>l</w:t>
      </w:r>
      <w:r w:rsidRPr="00905018">
        <w:t>lan arbetsförmedling, försäkringskassa och kommun fungerar tillfredsstä</w:t>
      </w:r>
      <w:r w:rsidRPr="00905018">
        <w:t>l</w:t>
      </w:r>
      <w:r w:rsidRPr="00905018">
        <w:t>lande. Arbetsmarknadspolitiken bör i ökad utsträckning präglas av individ</w:t>
      </w:r>
      <w:r w:rsidRPr="00905018">
        <w:t>u</w:t>
      </w:r>
      <w:r w:rsidRPr="00905018">
        <w:t xml:space="preserve">alisering och flexibilitet. </w:t>
      </w:r>
    </w:p>
    <w:p w:rsidR="009A178A" w:rsidRPr="00905018" w:rsidRDefault="009A178A">
      <w:pPr>
        <w:pStyle w:val="Rubrik3"/>
      </w:pPr>
      <w:bookmarkStart w:id="30" w:name="_Toc468611935"/>
      <w:r w:rsidRPr="00905018">
        <w:t>Folkpartiet</w:t>
      </w:r>
      <w:bookmarkEnd w:id="30"/>
    </w:p>
    <w:p w:rsidR="009A178A" w:rsidRPr="00905018" w:rsidRDefault="009A178A">
      <w:r w:rsidRPr="00905018">
        <w:t xml:space="preserve">Arbetsmarknadspolitiken måste enligt </w:t>
      </w:r>
      <w:r w:rsidRPr="00905018">
        <w:rPr>
          <w:i/>
        </w:rPr>
        <w:t>Folkpartiet</w:t>
      </w:r>
      <w:r w:rsidRPr="00905018">
        <w:t xml:space="preserve"> i kommittémotion A231 (yrk. 1–6) vila på tre ben: aktiv arbetsmarknadspolitik, ett gynnsamt n</w:t>
      </w:r>
      <w:r w:rsidRPr="00905018">
        <w:t>ä</w:t>
      </w:r>
      <w:r w:rsidRPr="00905018">
        <w:t xml:space="preserve">ringsklimat och sunda statsfinanser. Dessa tre ben är beroende av varandra och måste alla genomföras för att arbetslösheten skall kunna bekämpas på ett bra sätt. </w:t>
      </w:r>
    </w:p>
    <w:p w:rsidR="009A178A" w:rsidRPr="00905018" w:rsidRDefault="009A178A">
      <w:pPr>
        <w:pStyle w:val="Normaltindrag"/>
      </w:pPr>
      <w:r w:rsidRPr="00905018">
        <w:t>Det är enligt Folkpartiet möjligt att nedbringa arbetslösheten och öka sy</w:t>
      </w:r>
      <w:r w:rsidRPr="00905018">
        <w:t>s</w:t>
      </w:r>
      <w:r w:rsidRPr="00905018">
        <w:t>selsättningen genom tillväxtinriktad politik kombinerad med en offensiv arbetsmarknadspolitik. Tillväxten kan främjas bl.a. genom en skatte- och näringspolitik som främjar företagande samt genom en utbildningspolitik som leder till höjd kompetens. För att kunna kräva en offensiv arbetsmar</w:t>
      </w:r>
      <w:r w:rsidRPr="00905018">
        <w:t>k</w:t>
      </w:r>
      <w:r w:rsidRPr="00905018">
        <w:t>nadspolitik måste man inse att arbetslösheten inte bara har konjunkturella utan också strukturella orsaker. För att komma till rätta med de strukturella problemen är det nödvändigt med reformer inom arbetsrätten och löneb</w:t>
      </w:r>
      <w:r w:rsidRPr="00905018">
        <w:t>il</w:t>
      </w:r>
      <w:r w:rsidRPr="00905018">
        <w:t>d</w:t>
      </w:r>
      <w:r w:rsidRPr="00905018">
        <w:t>nin</w:t>
      </w:r>
      <w:r w:rsidRPr="00905018">
        <w:t>g</w:t>
      </w:r>
      <w:r w:rsidRPr="00905018">
        <w:t>en.</w:t>
      </w:r>
    </w:p>
    <w:p w:rsidR="009A178A" w:rsidRPr="00905018" w:rsidRDefault="009A178A">
      <w:pPr>
        <w:pStyle w:val="Normaltindrag"/>
      </w:pPr>
      <w:r w:rsidRPr="00905018">
        <w:t>Kvalitet måste prägla arbetsmarknadspolitiken framför kvantitet. Medel bör styras över från traditionell arbetsmarknadspolitik till offensiva satsnin</w:t>
      </w:r>
      <w:r w:rsidRPr="00905018">
        <w:t>g</w:t>
      </w:r>
      <w:r w:rsidRPr="00905018">
        <w:t>ar för att förbättra villkoren för företagande. Verksamheten inom AMV måste rationaliseras. En kraftfull decentralisering och avbyråkratisering bör genomföras. Det är också möjligt att göra besparingar genom att fler delar än i dag upphandlas på en marknad där det råder konkurrens. Vidare bör sa</w:t>
      </w:r>
      <w:r w:rsidRPr="00905018">
        <w:t>m</w:t>
      </w:r>
      <w:r w:rsidRPr="00905018">
        <w:t>verkan ske med andra aktörer som kommuner och näringslivsorganisationer. När det är möjligt och lämpligt bör billigare åtgärder väljas framför dyrare. Detta får dock inte innebära att man prioriterar bort något dyr</w:t>
      </w:r>
      <w:r w:rsidRPr="00905018">
        <w:t>are arbetsmar</w:t>
      </w:r>
      <w:r w:rsidRPr="00905018">
        <w:t>k</w:t>
      </w:r>
      <w:r w:rsidRPr="00905018">
        <w:t xml:space="preserve">nadsutbildningar som nästan säkert leder till arbete. </w:t>
      </w:r>
    </w:p>
    <w:p w:rsidR="009A178A" w:rsidRPr="00905018" w:rsidRDefault="009A178A">
      <w:pPr>
        <w:pStyle w:val="Normaltindrag"/>
      </w:pPr>
      <w:r w:rsidRPr="00905018">
        <w:t>Enligt Folkpartiet måste arbetsmarknadspolitiken förbli en statlig angel</w:t>
      </w:r>
      <w:r w:rsidRPr="00905018">
        <w:t>ä</w:t>
      </w:r>
      <w:r w:rsidRPr="00905018">
        <w:t>genhet. Partiet motsätter sig att kommunerna bygger upp omfattande ver</w:t>
      </w:r>
      <w:r w:rsidRPr="00905018">
        <w:t>k</w:t>
      </w:r>
      <w:r w:rsidRPr="00905018">
        <w:t>samhet på arbetsmarknadsområdet som konkurrerar med den statliga arbet</w:t>
      </w:r>
      <w:r w:rsidRPr="00905018">
        <w:t>s</w:t>
      </w:r>
      <w:r w:rsidRPr="00905018">
        <w:t>förmedlingen. Kommunerna bör endast engagera sig i projekt som syftar till att sysselsätta arbetshandikappade. Partiet är däremot positivt till att arbet</w:t>
      </w:r>
      <w:r w:rsidRPr="00905018">
        <w:t>s</w:t>
      </w:r>
      <w:r w:rsidRPr="00905018">
        <w:t>förmedlingen får mer makt samt till decentralisering och förenkling.</w:t>
      </w:r>
    </w:p>
    <w:p w:rsidR="009A178A" w:rsidRPr="00905018" w:rsidRDefault="009A178A">
      <w:pPr>
        <w:pStyle w:val="Normaltindrag"/>
      </w:pPr>
      <w:r w:rsidRPr="00905018">
        <w:t>Sysselsättningsökningen måste framför allt komma inom tjänste- och se</w:t>
      </w:r>
      <w:r w:rsidRPr="00905018">
        <w:t>r</w:t>
      </w:r>
      <w:r w:rsidRPr="00905018">
        <w:t>vicesektorn. Detta ställer höga och delvis nya krav på arbetsmarknadspolit</w:t>
      </w:r>
      <w:r w:rsidRPr="00905018">
        <w:t>i</w:t>
      </w:r>
      <w:r w:rsidRPr="00905018">
        <w:t>ken. Såväl små som större och nya företag måste snabbt kunna rekrytera arbetskraft. Arbetssökande måste få hjälp att hitta nya arbeten eller att höja sin kompetens. Förändringarna på arbetsmarknaden ställer krav på förnyelse av arbetsförmedlingens verksamhet och på utformningen av arbetsmarknad</w:t>
      </w:r>
      <w:r w:rsidRPr="00905018">
        <w:t>s</w:t>
      </w:r>
      <w:r w:rsidRPr="00905018">
        <w:t>p</w:t>
      </w:r>
      <w:r w:rsidRPr="00905018">
        <w:t>o</w:t>
      </w:r>
      <w:r w:rsidRPr="00905018">
        <w:t>litiska åtgärder men också på en flexiblare arbetsrätt.</w:t>
      </w:r>
    </w:p>
    <w:p w:rsidR="009A178A" w:rsidRPr="00905018" w:rsidRDefault="009A178A">
      <w:pPr>
        <w:pStyle w:val="Normaltindrag"/>
      </w:pPr>
      <w:r w:rsidRPr="00905018">
        <w:t>En av arbetsmarknadspolitikens långsiktigt viktigaste uppgifter är att öka den yrk</w:t>
      </w:r>
      <w:r w:rsidRPr="00905018">
        <w:t>esmässiga och geografiska rörligheten på arbetsmarknaden. Rörli</w:t>
      </w:r>
      <w:r w:rsidRPr="00905018">
        <w:t>g</w:t>
      </w:r>
      <w:r w:rsidRPr="00905018">
        <w:t xml:space="preserve">heten underlättar framväxten av nya företag och branscher. </w:t>
      </w:r>
    </w:p>
    <w:p w:rsidR="009A178A" w:rsidRPr="00905018" w:rsidRDefault="009A178A">
      <w:pPr>
        <w:pStyle w:val="Normaltindrag"/>
      </w:pPr>
      <w:r w:rsidRPr="00905018">
        <w:t>I motion Fi212 (yrk. 15) som behandlas nedan bl.a. i avsnitten 2.1 respe</w:t>
      </w:r>
      <w:r w:rsidRPr="00905018">
        <w:t>k</w:t>
      </w:r>
      <w:r w:rsidRPr="00905018">
        <w:t>tive 3.2.2 förespråkar Folkpartiet vad som beskrivs som allmän trygghetsfö</w:t>
      </w:r>
      <w:r w:rsidRPr="00905018">
        <w:t>r</w:t>
      </w:r>
      <w:r w:rsidRPr="00905018">
        <w:t>säkring och som bl.a. skall innefatta arbetslöshetsförsäkringen. Arbetslö</w:t>
      </w:r>
      <w:r w:rsidRPr="00905018">
        <w:t>s</w:t>
      </w:r>
      <w:r w:rsidRPr="00905018">
        <w:t>hetsförsäkringen bör vara allmän och obligatorisk och de försäkrade bör själva svara för ungefär en fjärdedel av premien. Premiehöjningen bör ko</w:t>
      </w:r>
      <w:r w:rsidRPr="00905018">
        <w:t>m</w:t>
      </w:r>
      <w:r w:rsidRPr="00905018">
        <w:t>penseras med sänkt skatt. Försäkringen bör vara tidsbegränsad och komple</w:t>
      </w:r>
      <w:r w:rsidRPr="00905018">
        <w:t>t</w:t>
      </w:r>
      <w:r w:rsidRPr="00905018">
        <w:t xml:space="preserve">teras med ett nytt skydd för utförsäkrade. </w:t>
      </w:r>
    </w:p>
    <w:p w:rsidR="009A178A" w:rsidRPr="00905018" w:rsidRDefault="009A178A">
      <w:pPr>
        <w:pStyle w:val="Normaltindrag"/>
      </w:pPr>
      <w:r w:rsidRPr="00905018">
        <w:t>Folkpartiet betonar i motion A231 att arbete både har ekonomisk och soc</w:t>
      </w:r>
      <w:r w:rsidRPr="00905018">
        <w:t>i</w:t>
      </w:r>
      <w:r w:rsidRPr="00905018">
        <w:t>al betydelse för den enskilda individen. För arbetshandikappade personer har arbetets sociala värde extra stor vikt. Också i kommittémotion A230 (yrk. 1 och 23) betonar partiet arbetets betydelse. Att kunna försörja sig själv och sina nära genom arbete ger självrespekt och kontroll över den egna livssitu</w:t>
      </w:r>
      <w:r w:rsidRPr="00905018">
        <w:t>a</w:t>
      </w:r>
      <w:r w:rsidRPr="00905018">
        <w:t>tionen. Möjligheterna måste öka för invandrare att tidigt få anknytning till arbetsmarknaden. Metoden med lokala utvecklingsavtal i storstädernas u</w:t>
      </w:r>
      <w:r w:rsidRPr="00905018">
        <w:t>t</w:t>
      </w:r>
      <w:r w:rsidRPr="00905018">
        <w:t>satta bostadsområden bör utgå och ersättas med möjlighete</w:t>
      </w:r>
      <w:r w:rsidRPr="00905018">
        <w:t>r för alla komm</w:t>
      </w:r>
      <w:r w:rsidRPr="00905018">
        <w:t>u</w:t>
      </w:r>
      <w:r w:rsidRPr="00905018">
        <w:t xml:space="preserve">ner och stadsdelar att få dispenser från regelverk efter ansökan. </w:t>
      </w:r>
    </w:p>
    <w:p w:rsidR="009A178A" w:rsidRPr="00905018" w:rsidRDefault="009A178A">
      <w:pPr>
        <w:pStyle w:val="Rubrik3"/>
      </w:pPr>
      <w:bookmarkStart w:id="31" w:name="_Toc468611936"/>
      <w:r w:rsidRPr="00905018">
        <w:t>Övriga motioner</w:t>
      </w:r>
      <w:bookmarkEnd w:id="31"/>
    </w:p>
    <w:p w:rsidR="009A178A" w:rsidRPr="00905018" w:rsidRDefault="009A178A">
      <w:r w:rsidRPr="00905018">
        <w:rPr>
          <w:i/>
        </w:rPr>
        <w:t>Torgny Danielsson och Hans Karlsson (s)</w:t>
      </w:r>
      <w:r w:rsidRPr="00905018">
        <w:t xml:space="preserve"> tar i motion 1998/99:Sk730 (yrk. 1) upp frågan om ansvaret för arbetsanpassning för en funktionshindrad person som startar eget företag. Under de första tolv månadernas verksamhet är det enligt motionärerna länsarbetsnämnden som är ansvarig, därefter tar försäkringskassan vid. Motionärerna anser att länsarbetsnämnden bör ha anpas</w:t>
      </w:r>
      <w:r w:rsidRPr="00905018">
        <w:t>s</w:t>
      </w:r>
      <w:r w:rsidRPr="00905018">
        <w:t>ningsansvar för gruppen företagare med funktionshinder.</w:t>
      </w:r>
    </w:p>
    <w:p w:rsidR="009A178A" w:rsidRPr="00905018" w:rsidRDefault="009A178A">
      <w:r w:rsidRPr="00905018">
        <w:t xml:space="preserve">Enligt </w:t>
      </w:r>
      <w:r w:rsidRPr="00905018">
        <w:rPr>
          <w:i/>
        </w:rPr>
        <w:t xml:space="preserve">Per Erik Granström m.fl. (s) </w:t>
      </w:r>
      <w:r w:rsidRPr="00905018">
        <w:t>i motion A213 måste åtgärder vidtas för att förhindra flaskhalsar på arbetsmarknaden. För att stimulera ökad a</w:t>
      </w:r>
      <w:r w:rsidRPr="00905018">
        <w:t>r</w:t>
      </w:r>
      <w:r w:rsidRPr="00905018">
        <w:t>betspendling bör moderna och snabba kommunikationer utvecklas liksom nya former av veckoboende. Vidare bör ekonomisk stimulans utgå vid a</w:t>
      </w:r>
      <w:r w:rsidRPr="00905018">
        <w:t>r</w:t>
      </w:r>
      <w:r w:rsidRPr="00905018">
        <w:t>betspendling.</w:t>
      </w:r>
    </w:p>
    <w:p w:rsidR="009A178A" w:rsidRPr="00905018" w:rsidRDefault="009A178A">
      <w:r w:rsidRPr="00905018">
        <w:rPr>
          <w:i/>
        </w:rPr>
        <w:t>Carin Lundberg och Rinaldo Karlsson (s)</w:t>
      </w:r>
      <w:r w:rsidRPr="00905018">
        <w:t xml:space="preserve"> förespråkar</w:t>
      </w:r>
      <w:r w:rsidRPr="00905018">
        <w:rPr>
          <w:i/>
        </w:rPr>
        <w:t xml:space="preserve"> </w:t>
      </w:r>
      <w:r w:rsidRPr="00905018">
        <w:t>i motion A263 att en större andel otraditionella medel bör få användas i arbetsmarknadspolitiken bl.a. för att stimulera nytänkande och förhindra rundgång.</w:t>
      </w:r>
    </w:p>
    <w:p w:rsidR="009A178A" w:rsidRPr="00905018" w:rsidRDefault="009A178A">
      <w:r w:rsidRPr="00905018">
        <w:rPr>
          <w:i/>
        </w:rPr>
        <w:t>Agneta Brendt och Hans Karlsson (s)</w:t>
      </w:r>
      <w:r w:rsidRPr="00905018">
        <w:t xml:space="preserve"> betonar i motion A279 behovet av lokal samverkan mellan myndigheter som ansvarar för arbetsmarknadspolitik och socialpolitik. Motionärerna menar att erfarenheterna från försöksver</w:t>
      </w:r>
      <w:r w:rsidRPr="00905018">
        <w:t>k</w:t>
      </w:r>
      <w:r w:rsidRPr="00905018">
        <w:t>samheten med lokal samverkan och friare användning av medel för arbet</w:t>
      </w:r>
      <w:r w:rsidRPr="00905018">
        <w:t>s</w:t>
      </w:r>
      <w:r w:rsidRPr="00905018">
        <w:t xml:space="preserve">marknadspolitiska åtgärder i kommundelen Rinkeby i Stockholms kommun visar att ansvaret måste samlas på ett ställe om dubbelarbete och rundgång skall kunna undvikas. </w:t>
      </w:r>
    </w:p>
    <w:p w:rsidR="009A178A" w:rsidRPr="00905018" w:rsidRDefault="009A178A">
      <w:r w:rsidRPr="00905018">
        <w:rPr>
          <w:i/>
        </w:rPr>
        <w:t>Raimo Pärssinen m.fl. (s)</w:t>
      </w:r>
      <w:r w:rsidRPr="00905018">
        <w:t xml:space="preserve"> förordar i motion A280 en social arbetsmarknad. Motionärerna presenterar en modell för vad man kallar gemensamhetsföretag där arbetslösa får bl.a. vägledning i en första fas och därefter aktiviteter i form av arbete eller utbildning. </w:t>
      </w:r>
    </w:p>
    <w:p w:rsidR="009A178A" w:rsidRPr="00905018" w:rsidRDefault="009A178A">
      <w:r w:rsidRPr="00905018">
        <w:t xml:space="preserve">Förutsättningar måste enligt </w:t>
      </w:r>
      <w:r w:rsidRPr="00905018">
        <w:rPr>
          <w:i/>
        </w:rPr>
        <w:t>Kent Olsson och Inger René (m)</w:t>
      </w:r>
      <w:r w:rsidRPr="00905018">
        <w:t xml:space="preserve"> i motion A205 skapas för en nordisk arbetsmarknad. Trots ett långvarigt nordiskt samarbete finns det en rad problem kvar för personer som bor i ett nordiskt land men arbetar i ett annat.</w:t>
      </w:r>
    </w:p>
    <w:p w:rsidR="009A178A" w:rsidRPr="00905018" w:rsidRDefault="009A178A">
      <w:r w:rsidRPr="00905018">
        <w:rPr>
          <w:i/>
        </w:rPr>
        <w:t>Per Westerberg (m)</w:t>
      </w:r>
      <w:r w:rsidRPr="00905018">
        <w:t xml:space="preserve"> i motion N239 (yrk. 3) anser att en ny och mer flexibel arbetsrättslagstiftning behövs för att öka rörligheten på arbetsmarknaden.</w:t>
      </w:r>
    </w:p>
    <w:p w:rsidR="009A178A" w:rsidRPr="00905018" w:rsidRDefault="009A178A">
      <w:r w:rsidRPr="00905018">
        <w:t xml:space="preserve">Enligt </w:t>
      </w:r>
      <w:r w:rsidRPr="00905018">
        <w:rPr>
          <w:i/>
        </w:rPr>
        <w:t>Dan Ericsson och Yvonne Andersson (kd)</w:t>
      </w:r>
      <w:r w:rsidRPr="00905018">
        <w:t xml:space="preserve"> i motion T244 (yrk. 2) skulle Östergötland kunna bli företagsvänligare genom att bli ett s.k. frilän och genom att kommunerna fick möjlighet att använda medel för arbet</w:t>
      </w:r>
      <w:r w:rsidRPr="00905018">
        <w:t>s</w:t>
      </w:r>
      <w:r w:rsidRPr="00905018">
        <w:t>marknadsåtgärder för att få fram reguljära arbetstillfällen.</w:t>
      </w:r>
    </w:p>
    <w:p w:rsidR="009A178A" w:rsidRPr="00905018" w:rsidRDefault="009A178A">
      <w:r w:rsidRPr="00905018">
        <w:rPr>
          <w:i/>
        </w:rPr>
        <w:t>Kenneth Johansson m.fl. (c)</w:t>
      </w:r>
      <w:r w:rsidRPr="00905018">
        <w:t xml:space="preserve"> i motion 1998/99:So455 (yrk. 5) vill att möjli</w:t>
      </w:r>
      <w:r w:rsidRPr="00905018">
        <w:t>g</w:t>
      </w:r>
      <w:r w:rsidRPr="00905018">
        <w:t>heterna ökar att använda arbetsmarknadsmedel mer flexibelt än i dag. Detta skulle förbättra förutsättningarna att utforma insatser efter funktionshindrade pers</w:t>
      </w:r>
      <w:r w:rsidRPr="00905018">
        <w:t>o</w:t>
      </w:r>
      <w:r w:rsidRPr="00905018">
        <w:t>ners individuella behov.</w:t>
      </w:r>
    </w:p>
    <w:p w:rsidR="009A178A" w:rsidRPr="00905018" w:rsidRDefault="009A178A">
      <w:r w:rsidRPr="00905018">
        <w:rPr>
          <w:i/>
        </w:rPr>
        <w:t>Sofia Jonsson (c)</w:t>
      </w:r>
      <w:r w:rsidRPr="00905018">
        <w:t xml:space="preserve"> vill enligt motion A207 decentralisera arbetsmarknadspol</w:t>
      </w:r>
      <w:r w:rsidRPr="00905018">
        <w:t>i</w:t>
      </w:r>
      <w:r w:rsidRPr="00905018">
        <w:t>tiken. Detta bör ske bl.a. genom att statliga medel till arbetsmarknadspolitik i huvudsak fördelas till landsting respektive regioner som tillsätter länsarbet</w:t>
      </w:r>
      <w:r w:rsidRPr="00905018">
        <w:t>s</w:t>
      </w:r>
      <w:r w:rsidRPr="00905018">
        <w:t>nämnderna och fördelar medel till dessa. De lokala arbetsförmedlingsnäm</w:t>
      </w:r>
      <w:r w:rsidRPr="00905018">
        <w:t>n</w:t>
      </w:r>
      <w:r w:rsidRPr="00905018">
        <w:t xml:space="preserve">derna beslutar om medelsfördelning. </w:t>
      </w:r>
    </w:p>
    <w:p w:rsidR="009A178A" w:rsidRPr="00905018" w:rsidRDefault="009A178A">
      <w:r w:rsidRPr="00905018">
        <w:rPr>
          <w:i/>
        </w:rPr>
        <w:t>Runar Patriksson m.fl. (fp)</w:t>
      </w:r>
      <w:r w:rsidRPr="00905018">
        <w:t xml:space="preserve"> i N213 (yrk. 13) anser att alla län bör få bli frilän och därigenom få möjlighet till en friare användning av arbetsmarknadspol</w:t>
      </w:r>
      <w:r w:rsidRPr="00905018">
        <w:t>i</w:t>
      </w:r>
      <w:r w:rsidRPr="00905018">
        <w:t>ti</w:t>
      </w:r>
      <w:r w:rsidRPr="00905018">
        <w:t>s</w:t>
      </w:r>
      <w:r w:rsidRPr="00905018">
        <w:t>ka medel.</w:t>
      </w:r>
    </w:p>
    <w:p w:rsidR="009A178A" w:rsidRPr="00905018" w:rsidRDefault="009A178A">
      <w:pPr>
        <w:pStyle w:val="Rubrik2"/>
      </w:pPr>
      <w:bookmarkStart w:id="32" w:name="_Toc468611937"/>
      <w:r w:rsidRPr="00905018">
        <w:t>Arbetsmarknadsutskottets syn på inriktningen av arbetsmarknadspolitiken</w:t>
      </w:r>
      <w:bookmarkEnd w:id="32"/>
    </w:p>
    <w:p w:rsidR="009A178A" w:rsidRPr="00905018" w:rsidRDefault="009A178A">
      <w:pPr>
        <w:pStyle w:val="R4"/>
        <w:spacing w:before="123"/>
        <w:outlineLvl w:val="0"/>
      </w:pPr>
      <w:r w:rsidRPr="00905018">
        <w:t>Arbetsmarknadsläget</w:t>
      </w:r>
    </w:p>
    <w:p w:rsidR="009A178A" w:rsidRPr="00905018" w:rsidRDefault="009A178A">
      <w:r w:rsidRPr="00905018">
        <w:t>I budgetpropositionen uttrycker regeringen optimism när det gäller den ek</w:t>
      </w:r>
      <w:r w:rsidRPr="00905018">
        <w:t>o</w:t>
      </w:r>
      <w:r w:rsidRPr="00905018">
        <w:t>nomiska utvecklingen och läget på arbetsmarknaden. Sysselsättningen väntas stiga och arbetslösheten sjunka.</w:t>
      </w:r>
    </w:p>
    <w:p w:rsidR="009A178A" w:rsidRPr="00905018" w:rsidRDefault="009A178A">
      <w:pPr>
        <w:pStyle w:val="Normaltindrag"/>
      </w:pPr>
      <w:r w:rsidRPr="00905018">
        <w:t>Också riksdagen har en positiv syn på utvecklingen i svensk ekonomi. I sitt ställningstagande den 18 november 1999 till regeringens förslag till utgift</w:t>
      </w:r>
      <w:r w:rsidRPr="00905018">
        <w:t>s</w:t>
      </w:r>
      <w:r w:rsidRPr="00905018">
        <w:t>ramar m.m. för 2000 års statsbudget (rskr. 28) ställde sig riksdagen bakom finansutskottets bedömning att utsikterna för en hög svensk tillväxt under de närmaste åren är mycket goda. Sysselsättningen stiger snabbt samtidigt som arbetslösheten sjunker. Efter en konjunkturavmattning under inledningen av 1999 stiger nu också industriföretagens optimism om utvecklingen framöver. Så gott som samtliga branscher rapporterar stigande orderingång och ökad produktion. Konjunkturläget är fortsatt gott i tjänstesektor</w:t>
      </w:r>
      <w:r w:rsidRPr="00905018">
        <w:t>n.</w:t>
      </w:r>
    </w:p>
    <w:p w:rsidR="009A178A" w:rsidRPr="00905018" w:rsidRDefault="009A178A">
      <w:pPr>
        <w:pStyle w:val="Normaltindrag"/>
      </w:pPr>
      <w:r w:rsidRPr="00905018">
        <w:t>Finansutskottet konstaterar att Sverige lämnar 1900-talet från en ekon</w:t>
      </w:r>
      <w:r w:rsidRPr="00905018">
        <w:t>o</w:t>
      </w:r>
      <w:r w:rsidRPr="00905018">
        <w:t>misk styrkeposition och framhåller att utmaningen nu är att på nytt uppnå full sysselsättning. För att det skall vara möjligt måste den nu kraftiga up</w:t>
      </w:r>
      <w:r w:rsidRPr="00905018">
        <w:t>p</w:t>
      </w:r>
      <w:r w:rsidRPr="00905018">
        <w:t>gången och höga tillväxten i den svenska ekonomin göras långvarigt sysse</w:t>
      </w:r>
      <w:r w:rsidRPr="00905018">
        <w:t>l</w:t>
      </w:r>
      <w:r w:rsidRPr="00905018">
        <w:t xml:space="preserve">sättningsintensiv och uthållig. Den ekonomiska politiken skall inriktas på tillväxt och rättvisa. </w:t>
      </w:r>
    </w:p>
    <w:p w:rsidR="009A178A" w:rsidRPr="00905018" w:rsidRDefault="009A178A">
      <w:pPr>
        <w:pStyle w:val="Normaltindrag"/>
      </w:pPr>
      <w:r w:rsidRPr="00905018">
        <w:t>Framtidstron är stark i nästan hela näringslivet när det gäller utvecklingen det kommande året enligt AMS prognos för utvecklingen på arbetsmarkn</w:t>
      </w:r>
      <w:r w:rsidRPr="00905018">
        <w:t>a</w:t>
      </w:r>
      <w:r w:rsidRPr="00905018">
        <w:t>den år 2000 som presenterades den 18 november 1999. Där bedöms sysse</w:t>
      </w:r>
      <w:r w:rsidRPr="00905018">
        <w:t>l</w:t>
      </w:r>
      <w:r w:rsidRPr="00905018">
        <w:t>sättningen öka med 52 000 personer under nästa år. Även om sysselsättnin</w:t>
      </w:r>
      <w:r w:rsidRPr="00905018">
        <w:t>g</w:t>
      </w:r>
      <w:r w:rsidRPr="00905018">
        <w:t>en under år 2000 således väntas bli god är det ändå fråga om en viss däm</w:t>
      </w:r>
      <w:r w:rsidRPr="00905018">
        <w:t>p</w:t>
      </w:r>
      <w:r w:rsidRPr="00905018">
        <w:t>ning i förhållande till den utveckling som ägt rum mellan 1998 och 1999 då ökningen beräknas uppgå till 89 000 personer. AMS bedömer att möjligh</w:t>
      </w:r>
      <w:r w:rsidRPr="00905018">
        <w:t>e</w:t>
      </w:r>
      <w:r w:rsidRPr="00905018">
        <w:t>terna har ökat påtagligt att uppnå regeringens sysselsättningsmål (80 % av befolknin</w:t>
      </w:r>
      <w:r w:rsidRPr="00905018">
        <w:t>g</w:t>
      </w:r>
      <w:r w:rsidRPr="00905018">
        <w:t xml:space="preserve">en i åldersgruppen 20–64 år skall vara sysselsatt år 2004). </w:t>
      </w:r>
    </w:p>
    <w:p w:rsidR="009A178A" w:rsidRPr="00905018" w:rsidRDefault="009A178A">
      <w:pPr>
        <w:pStyle w:val="Normaltindrag"/>
      </w:pPr>
      <w:r w:rsidRPr="00905018">
        <w:t>I pro</w:t>
      </w:r>
      <w:r w:rsidRPr="00905018">
        <w:t>gnosen konstaterar AMS vidare att utbudet av arbetskraft ökar, vilket också har effekt på arbetslösheten. Arbetslösheten bedöms i slutet av år 2000 uppgå till ca 4,4 %, vilket innebär att arbetslösheten överskrider regeringens mål om halverad öppen arbetslöshet med ca 17 000 personer. Förbättringen på arbetsmarknaden är dock kraftigare än vad statistiken över arbetslöshet anger. Obalanstalet, dvs. andelen öppet arbetslösa samt personer i arbet</w:t>
      </w:r>
      <w:r w:rsidRPr="00905018">
        <w:t>s</w:t>
      </w:r>
      <w:r w:rsidRPr="00905018">
        <w:t>marknadspolitiska program, beräknas minska från 10,6 % 1998 till</w:t>
      </w:r>
      <w:r w:rsidRPr="00905018">
        <w:t xml:space="preserve"> 8,2 % år 2000. AMS drar slutsatsen att arbetslösheten kommer att vara halverad, dvs. nå 4 % våren 2001, om nuvarande utveckling på arbetsmarknaden fortsätter. Den goda utvecklingen på arbetsmarknaden förstärker i sin tur ytterligare BNP-utvecklingen.</w:t>
      </w:r>
    </w:p>
    <w:p w:rsidR="009A178A" w:rsidRPr="00905018" w:rsidRDefault="009A178A">
      <w:pPr>
        <w:pStyle w:val="Normaltindrag"/>
      </w:pPr>
      <w:r w:rsidRPr="00905018">
        <w:t>Utskottet konstaterar att även denna AMS-prognos i likhet med flera tid</w:t>
      </w:r>
      <w:r w:rsidRPr="00905018">
        <w:t>i</w:t>
      </w:r>
      <w:r w:rsidRPr="00905018">
        <w:t>gare pekar på ökade regionala skillnader när det gäller sysselsättningen. Utskottet finner detta starkt oroande. Enligt prognosen är det främst i sto</w:t>
      </w:r>
      <w:r w:rsidRPr="00905018">
        <w:t>r</w:t>
      </w:r>
      <w:r w:rsidRPr="00905018">
        <w:t>stadsregionerna och högskoleorterna som sysselsättningen expanderar. Stockholm beräknas få flest nya arbetstillfällen men även Malmö och Göt</w:t>
      </w:r>
      <w:r w:rsidRPr="00905018">
        <w:t>e</w:t>
      </w:r>
      <w:r w:rsidRPr="00905018">
        <w:t>borg gynnas. I prognosen beräknas 65 % eller motsvarande 34 000 sysse</w:t>
      </w:r>
      <w:r w:rsidRPr="00905018">
        <w:t>l</w:t>
      </w:r>
      <w:r w:rsidRPr="00905018">
        <w:t>sättningstillfällen skapas i storlänen. Sysselsättningsutvecklingen väntas bli stark också i bl.a. Östergötland, Jönköping och Halland. Endast 4 000 n</w:t>
      </w:r>
      <w:r w:rsidRPr="00905018">
        <w:t>ya sysselsättningstillfällen väntas tillkomma i skogslänen. Svagast blir utvec</w:t>
      </w:r>
      <w:r w:rsidRPr="00905018">
        <w:t>k</w:t>
      </w:r>
      <w:r w:rsidRPr="00905018">
        <w:t>lingen enligt AMS-prognosen i Jämtland, Värmland, Dalarna och Norrbo</w:t>
      </w:r>
      <w:r w:rsidRPr="00905018">
        <w:t>t</w:t>
      </w:r>
      <w:r w:rsidRPr="00905018">
        <w:t>ten. Allra kärvast är arbetsmarknadsutsikterna i glesbygden. Det gäller gle</w:t>
      </w:r>
      <w:r w:rsidRPr="00905018">
        <w:t>s</w:t>
      </w:r>
      <w:r w:rsidRPr="00905018">
        <w:t>bygd i stora delar av landet.</w:t>
      </w:r>
    </w:p>
    <w:p w:rsidR="009A178A" w:rsidRPr="00905018" w:rsidRDefault="009A178A">
      <w:pPr>
        <w:pStyle w:val="Normaltindrag"/>
      </w:pPr>
      <w:r w:rsidRPr="00905018">
        <w:t>Rekryteringsproblemen har ökat något och utgör kanske det största hotet mot en långsiktigt god tillväxt, bedömer AMS. Ett stort problem är vidare att vissa arbetssökande marginaliseras på arbetsmarknaden. Den aktuella gru</w:t>
      </w:r>
      <w:r w:rsidRPr="00905018">
        <w:t>p</w:t>
      </w:r>
      <w:r w:rsidRPr="00905018">
        <w:t>pen, som har mycket svårt att få arbete oavsett konjunkturläge, domineras av äldre (s.k. 50 plus), arbetshandikappade, utomnordiska medborgare med kort skolutbildning, korttidsutbildade inom yrken där arbetskraftsefterfrågan minskar samt ungdomar som inte fullföljt gymnasieutbildning med godkända betyg. Utskottet återkommer till frågan om särskilt utsatta grupper på a</w:t>
      </w:r>
      <w:r w:rsidRPr="00905018">
        <w:t>r</w:t>
      </w:r>
      <w:r w:rsidRPr="00905018">
        <w:t>betsmarknaden bl.a. i avsnitten 1.2.6 och 3.2.2</w:t>
      </w:r>
      <w:r w:rsidRPr="00905018">
        <w:rPr>
          <w:i/>
        </w:rPr>
        <w:t>.</w:t>
      </w:r>
    </w:p>
    <w:p w:rsidR="009A178A" w:rsidRPr="00905018" w:rsidRDefault="009A178A">
      <w:pPr>
        <w:pStyle w:val="Normaltindrag"/>
      </w:pPr>
      <w:r w:rsidRPr="00905018">
        <w:t>Under de första tio månaderna i år har de varaktiga platserna blivit alltfler. I en uppåtgå</w:t>
      </w:r>
      <w:r w:rsidRPr="00905018">
        <w:t>ende och stabil konjunktur kan arbetsgivarna bättre överblicka det framtida arbetskraftsbehovet och därmed i större omfattning erbjuda fasta anställningar.</w:t>
      </w:r>
    </w:p>
    <w:p w:rsidR="009A178A" w:rsidRPr="00905018" w:rsidRDefault="009A178A">
      <w:pPr>
        <w:pStyle w:val="Normaltindrag"/>
      </w:pPr>
      <w:r w:rsidRPr="00905018">
        <w:t>Som redovisas nedan har arbetsmarknadsutskottet i ett yttrande till f</w:t>
      </w:r>
      <w:r w:rsidRPr="00905018">
        <w:t>i</w:t>
      </w:r>
      <w:r w:rsidRPr="00905018">
        <w:t>nansutskottet den 19 oktober 1999 (bilaga 4 till protokoll 1999/2000:5) u</w:t>
      </w:r>
      <w:r w:rsidRPr="00905018">
        <w:t>t</w:t>
      </w:r>
      <w:r w:rsidRPr="00905018">
        <w:t>tryckt grundläggande optimism när det gäller arbetsmarknadsläget men oc</w:t>
      </w:r>
      <w:r w:rsidRPr="00905018">
        <w:t>k</w:t>
      </w:r>
      <w:r w:rsidRPr="00905018">
        <w:t>så pekat på att regeringen måste ha beredskap för att vidta ytterligare åtgä</w:t>
      </w:r>
      <w:r w:rsidRPr="00905018">
        <w:t>r</w:t>
      </w:r>
      <w:r w:rsidRPr="00905018">
        <w:t xml:space="preserve">der i syfte att motverka förvärrad arbetskraftsbrist respektive strukturell arbetslöshet. Utskottet har i dag samma inställning som när det nyss nämnda yttrandet beslutades för en dryg månad sedan. </w:t>
      </w:r>
    </w:p>
    <w:p w:rsidR="009A178A" w:rsidRPr="00905018" w:rsidRDefault="009A178A">
      <w:pPr>
        <w:pStyle w:val="Normaltindrag"/>
      </w:pPr>
      <w:r w:rsidRPr="00905018">
        <w:t>En rad konjunkturbedömningar som presenterats under hösten pekar sa</w:t>
      </w:r>
      <w:r w:rsidRPr="00905018">
        <w:t>m</w:t>
      </w:r>
      <w:r w:rsidRPr="00905018">
        <w:t>stämmigt på en god sysselsättningsutveckling och minskad arbetslöshet under år 2000. Glädjande nog finns det tecken på att utvecklingen kan ko</w:t>
      </w:r>
      <w:r w:rsidRPr="00905018">
        <w:t>m</w:t>
      </w:r>
      <w:r w:rsidRPr="00905018">
        <w:t>ma att bli gynnsammare än vad regeringen beräknade i budgetpropositionen även om det under de senaste månaderna skett en viss utplaning av sysse</w:t>
      </w:r>
      <w:r w:rsidRPr="00905018">
        <w:t>l</w:t>
      </w:r>
      <w:r w:rsidRPr="00905018">
        <w:t>sättningsökningen. Utskottet anser dock inte att det i dagsläget finns anle</w:t>
      </w:r>
      <w:r w:rsidRPr="00905018">
        <w:t>d</w:t>
      </w:r>
      <w:r w:rsidRPr="00905018">
        <w:t>ning att revidera regeringens bedömning.</w:t>
      </w:r>
    </w:p>
    <w:p w:rsidR="009A178A" w:rsidRPr="00905018" w:rsidRDefault="009A178A">
      <w:pPr>
        <w:pStyle w:val="Normaltindrag"/>
      </w:pPr>
      <w:r w:rsidRPr="00905018">
        <w:t>Det finns enligt arbetsmarknadsutskottet all anledning att instämma i f</w:t>
      </w:r>
      <w:r w:rsidRPr="00905018">
        <w:t>i</w:t>
      </w:r>
      <w:r w:rsidRPr="00905018">
        <w:t>nansutskottets uppfattning att Sverige lämnar 1900-talet från en ekonomisk styrkeposition och att utmaningen nu är att återigen uppnå full sysselsättning.</w:t>
      </w:r>
    </w:p>
    <w:p w:rsidR="009A178A" w:rsidRPr="00905018" w:rsidRDefault="009A178A">
      <w:pPr>
        <w:pStyle w:val="R4"/>
      </w:pPr>
      <w:r w:rsidRPr="00905018">
        <w:t xml:space="preserve">Mål och andra övergripande frågor </w:t>
      </w:r>
    </w:p>
    <w:p w:rsidR="009A178A" w:rsidRPr="00905018" w:rsidRDefault="009A178A">
      <w:r w:rsidRPr="00905018">
        <w:t>Som framgått anger regeringen i budgetpropositionen att dess främsta up</w:t>
      </w:r>
      <w:r w:rsidRPr="00905018">
        <w:t>p</w:t>
      </w:r>
      <w:r w:rsidRPr="00905018">
        <w:t xml:space="preserve">gift är att öka sysselsättningen och minska arbetslösheten. Det långsiktiga och övergripande målet för den ekonomiska politiken är full sysselsättning. För att målet skall kunna uppnås måste arbetsmarknaden fungera väl. </w:t>
      </w:r>
    </w:p>
    <w:p w:rsidR="009A178A" w:rsidRPr="00905018" w:rsidRDefault="009A178A">
      <w:pPr>
        <w:pStyle w:val="Normaltindrag"/>
      </w:pPr>
      <w:r w:rsidRPr="00905018">
        <w:t>Två mål har ställts upp på vägen mot full sysselsättning. Det ena är att ha</w:t>
      </w:r>
      <w:r w:rsidRPr="00905018">
        <w:t>l</w:t>
      </w:r>
      <w:r w:rsidRPr="00905018">
        <w:t>vera den öppna arbetslösheten till 4 % år 2000 och det andra att öka den reguljära sysselsättningen i åldersgruppen 20–64 år till 80 % år 2004.</w:t>
      </w:r>
      <w:r w:rsidRPr="00905018">
        <w:rPr>
          <w:i/>
        </w:rPr>
        <w:t xml:space="preserve"> </w:t>
      </w:r>
      <w:r w:rsidRPr="00905018">
        <w:t>A</w:t>
      </w:r>
      <w:r w:rsidRPr="00905018">
        <w:t>r</w:t>
      </w:r>
      <w:r w:rsidRPr="00905018">
        <w:t>betsmarknadsutskottet vill uttrycka sin tillfredsställelse med regeringens starka betoning av sysselsättningsmålet och den ambition att uppnå full sy</w:t>
      </w:r>
      <w:r w:rsidRPr="00905018">
        <w:t>s</w:t>
      </w:r>
      <w:r w:rsidRPr="00905018">
        <w:t>selsättning som genomsyrar budgetpropos</w:t>
      </w:r>
      <w:r w:rsidRPr="00905018">
        <w:t>i</w:t>
      </w:r>
      <w:r w:rsidRPr="00905018">
        <w:t xml:space="preserve">tionen. </w:t>
      </w:r>
    </w:p>
    <w:p w:rsidR="009A178A" w:rsidRPr="00905018" w:rsidRDefault="009A178A">
      <w:pPr>
        <w:pStyle w:val="Normaltindrag"/>
      </w:pPr>
      <w:r w:rsidRPr="00905018">
        <w:t>Utskottet vill i detta sammanhang peka på att regeringen i budgetpropos</w:t>
      </w:r>
      <w:r w:rsidRPr="00905018">
        <w:t>i</w:t>
      </w:r>
      <w:r w:rsidRPr="00905018">
        <w:t>tionen redovisar vissa förändringar av målen för utgiftsområde 14 Arbet</w:t>
      </w:r>
      <w:r w:rsidRPr="00905018">
        <w:t>s</w:t>
      </w:r>
      <w:r w:rsidRPr="00905018">
        <w:t>marknad och arbetsliv. Utöver de tidigare fem delmålen har ett nytt sjätte mål tillkommit och därutöver har vissa andra omformuleringar gjorts. Målen för arbetsmarknads- och arbetslivspolitiken bör enligt regeringen vara fö</w:t>
      </w:r>
      <w:r w:rsidRPr="00905018">
        <w:t>l</w:t>
      </w:r>
      <w:r w:rsidRPr="00905018">
        <w:t>jande:</w:t>
      </w:r>
    </w:p>
    <w:p w:rsidR="009A178A" w:rsidRPr="00905018" w:rsidRDefault="009A178A">
      <w:pPr>
        <w:numPr>
          <w:ilvl w:val="0"/>
          <w:numId w:val="4"/>
        </w:numPr>
      </w:pPr>
      <w:r w:rsidRPr="00905018">
        <w:t>hålla vakanstiderna nere för lediga platser</w:t>
      </w:r>
    </w:p>
    <w:p w:rsidR="009A178A" w:rsidRPr="00905018" w:rsidRDefault="009A178A">
      <w:pPr>
        <w:numPr>
          <w:ilvl w:val="0"/>
          <w:numId w:val="4"/>
        </w:numPr>
      </w:pPr>
      <w:r w:rsidRPr="00905018">
        <w:t>minska långtidsarbetslösheten</w:t>
      </w:r>
    </w:p>
    <w:p w:rsidR="009A178A" w:rsidRPr="00905018" w:rsidRDefault="009A178A">
      <w:pPr>
        <w:numPr>
          <w:ilvl w:val="0"/>
          <w:numId w:val="4"/>
        </w:numPr>
      </w:pPr>
      <w:r w:rsidRPr="00905018">
        <w:t>motverka långa tider utan reguljärt arbete</w:t>
      </w:r>
    </w:p>
    <w:p w:rsidR="009A178A" w:rsidRPr="00905018" w:rsidRDefault="009A178A">
      <w:pPr>
        <w:numPr>
          <w:ilvl w:val="0"/>
          <w:numId w:val="4"/>
        </w:numPr>
      </w:pPr>
      <w:r w:rsidRPr="00905018">
        <w:t>en god och utvecklande arbetsmiljö där individer inte förslits, skadas eller slås ut från arbetslivet</w:t>
      </w:r>
    </w:p>
    <w:p w:rsidR="009A178A" w:rsidRPr="00905018" w:rsidRDefault="009A178A">
      <w:pPr>
        <w:numPr>
          <w:ilvl w:val="0"/>
          <w:numId w:val="4"/>
        </w:numPr>
      </w:pPr>
      <w:r w:rsidRPr="00905018">
        <w:t xml:space="preserve">jämställdhet mellan kvinnor och män </w:t>
      </w:r>
    </w:p>
    <w:p w:rsidR="009A178A" w:rsidRPr="00905018" w:rsidRDefault="009A178A">
      <w:pPr>
        <w:numPr>
          <w:ilvl w:val="0"/>
          <w:numId w:val="4"/>
        </w:numPr>
      </w:pPr>
      <w:r w:rsidRPr="00905018">
        <w:t>ett arbetsliv som präglas av integrering och mångfald</w:t>
      </w:r>
    </w:p>
    <w:p w:rsidR="009A178A" w:rsidRPr="00905018" w:rsidRDefault="009A178A">
      <w:r w:rsidRPr="00905018">
        <w:t>Utskottet återkommer till målen för utgiftsområde 14 i betänkandets avsnitt 3.1.</w:t>
      </w:r>
    </w:p>
    <w:p w:rsidR="009A178A" w:rsidRPr="00905018" w:rsidRDefault="009A178A">
      <w:pPr>
        <w:pStyle w:val="Normaltindrag"/>
      </w:pPr>
      <w:r w:rsidRPr="00905018">
        <w:t>I budgetpropositionen betonas att det i takt med att konjunkturen växer sig allt starkare är viktigt att arbetsmarknadspolitikens tillväxtinriktning betonas alltmer. De lediga platserna måste tillsättas snabbt och effektivt och rörli</w:t>
      </w:r>
      <w:r w:rsidRPr="00905018">
        <w:t>g</w:t>
      </w:r>
      <w:r w:rsidRPr="00905018">
        <w:t xml:space="preserve">heten på arbetsmarknaden stimuleras. </w:t>
      </w:r>
    </w:p>
    <w:p w:rsidR="009A178A" w:rsidRPr="00905018" w:rsidRDefault="009A178A">
      <w:pPr>
        <w:pStyle w:val="Normaltindrag"/>
      </w:pPr>
      <w:r w:rsidRPr="00905018">
        <w:t>Näringsministern har i samband med utskottets behandling av budgetpr</w:t>
      </w:r>
      <w:r w:rsidRPr="00905018">
        <w:t>o</w:t>
      </w:r>
      <w:r w:rsidRPr="00905018">
        <w:t>positionen för utskottet redovisat vilka åtgärder som regeringen vidtagit eller planerar att vidta i syfte att säkra en framgångsrik omställning av arbet</w:t>
      </w:r>
      <w:r w:rsidRPr="00905018">
        <w:t>s</w:t>
      </w:r>
      <w:r w:rsidRPr="00905018">
        <w:t>marknadspolitiken. Utskottet ställer sig bakom omläggningen, vilken också pr</w:t>
      </w:r>
      <w:r w:rsidRPr="00905018">
        <w:t>e</w:t>
      </w:r>
      <w:r w:rsidRPr="00905018">
        <w:t>senteras i budgetpropositionen. I korthet innebär den att</w:t>
      </w:r>
    </w:p>
    <w:p w:rsidR="009A178A" w:rsidRPr="00905018" w:rsidRDefault="009A178A">
      <w:pPr>
        <w:pStyle w:val="Normaltindrag"/>
        <w:numPr>
          <w:ilvl w:val="0"/>
          <w:numId w:val="7"/>
        </w:numPr>
        <w:tabs>
          <w:tab w:val="clear" w:pos="360"/>
          <w:tab w:val="num" w:pos="530"/>
        </w:tabs>
        <w:ind w:left="530"/>
      </w:pPr>
      <w:r w:rsidRPr="00905018">
        <w:t>en förskjutning sker från hög volym på de arbetsmarknadspolitiska åtgärderna mot hög kvalitet och tillväxtorientering</w:t>
      </w:r>
    </w:p>
    <w:p w:rsidR="009A178A" w:rsidRPr="00905018" w:rsidRDefault="009A178A">
      <w:pPr>
        <w:pStyle w:val="Normaltindrag"/>
        <w:numPr>
          <w:ilvl w:val="0"/>
          <w:numId w:val="7"/>
        </w:numPr>
        <w:tabs>
          <w:tab w:val="clear" w:pos="360"/>
          <w:tab w:val="num" w:pos="530"/>
        </w:tabs>
        <w:ind w:left="530"/>
      </w:pPr>
      <w:r w:rsidRPr="00905018">
        <w:t>en översyn görs av åtgärderna för de personer som har svårast att få fäste på arbetsmarknaden</w:t>
      </w:r>
    </w:p>
    <w:p w:rsidR="009A178A" w:rsidRPr="00905018" w:rsidRDefault="009A178A">
      <w:pPr>
        <w:pStyle w:val="Normaltindrag"/>
        <w:numPr>
          <w:ilvl w:val="0"/>
          <w:numId w:val="7"/>
        </w:numPr>
        <w:tabs>
          <w:tab w:val="clear" w:pos="360"/>
          <w:tab w:val="num" w:pos="530"/>
        </w:tabs>
        <w:ind w:left="530"/>
      </w:pPr>
      <w:r w:rsidRPr="00905018">
        <w:t>arbetslöshetsförsäkringen ses över</w:t>
      </w:r>
    </w:p>
    <w:p w:rsidR="009A178A" w:rsidRPr="00905018" w:rsidRDefault="009A178A">
      <w:pPr>
        <w:pStyle w:val="Normaltindrag"/>
        <w:numPr>
          <w:ilvl w:val="0"/>
          <w:numId w:val="7"/>
        </w:numPr>
        <w:tabs>
          <w:tab w:val="clear" w:pos="360"/>
          <w:tab w:val="num" w:pos="530"/>
        </w:tabs>
        <w:ind w:left="530"/>
      </w:pPr>
      <w:r w:rsidRPr="00905018">
        <w:t>regelverket förenklas och antalet åtgärder minskar</w:t>
      </w:r>
    </w:p>
    <w:p w:rsidR="009A178A" w:rsidRPr="00905018" w:rsidRDefault="009A178A">
      <w:pPr>
        <w:pStyle w:val="Normaltindrag"/>
        <w:numPr>
          <w:ilvl w:val="0"/>
          <w:numId w:val="7"/>
        </w:numPr>
        <w:tabs>
          <w:tab w:val="clear" w:pos="360"/>
          <w:tab w:val="num" w:pos="530"/>
        </w:tabs>
        <w:ind w:left="530"/>
      </w:pPr>
      <w:r w:rsidRPr="00905018">
        <w:t>styrningen av AMV ses över</w:t>
      </w:r>
    </w:p>
    <w:p w:rsidR="009A178A" w:rsidRPr="00905018" w:rsidRDefault="009A178A">
      <w:r w:rsidRPr="00905018">
        <w:t>Utskottet, som i likhet med regeringen förordar förändringar av arbetsmar</w:t>
      </w:r>
      <w:r w:rsidRPr="00905018">
        <w:t>k</w:t>
      </w:r>
      <w:r w:rsidRPr="00905018">
        <w:t>nadspolitiken i en mer tillväxtfrämjande inriktning, vill samtidigt poängtera att detta inte får leda till ökad utförsäkring. Stora ansträngningar måste göras för att nå det långsiktiga målet om full sysselsättning. För individen har arbetet, vilket också påpekas i flera motioner, såväl social som ekonomisk betydelse.</w:t>
      </w:r>
    </w:p>
    <w:p w:rsidR="009A178A" w:rsidRPr="00905018" w:rsidRDefault="009A178A">
      <w:pPr>
        <w:pStyle w:val="Normaltindrag"/>
      </w:pPr>
      <w:r w:rsidRPr="00905018">
        <w:t>Arbetsmarknadsutskottet har som nämnts genom beslut den 19 oktober 1999 avlämnat ett yttrande i form av ett protokollsutdrag till finansutskottet över budgetpropositionen för år 2000 vad avse</w:t>
      </w:r>
      <w:r w:rsidRPr="00905018">
        <w:t>r den ekonomiska politiken, ramar för utgiftsområdena 13 och 14, m.m. Utskottet uttrycker där optimism när det gäller arbetsmarknadsläget men betonar också att det kan finnas anledning att känna oro för att situationen på arbetsmarknaden i allt större utsträckning skall kännetecknas av såväl arbetskraftsbrist som strukturell arbetslöshet. Utskottet poängterar vidare vikten av att olika former av insa</w:t>
      </w:r>
      <w:r w:rsidRPr="00905018">
        <w:t>t</w:t>
      </w:r>
      <w:r w:rsidRPr="00905018">
        <w:t xml:space="preserve">ser utformas på ett sådant sätt att de kan förhindra eller komma till rätta med problem av sådan art. </w:t>
      </w:r>
    </w:p>
    <w:p w:rsidR="009A178A" w:rsidRPr="00905018" w:rsidRDefault="009A178A">
      <w:pPr>
        <w:pStyle w:val="Normaltindrag"/>
      </w:pPr>
      <w:r w:rsidRPr="00905018">
        <w:t>Som o</w:t>
      </w:r>
      <w:r w:rsidRPr="00905018">
        <w:t>ckså framhålls i det nyss nämnda yttrandet till finansutskottet föru</w:t>
      </w:r>
      <w:r w:rsidRPr="00905018">
        <w:t>t</w:t>
      </w:r>
      <w:r w:rsidRPr="00905018">
        <w:t>sätter arbetsmarknadsutskottet att regeringen uppmärksamt följer arbet</w:t>
      </w:r>
      <w:r w:rsidRPr="00905018">
        <w:t>s</w:t>
      </w:r>
      <w:r w:rsidRPr="00905018">
        <w:t>marknadsutvecklingen såväl för riket som på regional nivå och vid behov återkommer till riksdagen med förslag om ytterligare insatser för att bekä</w:t>
      </w:r>
      <w:r w:rsidRPr="00905018">
        <w:t>m</w:t>
      </w:r>
      <w:r w:rsidRPr="00905018">
        <w:t>pa arbetslösheten. Utskottet återkommer bl.a. i avsnitt 3.2.2 till åtgärder för att motverka flaskhalsar på arbetsmarknaden och att i övrigt underlätta a</w:t>
      </w:r>
      <w:r w:rsidRPr="00905018">
        <w:t>r</w:t>
      </w:r>
      <w:r w:rsidRPr="00905018">
        <w:t>betsmarknadens funktionssätt.</w:t>
      </w:r>
    </w:p>
    <w:p w:rsidR="009A178A" w:rsidRPr="00905018" w:rsidRDefault="009A178A">
      <w:pPr>
        <w:pStyle w:val="Normaltindrag"/>
      </w:pPr>
      <w:r w:rsidRPr="00905018">
        <w:t>Arbetsmarknadspolitiken måste också i for</w:t>
      </w:r>
      <w:r w:rsidRPr="00905018">
        <w:t>tsättningen prioritera insatser till stöd för personer som har den svagaste ställningen på arbetsmarknaden. Exempelvis måste arbetsförmedlingen även framdeles prioritera långtidsa</w:t>
      </w:r>
      <w:r w:rsidRPr="00905018">
        <w:t>r</w:t>
      </w:r>
      <w:r w:rsidRPr="00905018">
        <w:t>betslösa, långtidsinskrivna och personer som riskerar utförsäkring. Arbet</w:t>
      </w:r>
      <w:r w:rsidRPr="00905018">
        <w:t>s</w:t>
      </w:r>
      <w:r w:rsidRPr="00905018">
        <w:t>marknadspolitiken måste också verka för integrering och mångfald i arbetsl</w:t>
      </w:r>
      <w:r w:rsidRPr="00905018">
        <w:t>i</w:t>
      </w:r>
      <w:r w:rsidRPr="00905018">
        <w:t>vet. Det är mot denna bakgrund som utskottet i avsnitt 3.2.2 lägger fram förslag om ett tillkännagivande till regeringen i fråga om insatser för pers</w:t>
      </w:r>
      <w:r w:rsidRPr="00905018">
        <w:t>o</w:t>
      </w:r>
      <w:r w:rsidRPr="00905018">
        <w:t>ner som stått utanför den reguljä</w:t>
      </w:r>
      <w:r w:rsidRPr="00905018">
        <w:t>ra arbetsmarknaden under längre tid</w:t>
      </w:r>
      <w:r w:rsidRPr="00905018">
        <w:rPr>
          <w:i/>
        </w:rPr>
        <w:t>.</w:t>
      </w:r>
      <w:r w:rsidRPr="00905018">
        <w:t xml:space="preserve"> Som framhålls där är det angeläget att insatserna får en utformning som medger flexibilitet och hänsynstagande till individuella behov.</w:t>
      </w:r>
    </w:p>
    <w:p w:rsidR="009A178A" w:rsidRPr="00905018" w:rsidRDefault="009A178A">
      <w:pPr>
        <w:pStyle w:val="Normaltindrag"/>
      </w:pPr>
      <w:r w:rsidRPr="00905018">
        <w:t>När det gäller åtgärder för de personer som har det svårast på arbetsmar</w:t>
      </w:r>
      <w:r w:rsidRPr="00905018">
        <w:t>k</w:t>
      </w:r>
      <w:r w:rsidRPr="00905018">
        <w:t>naden ser utskottet positivt på att regeringen efter att budgetpropositionen avlämnades uppdragit åt AMS att senast den 6 december 1999 redovisa ett förslag om hur de arbetsmarknadspolitiska åtgärderna kan användas för särskilda insatser för arbetslösa som under en längre tid stått utanför den reguljära arbetsmarknaden, exempelvis äldre arbetslösa som bor på orter med svag lokal arbetsmarknad. Förslaget skall även omfatta arbetsförmedlinga</w:t>
      </w:r>
      <w:r w:rsidRPr="00905018">
        <w:t>r</w:t>
      </w:r>
      <w:r w:rsidRPr="00905018">
        <w:t>nas metodik avseende dessa grupper. Uppdraget redovisas något närma</w:t>
      </w:r>
      <w:r w:rsidRPr="00905018">
        <w:t>re i avsnitt 3.2.2.</w:t>
      </w:r>
    </w:p>
    <w:p w:rsidR="009A178A" w:rsidRPr="00905018" w:rsidRDefault="009A178A">
      <w:pPr>
        <w:pStyle w:val="Normaltindrag"/>
      </w:pPr>
      <w:r w:rsidRPr="00905018">
        <w:t>Med anknytning till utskottets tidigare resonemang om åtgärder för att långsiktigt uppnå målet om full sysselsättning finns det anledning att betona arbetslivspolitikens betydelse. Åtgärderna för att få till stånd full sysselsät</w:t>
      </w:r>
      <w:r w:rsidRPr="00905018">
        <w:t>t</w:t>
      </w:r>
      <w:r w:rsidRPr="00905018">
        <w:t>ning och en väl fungerande arbetsmarknad med plats för alla måste gå hand i hand med insatser på arbetslivets område, vilket också regeringen framhåller i budgetpropositionen. Arbetsmiljön måste utformas så att individer inte förslits, skadas eller slås ut från arbetslivet. Detta kommer från år 2000 tydl</w:t>
      </w:r>
      <w:r w:rsidRPr="00905018">
        <w:t>i</w:t>
      </w:r>
      <w:r w:rsidRPr="00905018">
        <w:t xml:space="preserve">gare än hittills till uttryck i målen för utgiftsområde 14 Arbetsmarknad och arbetsliv, vilka redovisats ovan. Insatser inom arbetslivspolitikens område har stor betydelse för att åstadkomma ett arbetsliv </w:t>
      </w:r>
      <w:r w:rsidRPr="00905018">
        <w:t>som präglas av integrering och mångfald.</w:t>
      </w:r>
    </w:p>
    <w:p w:rsidR="009A178A" w:rsidRPr="00905018" w:rsidRDefault="009A178A">
      <w:pPr>
        <w:pStyle w:val="Normaltindrag"/>
      </w:pPr>
      <w:r w:rsidRPr="00905018">
        <w:t>Utskottet tillstyrker som framgått den allmänna inriktning på arbetsmar</w:t>
      </w:r>
      <w:r w:rsidRPr="00905018">
        <w:t>k</w:t>
      </w:r>
      <w:r w:rsidRPr="00905018">
        <w:t>nads- och arbetslivspolitiken som förordas av regeringen. Tillsättningen av lediga platser skall prioriteras. Arbetskraften skall utbildas så att flaskhalsar motverkas. Det är angeläget att utbudet av kompetent arbetskraft är tillräc</w:t>
      </w:r>
      <w:r w:rsidRPr="00905018">
        <w:t>k</w:t>
      </w:r>
      <w:r w:rsidRPr="00905018">
        <w:t>ligt stort så att inte tillväxten bromsas upp till följd av arbetskraftsbrist innan målet om full sysselsättning har uppnåtts. Politiken skall inriktas på utvec</w:t>
      </w:r>
      <w:r w:rsidRPr="00905018">
        <w:t>k</w:t>
      </w:r>
      <w:r w:rsidRPr="00905018">
        <w:t>ling, jä</w:t>
      </w:r>
      <w:r w:rsidRPr="00905018">
        <w:t>m</w:t>
      </w:r>
      <w:r w:rsidRPr="00905018">
        <w:t>likhet och allas delaktighet.</w:t>
      </w:r>
    </w:p>
    <w:p w:rsidR="009A178A" w:rsidRPr="00905018" w:rsidRDefault="009A178A">
      <w:pPr>
        <w:pStyle w:val="Normaltindrag"/>
      </w:pPr>
      <w:r w:rsidRPr="00905018">
        <w:t>Utskottet delar regeringens uppfattning att de övergripande målen för AMV äve</w:t>
      </w:r>
      <w:r w:rsidRPr="00905018">
        <w:t>n under budgetåret 2000 skall vara att</w:t>
      </w:r>
    </w:p>
    <w:p w:rsidR="009A178A" w:rsidRPr="00905018" w:rsidRDefault="009A178A">
      <w:pPr>
        <w:numPr>
          <w:ilvl w:val="0"/>
          <w:numId w:val="3"/>
        </w:numPr>
      </w:pPr>
      <w:r w:rsidRPr="00905018">
        <w:t>hålla nere vakanstiderna för lediga platser</w:t>
      </w:r>
    </w:p>
    <w:p w:rsidR="009A178A" w:rsidRPr="00905018" w:rsidRDefault="009A178A">
      <w:pPr>
        <w:numPr>
          <w:ilvl w:val="0"/>
          <w:numId w:val="3"/>
        </w:numPr>
      </w:pPr>
      <w:r w:rsidRPr="00905018">
        <w:t xml:space="preserve">minska långtidsarbetslösheten och </w:t>
      </w:r>
    </w:p>
    <w:p w:rsidR="009A178A" w:rsidRPr="00905018" w:rsidRDefault="009A178A">
      <w:pPr>
        <w:numPr>
          <w:ilvl w:val="0"/>
          <w:numId w:val="3"/>
        </w:numPr>
      </w:pPr>
      <w:r w:rsidRPr="00905018">
        <w:t>motverka långa tider utan reguljärt arbete.</w:t>
      </w:r>
    </w:p>
    <w:p w:rsidR="009A178A" w:rsidRPr="00905018" w:rsidRDefault="009A178A">
      <w:r w:rsidRPr="00905018">
        <w:t>När det gäller Vänsterpartiets förslag om ett fjärde mål för arbetsmarknad</w:t>
      </w:r>
      <w:r w:rsidRPr="00905018">
        <w:t>s</w:t>
      </w:r>
      <w:r w:rsidRPr="00905018">
        <w:t>politiken och AMV vill utskottet erinra om sitt ställningstagande i samma fråga i betänkande 1998/99:AU1. Utskottet konstaterade där att arbetsmar</w:t>
      </w:r>
      <w:r w:rsidRPr="00905018">
        <w:t>k</w:t>
      </w:r>
      <w:r w:rsidRPr="00905018">
        <w:t>nadsmyndigheterna har till uppdrag att verka för kvinnors och mäns rätt till arbete på lika villkor och att motverka en könsuppdelad arbetsmarknad, vilket också slås fast i förordningen om den arbetsmarknadspolitiska ver</w:t>
      </w:r>
      <w:r w:rsidRPr="00905018">
        <w:t>k</w:t>
      </w:r>
      <w:r w:rsidRPr="00905018">
        <w:t xml:space="preserve">samheten (1987:405). </w:t>
      </w:r>
    </w:p>
    <w:p w:rsidR="009A178A" w:rsidRPr="00905018" w:rsidRDefault="009A178A">
      <w:pPr>
        <w:pStyle w:val="Normaltindrag"/>
      </w:pPr>
      <w:r w:rsidRPr="00905018">
        <w:t>Utskottet vill också framhålla att jämställdhet mellan kvinnor och män i</w:t>
      </w:r>
      <w:r w:rsidRPr="00905018">
        <w:t>n</w:t>
      </w:r>
      <w:r w:rsidRPr="00905018">
        <w:t>går i målformuleringen för utgiftsområde 14 som ju avser såväl arbetsmar</w:t>
      </w:r>
      <w:r w:rsidRPr="00905018">
        <w:t>k</w:t>
      </w:r>
      <w:r w:rsidRPr="00905018">
        <w:t>nad</w:t>
      </w:r>
      <w:r w:rsidRPr="00905018">
        <w:t>s</w:t>
      </w:r>
      <w:r w:rsidRPr="00905018">
        <w:t>politiken inklusive bl.a. AMV som arbetslivspolitiken.</w:t>
      </w:r>
    </w:p>
    <w:p w:rsidR="009A178A" w:rsidRPr="00905018" w:rsidRDefault="009A178A">
      <w:pPr>
        <w:pStyle w:val="Normaltindrag"/>
      </w:pPr>
      <w:r w:rsidRPr="00905018">
        <w:t>Att arbetsmarknadsmyndigheterna skall arbeta utifrån ett jämställdhe</w:t>
      </w:r>
      <w:r w:rsidRPr="00905018">
        <w:t>t</w:t>
      </w:r>
      <w:r w:rsidRPr="00905018">
        <w:t>s</w:t>
      </w:r>
      <w:r w:rsidRPr="00905018">
        <w:softHyphen/>
        <w:t xml:space="preserve">perspektiv framgår vidare av gällande regleringsbrev för AMV. Där framgår också att de arbetsmarknadspolitiska åtgärderna skall användas så att de tillsammans med anvisningen av lämpliga sökande till de lediga platserna medverkar till att bryta könsuppdelningen på arbetsmarknaden. </w:t>
      </w:r>
    </w:p>
    <w:p w:rsidR="009A178A" w:rsidRPr="00905018" w:rsidRDefault="009A178A">
      <w:pPr>
        <w:pStyle w:val="R4"/>
        <w:outlineLvl w:val="0"/>
      </w:pPr>
      <w:r w:rsidRPr="00905018">
        <w:t>Vissa jämställdhetsfrågor</w:t>
      </w:r>
    </w:p>
    <w:p w:rsidR="009A178A" w:rsidRPr="00905018" w:rsidRDefault="009A178A">
      <w:r w:rsidRPr="00905018">
        <w:t>Utskottet delar Vänsterpartiets uppfattning att AMV ytterligare bör intensif</w:t>
      </w:r>
      <w:r w:rsidRPr="00905018">
        <w:t>i</w:t>
      </w:r>
      <w:r w:rsidRPr="00905018">
        <w:t>era sitt arbete med att bryta könssegregeringen. Det är enligt utskottets up</w:t>
      </w:r>
      <w:r w:rsidRPr="00905018">
        <w:t>p</w:t>
      </w:r>
      <w:r w:rsidRPr="00905018">
        <w:t>fattning viktigt att ett fortlöpande metodutvecklingsarbete sker och att erf</w:t>
      </w:r>
      <w:r w:rsidRPr="00905018">
        <w:t>a</w:t>
      </w:r>
      <w:r w:rsidRPr="00905018">
        <w:t>renheterna sprids av olika former av aktiviteter som pågår inom verket i syfte att bryta könssegregeringen. Här kan exempelvis nämnas projekt som rör mainstreaming, könsperspektiv vid vägledning, Teknikan (ett vägledning</w:t>
      </w:r>
      <w:r w:rsidRPr="00905018">
        <w:t>s</w:t>
      </w:r>
      <w:r w:rsidRPr="00905018">
        <w:t xml:space="preserve">program i teknik för kvinnor) samt fler män till grundskollärarutbildningen. </w:t>
      </w:r>
    </w:p>
    <w:p w:rsidR="009A178A" w:rsidRPr="00905018" w:rsidRDefault="009A178A">
      <w:pPr>
        <w:pStyle w:val="Normaltindrag"/>
        <w:rPr>
          <w:i/>
        </w:rPr>
      </w:pPr>
      <w:r w:rsidRPr="00905018">
        <w:t xml:space="preserve">När det gäller Kristdemokraternas förslag om införande av </w:t>
      </w:r>
      <w:r w:rsidRPr="00905018">
        <w:t>kvalitetskriter</w:t>
      </w:r>
      <w:r w:rsidRPr="00905018">
        <w:t>i</w:t>
      </w:r>
      <w:r w:rsidRPr="00905018">
        <w:t>um för jämställdhet vill utskottet erinra om att en särskild utredare har till uppgift att förutsättningslöst utreda förutsättningarna för och möjligheterna att införa frivillig jämställdhetsmärkning av produkter och tjänster (dir. 1999:13). Utredningsuppdraget skall redovisas senast den 31 december 2000.</w:t>
      </w:r>
      <w:r w:rsidRPr="00905018">
        <w:rPr>
          <w:i/>
        </w:rPr>
        <w:t xml:space="preserve"> </w:t>
      </w:r>
    </w:p>
    <w:p w:rsidR="009A178A" w:rsidRPr="00905018" w:rsidRDefault="009A178A">
      <w:pPr>
        <w:pStyle w:val="R4"/>
      </w:pPr>
      <w:r w:rsidRPr="00905018">
        <w:t>Friare medelsanvändning, decentralisering m.m.</w:t>
      </w:r>
    </w:p>
    <w:p w:rsidR="009A178A" w:rsidRPr="00905018" w:rsidRDefault="009A178A">
      <w:r w:rsidRPr="00905018">
        <w:t>En rad motioner som behandlas i detta avsnitt i betänkandet innefattar förslag om friare medelsanvändning, decentralisering samt större lokalt och regionalt inflytande över arbetsmarknadspolitiken samt bättre samverkan mellan olika aktörer, främst på det lokala planet.</w:t>
      </w:r>
      <w:r w:rsidRPr="00905018">
        <w:rPr>
          <w:i/>
        </w:rPr>
        <w:t xml:space="preserve"> </w:t>
      </w:r>
    </w:p>
    <w:p w:rsidR="009A178A" w:rsidRPr="00905018" w:rsidRDefault="009A178A">
      <w:pPr>
        <w:pStyle w:val="Normaltindrag"/>
      </w:pPr>
      <w:r w:rsidRPr="00905018">
        <w:t>Utskottet har i ett antal betänkanden och yttranden (exempelvis yttr. 1995/96:6y, bet. 1997/98:AU1, och bet. 1998/99:AU1) på senare år tagit ställning till propositioner och motionsförslag med en likartad inriktning. Utskottet har därvid genomgående haft en positiv grundinställning till mer flexibla regler för medelsanvändningen, ökad decentralisering av arbet</w:t>
      </w:r>
      <w:r w:rsidRPr="00905018">
        <w:t>s</w:t>
      </w:r>
      <w:r w:rsidRPr="00905018">
        <w:t>marknadspolitiken, stärkt lokalt inflytande över arbetsmarknadspolitiken liksom till ökad samverkan mellan olika aktörer. Detta är en grundinställning som utskottet fortfarande står fast vid. Utskottet vill dock betona att det finns anledning att beakta resultatet av de uppföljningar och utvärderingar som avser frågor av aktuellt slag och som har publicerats på senare tid.</w:t>
      </w:r>
    </w:p>
    <w:p w:rsidR="009A178A" w:rsidRPr="00905018" w:rsidRDefault="009A178A">
      <w:pPr>
        <w:pStyle w:val="Normaltindrag"/>
      </w:pPr>
      <w:r w:rsidRPr="00905018">
        <w:t>Flera uppföljningar och utvärderingar som publicerats under 1999 pekar nämligen på att det utöver positiva aspekter också finns ett ant</w:t>
      </w:r>
      <w:r w:rsidRPr="00905018">
        <w:t>al problem och svårigheter som måste beaktas i sammanhanget. RRV tog i Årlig rapport 1998 upp frågan om lokal samverkan i arbetsmarknadspolitiken bl.a. med anledning av rapporter i ämnet från verket. RRV poängterade att pågående utveckling mot lokal samverkan mellan olika aktörer aktualiserar nya behov av uppföljning, utvärdering och revision ur ett samhällsperspektiv.</w:t>
      </w:r>
    </w:p>
    <w:p w:rsidR="009A178A" w:rsidRPr="00905018" w:rsidRDefault="009A178A">
      <w:pPr>
        <w:pStyle w:val="Normaltindrag"/>
      </w:pPr>
      <w:r w:rsidRPr="00905018">
        <w:t>Utskottet redovisar här vissa huvudslutsatser i några av de under 1999 publicerade stud</w:t>
      </w:r>
      <w:r w:rsidRPr="00905018">
        <w:t>i</w:t>
      </w:r>
      <w:r w:rsidRPr="00905018">
        <w:t xml:space="preserve">erna. </w:t>
      </w:r>
    </w:p>
    <w:p w:rsidR="009A178A" w:rsidRPr="00905018" w:rsidRDefault="009A178A">
      <w:pPr>
        <w:pStyle w:val="Normaltindrag"/>
      </w:pPr>
      <w:r w:rsidRPr="00905018">
        <w:t xml:space="preserve">Samtliga län har tillgång till </w:t>
      </w:r>
      <w:r w:rsidRPr="00905018">
        <w:rPr>
          <w:i/>
        </w:rPr>
        <w:t xml:space="preserve">otraditionella </w:t>
      </w:r>
      <w:r w:rsidRPr="00905018">
        <w:t>medel. När det gäller medel</w:t>
      </w:r>
      <w:r w:rsidRPr="00905018">
        <w:t>s</w:t>
      </w:r>
      <w:r w:rsidRPr="00905018">
        <w:t>användning i form av otraditionella medel skriver Riksdagens revisorer i förstudien (1998/99:10 s. 9) Otraditionella medel inom arbetsmarknadspol</w:t>
      </w:r>
      <w:r w:rsidRPr="00905018">
        <w:t>i</w:t>
      </w:r>
      <w:r w:rsidRPr="00905018">
        <w:t>tiken att: ”... de otraditionella åtgärdsinsatserna varken planerats, genomförts, redovisats eller följts upp på ett sådant sätt att man kan förvänta sig särskilt bra avkastning i form av förnyelse eller effektivisering av arbetsmarknad</w:t>
      </w:r>
      <w:r w:rsidRPr="00905018">
        <w:t>s</w:t>
      </w:r>
      <w:r w:rsidRPr="00905018">
        <w:t>politiken.” De otraditionella insatserna skall motiveras av arbetsmar</w:t>
      </w:r>
      <w:r w:rsidRPr="00905018">
        <w:t>k</w:t>
      </w:r>
      <w:r w:rsidRPr="00905018">
        <w:t>nadsskäl och ska</w:t>
      </w:r>
      <w:r w:rsidRPr="00905018">
        <w:t>ll inte rymmas inom ordinarie åtgärder.</w:t>
      </w:r>
    </w:p>
    <w:p w:rsidR="009A178A" w:rsidRPr="00905018" w:rsidRDefault="009A178A">
      <w:pPr>
        <w:pStyle w:val="Normaltindrag"/>
      </w:pPr>
      <w:r w:rsidRPr="00905018">
        <w:rPr>
          <w:i/>
        </w:rPr>
        <w:t xml:space="preserve">Försöksverksamhet med friare användning av arbetsmarknadspolitiska medel </w:t>
      </w:r>
      <w:r w:rsidRPr="00905018">
        <w:t>bedrivs under 1998 och 1999 i Skåne, Värmlands, Dalarnas, Gävl</w:t>
      </w:r>
      <w:r w:rsidRPr="00905018">
        <w:t>e</w:t>
      </w:r>
      <w:r w:rsidRPr="00905018">
        <w:t>borgs och Jämtlands län. Det innebär att dessa län inte har haft ett mål för omfattningen av de arbetsmarknadspolitiska åtgärderna (volymmål) samt att de får använda en förhållandevis större andel av åtgärdsmedlen till otraditi</w:t>
      </w:r>
      <w:r w:rsidRPr="00905018">
        <w:t>o</w:t>
      </w:r>
      <w:r w:rsidRPr="00905018">
        <w:t>nella insatser. I stället för volymkrav skall länen uppvisa resultat beträffande sysselsättning, minskad arbetslöshet och färre personer i åtgärder samtidigt som utbetalningarna av arbetslöshetsersättning inte får översti</w:t>
      </w:r>
      <w:r w:rsidRPr="00905018">
        <w:t xml:space="preserve">ga vad som skulle förväntats utan försöksverksamhet. RRV och Statskontoret pekar i rapporter på ett antal problem kring den aktuella försöksverksamheten. </w:t>
      </w:r>
    </w:p>
    <w:p w:rsidR="009A178A" w:rsidRPr="00905018" w:rsidRDefault="009A178A">
      <w:pPr>
        <w:pStyle w:val="Normaltindrag"/>
      </w:pPr>
      <w:r w:rsidRPr="00905018">
        <w:t>RRV anger i augusti 1999 i delrapporten Att följa upp otraditionella inslag i arbetsmarknadspolitiken (RRV 1999:36) att det för närvarande inte går att följa upp eller utvärdera försöksverksamheten i de fem försökslänen. Oklara ansvarsförhållanden och bristande rutiner för informationsinsamling är några förklaringar. Försökslänen har enligt RRV inte följt</w:t>
      </w:r>
      <w:r w:rsidRPr="00905018">
        <w:t xml:space="preserve"> de regler som regeringen har fastställt för medelsanvändningen. Åtgärderna har inte endast riktats till arbetslösa, vilket skall vara fallet i försökslänen, och avsteg har gjorts från de regler som gäller i fråga om tider och nivåer på olika bidrag och anställning</w:t>
      </w:r>
      <w:r w:rsidRPr="00905018">
        <w:t>s</w:t>
      </w:r>
      <w:r w:rsidRPr="00905018">
        <w:t xml:space="preserve">stöd. En förväntad effekt av försöksverksamheten var att andelen personer i arbetsmarknadsutbildning skulle bli högre i försökslänen än på andra håll men så har inte blivit fallet. </w:t>
      </w:r>
    </w:p>
    <w:p w:rsidR="009A178A" w:rsidRPr="00905018" w:rsidRDefault="009A178A">
      <w:pPr>
        <w:pStyle w:val="Normaltindrag"/>
      </w:pPr>
      <w:r w:rsidRPr="00905018">
        <w:t>Också Statskontoret, som haft i uppdrag att studera försöksverks</w:t>
      </w:r>
      <w:r w:rsidRPr="00905018">
        <w:t>amheten i Skåne län, redovisar en del kritiska synpunkter. Statskontoret drar trots luc</w:t>
      </w:r>
      <w:r w:rsidRPr="00905018">
        <w:t>k</w:t>
      </w:r>
      <w:r w:rsidRPr="00905018">
        <w:t>or i underlaget slutsatsen att länet inte behöver så mycket otraditionella m</w:t>
      </w:r>
      <w:r w:rsidRPr="00905018">
        <w:t>e</w:t>
      </w:r>
      <w:r w:rsidRPr="00905018">
        <w:t>del som man har tillgång till under försöksperioden. En del av de projekt som bedrivs med otraditionella medel i Skåne skulle kunna bedrivas inom ramen för ordinarie åtgärdsmedel. Vidare pekar Statskontoret på att många för</w:t>
      </w:r>
      <w:r w:rsidRPr="00905018">
        <w:t>e</w:t>
      </w:r>
      <w:r w:rsidRPr="00905018">
        <w:t>tagsorienterade projekt riskerar att få konkurrenssnedvridande effekter.</w:t>
      </w:r>
    </w:p>
    <w:p w:rsidR="009A178A" w:rsidRPr="00905018" w:rsidRDefault="009A178A">
      <w:pPr>
        <w:pStyle w:val="Normaltindrag"/>
      </w:pPr>
      <w:r w:rsidRPr="00905018">
        <w:rPr>
          <w:i/>
        </w:rPr>
        <w:t>Arbetsförmedlingsnämndernas</w:t>
      </w:r>
      <w:r w:rsidRPr="00905018">
        <w:t xml:space="preserve"> roll och sammansättning har ändrats på s</w:t>
      </w:r>
      <w:r w:rsidRPr="00905018">
        <w:t>e</w:t>
      </w:r>
      <w:r w:rsidRPr="00905018">
        <w:t>nare år (prop. 1995/96:222, yttr. AU6y, bet. FiU15, rskr. 307) som ett led i decentralisering och genomförande av en aktiv arbetsmarknadspolitik. Fö</w:t>
      </w:r>
      <w:r w:rsidRPr="00905018">
        <w:t>r</w:t>
      </w:r>
      <w:r w:rsidRPr="00905018">
        <w:t xml:space="preserve">ändringen har inneburit att ordförande och en majoritet av ledamöterna i nämnderna utses efter förslag av kommunen. </w:t>
      </w:r>
    </w:p>
    <w:p w:rsidR="009A178A" w:rsidRPr="00905018" w:rsidRDefault="009A178A">
      <w:pPr>
        <w:pStyle w:val="Normaltindrag"/>
      </w:pPr>
      <w:r w:rsidRPr="00905018">
        <w:t>Enligt en studie som genomförts av Institutet för arbetsmarknadspolitisk utvärdering (IFAU), Arbetsförmedlingsnämnderna – en implementeringsst</w:t>
      </w:r>
      <w:r w:rsidRPr="00905018">
        <w:t>u</w:t>
      </w:r>
      <w:r w:rsidRPr="00905018">
        <w:t>die (stencil 1999:6), anser en majoritet i arbetsförmedlingsnämnderna att arbetet där fungerar förhållandevis bra och att nämnden ges möjlighet att påverka inriktningen av arbetsmarknadspolitiken och arbetslösheten på lokal nivå. Flertalet aktörer vill dock inte beteckna inflytandet som stort. IFAU-studien pekar samtidigt på tendenser till en målkonflikt i arbetsförmedlinga</w:t>
      </w:r>
      <w:r w:rsidRPr="00905018">
        <w:t>r</w:t>
      </w:r>
      <w:r w:rsidRPr="00905018">
        <w:t>nas verksamhet mellan nationella och lokala mål för arbetsmarknadspolit</w:t>
      </w:r>
      <w:r w:rsidRPr="00905018">
        <w:t>i</w:t>
      </w:r>
      <w:r w:rsidRPr="00905018">
        <w:t>ken. Vidare framgår av rapporten att det finns grundläggande p</w:t>
      </w:r>
      <w:r w:rsidRPr="00905018">
        <w:t>roblem med genomförandet av nämndernas verksamhet, bl.a. beroende på bristande fö</w:t>
      </w:r>
      <w:r w:rsidRPr="00905018">
        <w:t>r</w:t>
      </w:r>
      <w:r w:rsidRPr="00905018">
        <w:t>ståelse bland nämndledamöte</w:t>
      </w:r>
      <w:r w:rsidRPr="00905018">
        <w:t>r</w:t>
      </w:r>
      <w:r w:rsidRPr="00905018">
        <w:t xml:space="preserve">na om vad uppdraget går ut på. </w:t>
      </w:r>
    </w:p>
    <w:p w:rsidR="009A178A" w:rsidRPr="00905018" w:rsidRDefault="009A178A">
      <w:pPr>
        <w:pStyle w:val="Normaltindrag"/>
      </w:pPr>
      <w:r w:rsidRPr="00905018">
        <w:t>Sammantaget pekar de iakttagelser och slutsatser som utskottet här kor</w:t>
      </w:r>
      <w:r w:rsidRPr="00905018">
        <w:t>t</w:t>
      </w:r>
      <w:r w:rsidRPr="00905018">
        <w:t>fattat har redovisat på att det i dag finns en rad problem och brister när det gäller rådande förhållanden. Detta måste rättas till. Utskottet anser att ett stort ansvar faller på de olika nivåerna inom AMV att tydliggöra och hålla fast vid effekt- och verksamhetsmålen för arbetsmarknadspolitiken och AMV. Vidare är det enligt utskottet allvarligt att gällande regler inte efte</w:t>
      </w:r>
      <w:r w:rsidRPr="00905018">
        <w:t>r</w:t>
      </w:r>
      <w:r w:rsidRPr="00905018">
        <w:t xml:space="preserve">levs, att ansvarsförhållanden inte är klarlagda och att administrativa rutiner inte finns eller fungerar. </w:t>
      </w:r>
    </w:p>
    <w:p w:rsidR="009A178A" w:rsidRPr="00905018" w:rsidRDefault="009A178A">
      <w:pPr>
        <w:pStyle w:val="Normaltindrag"/>
      </w:pPr>
      <w:r w:rsidRPr="00905018">
        <w:t>I anslutning till detta r</w:t>
      </w:r>
      <w:r w:rsidRPr="00905018">
        <w:t>esonemang vill utskottet också peka på att konstit</w:t>
      </w:r>
      <w:r w:rsidRPr="00905018">
        <w:t>u</w:t>
      </w:r>
      <w:r w:rsidRPr="00905018">
        <w:t>tionsutskottet i betänkande 1998/99:KU10 (s. 51) tagit upp frågan om fö</w:t>
      </w:r>
      <w:r w:rsidRPr="00905018">
        <w:t>r</w:t>
      </w:r>
      <w:r w:rsidRPr="00905018">
        <w:t>fattningsreglering när det gäller medel till otraditionella åtgärder inom u</w:t>
      </w:r>
      <w:r w:rsidRPr="00905018">
        <w:t>t</w:t>
      </w:r>
      <w:r w:rsidRPr="00905018">
        <w:t>giftsområde 14 samt stödformer inom andra utgiftsområden. Konstitutionsu</w:t>
      </w:r>
      <w:r w:rsidRPr="00905018">
        <w:t>t</w:t>
      </w:r>
      <w:r w:rsidRPr="00905018">
        <w:t>skottet anser att det kan finnas anledning att i Regeringskansliets fortsatta arbete med utformningen av regleringsbreven närmare överväga och klarlä</w:t>
      </w:r>
      <w:r w:rsidRPr="00905018">
        <w:t>g</w:t>
      </w:r>
      <w:r w:rsidRPr="00905018">
        <w:t>ga de gränsdragningsproblem som finns när det gäller frågan huruvida för</w:t>
      </w:r>
      <w:r w:rsidRPr="00905018">
        <w:t>e</w:t>
      </w:r>
      <w:r w:rsidRPr="00905018">
        <w:t>skrifter skall me</w:t>
      </w:r>
      <w:r w:rsidRPr="00905018">
        <w:t xml:space="preserve">ddelas i regleringsbrev eller författning. </w:t>
      </w:r>
    </w:p>
    <w:p w:rsidR="009A178A" w:rsidRPr="00905018" w:rsidRDefault="009A178A">
      <w:pPr>
        <w:pStyle w:val="Normaltindrag"/>
      </w:pPr>
      <w:r w:rsidRPr="00905018">
        <w:t>Enligt utskottet är det av största vikt att en fortlöpande uppföljning och u</w:t>
      </w:r>
      <w:r w:rsidRPr="00905018">
        <w:t>t</w:t>
      </w:r>
      <w:r w:rsidRPr="00905018">
        <w:t>värdering sker av arbetsmarknadspolitiska insatser och av AMV:s verksa</w:t>
      </w:r>
      <w:r w:rsidRPr="00905018">
        <w:t>m</w:t>
      </w:r>
      <w:r w:rsidRPr="00905018">
        <w:t>het. I likhet med regeringen i budgetpropositionen anser utskottet att erfare</w:t>
      </w:r>
      <w:r w:rsidRPr="00905018">
        <w:t>n</w:t>
      </w:r>
      <w:r w:rsidRPr="00905018">
        <w:t>heterna av försöksverksamheter skall tas till vara vid utformningen av nya förenklade regler. Utskottet är i nuläget inte berett att biträda motionsförsl</w:t>
      </w:r>
      <w:r w:rsidRPr="00905018">
        <w:t>a</w:t>
      </w:r>
      <w:r w:rsidRPr="00905018">
        <w:t>gen i aktuella delar utan anser att förenklingsförslag från regeringen skall inväntas. I avsnitt 3.2.2 återkommer utskottet till frågan om en förenklad regelstruktur för de arbetsmarknadspolitiska programmen.</w:t>
      </w:r>
      <w:r w:rsidRPr="00905018">
        <w:t xml:space="preserve"> Utskottet utgår från att regeringen mot bakgrund av vad som ovan anförts snarast vidtar erforderliga åtgärder och därefter redovisar dessa för riksd</w:t>
      </w:r>
      <w:r w:rsidRPr="00905018">
        <w:t>a</w:t>
      </w:r>
      <w:r w:rsidRPr="00905018">
        <w:t>gen.</w:t>
      </w:r>
    </w:p>
    <w:p w:rsidR="009A178A" w:rsidRPr="00905018" w:rsidRDefault="009A178A">
      <w:pPr>
        <w:pStyle w:val="Normaltindrag"/>
      </w:pPr>
      <w:r w:rsidRPr="00905018">
        <w:t>Riksdagen har i ett antal beslut under senare år betonat att en fastare sa</w:t>
      </w:r>
      <w:r w:rsidRPr="00905018">
        <w:t>m</w:t>
      </w:r>
      <w:r w:rsidRPr="00905018">
        <w:t>verkan mellan kommuner, försäkringskassa och arbetsförmedling skulle kunna leda till effektivare arbetslöshetsbekämpning. Vikten av samverkan mellan arbetsmarknadsmyndigheterna och försäkringskassan illustrerades bl.a. när arbetsmarknadsutskottet den 2 november 1999 tillsammans med socialförsäkringsutskottet arrangerade en offentlig utfrågning under rubriken Arbetsför och anställbar?.</w:t>
      </w:r>
    </w:p>
    <w:p w:rsidR="009A178A" w:rsidRPr="00905018" w:rsidRDefault="009A178A">
      <w:pPr>
        <w:pStyle w:val="Normaltindrag"/>
        <w:rPr>
          <w:i/>
        </w:rPr>
      </w:pPr>
      <w:r w:rsidRPr="00905018">
        <w:t>En rad frågor behandlades vid utfrågningen, bl.a. hur samverkan fungerar på central, regional och lokal nivå respektive hur</w:t>
      </w:r>
      <w:r w:rsidRPr="00905018">
        <w:t xml:space="preserve"> den nya lagen om särskilda insatser för personer med tre fjärdedels förtidspension eller sjukbidrag fung</w:t>
      </w:r>
      <w:r w:rsidRPr="00905018">
        <w:t>e</w:t>
      </w:r>
      <w:r w:rsidRPr="00905018">
        <w:t>rar. Ett annat spörsmål som låg till grund för det gemensamma arrangeman</w:t>
      </w:r>
      <w:r w:rsidRPr="00905018">
        <w:t>g</w:t>
      </w:r>
      <w:r w:rsidRPr="00905018">
        <w:t>et var om en person kan anses arbetsför av försäkringskassan men inte a</w:t>
      </w:r>
      <w:r w:rsidRPr="00905018">
        <w:t>n</w:t>
      </w:r>
      <w:r w:rsidRPr="00905018">
        <w:t xml:space="preserve">ställbar av arbetsmarknadsmyndigheten. Enligt arbetsmarknadsutskottets uppfattning illustrerade utfrågningen på ett tydligt sätt värdet av samarbete och samordning. Utskottet kommer med intresse att ta del av resultatet av pågående utvärderingsarbete bl.a. när </w:t>
      </w:r>
      <w:r w:rsidRPr="00905018">
        <w:t>det gäller samverkan inom rehabilit</w:t>
      </w:r>
      <w:r w:rsidRPr="00905018">
        <w:t>e</w:t>
      </w:r>
      <w:r w:rsidRPr="00905018">
        <w:t>ringsområdet under rubriken FRISAM (prop. 1996/97:63, bet. SfU12, rskr. 273). Upplysningsvis kan nämnas att en utskrift av den nyss nämnda utfrå</w:t>
      </w:r>
      <w:r w:rsidRPr="00905018">
        <w:t>g</w:t>
      </w:r>
      <w:r w:rsidRPr="00905018">
        <w:t>ningen återfinns i socia</w:t>
      </w:r>
      <w:r w:rsidRPr="00905018">
        <w:t>l</w:t>
      </w:r>
      <w:r w:rsidRPr="00905018">
        <w:t>försäkringsutskottets betänkande 1999/2000:SfU1.</w:t>
      </w:r>
    </w:p>
    <w:p w:rsidR="009A178A" w:rsidRPr="00905018" w:rsidRDefault="009A178A">
      <w:pPr>
        <w:pStyle w:val="R4"/>
        <w:outlineLvl w:val="0"/>
      </w:pPr>
      <w:r w:rsidRPr="00905018">
        <w:t>Undanträngning och inlåsning</w:t>
      </w:r>
    </w:p>
    <w:p w:rsidR="009A178A" w:rsidRPr="00905018" w:rsidRDefault="009A178A">
      <w:r w:rsidRPr="00905018">
        <w:t>Arbetsmarknadsutskottet övergår nu till att något beröra frågan om unda</w:t>
      </w:r>
      <w:r w:rsidRPr="00905018">
        <w:t>n</w:t>
      </w:r>
      <w:r w:rsidRPr="00905018">
        <w:t>trängning. Enligt en nyligen publicerad rapport från Institutet för arbet</w:t>
      </w:r>
      <w:r w:rsidRPr="00905018">
        <w:t>s</w:t>
      </w:r>
      <w:r w:rsidRPr="00905018">
        <w:t>marknadspolitisk utvärdering (IFAU), Direkta undanträngningseffekter av arbetsmarknadspolitiska åtgärder (1999:6), har åtgärder som innebär su</w:t>
      </w:r>
      <w:r w:rsidRPr="00905018">
        <w:t>b</w:t>
      </w:r>
      <w:r w:rsidRPr="00905018">
        <w:t>ventionerad sysselsättning medfört betydande undanträngningseffekter, dvs. vanliga arbetstillfällen trängdes bort från arbetsmarknaden till följd av a</w:t>
      </w:r>
      <w:r w:rsidRPr="00905018">
        <w:t>r</w:t>
      </w:r>
      <w:r w:rsidRPr="00905018">
        <w:t>betsmarknadspolitiska åtgärder. Arbetsmarknadsutbildning förefaller enligt studien inte ha medfört någon undanträngningseffekt medan sådana eff</w:t>
      </w:r>
      <w:r w:rsidRPr="00905018">
        <w:t>ekter varit betydligt större vid exempelvis åtgärderna arbetsplatsintroduktion (API), arbet</w:t>
      </w:r>
      <w:r w:rsidRPr="00905018">
        <w:t>s</w:t>
      </w:r>
      <w:r w:rsidRPr="00905018">
        <w:t>livsutveckling (ALU) och beredskapsarbete.</w:t>
      </w:r>
    </w:p>
    <w:p w:rsidR="009A178A" w:rsidRPr="00905018" w:rsidRDefault="009A178A">
      <w:pPr>
        <w:pStyle w:val="Normaltindrag"/>
      </w:pPr>
      <w:r w:rsidRPr="00905018">
        <w:t>Utskottet har tidigare, bl.a. vid behandlingen av Riksdagens revisorers fö</w:t>
      </w:r>
      <w:r w:rsidRPr="00905018">
        <w:t>r</w:t>
      </w:r>
      <w:r w:rsidRPr="00905018">
        <w:t>slag 1996/97:RR10 angående undanträngningseffekter (bet. 1997/98:AU1, rskr. 125–127), poängterat vikten av kontroll och uppföljning av arbetsmar</w:t>
      </w:r>
      <w:r w:rsidRPr="00905018">
        <w:t>k</w:t>
      </w:r>
      <w:r w:rsidRPr="00905018">
        <w:t>nadspolitiska åtgärder och att undanträngningseffekter därvid bör uppmär</w:t>
      </w:r>
      <w:r w:rsidRPr="00905018">
        <w:t>k</w:t>
      </w:r>
      <w:r w:rsidRPr="00905018">
        <w:t>sammas. Enligt utskottets uppfattning är det angeläget att vara observant på risken för undanträngning, särskilt i ett gynnsamt konjunkturläge. Också problemat</w:t>
      </w:r>
      <w:r w:rsidRPr="00905018">
        <w:t>i</w:t>
      </w:r>
      <w:r w:rsidRPr="00905018">
        <w:t xml:space="preserve">ken med undanträngning såväl regionalt som lokalt måste beaktas. </w:t>
      </w:r>
    </w:p>
    <w:p w:rsidR="009A178A" w:rsidRPr="00905018" w:rsidRDefault="009A178A">
      <w:pPr>
        <w:pStyle w:val="Normaltindrag"/>
      </w:pPr>
      <w:r w:rsidRPr="00905018">
        <w:t>Enligt 1999 års regleringsbrev för AMV skall de arbetsmarknadspolit</w:t>
      </w:r>
      <w:r w:rsidRPr="00905018">
        <w:t xml:space="preserve">iska åtgärderna hålla hög kvalitet. Vidare anges där att undanträngnings- och inlåsningseffekter skall motverkas. </w:t>
      </w:r>
    </w:p>
    <w:p w:rsidR="009A178A" w:rsidRPr="00905018" w:rsidRDefault="009A178A">
      <w:pPr>
        <w:pStyle w:val="Normaltindrag"/>
      </w:pPr>
      <w:r w:rsidRPr="00905018">
        <w:t>Nu ökar tonvikten på arbetsmarknadsutbildningen i arbetsmarknadspolit</w:t>
      </w:r>
      <w:r w:rsidRPr="00905018">
        <w:t>i</w:t>
      </w:r>
      <w:r w:rsidRPr="00905018">
        <w:t>ken medan åtgärder som API, ALU och beredskapsarbete har utmönstrats. Även om detta torde minska riskerna för undanträngning vill utskottet ändå betona betydelsen av att fortsatt uppmärksamhet ägnas åt undanträngning</w:t>
      </w:r>
      <w:r w:rsidRPr="00905018">
        <w:t>s</w:t>
      </w:r>
      <w:r w:rsidRPr="00905018">
        <w:t>riskerna. Detta är viktigt inte minst med tanke på att arbetsmarknadspolitiken skall vara tillväxtinri</w:t>
      </w:r>
      <w:r w:rsidRPr="00905018">
        <w:t>k</w:t>
      </w:r>
      <w:r w:rsidRPr="00905018">
        <w:t xml:space="preserve">tad. </w:t>
      </w:r>
    </w:p>
    <w:p w:rsidR="009A178A" w:rsidRPr="00905018" w:rsidRDefault="009A178A">
      <w:pPr>
        <w:pStyle w:val="R4"/>
        <w:outlineLvl w:val="0"/>
      </w:pPr>
      <w:r w:rsidRPr="00905018">
        <w:t xml:space="preserve">Arbetslöshetsförsäkring, lönebildning och arbetsrätt </w:t>
      </w:r>
    </w:p>
    <w:p w:rsidR="009A178A" w:rsidRPr="00905018" w:rsidRDefault="009A178A">
      <w:r w:rsidRPr="00905018">
        <w:t>Moderaterna, Kristdemokraterna, Centerpartiet och Folkpartiet tar i motioner upp frågor som rör reformering av arbetslöshetsförsäkring och arbetsrätt. I flera motioner behandlas också åtgärder för att få till stånd en bättre lön</w:t>
      </w:r>
      <w:r w:rsidRPr="00905018">
        <w:t>e</w:t>
      </w:r>
      <w:r w:rsidRPr="00905018">
        <w:t xml:space="preserve">bildning. </w:t>
      </w:r>
    </w:p>
    <w:p w:rsidR="009A178A" w:rsidRPr="00905018" w:rsidRDefault="009A178A">
      <w:pPr>
        <w:pStyle w:val="Normaltindrag"/>
      </w:pPr>
      <w:r w:rsidRPr="00905018">
        <w:t>När det gäller kraven</w:t>
      </w:r>
      <w:r w:rsidRPr="00905018">
        <w:rPr>
          <w:snapToGrid w:val="0"/>
          <w:lang w:eastAsia="sv-SE"/>
        </w:rPr>
        <w:t xml:space="preserve"> på reformering av </w:t>
      </w:r>
      <w:r w:rsidRPr="00905018">
        <w:rPr>
          <w:i/>
          <w:snapToGrid w:val="0"/>
          <w:lang w:eastAsia="sv-SE"/>
        </w:rPr>
        <w:t>arbetslöshetsförsäkringen</w:t>
      </w:r>
      <w:r w:rsidRPr="00905018">
        <w:rPr>
          <w:snapToGrid w:val="0"/>
          <w:lang w:eastAsia="sv-SE"/>
        </w:rPr>
        <w:t xml:space="preserve"> som framförts i de fyra ovannämnda partiernas ekonomisk-politiska motioner kan utskottet konstatera att</w:t>
      </w:r>
      <w:r w:rsidRPr="00905018">
        <w:t xml:space="preserve"> en arbetsgrupp inom Näringsdepartementet i dagarna lagt fram rapporten Kontrakt för arbete – rättvisa och tydliga regler i arbet</w:t>
      </w:r>
      <w:r w:rsidRPr="00905018">
        <w:t>s</w:t>
      </w:r>
      <w:r w:rsidRPr="00905018">
        <w:t>löshetsförsäkringen (Ds 1999:58). I avsnitt 2.1 redovisas huvuddragen i förslaget. Utskottet framhåller där bl.a. att det är svårt att få någon samma</w:t>
      </w:r>
      <w:r w:rsidRPr="00905018">
        <w:t>n</w:t>
      </w:r>
      <w:r w:rsidRPr="00905018">
        <w:t>hängande bild av hur de olika partierna tänkt sig finansieringen av sina alte</w:t>
      </w:r>
      <w:r w:rsidRPr="00905018">
        <w:t>r</w:t>
      </w:r>
      <w:r w:rsidRPr="00905018">
        <w:t>nativ.</w:t>
      </w:r>
      <w:r w:rsidRPr="00905018">
        <w:t xml:space="preserve"> De besparingsförslag som partierna redovisar är knappast realistiskt underbyggda. Förslagen innebär dessutom kraftigt ökade ekonomiska insa</w:t>
      </w:r>
      <w:r w:rsidRPr="00905018">
        <w:t>t</w:t>
      </w:r>
      <w:r w:rsidRPr="00905018">
        <w:t>ser från enskilda.</w:t>
      </w:r>
    </w:p>
    <w:p w:rsidR="009A178A" w:rsidRPr="00905018" w:rsidRDefault="009A178A">
      <w:pPr>
        <w:pStyle w:val="Normaltindrag"/>
      </w:pPr>
      <w:r w:rsidRPr="00905018">
        <w:t>Som framgår av avsnitt 2.1 anser utskottet att regeringens slutsatser i den aviserade propositionen bör avvaktas och är i dagsläget inte berett att förorda några förändringar av arbetslöshetsförsäkringen. Näringsministern har i</w:t>
      </w:r>
      <w:r w:rsidRPr="00905018">
        <w:t>n</w:t>
      </w:r>
      <w:r w:rsidRPr="00905018">
        <w:t>formerat utskottet om att förslag om förändringar av arbetslöshetsförsäkrin</w:t>
      </w:r>
      <w:r w:rsidRPr="00905018">
        <w:t>g</w:t>
      </w:r>
      <w:r w:rsidRPr="00905018">
        <w:t>en m.m. skall redovisas i en propos</w:t>
      </w:r>
      <w:r w:rsidRPr="00905018">
        <w:t>i</w:t>
      </w:r>
      <w:r w:rsidRPr="00905018">
        <w:t>tion våren 2000.</w:t>
      </w:r>
    </w:p>
    <w:p w:rsidR="009A178A" w:rsidRPr="00905018" w:rsidRDefault="009A178A">
      <w:pPr>
        <w:pStyle w:val="Normaltindrag"/>
      </w:pPr>
      <w:r w:rsidRPr="00905018">
        <w:t>När det gäller</w:t>
      </w:r>
      <w:r w:rsidRPr="00905018">
        <w:rPr>
          <w:i/>
        </w:rPr>
        <w:t xml:space="preserve"> lönebildning</w:t>
      </w:r>
      <w:r w:rsidRPr="00905018">
        <w:t xml:space="preserve"> kan utskottet konstatera att en långsiktigt god sysselsättningsutveckling är möjlig endast under förutsättning att den nom</w:t>
      </w:r>
      <w:r w:rsidRPr="00905018">
        <w:t>i</w:t>
      </w:r>
      <w:r w:rsidRPr="00905018">
        <w:t xml:space="preserve">nella löneökningstakten förblir måttlig också i en situation när arbetslösheten är lägre än i dag och sysselsättningsnivån betydligt högre. </w:t>
      </w:r>
    </w:p>
    <w:p w:rsidR="009A178A" w:rsidRPr="00905018" w:rsidRDefault="009A178A">
      <w:pPr>
        <w:pStyle w:val="Normaltindrag"/>
      </w:pPr>
      <w:r w:rsidRPr="00905018">
        <w:t>Lagrådet har i dagarna avlämnat sitt yttrande över lagrådsremissen ”Lönebildning för full sysselsättning”. Enligt förslaget inrätts en ny myndi</w:t>
      </w:r>
      <w:r w:rsidRPr="00905018">
        <w:t>g</w:t>
      </w:r>
      <w:r w:rsidRPr="00905018">
        <w:t>het, Medlingsinstitutet, med uppgift att medla i arbetstvister och verka för en väl fungerande lönebildning. I uppgiften att verka för en väl fungerande lönebildning ingår att agera tidigt. Detta skall bl.a. ske genom att Me</w:t>
      </w:r>
      <w:r w:rsidRPr="00905018">
        <w:t>d</w:t>
      </w:r>
      <w:r w:rsidRPr="00905018">
        <w:t xml:space="preserve">lingsinstitutet kan kalla parter till överläggningar för att diskutera tidsplaner och yrkanden. På så vis bidrar Medlingsinstitutet till informationsutbyte och ökad öppenhet. </w:t>
      </w:r>
    </w:p>
    <w:p w:rsidR="009A178A" w:rsidRPr="00905018" w:rsidRDefault="009A178A">
      <w:pPr>
        <w:pStyle w:val="Normaltindrag"/>
      </w:pPr>
      <w:r w:rsidRPr="00905018">
        <w:t>Vidare kommer Medlingsinstitutet enligt lagrådsremissen att svara för att det årligen publiceras en rapport om</w:t>
      </w:r>
      <w:r w:rsidRPr="00905018">
        <w:t xml:space="preserve"> löneutvecklingen. Konjunkturinstitutet skall ansvara för att en årlig rapport om de samhällsekonomiska förutsät</w:t>
      </w:r>
      <w:r w:rsidRPr="00905018">
        <w:t>t</w:t>
      </w:r>
      <w:r w:rsidRPr="00905018">
        <w:t>ningarna för löneförhandlingar tas fram. Medlingsinstitutet föreslås bli st</w:t>
      </w:r>
      <w:r w:rsidRPr="00905018">
        <w:t>a</w:t>
      </w:r>
      <w:r w:rsidRPr="00905018">
        <w:t>tistikansvarig myndighet för den officiella lönestatistiken från den 1 januari 2001. Statistiken kommer att förfinas och tydliggöra skillnader mellan kvi</w:t>
      </w:r>
      <w:r w:rsidRPr="00905018">
        <w:t>n</w:t>
      </w:r>
      <w:r w:rsidRPr="00905018">
        <w:t>nors och mäns löner.</w:t>
      </w:r>
    </w:p>
    <w:p w:rsidR="009A178A" w:rsidRPr="00905018" w:rsidRDefault="009A178A">
      <w:pPr>
        <w:pStyle w:val="Normaltindrag"/>
      </w:pPr>
      <w:r w:rsidRPr="00905018">
        <w:t>Efter samtycke från parter som förhandlar om kollektivavtal skall Me</w:t>
      </w:r>
      <w:r w:rsidRPr="00905018">
        <w:t>d</w:t>
      </w:r>
      <w:r w:rsidRPr="00905018">
        <w:t>lingsinstitutet kunna utse en förhandlingsledare eller medlare. Om det för</w:t>
      </w:r>
      <w:r w:rsidRPr="00905018">
        <w:t>e</w:t>
      </w:r>
      <w:r w:rsidRPr="00905018">
        <w:t>ligger risk för stridsåtgärder eller om stridsåtgärder redan har påbörjats för</w:t>
      </w:r>
      <w:r w:rsidRPr="00905018">
        <w:t>e</w:t>
      </w:r>
      <w:r w:rsidRPr="00905018">
        <w:t>slås institutet med vissa undantag få rätt att utse medlare även utan parternas sa</w:t>
      </w:r>
      <w:r w:rsidRPr="00905018">
        <w:t>m</w:t>
      </w:r>
      <w:r w:rsidRPr="00905018">
        <w:t>tycke.</w:t>
      </w:r>
    </w:p>
    <w:p w:rsidR="009A178A" w:rsidRPr="00905018" w:rsidRDefault="009A178A">
      <w:pPr>
        <w:pStyle w:val="Normaltindrag"/>
      </w:pPr>
      <w:r w:rsidRPr="00905018">
        <w:t>I remissen till Lagrådet ingick också förslag om att förlänga varseltiden från sju dagar till sju arbetsdagar liksom sanktioner mot part som underlåter att varsla Medlingsinstitutet. Om det främjar en god lösning av tvisten skall Medlingsinstitutet på medlares begära</w:t>
      </w:r>
      <w:r w:rsidRPr="00905018">
        <w:t>n kunna skjuta upp en varslad stridså</w:t>
      </w:r>
      <w:r w:rsidRPr="00905018">
        <w:t>t</w:t>
      </w:r>
      <w:r w:rsidRPr="00905018">
        <w:t>gärd i högst fjorton dagar. Beslut om uppskjutande får enligt förslaget me</w:t>
      </w:r>
      <w:r w:rsidRPr="00905018">
        <w:t>d</w:t>
      </w:r>
      <w:r w:rsidRPr="00905018">
        <w:t>delas en gång för varje medlingsuppdrag. Den som vidtar en stridsåtgärd i strid mot institutets beslut kan bli skyldig att betala en varselavgift till staten. Lagän</w:t>
      </w:r>
      <w:r w:rsidRPr="00905018">
        <w:t>d</w:t>
      </w:r>
      <w:r w:rsidRPr="00905018">
        <w:t>ringarna föreslås träda i kraft den 1 juni 2000.</w:t>
      </w:r>
    </w:p>
    <w:p w:rsidR="009A178A" w:rsidRPr="00905018" w:rsidRDefault="009A178A">
      <w:pPr>
        <w:pStyle w:val="Normaltindrag"/>
      </w:pPr>
      <w:r w:rsidRPr="00905018">
        <w:t>Lagrådet har i sitt remissyttrande rest vissa invändningar mot förslaget bl.a. när det gäller möjligheterna att skjuta upp stridsåtgärder. Lagrådets yttrande bereds för närvarande i Reg</w:t>
      </w:r>
      <w:r w:rsidRPr="00905018">
        <w:t xml:space="preserve">eringskansliet. Regeringen har senast i budgetpropositionen för 2000 aviserat en proposition om lönebildningen under hösten 1999. Som framgått kommer en del </w:t>
      </w:r>
      <w:r w:rsidRPr="00905018">
        <w:rPr>
          <w:i/>
        </w:rPr>
        <w:t xml:space="preserve">arbetsrättsliga </w:t>
      </w:r>
      <w:r w:rsidRPr="00905018">
        <w:t xml:space="preserve">frågor att tas upp i propositionen om lönebildning. Medel för det nya medlingsinstitutet beräknas under anslaget B 14 Medlingsinstitutet i avsnitt 3.3 nedan. </w:t>
      </w:r>
    </w:p>
    <w:p w:rsidR="009A178A" w:rsidRPr="00905018" w:rsidRDefault="009A178A">
      <w:pPr>
        <w:pStyle w:val="Normaltindrag"/>
      </w:pPr>
      <w:r w:rsidRPr="00905018">
        <w:t>I ett flertal motioner presenteras långtgående arbetsrättsliga förslag. Fö</w:t>
      </w:r>
      <w:r w:rsidRPr="00905018">
        <w:t>r</w:t>
      </w:r>
      <w:r w:rsidRPr="00905018">
        <w:t>slagen kommer att tas upp i ett arbetsrättsligt betänkande i samband med behandlingen av lönebildningen. De skulle om de genomfördes kraftigt rucka på balansen på arbetsmarknaden till löntagarnas nackdel. Utskottet anser att den aviserade pr</w:t>
      </w:r>
      <w:r w:rsidRPr="00905018">
        <w:t>o</w:t>
      </w:r>
      <w:r w:rsidRPr="00905018">
        <w:t>positionen bör inväntas.</w:t>
      </w:r>
    </w:p>
    <w:p w:rsidR="009A178A" w:rsidRPr="00905018" w:rsidRDefault="009A178A">
      <w:pPr>
        <w:pStyle w:val="R4"/>
        <w:outlineLvl w:val="0"/>
      </w:pPr>
      <w:r w:rsidRPr="00905018">
        <w:t>Rörlighet på arbetsmarknaden</w:t>
      </w:r>
    </w:p>
    <w:p w:rsidR="009A178A" w:rsidRPr="00905018" w:rsidRDefault="009A178A">
      <w:r w:rsidRPr="00905018">
        <w:t>I budgetpropositionen betonas i en rad sammanhang vikten av att de lediga platserna tillsätts snabbt och effektivt och att rörligheten på arbetsmarknaden stimuleras. Såväl den geografiska som den yrkesmässiga rörligheten måste underlättas. Detta är en förutsättning för tillväxt. AMS prognos om utvec</w:t>
      </w:r>
      <w:r w:rsidRPr="00905018">
        <w:t>k</w:t>
      </w:r>
      <w:r w:rsidRPr="00905018">
        <w:t>lingen på arbetsmarknaden år 2000 pekar på att de arbetsrelaterade flyttnin</w:t>
      </w:r>
      <w:r w:rsidRPr="00905018">
        <w:t>g</w:t>
      </w:r>
      <w:r w:rsidRPr="00905018">
        <w:t>arna nu ligger på en lägre nivå än de gjorde i början av 1970-talet samtidigt som den totala rörligheten ligger på samma nivå som då.</w:t>
      </w:r>
    </w:p>
    <w:p w:rsidR="009A178A" w:rsidRPr="00905018" w:rsidRDefault="009A178A">
      <w:pPr>
        <w:pStyle w:val="Normaltindrag"/>
      </w:pPr>
      <w:r w:rsidRPr="00905018">
        <w:t>Också på det nordiska planet behöver förutsättningarna för rörlighet fö</w:t>
      </w:r>
      <w:r w:rsidRPr="00905018">
        <w:t>r</w:t>
      </w:r>
      <w:r w:rsidRPr="00905018">
        <w:t>bättras. En rad nordiska gränshinder finns kvar såväl när det gäller arbet</w:t>
      </w:r>
      <w:r w:rsidRPr="00905018">
        <w:t>s</w:t>
      </w:r>
      <w:r w:rsidRPr="00905018">
        <w:t>marknaden som på andra samhällsområden. Exempelvis kvarstår, vilket också påpekas i en motion, flera problem för personer som bor i ett nordiskt land men arbetar i ett annat. Gränshindren inom Norden har varit ett huvu</w:t>
      </w:r>
      <w:r w:rsidRPr="00905018">
        <w:t>d</w:t>
      </w:r>
      <w:r w:rsidRPr="00905018">
        <w:t>tema när Nordiska rådet haft session i Stockholm i november 1999. Enligt vad utskottet har erfarit kommer de nordiska samarbetsministrarna att lägga fram en handlingsplan för avveckling av gränshinder vid Nordiska råd</w:t>
      </w:r>
      <w:r w:rsidRPr="00905018">
        <w:t xml:space="preserve">ets session i Reykjavik i november 2000. </w:t>
      </w:r>
    </w:p>
    <w:p w:rsidR="009A178A" w:rsidRPr="00905018" w:rsidRDefault="009A178A">
      <w:pPr>
        <w:pStyle w:val="Normaltindrag"/>
      </w:pPr>
      <w:r w:rsidRPr="00905018">
        <w:t>Utskottet betonade för sin del senast i betänkande 1998/99:AU1 att arbetet med att underlätta situationen för gränspendlare snarast borde slutföras. Mot den bakgrunden vill utskottet här uttrycka förhoppningen att den handling</w:t>
      </w:r>
      <w:r w:rsidRPr="00905018">
        <w:t>s</w:t>
      </w:r>
      <w:r w:rsidRPr="00905018">
        <w:t>plan som nu tas fram blir verkningsfull när det gäller att snabbt och effektivt undanröja kvarvarande gränshinder på arbetsmarknadsområdet.</w:t>
      </w:r>
    </w:p>
    <w:p w:rsidR="009A178A" w:rsidRPr="00905018" w:rsidRDefault="009A178A">
      <w:pPr>
        <w:pStyle w:val="R4"/>
        <w:rPr>
          <w:snapToGrid w:val="0"/>
          <w:lang w:eastAsia="sv-SE"/>
        </w:rPr>
      </w:pPr>
      <w:r w:rsidRPr="00905018">
        <w:rPr>
          <w:snapToGrid w:val="0"/>
          <w:lang w:eastAsia="sv-SE"/>
        </w:rPr>
        <w:t>EU-samarbete för sysselsättning</w:t>
      </w:r>
    </w:p>
    <w:p w:rsidR="009A178A" w:rsidRPr="00905018" w:rsidRDefault="009A178A">
      <w:pPr>
        <w:rPr>
          <w:snapToGrid w:val="0"/>
          <w:lang w:eastAsia="sv-SE"/>
        </w:rPr>
      </w:pPr>
      <w:r w:rsidRPr="00905018">
        <w:rPr>
          <w:snapToGrid w:val="0"/>
          <w:lang w:eastAsia="sv-SE"/>
        </w:rPr>
        <w:t>EU-medlemsstaternas nationella handlingsplaner för sysselsättning bedöms av EG-kommissionen i en gemensam sysselsättningsrapport och rekomme</w:t>
      </w:r>
      <w:r w:rsidRPr="00905018">
        <w:rPr>
          <w:snapToGrid w:val="0"/>
          <w:lang w:eastAsia="sv-SE"/>
        </w:rPr>
        <w:t>n</w:t>
      </w:r>
      <w:r w:rsidRPr="00905018">
        <w:rPr>
          <w:snapToGrid w:val="0"/>
          <w:lang w:eastAsia="sv-SE"/>
        </w:rPr>
        <w:t>dation till medlemsländerna. Bedömningen av medlemsstaternas sysselsät</w:t>
      </w:r>
      <w:r w:rsidRPr="00905018">
        <w:rPr>
          <w:snapToGrid w:val="0"/>
          <w:lang w:eastAsia="sv-SE"/>
        </w:rPr>
        <w:t>t</w:t>
      </w:r>
      <w:r w:rsidRPr="00905018">
        <w:rPr>
          <w:snapToGrid w:val="0"/>
          <w:lang w:eastAsia="sv-SE"/>
        </w:rPr>
        <w:t>ningspolitik görs mot bakgrund av EU:s gemensamma sysselsättningsrik</w:t>
      </w:r>
      <w:r w:rsidRPr="00905018">
        <w:rPr>
          <w:snapToGrid w:val="0"/>
          <w:lang w:eastAsia="sv-SE"/>
        </w:rPr>
        <w:t>t</w:t>
      </w:r>
      <w:r w:rsidRPr="00905018">
        <w:rPr>
          <w:snapToGrid w:val="0"/>
          <w:lang w:eastAsia="sv-SE"/>
        </w:rPr>
        <w:t>linjer. Utskottet kan konstatera att EG-kommissionen i det utkast till geme</w:t>
      </w:r>
      <w:r w:rsidRPr="00905018">
        <w:rPr>
          <w:snapToGrid w:val="0"/>
          <w:lang w:eastAsia="sv-SE"/>
        </w:rPr>
        <w:t>n</w:t>
      </w:r>
      <w:r w:rsidRPr="00905018">
        <w:rPr>
          <w:snapToGrid w:val="0"/>
          <w:lang w:eastAsia="sv-SE"/>
        </w:rPr>
        <w:t>sam sysselsättningsrapport som den presenterade i september 1999 gav högt betyg till Sveriges handlingsplan för sysselsättning. Kommissionen poängt</w:t>
      </w:r>
      <w:r w:rsidRPr="00905018">
        <w:rPr>
          <w:snapToGrid w:val="0"/>
          <w:lang w:eastAsia="sv-SE"/>
        </w:rPr>
        <w:t>e</w:t>
      </w:r>
      <w:r w:rsidRPr="00905018">
        <w:rPr>
          <w:snapToGrid w:val="0"/>
          <w:lang w:eastAsia="sv-SE"/>
        </w:rPr>
        <w:t>rade därvid de ambitiösa mål regeringen lagt fast för ökad sysselsättning och minskad arbetslöshet. Den konstaterade att Sveriges arbetsmarknadspol</w:t>
      </w:r>
      <w:r w:rsidRPr="00905018">
        <w:rPr>
          <w:snapToGrid w:val="0"/>
          <w:lang w:eastAsia="sv-SE"/>
        </w:rPr>
        <w:t>itik, med fokus på ökad utbildning och prioritering av yrkesutbildning, ligger väl i linje med EU:s sysselsättningsriktlinjer. Vidare konstaterade kommissionen i utkastet till gemensam sysselsättningsrapport att skillnaden mellan kvinnors och mäns sysselsättningsgrad är bland de minsta i EU, men betonade att Sverige bör undersöka hur tudelningen på arbetsmarknaden mellan män och kvinnor vad gäller yrken och verksamhetssektorer kan åtgärdas. Sverige uppmanades också att sänka skatten på arbetsi</w:t>
      </w:r>
      <w:r w:rsidRPr="00905018">
        <w:rPr>
          <w:snapToGrid w:val="0"/>
          <w:lang w:eastAsia="sv-SE"/>
        </w:rPr>
        <w:t>n</w:t>
      </w:r>
      <w:r w:rsidRPr="00905018">
        <w:rPr>
          <w:snapToGrid w:val="0"/>
          <w:lang w:eastAsia="sv-SE"/>
        </w:rPr>
        <w:t>komster.</w:t>
      </w:r>
    </w:p>
    <w:p w:rsidR="009A178A" w:rsidRPr="00905018" w:rsidRDefault="009A178A">
      <w:pPr>
        <w:pStyle w:val="Normaltindrag"/>
      </w:pPr>
      <w:r w:rsidRPr="00905018">
        <w:rPr>
          <w:snapToGrid w:val="0"/>
          <w:lang w:eastAsia="sv-SE"/>
        </w:rPr>
        <w:t>Utsk</w:t>
      </w:r>
      <w:r w:rsidRPr="00905018">
        <w:rPr>
          <w:snapToGrid w:val="0"/>
          <w:lang w:eastAsia="sv-SE"/>
        </w:rPr>
        <w:t>ottet kan konstatera att regeringens sysselsättningspolitik ligger väl i linje med EG-kommissionens förslag till sysselsättningsriktlinjer för 2000. Endast ett fåtal förändringar har för år 2000 föreslagits av kommissionen jämfört med 1999 års riktlinjer.</w:t>
      </w:r>
    </w:p>
    <w:p w:rsidR="009A178A" w:rsidRPr="00905018" w:rsidRDefault="009A178A">
      <w:pPr>
        <w:pStyle w:val="R4"/>
        <w:outlineLvl w:val="0"/>
      </w:pPr>
      <w:r w:rsidRPr="00905018">
        <w:t>Företagandet och arbetsmarknaden</w:t>
      </w:r>
    </w:p>
    <w:p w:rsidR="009A178A" w:rsidRPr="00905018" w:rsidRDefault="009A178A">
      <w:r w:rsidRPr="00905018">
        <w:t xml:space="preserve">En rad motionsförslag går ut på att förbättrade villkor för företagande utgör en förutsättning för ökad sysselsättning, minskad arbetslöshet och tillväxt i ekonomin. Utskottet kan konstatera att efterfrågan på hemmamarknaden utvecklas starkt. Till detta kommer att regeringen i budgetpropositionen redovisar en rad åtgärder som genomförts eller föreslagits i tillväxtfrämjande syfte. Många av åtgärderna inriktas särskilt mot små och medelstora företag. </w:t>
      </w:r>
    </w:p>
    <w:p w:rsidR="009A178A" w:rsidRPr="00905018" w:rsidRDefault="009A178A">
      <w:pPr>
        <w:pStyle w:val="Normaltindrag"/>
      </w:pPr>
      <w:r w:rsidRPr="00905018">
        <w:t>Innan utskottet något berör genomförda eller föreslagna åtgärder finns det anledning att påpeka att den omläggning till en mer tillväxtinriktad arbet</w:t>
      </w:r>
      <w:r w:rsidRPr="00905018">
        <w:t>s</w:t>
      </w:r>
      <w:r w:rsidRPr="00905018">
        <w:t xml:space="preserve">marknadspolitik som pågår gagnar företagen i och med att den syftar till att lediga platser skall tillsättas på ett effektivt sätt och till att inflationsdrivande flaskhalsar skall undvikas. </w:t>
      </w:r>
    </w:p>
    <w:p w:rsidR="009A178A" w:rsidRPr="00905018" w:rsidRDefault="009A178A">
      <w:pPr>
        <w:pStyle w:val="Normaltindrag"/>
      </w:pPr>
      <w:r w:rsidRPr="00905018">
        <w:t>När det gäller insatser för företagande vill utskottet också framhålla att en kraftfull satsning på utbildning och kompetensutveckling enligt budgetpr</w:t>
      </w:r>
      <w:r w:rsidRPr="00905018">
        <w:t>o</w:t>
      </w:r>
      <w:r w:rsidRPr="00905018">
        <w:t>positionen föreslås blir genomförd de närmaste åren. Denna kommer att gynna företagen i och med att utbudet av välutbildad arbetskraft ökar, vilket i sin tur r</w:t>
      </w:r>
      <w:r w:rsidRPr="00905018">
        <w:t>e</w:t>
      </w:r>
      <w:r w:rsidRPr="00905018">
        <w:t xml:space="preserve">ducerar risken för flaskhalsar och rekryteringsproblem. </w:t>
      </w:r>
    </w:p>
    <w:p w:rsidR="009A178A" w:rsidRPr="00905018" w:rsidRDefault="009A178A">
      <w:pPr>
        <w:pStyle w:val="Normaltindrag"/>
      </w:pPr>
      <w:r w:rsidRPr="00905018">
        <w:t xml:space="preserve">Bland företagsfrämjande åtgärder som redan genomförts återfinns bl.a. nedsättning av arbetsgivaravgiften, lättnader i ägarbeskattningen, rätt till tjänstledighet för att starta eget företag och införande av ett treårigt program för småföretagsutveckling, förnyelse och tillväxt. </w:t>
      </w:r>
    </w:p>
    <w:p w:rsidR="009A178A" w:rsidRPr="00905018" w:rsidRDefault="009A178A">
      <w:pPr>
        <w:pStyle w:val="Normaltindrag"/>
      </w:pPr>
      <w:r w:rsidRPr="00905018">
        <w:t>I budgetpropositionen för 2000 föreslås en rad nya åtgärder på skatteomr</w:t>
      </w:r>
      <w:r w:rsidRPr="00905018">
        <w:t>å</w:t>
      </w:r>
      <w:r w:rsidRPr="00905018">
        <w:t>det för att förbät</w:t>
      </w:r>
      <w:r w:rsidRPr="00905018">
        <w:t>t</w:t>
      </w:r>
      <w:r w:rsidRPr="00905018">
        <w:t xml:space="preserve">ra villkoren för företagande. </w:t>
      </w:r>
    </w:p>
    <w:p w:rsidR="009A178A" w:rsidRPr="00905018" w:rsidRDefault="009A178A">
      <w:pPr>
        <w:pStyle w:val="Normaltindrag"/>
      </w:pPr>
      <w:r w:rsidRPr="00905018">
        <w:t xml:space="preserve">Utskottet vill i sammanhanget också peka på att fem olika myndigheter – AMS, försäkringskassan, NUTEK, Patent- och registreringsverket samt Riksskatteverket – nu erbjuder information om start av eget företag på en och samma hemsida på Internet. Hemsidans adress är </w:t>
      </w:r>
      <w:r w:rsidRPr="00905018">
        <w:rPr>
          <w:i/>
        </w:rPr>
        <w:t>direktsvar.nutek.se.</w:t>
      </w:r>
    </w:p>
    <w:p w:rsidR="009A178A" w:rsidRPr="00905018" w:rsidRDefault="009A178A">
      <w:pPr>
        <w:pStyle w:val="Normaltindrag"/>
      </w:pPr>
      <w:r w:rsidRPr="00905018">
        <w:t>Sammantaget bedömer utskottet mot denna bakgrund att företagandet u</w:t>
      </w:r>
      <w:r w:rsidRPr="00905018">
        <w:t>n</w:t>
      </w:r>
      <w:r w:rsidRPr="00905018">
        <w:t>derlättas till följd av en rad vidtagna eller föreslagna åtgärder.</w:t>
      </w:r>
    </w:p>
    <w:p w:rsidR="009A178A" w:rsidRPr="00905018" w:rsidRDefault="009A178A">
      <w:pPr>
        <w:pStyle w:val="R3"/>
      </w:pPr>
      <w:r w:rsidRPr="00905018">
        <w:t>Slutsatser</w:t>
      </w:r>
    </w:p>
    <w:p w:rsidR="009A178A" w:rsidRPr="00905018" w:rsidRDefault="009A178A">
      <w:r w:rsidRPr="00905018">
        <w:t>Med hänsyn till vad som anförts finner utskottet inte anledning till något uttalande från riksdagen med anledning av de behandlade motionerna. U</w:t>
      </w:r>
      <w:r w:rsidRPr="00905018">
        <w:t>t</w:t>
      </w:r>
      <w:r w:rsidRPr="00905018">
        <w:t>skottet avstyrker motionerna A205, A207, Fi212 (yrk. 15 delvis), N213 (yrk. 13), A213, N214 (yrk. 21), A219 (yrk. 6), A220 (yrk. 1, 2, 12 delvis samt 15–18), Ub223 (yrk. 2), A230 (yrk. 1 och 23), A231 (yrk. 1–6)</w:t>
      </w:r>
      <w:r w:rsidRPr="00905018">
        <w:rPr>
          <w:sz w:val="17"/>
        </w:rPr>
        <w:t>,</w:t>
      </w:r>
      <w:r w:rsidRPr="00905018">
        <w:t xml:space="preserve"> N239 (yrk. 3), T244 (yrk. 2), A254 (yrk. 1, 17 och 34), A263, A272 (yrk. 1), A277 (yrk. 1 delvis och 2), A279, A280, A282 (yrk. 1), N384 (yrk. 20), 1998/99:So455 (yrk. 5), U504 (yrk. 11), Sf637 (yrk. 15), Sk692 (yrk. 20), 1998/99:Sk730 (yrk. 1) och A804 (yrk. 17).</w:t>
      </w:r>
    </w:p>
    <w:p w:rsidR="009A178A" w:rsidRPr="00905018" w:rsidRDefault="009A178A">
      <w:pPr>
        <w:pStyle w:val="Rubrik1"/>
      </w:pPr>
      <w:bookmarkStart w:id="33" w:name="_Toc468611938"/>
      <w:r w:rsidRPr="00905018">
        <w:t>1.2 Arbetsmarknaden för olika gru</w:t>
      </w:r>
      <w:r w:rsidRPr="00905018">
        <w:t>pper</w:t>
      </w:r>
      <w:bookmarkEnd w:id="33"/>
      <w:r w:rsidRPr="00905018">
        <w:t xml:space="preserve"> </w:t>
      </w:r>
    </w:p>
    <w:p w:rsidR="009A178A" w:rsidRPr="00905018" w:rsidRDefault="009A178A">
      <w:pPr>
        <w:pStyle w:val="Rubrik2"/>
        <w:spacing w:before="123"/>
      </w:pPr>
      <w:bookmarkStart w:id="34" w:name="_Toc468611939"/>
      <w:r w:rsidRPr="00905018">
        <w:t>1.2.1 Arbetsmarknaden för arbetshandikappade</w:t>
      </w:r>
      <w:bookmarkEnd w:id="34"/>
    </w:p>
    <w:p w:rsidR="009A178A" w:rsidRPr="00905018" w:rsidRDefault="009A178A">
      <w:r w:rsidRPr="00905018">
        <w:t>I avsnittet 3.2.3 Övriga A-anslag, anslaget A 3 Särskilda åtgärder för arbet</w:t>
      </w:r>
      <w:r w:rsidRPr="00905018">
        <w:t>s</w:t>
      </w:r>
      <w:r w:rsidRPr="00905018">
        <w:t>handikappade och i avsnittet 3.3 B Arbetsliv, anslaget B 6 Bidrag till Sa</w:t>
      </w:r>
      <w:r w:rsidRPr="00905018">
        <w:t>m</w:t>
      </w:r>
      <w:r w:rsidRPr="00905018">
        <w:t>hall, behandlas förslag om särskilda arbetsmarknadspolitiska åtgärder för arbetshandikappade. I detta avsnitt behandlas övriga motioner som rör a</w:t>
      </w:r>
      <w:r w:rsidRPr="00905018">
        <w:t>r</w:t>
      </w:r>
      <w:r w:rsidRPr="00905018">
        <w:t>betsmarknaden för arbetshand</w:t>
      </w:r>
      <w:r w:rsidRPr="00905018">
        <w:t>i</w:t>
      </w:r>
      <w:r w:rsidRPr="00905018">
        <w:t>kappade.</w:t>
      </w:r>
    </w:p>
    <w:p w:rsidR="009A178A" w:rsidRPr="00905018" w:rsidRDefault="009A178A">
      <w:pPr>
        <w:pStyle w:val="R3"/>
        <w:outlineLvl w:val="0"/>
      </w:pPr>
      <w:r w:rsidRPr="00905018">
        <w:t>Motioner</w:t>
      </w:r>
    </w:p>
    <w:p w:rsidR="009A178A" w:rsidRPr="00905018" w:rsidRDefault="009A178A">
      <w:r w:rsidRPr="00905018">
        <w:rPr>
          <w:i/>
        </w:rPr>
        <w:t xml:space="preserve">Centerpartiet </w:t>
      </w:r>
      <w:r w:rsidRPr="00905018">
        <w:t>anser i motion 1998/99:So455 att arbetslivets tillgänglighet för funktionshindrade bör ökas genom att Handikapputredningens förslag ful</w:t>
      </w:r>
      <w:r w:rsidRPr="00905018">
        <w:t>l</w:t>
      </w:r>
      <w:r w:rsidRPr="00905018">
        <w:t>följs. Handikapputredningen föreslog att varje sektor, inklusive arbetslivet, skall ha ett lagstadgat ansvar för att den egna sektorn blir tillgänglig för funktionshindrade. Förslaget bör, enligt partiet, fullföljas inte minst mot bakgrund av den höga arbetslösheten (yrk. 6).</w:t>
      </w:r>
    </w:p>
    <w:p w:rsidR="009A178A" w:rsidRPr="00905018" w:rsidRDefault="009A178A">
      <w:r w:rsidRPr="00905018">
        <w:rPr>
          <w:i/>
        </w:rPr>
        <w:t>Folkpartiet</w:t>
      </w:r>
      <w:r w:rsidRPr="00905018">
        <w:t xml:space="preserve"> anser i motion A231 att lönebidragsanställningar i största möjliga utsträckning måste vara en åtgärd för arbetshandikappade och inte för andra grupper. De statliga insatserna för att stärka handikappades ställning är enligt partiet oerhört viktiga och bör alltid vara prioriterade. Både lönebidrag och anställningar inom Samhall har visat sig vara värdefulla lösningar för många arbetshandikappade (yrk. 15).</w:t>
      </w:r>
    </w:p>
    <w:p w:rsidR="009A178A" w:rsidRPr="00905018" w:rsidRDefault="009A178A">
      <w:r w:rsidRPr="00905018">
        <w:rPr>
          <w:i/>
        </w:rPr>
        <w:t>Ann-Marie Fagerström m.fl.</w:t>
      </w:r>
      <w:r w:rsidRPr="00905018">
        <w:t xml:space="preserve"> (s) framhåller i motion 1998/99:A282 behovet av en handlingsplan för ytterligare insatser på arbetsmarknaden för personer med funktionsnedsättningar. Krafttag behövs enligt motionärerna för att öppna arbetsmarknaden för personer med funktionshinder. En handlingsplan skulle kunna anvisa både må</w:t>
      </w:r>
      <w:r w:rsidRPr="00905018">
        <w:t>l</w:t>
      </w:r>
      <w:r w:rsidRPr="00905018">
        <w:t>sättning och vägar dit.</w:t>
      </w:r>
    </w:p>
    <w:p w:rsidR="009A178A" w:rsidRPr="00905018" w:rsidRDefault="009A178A">
      <w:r w:rsidRPr="00905018">
        <w:rPr>
          <w:i/>
        </w:rPr>
        <w:t>Christina Nenes (s)</w:t>
      </w:r>
      <w:r w:rsidRPr="00905018">
        <w:t xml:space="preserve"> menar i motion A210 att FN:s standardregler för att tillförsäkra människor med funktionshinder delaktighet och jämlikhet inte fått det genomslag i den praktiska politiken som många hoppats på. Inform</w:t>
      </w:r>
      <w:r w:rsidRPr="00905018">
        <w:t>a</w:t>
      </w:r>
      <w:r w:rsidRPr="00905018">
        <w:t xml:space="preserve">tions- och påverkansprojektet ”Agenda 22, Ett samhälle för alla” drivs i syfte att försöka påverka kommunerna att vidta de åtgärder som presenteras i standardreglerna. För att reglerna ska få en verklig betydelse på alla nivåer anser motionären att ett riktat statsbidrag bör ges till samtliga kommuner för att </w:t>
      </w:r>
      <w:r w:rsidRPr="00905018">
        <w:t>anställa ”Agenda 22-projektledare”. Initiativet bör också ses som en a</w:t>
      </w:r>
      <w:r w:rsidRPr="00905018">
        <w:t>r</w:t>
      </w:r>
      <w:r w:rsidRPr="00905018">
        <w:t>betsmarknadspolitisk satsning för pe</w:t>
      </w:r>
      <w:r w:rsidRPr="00905018">
        <w:t>r</w:t>
      </w:r>
      <w:r w:rsidRPr="00905018">
        <w:t>soner med funktionshinder.</w:t>
      </w:r>
    </w:p>
    <w:p w:rsidR="009A178A" w:rsidRPr="00905018" w:rsidRDefault="009A178A">
      <w:r w:rsidRPr="00905018">
        <w:rPr>
          <w:i/>
        </w:rPr>
        <w:t>Anita Jönsson och Mariann Ytterberg (s)</w:t>
      </w:r>
      <w:r w:rsidRPr="00905018">
        <w:t xml:space="preserve"> anser i motion A211 att åtgärder bör vidtas för att öka deltagandet på arbetsmarknaden av ungdomar med funktionshinder. De resurser som tilldelas arbetsmarknadspolitiken måste enligt motionärerna fördelas på ett sådant sätt att fler ungdomar med fun</w:t>
      </w:r>
      <w:r w:rsidRPr="00905018">
        <w:t>k</w:t>
      </w:r>
      <w:r w:rsidRPr="00905018">
        <w:t xml:space="preserve">tionshinder får ett arbete och så att deras arbetsmiljö utformas efter deras behov. </w:t>
      </w:r>
    </w:p>
    <w:p w:rsidR="009A178A" w:rsidRPr="00905018" w:rsidRDefault="009A178A">
      <w:r w:rsidRPr="00905018">
        <w:rPr>
          <w:i/>
        </w:rPr>
        <w:t>Christina Nenes och Nils-Erik Söderqvist (s)</w:t>
      </w:r>
      <w:r w:rsidRPr="00905018">
        <w:t xml:space="preserve"> betonar i motion A226 behovet av åtgärder för att unga med funktionshinder skall bli delaktiga i arbetslivet. Kraftfulla insatser behövs för att inte ännu en generation av funktionshindr</w:t>
      </w:r>
      <w:r w:rsidRPr="00905018">
        <w:t>a</w:t>
      </w:r>
      <w:r w:rsidRPr="00905018">
        <w:t>de ungdomar skall hänvisas till förtidspensionering i unga år.</w:t>
      </w:r>
    </w:p>
    <w:p w:rsidR="009A178A" w:rsidRPr="00905018" w:rsidRDefault="009A178A">
      <w:r w:rsidRPr="00905018">
        <w:rPr>
          <w:i/>
        </w:rPr>
        <w:t>Paavo Vallius (s)</w:t>
      </w:r>
      <w:r w:rsidRPr="00905018">
        <w:t xml:space="preserve"> tar i motion A241 upp rehabilitering av arbetshandikapp</w:t>
      </w:r>
      <w:r w:rsidRPr="00905018">
        <w:t>a</w:t>
      </w:r>
      <w:r w:rsidRPr="00905018">
        <w:t>de. Motionären anser att förslaget om en utvidgad utvecklingsgaranti som komplement till de ordinarie arbetsmarknadsåtgärderna bör omfatta även arbet</w:t>
      </w:r>
      <w:r w:rsidRPr="00905018">
        <w:t>s</w:t>
      </w:r>
      <w:r w:rsidRPr="00905018">
        <w:t xml:space="preserve">handikappade. </w:t>
      </w:r>
    </w:p>
    <w:p w:rsidR="009A178A" w:rsidRPr="00905018" w:rsidRDefault="009A178A">
      <w:r w:rsidRPr="00905018">
        <w:rPr>
          <w:i/>
        </w:rPr>
        <w:t>Hans Karlsson (s)</w:t>
      </w:r>
      <w:r w:rsidRPr="00905018">
        <w:t xml:space="preserve"> anser i motion A244 att de arbetsmarknadspolitiska åtgä</w:t>
      </w:r>
      <w:r w:rsidRPr="00905018">
        <w:t>r</w:t>
      </w:r>
      <w:r w:rsidRPr="00905018">
        <w:t>derna och den arbetslivsinriktade rehabiliteringen bör få de resurser som behövs för att fler pers</w:t>
      </w:r>
      <w:r w:rsidRPr="00905018">
        <w:t>o</w:t>
      </w:r>
      <w:r w:rsidRPr="00905018">
        <w:t>ner med arbetshandikapp skall kunna få arbete.</w:t>
      </w:r>
    </w:p>
    <w:p w:rsidR="009A178A" w:rsidRPr="00905018" w:rsidRDefault="009A178A">
      <w:r w:rsidRPr="00905018">
        <w:rPr>
          <w:i/>
        </w:rPr>
        <w:t>Eva Arvidsson m.fl. (s)</w:t>
      </w:r>
      <w:r w:rsidRPr="00905018">
        <w:t xml:space="preserve"> pekar i motion A257 på behovet av samordnade insatser för att de funktionshindrade skall få lika villkor på arbetsmarknaden och för att samhället skall få tillgång till den arbetskraftsresurs som många av dem utgör.</w:t>
      </w:r>
    </w:p>
    <w:p w:rsidR="009A178A" w:rsidRPr="00905018" w:rsidRDefault="009A178A">
      <w:r w:rsidRPr="00905018">
        <w:rPr>
          <w:i/>
        </w:rPr>
        <w:t xml:space="preserve">Sofia Jonsson (c) </w:t>
      </w:r>
      <w:r w:rsidRPr="00905018">
        <w:t>anser i motion A276 att det finns behov av ett regelverk för decentraliserade åtgärder för arbetshandikappade. Motionären menar att det är angeläget att skapa lokala arbetsmarknader för arbetshandikappade och att stöd till arbetshandikappade kopplas direkt till individen.</w:t>
      </w:r>
    </w:p>
    <w:p w:rsidR="009A178A" w:rsidRPr="00905018" w:rsidRDefault="009A178A">
      <w:pPr>
        <w:pStyle w:val="R3"/>
        <w:outlineLvl w:val="0"/>
      </w:pPr>
      <w:r w:rsidRPr="00905018">
        <w:t>Utskottets ställningstagande</w:t>
      </w:r>
    </w:p>
    <w:p w:rsidR="009A178A" w:rsidRPr="00905018" w:rsidRDefault="009A178A">
      <w:r w:rsidRPr="00905018">
        <w:t>I juni i år presenterades en undersökning, Funktionshindrades situation på arbetsmarknaden, som genomförts av Statistiska centralbyrån i samarbete med Arbetsmarknadsstyrelsen (AMS) och Rådet för arbetslivsforskning. Undersökningen, som avser fjärde kvartalet 1998, visar att funktionshindrade med nedsatt arbetsförmåga utgjorde 10,5 % av befolkningen i åldersgruppen 16–64 år. En större del av kvinnorna än av männen har nedsatt arbetsförm</w:t>
      </w:r>
      <w:r w:rsidRPr="00905018">
        <w:t>å</w:t>
      </w:r>
      <w:r w:rsidRPr="00905018">
        <w:t>ga. Andelen med nedsatt arbetsförmåga varierar även betydligt mellan pe</w:t>
      </w:r>
      <w:r w:rsidRPr="00905018">
        <w:t>r</w:t>
      </w:r>
      <w:r w:rsidRPr="00905018">
        <w:t>soner med olika utbildningsnivå, från 15 % för dem med enbart grundskola till 6 % för dem med eftergymnasial utbildning. Undersökningen visar också, vid jämförelse mellan fjärde kvartalen 1996 och 1998, att arbetskraftsdelt</w:t>
      </w:r>
      <w:r w:rsidRPr="00905018">
        <w:t>a</w:t>
      </w:r>
      <w:r w:rsidRPr="00905018">
        <w:t>gandet har ökat för funktionshindrade med nedsatt arbetsförmåga medan det minskat för personer utan funktionshinder. Arbetslösheten har under peri</w:t>
      </w:r>
      <w:r w:rsidRPr="00905018">
        <w:t>o</w:t>
      </w:r>
      <w:r w:rsidRPr="00905018">
        <w:t>den minskat för personer med funktionshinder men ligger på en betydl</w:t>
      </w:r>
      <w:r w:rsidRPr="00905018">
        <w:t>igt högre nivå än för personer utan funktionshinder.</w:t>
      </w:r>
    </w:p>
    <w:p w:rsidR="009A178A" w:rsidRPr="00905018" w:rsidRDefault="009A178A">
      <w:pPr>
        <w:pStyle w:val="Normaltindrag"/>
      </w:pPr>
      <w:r w:rsidRPr="00905018">
        <w:t>Enligt AMS veckostatistik var 106 000 arbetshandikappade antingen a</w:t>
      </w:r>
      <w:r w:rsidRPr="00905018">
        <w:t>r</w:t>
      </w:r>
      <w:r w:rsidRPr="00905018">
        <w:t>betslösa eller åtgärdsplacerade under vecka 45, en minskning med 2 000 personer jämfört med föregående år. Av dessa fanns 52 % i arbete med lön</w:t>
      </w:r>
      <w:r w:rsidRPr="00905018">
        <w:t>e</w:t>
      </w:r>
      <w:r w:rsidRPr="00905018">
        <w:t xml:space="preserve">bidrag eller i offentligt skyddat arbete (OSA). </w:t>
      </w:r>
    </w:p>
    <w:p w:rsidR="009A178A" w:rsidRPr="00905018" w:rsidRDefault="009A178A">
      <w:pPr>
        <w:pStyle w:val="Normaltindrag"/>
      </w:pPr>
      <w:r w:rsidRPr="00905018">
        <w:t>Utskottet kan dock konstatera att de arbetshandikappade, trots vissa fö</w:t>
      </w:r>
      <w:r w:rsidRPr="00905018">
        <w:t>r</w:t>
      </w:r>
      <w:r w:rsidRPr="00905018">
        <w:t>bättringar, har en besvärlig situation på arbetsmarknaden. I AMS rapport Arbetsmarknadsutsikterna för 1999 och 2000 (Ura 1999:6) anges att nästan hälften av de arbetshandikappade som antingen är arbetslösa eller deltar i arbetsmarknadspolitiskt program saknar gymnasiekompetens. Arbetsmar</w:t>
      </w:r>
      <w:r w:rsidRPr="00905018">
        <w:t>k</w:t>
      </w:r>
      <w:r w:rsidRPr="00905018">
        <w:t>naden har under det senaste året uppvisat en gynnsam utveckling men samt</w:t>
      </w:r>
      <w:r w:rsidRPr="00905018">
        <w:t>i</w:t>
      </w:r>
      <w:r w:rsidRPr="00905018">
        <w:t>digt skärps kraven på kompetens hos arbetskraften. Det finns därför risk att de arbetshandikappade, där en förhållandevis stor andel saknar utbildnin</w:t>
      </w:r>
      <w:r w:rsidRPr="00905018">
        <w:t>g över grundskolenivå, inte får del av den gynnsamma utvecklingen. Arbet</w:t>
      </w:r>
      <w:r w:rsidRPr="00905018">
        <w:t>s</w:t>
      </w:r>
      <w:r w:rsidRPr="00905018">
        <w:t>marknadssituationen för arbetshandikappade kännetecknas också av att a</w:t>
      </w:r>
      <w:r w:rsidRPr="00905018">
        <w:t>n</w:t>
      </w:r>
      <w:r w:rsidRPr="00905018">
        <w:t>talet långtidsinskrivna vid arbetsförmedlingen är oförändrat högt under tredje kvartalet 1999 (AMS kvartalsrapport 1999:3). Av de 77 200 personer som var långtidsinskrivna vid slutet av kvartalet var 25 % arbetshandikappade. Utskottet delar därför den uppfattning som kommer till uttryck i motionerna att de särskilda insatserna för att stärka de arbetshandikappades s</w:t>
      </w:r>
      <w:r w:rsidRPr="00905018">
        <w:t>tällning på arbetsmarknaden är mycket viktiga. Behovet av subventionerade arbetspla</w:t>
      </w:r>
      <w:r w:rsidRPr="00905018">
        <w:t>t</w:t>
      </w:r>
      <w:r w:rsidRPr="00905018">
        <w:t>ser för arbetshandikappade liksom av andra arbetsmarknadspolitiska åtgärder är stort. Utskottet ser också positivt på att de arbetshandikappade har varit en prioriterad grupp till de arbetsmarknadspolitiska åtgärderna och att de ko</w:t>
      </w:r>
      <w:r w:rsidRPr="00905018">
        <w:t>m</w:t>
      </w:r>
      <w:r w:rsidRPr="00905018">
        <w:t>mer att vara det även nästa år.</w:t>
      </w:r>
    </w:p>
    <w:p w:rsidR="009A178A" w:rsidRPr="00905018" w:rsidRDefault="009A178A">
      <w:pPr>
        <w:pStyle w:val="Normaltindrag"/>
      </w:pPr>
      <w:r w:rsidRPr="00905018">
        <w:t>I Sveriges handlingsplan för sysselsättning, som utarbetats mot bakgrund av EU:s sysselsättningsriktlinjer, anges att regeringen på olika sätt främjar funktionshind</w:t>
      </w:r>
      <w:r w:rsidRPr="00905018">
        <w:t>rades inträde på arbetsmarknaden, stöder deras utveckling i arbetslivet samt förhindrar utslagning. Vidare anges att data om funktion</w:t>
      </w:r>
      <w:r w:rsidRPr="00905018">
        <w:t>s</w:t>
      </w:r>
      <w:r w:rsidRPr="00905018">
        <w:t>hindrades arbetskraftsdeltagande och sysselsättningsförhållanden analyseras regelbundet för att få till stånd effektiva åtgärder. Utskottet lägger också i avsnitt 3.2.2 fram förslag om ett tillkännagivande från riksdagen om vikten av lösningar för personer med en särskilt svår situation på arbetsmarknaden. Utskottet anser det angeläget att de lösningar som väljs får en utform</w:t>
      </w:r>
      <w:r w:rsidRPr="00905018">
        <w:t>ning som medger flexibilitet och hänsynstagande till individ</w:t>
      </w:r>
      <w:r w:rsidRPr="00905018">
        <w:t>u</w:t>
      </w:r>
      <w:r w:rsidRPr="00905018">
        <w:t>ella behov.</w:t>
      </w:r>
    </w:p>
    <w:p w:rsidR="009A178A" w:rsidRPr="00905018" w:rsidRDefault="009A178A">
      <w:pPr>
        <w:pStyle w:val="Normaltindrag"/>
      </w:pPr>
      <w:r w:rsidRPr="00905018">
        <w:t xml:space="preserve"> Utskottet avstyrker mot denna bakgrund motionerna A231 (yrk. 15), 1998/99:A282, A241, A244, A257 samt A276.</w:t>
      </w:r>
    </w:p>
    <w:p w:rsidR="009A178A" w:rsidRPr="00905018" w:rsidRDefault="009A178A">
      <w:pPr>
        <w:pStyle w:val="Normaltindrag"/>
      </w:pPr>
      <w:r w:rsidRPr="00905018">
        <w:t>När det gäller Centerpartiets förslag om lagstiftning för att arbetslivet skall bli tillgängligt för funktionshindrade vill utskottet hänvisa till den lag som antogs av riksdagen den 3 mars 1999, lagen (1999:132) om förbud mot di</w:t>
      </w:r>
      <w:r w:rsidRPr="00905018">
        <w:t>s</w:t>
      </w:r>
      <w:r w:rsidRPr="00905018">
        <w:t>kriminering i arbetslivet av personer med funktionshinder. Lagen omfattar förbud mot direkt och indirekt diskriminering. Förbudet mot diskriminering av arbetssökande omfattar hela rekryteringsförfarandet och gäller oavsett om det fattas ett anställningsbeslut. Någon ytterligare lagstiftning anser utskottet inte vara påkallad och avstyrker motion 1998/99:So455 (yrk. 6).</w:t>
      </w:r>
    </w:p>
    <w:p w:rsidR="009A178A" w:rsidRPr="00905018" w:rsidRDefault="009A178A">
      <w:pPr>
        <w:pStyle w:val="Normaltindrag"/>
      </w:pPr>
      <w:r w:rsidRPr="00905018">
        <w:t>I fråga om FN:s standardregler för att tillförsäkra människor med fun</w:t>
      </w:r>
      <w:r w:rsidRPr="00905018">
        <w:t>k</w:t>
      </w:r>
      <w:r w:rsidRPr="00905018">
        <w:t>tionsnedsättningar delaktighet och jämlikhet delar utskottet motionärens uppfattning att dessa bör få genomslag i den praktiska politiken. Utskottet har inhämtat att det pågår ett arbete inom Regeringskansliet med att utarbeta en nationell handlingsplan för handikappområdet. En grund för det arbetet är FN:s standardregler. Planen kommer att redovisas för riksdagen i form av en proposition kring årsskiftet. I avvaktan på detta avstyrker utskottet motion A210.</w:t>
      </w:r>
    </w:p>
    <w:p w:rsidR="009A178A" w:rsidRPr="00905018" w:rsidRDefault="009A178A">
      <w:pPr>
        <w:pStyle w:val="Normaltindrag"/>
      </w:pPr>
      <w:r w:rsidRPr="00905018">
        <w:t>I två motioner betonas behovet av åtgärder för a</w:t>
      </w:r>
      <w:r w:rsidRPr="00905018">
        <w:t>tt unga med funktionshi</w:t>
      </w:r>
      <w:r w:rsidRPr="00905018">
        <w:t>n</w:t>
      </w:r>
      <w:r w:rsidRPr="00905018">
        <w:t>der skall bli delaktiga i arbetslivet. Utskottet delar uppfattningen att de insa</w:t>
      </w:r>
      <w:r w:rsidRPr="00905018">
        <w:t>t</w:t>
      </w:r>
      <w:r w:rsidRPr="00905018">
        <w:t>ser som vidtas bör anpassas till de särskilda behov som kan finnas inom olika grupper av funktionshindrade. Inom AMV pågår en särskild verksamhet, Unga handikappade, som riktar sig till funktionshindrade ungdomar upp till 30 år. I AMV:s årsredovisning för 1998 anges att 1 850 skolungdomar fick del av insatser från arbetsförmedlingen och arbetsmarknadsinstitut under 1998. Vidare anges att av alla arbetslö</w:t>
      </w:r>
      <w:r w:rsidRPr="00905018">
        <w:t>sa ungdomar i åldrarna 18–24 år hade 3,4 % ett arbetshandikapp, samtidigt uppgick de arbetshandikappade ungd</w:t>
      </w:r>
      <w:r w:rsidRPr="00905018">
        <w:t>o</w:t>
      </w:r>
      <w:r w:rsidRPr="00905018">
        <w:t>marnas andel i de konjunkturberoende programmen till 7,4 pr</w:t>
      </w:r>
      <w:r w:rsidRPr="00905018">
        <w:t>o</w:t>
      </w:r>
      <w:r w:rsidRPr="00905018">
        <w:t>cent.</w:t>
      </w:r>
    </w:p>
    <w:p w:rsidR="009A178A" w:rsidRPr="00905018" w:rsidRDefault="009A178A">
      <w:pPr>
        <w:pStyle w:val="Normaltindrag"/>
      </w:pPr>
      <w:r w:rsidRPr="00905018">
        <w:t>Utskottet anser mot den redovisade bakgrunden att något tillkännagivande med anledning av motionerna inte är påkallat och avstyrker motionerna A211 och A226.</w:t>
      </w:r>
    </w:p>
    <w:p w:rsidR="009A178A" w:rsidRPr="00905018" w:rsidRDefault="009A178A">
      <w:pPr>
        <w:pStyle w:val="Rubrik2"/>
      </w:pPr>
      <w:bookmarkStart w:id="35" w:name="_Toc468611940"/>
      <w:r w:rsidRPr="00905018">
        <w:t>1.2.2 Arbetsmarknaden för invandrare</w:t>
      </w:r>
      <w:bookmarkEnd w:id="35"/>
    </w:p>
    <w:p w:rsidR="009A178A" w:rsidRPr="00905018" w:rsidRDefault="009A178A">
      <w:pPr>
        <w:pStyle w:val="R3"/>
        <w:spacing w:before="123"/>
        <w:outlineLvl w:val="0"/>
      </w:pPr>
      <w:r w:rsidRPr="00905018">
        <w:t xml:space="preserve">Propositionen </w:t>
      </w:r>
    </w:p>
    <w:p w:rsidR="009A178A" w:rsidRPr="00905018" w:rsidRDefault="009A178A">
      <w:r w:rsidRPr="00905018">
        <w:t>Integrering av invandrare är enligt regeringen en central del av arbetsmar</w:t>
      </w:r>
      <w:r w:rsidRPr="00905018">
        <w:t>k</w:t>
      </w:r>
      <w:r w:rsidRPr="00905018">
        <w:t xml:space="preserve">nads- och arbetslivspolitiken. </w:t>
      </w:r>
    </w:p>
    <w:p w:rsidR="009A178A" w:rsidRPr="00905018" w:rsidRDefault="009A178A">
      <w:pPr>
        <w:pStyle w:val="Normaltindrag"/>
      </w:pPr>
      <w:r w:rsidRPr="00905018">
        <w:t>För utländska medborgare – i synnerhet de utomnordiska medborgarna – är arbetsmarknadsläget fortfarande besvärligt. Samtidigt som många invan</w:t>
      </w:r>
      <w:r w:rsidRPr="00905018">
        <w:t>d</w:t>
      </w:r>
      <w:r w:rsidRPr="00905018">
        <w:t>rare som varit längre tid i Sverige har förlorat sina arbeten under 1990-talet, har många personer som anlänt på senare år inte kunnat etablera sig på a</w:t>
      </w:r>
      <w:r w:rsidRPr="00905018">
        <w:t>r</w:t>
      </w:r>
      <w:r w:rsidRPr="00905018">
        <w:t>betsmarknaden. Den ökade arbetskraftsefterfrågan på senare tid har medfört att arbetslösheten minskat också bland de utländska medborgarna.</w:t>
      </w:r>
    </w:p>
    <w:p w:rsidR="009A178A" w:rsidRPr="00905018" w:rsidRDefault="009A178A">
      <w:pPr>
        <w:pStyle w:val="Normaltindrag"/>
      </w:pPr>
      <w:r w:rsidRPr="00905018">
        <w:t>I budgetpropositionen framhålls att det är av största vikt att de arbetsmar</w:t>
      </w:r>
      <w:r w:rsidRPr="00905018">
        <w:t>k</w:t>
      </w:r>
      <w:r w:rsidRPr="00905018">
        <w:t>nadspolitiska insatserna används på ett bra och effektivt sätt för att underlätta integreringen i arbetslivet. Regeringen har tagit initiativ till ett projekt som ur ett tillväxtperspektiv skall studera bl.a. hur mångfald i arbetslivet kan leda till ökad tillväxt. Enligt budgetpropositionen avser regeringen att återkomma till riksdagen med förslag och ett samlat program för att bättre utnyttja mångfa</w:t>
      </w:r>
      <w:r w:rsidRPr="00905018">
        <w:t>l</w:t>
      </w:r>
      <w:r w:rsidRPr="00905018">
        <w:t>den i arbetslivet.</w:t>
      </w:r>
    </w:p>
    <w:p w:rsidR="009A178A" w:rsidRPr="00905018" w:rsidRDefault="009A178A">
      <w:pPr>
        <w:pStyle w:val="R3"/>
        <w:outlineLvl w:val="0"/>
      </w:pPr>
      <w:r w:rsidRPr="00905018">
        <w:t>Motioner</w:t>
      </w:r>
    </w:p>
    <w:p w:rsidR="009A178A" w:rsidRPr="00905018" w:rsidRDefault="009A178A">
      <w:r w:rsidRPr="00905018">
        <w:rPr>
          <w:i/>
        </w:rPr>
        <w:t>Kristdemokraterna</w:t>
      </w:r>
      <w:r w:rsidRPr="00905018">
        <w:t xml:space="preserve"> pekar i kommittémotion A804 (yrk. 14) på den låga sysselsättningsgraden bland kvinnor med utländskt medborgarskap. Särskilda insatser behövs för att inventera invandrarkvinnors kunnande, exempelvis sådan kompetens som kan vara till nytta för exportindustrin. De berörda kvinnorna bör utbildas om svenskt arbetsliv.</w:t>
      </w:r>
    </w:p>
    <w:p w:rsidR="009A178A" w:rsidRPr="00905018" w:rsidRDefault="009A178A">
      <w:pPr>
        <w:pStyle w:val="Normaltindrag"/>
      </w:pPr>
      <w:r w:rsidRPr="00905018">
        <w:t>I motion Sf637 (yrk. 18)</w:t>
      </w:r>
      <w:r w:rsidRPr="00905018">
        <w:rPr>
          <w:i/>
        </w:rPr>
        <w:t xml:space="preserve"> </w:t>
      </w:r>
      <w:r w:rsidRPr="00905018">
        <w:t>förespråkar Kristdemokraterna fler internationella arbetsförmedlingar för ekonomer, jurister, tekniker m.fl. grupper. Fler orter i landet bör få sådana förmedlingar.</w:t>
      </w:r>
    </w:p>
    <w:p w:rsidR="009A178A" w:rsidRPr="00905018" w:rsidRDefault="009A178A">
      <w:r w:rsidRPr="00905018">
        <w:rPr>
          <w:i/>
        </w:rPr>
        <w:t xml:space="preserve">Folkpartiet </w:t>
      </w:r>
      <w:r w:rsidRPr="00905018">
        <w:t>anser i kommittémotion A230 (yrk. 5 och 6) att specialiserade arbetsförmedlingar liknande förmedlingen Internationella ingenjörer i Stoc</w:t>
      </w:r>
      <w:r w:rsidRPr="00905018">
        <w:t>k</w:t>
      </w:r>
      <w:r w:rsidRPr="00905018">
        <w:t>holm kan bidra till att effektivisera förmedlingens verksamhet. Sådana spec</w:t>
      </w:r>
      <w:r w:rsidRPr="00905018">
        <w:t>i</w:t>
      </w:r>
      <w:r w:rsidRPr="00905018">
        <w:t>aliserade förmedlingar liksom privata förmedlingar kan hjälpa sökande med särskilda behov. Konkurrens mellan arbetsförmedlingar ökar valmöjlighete</w:t>
      </w:r>
      <w:r w:rsidRPr="00905018">
        <w:t>r</w:t>
      </w:r>
      <w:r w:rsidRPr="00905018">
        <w:t>na för arbetssökande och arbetsgivare. Vidare behövs särskilda åtgärder för invandrarkvinnor som har svårt att tillgodogöra sig dagens utbud av utbil</w:t>
      </w:r>
      <w:r w:rsidRPr="00905018">
        <w:t>d</w:t>
      </w:r>
      <w:r w:rsidRPr="00905018">
        <w:t>ni</w:t>
      </w:r>
      <w:r w:rsidRPr="00905018">
        <w:t>ng och arbetsmarknadsinsatser. För dessa behövs bl.a. aktiviteter där pra</w:t>
      </w:r>
      <w:r w:rsidRPr="00905018">
        <w:t>k</w:t>
      </w:r>
      <w:r w:rsidRPr="00905018">
        <w:t>tiskt arbete kombineras med undervisning.</w:t>
      </w:r>
    </w:p>
    <w:p w:rsidR="009A178A" w:rsidRPr="00905018" w:rsidRDefault="009A178A">
      <w:pPr>
        <w:pStyle w:val="Normaltindrag"/>
      </w:pPr>
      <w:r w:rsidRPr="00905018">
        <w:t>Också i kommittémotion A231 (yrk. 13) betonar Folkpartiet vikten av å</w:t>
      </w:r>
      <w:r w:rsidRPr="00905018">
        <w:t>t</w:t>
      </w:r>
      <w:r w:rsidRPr="00905018">
        <w:t>gärder för att förbättra invandrares situation på arbetsmarknaden i syfte att förhindra arbetslöshet och rundgång. Vad som krävs för att förbättra invan</w:t>
      </w:r>
      <w:r w:rsidRPr="00905018">
        <w:t>d</w:t>
      </w:r>
      <w:r w:rsidRPr="00905018">
        <w:t>rares situation på arbetsmarknaden är att det svenska samhället slutar att betrakta invandrarna som ett problem och i stället ser dem som en tillgång.</w:t>
      </w:r>
    </w:p>
    <w:p w:rsidR="009A178A" w:rsidRPr="00905018" w:rsidRDefault="009A178A">
      <w:r w:rsidRPr="00905018">
        <w:rPr>
          <w:i/>
        </w:rPr>
        <w:t>Ulla-Britt Hagström (kd) och Birgitta Carlsson (c)</w:t>
      </w:r>
      <w:r w:rsidRPr="00905018">
        <w:rPr>
          <w:b/>
          <w:i/>
        </w:rPr>
        <w:t xml:space="preserve"> </w:t>
      </w:r>
      <w:r w:rsidRPr="00905018">
        <w:t>vill enligt motion A228 (yrk. 1 och 2) tillvarata invandrarkvinnors språkkunskaper inom IT-sektorn. För långtidsarbetslösa invandrare med yrkesutbildning som bedöms vara gångbar på den svenska arbetsmarknaden bör referensakademier tillskapas. Där bör IT-utbildning ges samtidigt som de berörda personerna får refere</w:t>
      </w:r>
      <w:r w:rsidRPr="00905018">
        <w:t>n</w:t>
      </w:r>
      <w:r w:rsidRPr="00905018">
        <w:t>ser.</w:t>
      </w:r>
    </w:p>
    <w:p w:rsidR="009A178A" w:rsidRPr="00905018" w:rsidRDefault="009A178A">
      <w:pPr>
        <w:pStyle w:val="R3"/>
        <w:outlineLvl w:val="0"/>
      </w:pPr>
      <w:r w:rsidRPr="00905018">
        <w:t>Utskottets ställningstagande</w:t>
      </w:r>
    </w:p>
    <w:p w:rsidR="009A178A" w:rsidRPr="00905018" w:rsidRDefault="009A178A">
      <w:r w:rsidRPr="00905018">
        <w:t>De utomnordiska medborgarnas situation på arbetsmarknaden har förbättrats successivt sedan 1997. Under 1999 har utvecklingen fortlöpande blivit bättre. Den gynnsamma utveckling som ägt rum på senare tid är enligt utskottets uppfattning glädjande, inte minst efter att en kontinuerlig och mycket allva</w:t>
      </w:r>
      <w:r w:rsidRPr="00905018">
        <w:t>r</w:t>
      </w:r>
      <w:r w:rsidRPr="00905018">
        <w:t>lig försämring ägt rum när det gäller arbetsmarknadssituationen för dessa grupper under hela 1990-talet fram till 1997.</w:t>
      </w:r>
    </w:p>
    <w:p w:rsidR="009A178A" w:rsidRPr="00905018" w:rsidRDefault="009A178A">
      <w:pPr>
        <w:pStyle w:val="Normaltindrag"/>
      </w:pPr>
      <w:r w:rsidRPr="00905018">
        <w:t>Jämfört med förra året har fler utomnordiska medborgare fått arbete i år. Samtidigt har antalet arbetslösa och deltagare i arbetsmarknadspolitiska program i gruppen minskat med nästan 7 000 personer jämfört med förra året. Av de personer som varit långtidsinskrivna över två år på arbetsfö</w:t>
      </w:r>
      <w:r w:rsidRPr="00905018">
        <w:t>r</w:t>
      </w:r>
      <w:r w:rsidRPr="00905018">
        <w:t>medlingen har andelen utomnordi</w:t>
      </w:r>
      <w:r w:rsidRPr="00905018">
        <w:t>s</w:t>
      </w:r>
      <w:r w:rsidRPr="00905018">
        <w:t>ka medborgare minskat.</w:t>
      </w:r>
    </w:p>
    <w:p w:rsidR="009A178A" w:rsidRPr="00905018" w:rsidRDefault="009A178A">
      <w:pPr>
        <w:pStyle w:val="Normaltindrag"/>
      </w:pPr>
      <w:r w:rsidRPr="00905018">
        <w:t>Enligt AMS är knappt 12 000 utomnordiska medborgare anmälda vid a</w:t>
      </w:r>
      <w:r w:rsidRPr="00905018">
        <w:t>r</w:t>
      </w:r>
      <w:r w:rsidRPr="00905018">
        <w:t xml:space="preserve">betsförmedlingen utan att räknas som arbetslösa. Bland dessa personer som saknar fotfäste på arbetsmarknaden deltar många i svenskundervisning. </w:t>
      </w:r>
    </w:p>
    <w:p w:rsidR="009A178A" w:rsidRPr="00905018" w:rsidRDefault="009A178A">
      <w:pPr>
        <w:pStyle w:val="Normaltindrag"/>
      </w:pPr>
      <w:r w:rsidRPr="00905018">
        <w:t>Även om en förbättring skett av de utomnordiska medborgarnas ställning på arbetsmarknaden på senare år är situationen fortfarande allvarlig. Arbet</w:t>
      </w:r>
      <w:r w:rsidRPr="00905018">
        <w:t>s</w:t>
      </w:r>
      <w:r w:rsidRPr="00905018">
        <w:t>lösheten i gruppen är fyra gånger så hög som för svenska medborgare.</w:t>
      </w:r>
    </w:p>
    <w:p w:rsidR="009A178A" w:rsidRPr="00905018" w:rsidRDefault="009A178A">
      <w:pPr>
        <w:pStyle w:val="Normaltindrag"/>
      </w:pPr>
      <w:r w:rsidRPr="00905018">
        <w:t>Utskottet delar till fullo den uppfattning som förs fram i motioner om att invandrares kunnande skall tas till vara och att invandrarna inte skall betra</w:t>
      </w:r>
      <w:r w:rsidRPr="00905018">
        <w:t>k</w:t>
      </w:r>
      <w:r w:rsidRPr="00905018">
        <w:t>tas som ett problem utan i stället ses som en tillgång. Som regeringen också betonar i budgetpropositionen är det av avgörande betydelse att människors resurser tas till vara om det skall vara möjligt att nå ökad och hållbar tillväxt och sysselsättning. Ökad mångfald på arbetsmarknaden skulle innebära att man i betydligt större utsträckning än i dag tog till vara människors resurser. I förlängningen bidrar detta till ekonomisk tillväxt och utveckling. Utskottet välkomnar mot denna bakgrund det av regeringe</w:t>
      </w:r>
      <w:r w:rsidRPr="00905018">
        <w:t>n aviserade programmet för mångfald i arbetslivet.</w:t>
      </w:r>
    </w:p>
    <w:p w:rsidR="009A178A" w:rsidRPr="00905018" w:rsidRDefault="009A178A">
      <w:pPr>
        <w:pStyle w:val="Normaltindrag"/>
        <w:rPr>
          <w:i/>
        </w:rPr>
      </w:pPr>
      <w:r w:rsidRPr="00905018">
        <w:t>I anslutning till detta vill utskottet påpeka att regeringen i oktober 1999 har uppdragit åt samtliga statliga myndigheter som lyder omedelbart under reg</w:t>
      </w:r>
      <w:r w:rsidRPr="00905018">
        <w:t>e</w:t>
      </w:r>
      <w:r w:rsidRPr="00905018">
        <w:t xml:space="preserve">ringen att upprätta handlingsplaner för att främja etnisk mångfald bland de anställda. Planerna skall även avse myndigheternas regionala organisation. Planerade och redovisade åtgärder skall redovisas senast den 1 mars varje år. </w:t>
      </w:r>
    </w:p>
    <w:p w:rsidR="009A178A" w:rsidRPr="00905018" w:rsidRDefault="009A178A">
      <w:pPr>
        <w:pStyle w:val="Normaltindrag"/>
      </w:pPr>
      <w:r w:rsidRPr="00905018">
        <w:t>I rapporten Arbetsmarknaden för invandrare (Ura 1999:5) från AMS förs en sammanfattande diskussion om vilka åtgärder som behöver vidtas för att radikalt förbättra läget på arbetsmarknaden för utomnordiska medborgare. Utskottet instämmer i rapportens slutsats att det krävs ett bret</w:t>
      </w:r>
      <w:r w:rsidRPr="00905018">
        <w:t xml:space="preserve">t samarbete inom näringslivs-, utbildnings- och arbetsmarknadspolitiken m.m. för att få till stånd avgörande förbättringar. </w:t>
      </w:r>
    </w:p>
    <w:p w:rsidR="009A178A" w:rsidRPr="00905018" w:rsidRDefault="009A178A">
      <w:pPr>
        <w:pStyle w:val="Normaltindrag"/>
      </w:pPr>
      <w:r w:rsidRPr="00905018">
        <w:t>AMS-rapporten pekar bl.a. på vikten av att åstadkomma en kvalitativt god svenskundervisning och snabb kontakt med arbetslivet genom olika former av arbetsplatsförlagd praktik. Vidare bör ytterligare åtgärder vidtas för att ge svensk behörighet till invandrare med utländsk utbildning inom vårdområdet. I rapporten konstateras också att de arbetsmarknadspolitiska program som innebär arbe</w:t>
      </w:r>
      <w:r w:rsidRPr="00905018">
        <w:t>tslivskontakt på en arbetsplats oftare leder till arbete för en i</w:t>
      </w:r>
      <w:r w:rsidRPr="00905018">
        <w:t>n</w:t>
      </w:r>
      <w:r w:rsidRPr="00905018">
        <w:t xml:space="preserve">vandrare än vad som är fallet med övriga program. </w:t>
      </w:r>
    </w:p>
    <w:p w:rsidR="009A178A" w:rsidRPr="00905018" w:rsidRDefault="009A178A">
      <w:pPr>
        <w:pStyle w:val="Normaltindrag"/>
      </w:pPr>
      <w:r w:rsidRPr="00905018">
        <w:t>Inte minst mot bakgrund av det sistnämnda konstaterandet finns det enligt utskottets uppfattning anledning att hysa förhoppningar om att det förstärkta anställningsstöd som behandlas närmare i avsnitt 3.2.2 skall underlätta för utomnordiska medborgare och andra invandrare att komma in på arbet</w:t>
      </w:r>
      <w:r w:rsidRPr="00905018">
        <w:t>s</w:t>
      </w:r>
      <w:r w:rsidRPr="00905018">
        <w:t xml:space="preserve">marknaden. </w:t>
      </w:r>
    </w:p>
    <w:p w:rsidR="009A178A" w:rsidRPr="00905018" w:rsidRDefault="009A178A">
      <w:pPr>
        <w:pStyle w:val="Normaltindrag"/>
      </w:pPr>
      <w:r w:rsidRPr="00905018">
        <w:t>När det gäller motionsförslag om kombinationer av praktiskt arbete och undervisning kan utskottet konstatera att det av 9 § förordningen (1994:895) om svenskundervisning för invandrare framgår att utbildningsanordnaren i samarbete med arbetsförmedlingen skall verka för att undervisningen så snart som möjligt kan kombineras med praktik som ger deltagaren möjlighet att träna sig i att tala svenska. Likaså betonar den nyss nämnda AMS-rapporten att grundläggande svenskundervisning bör kombineras me</w:t>
      </w:r>
      <w:r w:rsidRPr="00905018">
        <w:t>d praktik. När invandraren sedan påbörjar en yrkesutbildning måste yrkesinriktad svens</w:t>
      </w:r>
      <w:r w:rsidRPr="00905018">
        <w:t>k</w:t>
      </w:r>
      <w:r w:rsidRPr="00905018">
        <w:t>undervisning ingå i utbildningen, anser AMS.</w:t>
      </w:r>
    </w:p>
    <w:p w:rsidR="009A178A" w:rsidRPr="00905018" w:rsidRDefault="009A178A">
      <w:pPr>
        <w:pStyle w:val="Normaltindrag"/>
      </w:pPr>
      <w:r w:rsidRPr="00905018">
        <w:t>I budgetpropositionen betonas att arbetsförmedlingen har en mycket vi</w:t>
      </w:r>
      <w:r w:rsidRPr="00905018">
        <w:t>k</w:t>
      </w:r>
      <w:r w:rsidRPr="00905018">
        <w:t>tigt roll att fylla utifrån ett integrationsperspektiv. Arbetsförmedlingarnas kontaktnät med arbetsgivare måste användas fullt ut för att personer som saknar erfarenhet av svenskt arbetsliv skall få möjlighet att etablera sig på arbetsmarknaden. Det kan, som påpekas i motioner från Kristdemokraterna och Folkpartiet, exempelvis ske genom specialiserade förmedlingar som förmedlingen Internationella ingenjörer i Stockholm. Arbetsförmedlingen bör också utifrån sina arbetsgivarkontakter i samarbete med kommuner</w:t>
      </w:r>
      <w:r w:rsidRPr="00905018">
        <w:t>na och arbetsmarknadens parter ta initiativ till att starta mentorprogram. U</w:t>
      </w:r>
      <w:r w:rsidRPr="00905018">
        <w:t>t</w:t>
      </w:r>
      <w:r w:rsidRPr="00905018">
        <w:t>skottet ser positivt på att regeringen i budgetpropositionen aviserar en fö</w:t>
      </w:r>
      <w:r w:rsidRPr="00905018">
        <w:t>r</w:t>
      </w:r>
      <w:r w:rsidRPr="00905018">
        <w:t>söksverksamhet där nya metoder och aktörer skall prövas i syfte att få till stånd effektiv förmedling av arbete till arbetslösa invandrare.</w:t>
      </w:r>
    </w:p>
    <w:p w:rsidR="009A178A" w:rsidRPr="00905018" w:rsidRDefault="009A178A">
      <w:pPr>
        <w:pStyle w:val="Normaltindrag"/>
      </w:pPr>
      <w:r w:rsidRPr="00905018">
        <w:t>Utskottet ställer sig i avsnitt 3.2.1 bakom regeringens förslag om medel till extra personalförstärkningar vid arbetsförmedlingen under år 2000. Som framhålls i budgetpropositionen möjliggör dessa medel att AMS i samarb</w:t>
      </w:r>
      <w:r w:rsidRPr="00905018">
        <w:t>ete med kommunerna förbättrar tillgången på praktikplatser i samband med svenskundervisning. Detta bör kunna ske både i storstadsområden och i andra delar av landet.</w:t>
      </w:r>
    </w:p>
    <w:p w:rsidR="009A178A" w:rsidRPr="00905018" w:rsidRDefault="009A178A">
      <w:pPr>
        <w:pStyle w:val="Normaltindrag"/>
      </w:pPr>
      <w:r w:rsidRPr="00905018">
        <w:t>Utskottet vill i sammanhanget också peka på betydelsen av individuella handlingsplaner som också tas upp i betänkandets avsnitt 3.2.1. Som reg</w:t>
      </w:r>
      <w:r w:rsidRPr="00905018">
        <w:t>e</w:t>
      </w:r>
      <w:r w:rsidRPr="00905018">
        <w:t>ringen framhåller kan det exempelvis i slutskedet av sfi-undervisningen vara önskvärt att upprätta handlingsplaner för personer som riskerar att bli lån</w:t>
      </w:r>
      <w:r w:rsidRPr="00905018">
        <w:t>g</w:t>
      </w:r>
      <w:r w:rsidRPr="00905018">
        <w:t>tidsarbetslösa. Här bör arbetsförmedling och kommun samarbeta.</w:t>
      </w:r>
    </w:p>
    <w:p w:rsidR="009A178A" w:rsidRPr="00905018" w:rsidRDefault="009A178A">
      <w:pPr>
        <w:pStyle w:val="Normaltindrag"/>
      </w:pPr>
      <w:r w:rsidRPr="00905018">
        <w:t>Mot bakgrund av vad som anförts anser utskottet att motionerna A228 (yrk. 1 och 2), A230 (yrk. 5 och 6), A231 (yrk. 13), Sf637 (yrk. 18) och A804 (yrk. 14) bör avslås.</w:t>
      </w:r>
    </w:p>
    <w:p w:rsidR="009A178A" w:rsidRPr="00905018" w:rsidRDefault="009A178A">
      <w:pPr>
        <w:pStyle w:val="Rubrik2"/>
      </w:pPr>
      <w:bookmarkStart w:id="36" w:name="_Toc468611941"/>
      <w:r w:rsidRPr="00905018">
        <w:t>1.2.3 Arbetsmarknaden för kvinnor</w:t>
      </w:r>
      <w:bookmarkEnd w:id="36"/>
      <w:r w:rsidRPr="00905018">
        <w:t xml:space="preserve"> </w:t>
      </w:r>
    </w:p>
    <w:p w:rsidR="009A178A" w:rsidRPr="00905018" w:rsidRDefault="009A178A">
      <w:pPr>
        <w:pStyle w:val="R3"/>
        <w:spacing w:before="123"/>
        <w:outlineLvl w:val="0"/>
      </w:pPr>
      <w:r w:rsidRPr="00905018">
        <w:t>Motioner</w:t>
      </w:r>
    </w:p>
    <w:p w:rsidR="009A178A" w:rsidRPr="00905018" w:rsidRDefault="009A178A">
      <w:r w:rsidRPr="00905018">
        <w:rPr>
          <w:i/>
        </w:rPr>
        <w:t>Kristdemokraterna</w:t>
      </w:r>
      <w:r w:rsidRPr="00905018">
        <w:t xml:space="preserve"> anser i motion A804 att rimliga priser på hushållsnära tjänster skulle betyda fler riktiga arbeten och större trygghet för kvinnor samt skapa betydligt fler arbetstillfällen (yrk. 12).</w:t>
      </w:r>
    </w:p>
    <w:p w:rsidR="009A178A" w:rsidRPr="00905018" w:rsidRDefault="009A178A">
      <w:r w:rsidRPr="00905018">
        <w:rPr>
          <w:i/>
        </w:rPr>
        <w:t>Ulla-Britt Hagström och Rosita Runegrund (kd)</w:t>
      </w:r>
      <w:r w:rsidRPr="00905018">
        <w:t xml:space="preserve"> menar i motion A820 att eftersom svensk arbetsmarknad är starkt könssegregerad drabbar neddra</w:t>
      </w:r>
      <w:r w:rsidRPr="00905018">
        <w:t>g</w:t>
      </w:r>
      <w:r w:rsidRPr="00905018">
        <w:t>ningar inom sjukvård, omvårdnad, skola etc. kvinnor hårdast. Motionärerna anser att en utvärdering bör göras av konsekvenserna för kvinnor av ne</w:t>
      </w:r>
      <w:r w:rsidRPr="00905018">
        <w:t>d</w:t>
      </w:r>
      <w:r w:rsidRPr="00905018">
        <w:t>dragningarna i den offentliga sektorn (yrk. 1). Motionärerna anser vidare att en utvärdering bör göras av konsekvenserna av att kvinnors arbetsmarknad är präglad av politisk styrning och politiska mål (yrk. 2). Viss konkurrensu</w:t>
      </w:r>
      <w:r w:rsidRPr="00905018">
        <w:t>t</w:t>
      </w:r>
      <w:r w:rsidRPr="00905018">
        <w:t>sättning av traditionellt kvinnliga yrkesomr</w:t>
      </w:r>
      <w:r w:rsidRPr="00905018">
        <w:t>åden skulle möjliggöra för kvi</w:t>
      </w:r>
      <w:r w:rsidRPr="00905018">
        <w:t>n</w:t>
      </w:r>
      <w:r w:rsidRPr="00905018">
        <w:t>nor att bättre kunna utveckla såväl omsorgen som vården. Konkurrensutsät</w:t>
      </w:r>
      <w:r w:rsidRPr="00905018">
        <w:t>t</w:t>
      </w:r>
      <w:r w:rsidRPr="00905018">
        <w:t>ning av dessa yrkesområden bör därför enligt motionärerna påskyndas (yrk. 3). Dessutom anser motionärerna att stimulansåtgärder bör sättas in för att göra IT-sektorn till en jämställd arbetsmar</w:t>
      </w:r>
      <w:r w:rsidRPr="00905018">
        <w:t>k</w:t>
      </w:r>
      <w:r w:rsidRPr="00905018">
        <w:t>nad (yrk. 4).</w:t>
      </w:r>
    </w:p>
    <w:p w:rsidR="009A178A" w:rsidRPr="00905018" w:rsidRDefault="009A178A">
      <w:pPr>
        <w:pStyle w:val="R3"/>
        <w:outlineLvl w:val="0"/>
      </w:pPr>
      <w:r w:rsidRPr="00905018">
        <w:t>Utskottets ställningstagande</w:t>
      </w:r>
    </w:p>
    <w:p w:rsidR="009A178A" w:rsidRPr="00905018" w:rsidRDefault="009A178A">
      <w:r w:rsidRPr="00905018">
        <w:t>Mellan de första kvartalen 1998 och 1999 har sysselsättningen ökat något mer för män än för kvinnor enligt AMS rapport Arbetsmarknadsutsikterna för 1999 och 2000 (Ura 1999:6). Detta kan enligt rapporten delvis förklaras genom den mycket starka utvecklingen inom IT-sektorn, en bransch där männen är överrepresenterade. Även kvinnodominerade sektorer som utbil</w:t>
      </w:r>
      <w:r w:rsidRPr="00905018">
        <w:t>d</w:t>
      </w:r>
      <w:r w:rsidRPr="00905018">
        <w:t>ning och vård har expanderat påtagligt det senaste året, och den utvecklingen väntas fortsätta. Vidare kan man för den närmaste framtiden, enligt rappo</w:t>
      </w:r>
      <w:r w:rsidRPr="00905018">
        <w:t>r</w:t>
      </w:r>
      <w:r w:rsidRPr="00905018">
        <w:t>ten, förutse en något bättre arbetsmarknadsutveckling för kvinnor än för män eftersom betydande sysselsättningstillskott väntas inom andra kvinnodom</w:t>
      </w:r>
      <w:r w:rsidRPr="00905018">
        <w:t>i</w:t>
      </w:r>
      <w:r w:rsidRPr="00905018">
        <w:t>nerade branscher såsom handel och restaurang.</w:t>
      </w:r>
    </w:p>
    <w:p w:rsidR="009A178A" w:rsidRPr="00905018" w:rsidRDefault="009A178A">
      <w:pPr>
        <w:pStyle w:val="Normaltindrag"/>
      </w:pPr>
      <w:r w:rsidRPr="00905018">
        <w:t>Fler män än kvinnor är arbetslösa. Det är också ett mindre antal kvinnor än män som är långtidsarbetslösa. Antalet långtidsarbetslösa har dock ökat mer bland kvinno</w:t>
      </w:r>
      <w:r w:rsidRPr="00905018">
        <w:t>r än bland män vid jämförelse mellan tredje kvartalen 1998 och 1999 enligt AMS kvartalsrapport 1999:3. Av samma rapport framgår att den könsuppdelade arbetsmarknaden avspeglar sig tydligt i vilka yrken kvinnor och män som är inskrivna vid arbetsförmedlingen i första hand söker. And</w:t>
      </w:r>
      <w:r w:rsidRPr="00905018">
        <w:t>e</w:t>
      </w:r>
      <w:r w:rsidRPr="00905018">
        <w:t>len män är mycket hög bland dem som anvisas till arbete som tekniker, i</w:t>
      </w:r>
      <w:r w:rsidRPr="00905018">
        <w:t>n</w:t>
      </w:r>
      <w:r w:rsidRPr="00905018">
        <w:t xml:space="preserve">genjörer och inom datavetenskap, medan kvinnornas andel är mycket hög bland anvisade till arbete inom vård och omsorg. </w:t>
      </w:r>
    </w:p>
    <w:p w:rsidR="009A178A" w:rsidRPr="00905018" w:rsidRDefault="009A178A">
      <w:pPr>
        <w:pStyle w:val="Normaltindrag"/>
      </w:pPr>
      <w:r w:rsidRPr="00905018">
        <w:t>I Sveriges handlingsplan för sysselsä</w:t>
      </w:r>
      <w:r w:rsidRPr="00905018">
        <w:t>ttning, som utarbetats mot bakgrund av EU:s sysselsättningsriktlinjer, anser regeringen att AMV:s ansträngningar för att bryta den könsuppdelade arbetsmarknaden är betydande och att insa</w:t>
      </w:r>
      <w:r w:rsidRPr="00905018">
        <w:t>t</w:t>
      </w:r>
      <w:r w:rsidRPr="00905018">
        <w:t>serna i större utsträckning bör inriktas på vägledningsinsatserna, eftersom förmedlingen därigenom kommer i kontakt med flest arbetssökande. Det är då de arbetslösa har störst anledning att fundera över sitt yrkesval.</w:t>
      </w:r>
    </w:p>
    <w:p w:rsidR="009A178A" w:rsidRPr="00905018" w:rsidRDefault="009A178A">
      <w:pPr>
        <w:pStyle w:val="Normaltindrag"/>
      </w:pPr>
      <w:r w:rsidRPr="00905018">
        <w:t>Med denna bakgrund övergår utskottet till att behandla Kristdemokraternas förslag om rimliga priser på hush</w:t>
      </w:r>
      <w:r w:rsidRPr="00905018">
        <w:t>ållsnära tjänster. Utskottet kan hänvisa till skatteutskottets yttrande (SkU1y) till finansutskottet över likartade motio</w:t>
      </w:r>
      <w:r w:rsidRPr="00905018">
        <w:t>n</w:t>
      </w:r>
      <w:r w:rsidRPr="00905018">
        <w:t>s</w:t>
      </w:r>
      <w:r w:rsidRPr="00905018">
        <w:softHyphen/>
        <w:t>yrkanden. Skatteutskottet var inte berett att tillstyrka förslagen med motiv</w:t>
      </w:r>
      <w:r w:rsidRPr="00905018">
        <w:t>e</w:t>
      </w:r>
      <w:r w:rsidRPr="00905018">
        <w:t>ringen att det är kostsamt att genom stimulanser försöka skapa en tjänstepr</w:t>
      </w:r>
      <w:r w:rsidRPr="00905018">
        <w:t>o</w:t>
      </w:r>
      <w:r w:rsidRPr="00905018">
        <w:t xml:space="preserve">duktion som kan konkurrera med hushållens egen tjänsteproduktion. Risken är menar skatteutskottet att effekterna på sysselsättningen blir mycket små eller inga alls samtidigt som kostnaderna blir stora. </w:t>
      </w:r>
    </w:p>
    <w:p w:rsidR="009A178A" w:rsidRPr="00905018" w:rsidRDefault="009A178A">
      <w:pPr>
        <w:pStyle w:val="Normaltindrag"/>
      </w:pPr>
      <w:r w:rsidRPr="00905018">
        <w:t>Arbetsmarknadsutskottet delar s</w:t>
      </w:r>
      <w:r w:rsidRPr="00905018">
        <w:t>katteutskottets mening och avstyrker m</w:t>
      </w:r>
      <w:r w:rsidRPr="00905018">
        <w:t>o</w:t>
      </w:r>
      <w:r w:rsidRPr="00905018">
        <w:t>tion A804 (yrk. 12).</w:t>
      </w:r>
    </w:p>
    <w:p w:rsidR="009A178A" w:rsidRPr="00905018" w:rsidRDefault="009A178A">
      <w:pPr>
        <w:pStyle w:val="Normaltindrag"/>
      </w:pPr>
      <w:r w:rsidRPr="00905018">
        <w:t>Med anledning av förslagen i motion A820 kan utskottet hänvisa till den redovisning som lämnades över framväxten av alternativa driftsformer i utskottets betänkande 1998/99:AU6 Vissa frågor om jämställdhet. Där ko</w:t>
      </w:r>
      <w:r w:rsidRPr="00905018">
        <w:t>n</w:t>
      </w:r>
      <w:r w:rsidRPr="00905018">
        <w:t>stateras att de alternativa driftsformerna väntas öka inom flertalet komm</w:t>
      </w:r>
      <w:r w:rsidRPr="00905018">
        <w:t>u</w:t>
      </w:r>
      <w:r w:rsidRPr="00905018">
        <w:t>nala vård- och omsorgsområden. Till detta kommer att kommunaltekniska verksamheter i ökande utsträckning blir konkurrensutsatta. Inom kommune</w:t>
      </w:r>
      <w:r w:rsidRPr="00905018">
        <w:t>r</w:t>
      </w:r>
      <w:r w:rsidRPr="00905018">
        <w:t xml:space="preserve">na sker således betydande strukturförändringar. </w:t>
      </w:r>
    </w:p>
    <w:p w:rsidR="009A178A" w:rsidRPr="00905018" w:rsidRDefault="009A178A">
      <w:pPr>
        <w:pStyle w:val="Normaltindrag"/>
      </w:pPr>
      <w:r w:rsidRPr="00905018">
        <w:t>Utskottet har också inhämtat att ett tjugotal nya forskningsrapporter om konsekvenserna av 1990-talets personalnedskärningar i privat och offentlig sektor har presenterats vid en konferens arrangerad av Rådet för arbetsliv</w:t>
      </w:r>
      <w:r w:rsidRPr="00905018">
        <w:t>s</w:t>
      </w:r>
      <w:r w:rsidRPr="00905018">
        <w:t>forskning. Där framkom bl.a. att kvinnor inom den offentliga sektorn dra</w:t>
      </w:r>
      <w:r w:rsidRPr="00905018">
        <w:t>b</w:t>
      </w:r>
      <w:r w:rsidRPr="00905018">
        <w:t xml:space="preserve">bats hårdast av nedskärningarna under 1990-talet. </w:t>
      </w:r>
    </w:p>
    <w:p w:rsidR="009A178A" w:rsidRPr="00905018" w:rsidRDefault="009A178A">
      <w:pPr>
        <w:pStyle w:val="Normaltindrag"/>
      </w:pPr>
      <w:r w:rsidRPr="00905018">
        <w:t xml:space="preserve">Utskottet kan här med tillfredsställelse notera att antalet arbetstillfällen inom de kommunala verksamheterna ökat kraftigt under senare tid till följd av de resurser som tillförts denna sektor. </w:t>
      </w:r>
    </w:p>
    <w:p w:rsidR="009A178A" w:rsidRPr="00905018" w:rsidRDefault="009A178A">
      <w:pPr>
        <w:pStyle w:val="Normaltindrag"/>
      </w:pPr>
      <w:r w:rsidRPr="00905018">
        <w:t>Vad avser frågan om att göra IT-sektorn till en mera jämställd arbetsmar</w:t>
      </w:r>
      <w:r w:rsidRPr="00905018">
        <w:t>k</w:t>
      </w:r>
      <w:r w:rsidRPr="00905018">
        <w:t>nad behandlas denna fråga  under avsnittet 3.2.2 nedan.</w:t>
      </w:r>
    </w:p>
    <w:p w:rsidR="009A178A" w:rsidRPr="00905018" w:rsidRDefault="009A178A">
      <w:pPr>
        <w:pStyle w:val="Normaltindrag"/>
      </w:pPr>
      <w:r w:rsidRPr="00905018">
        <w:t>Mot denna bakgrund avstyrker utskottet motion A820 (yrk. 1–4).</w:t>
      </w:r>
    </w:p>
    <w:p w:rsidR="009A178A" w:rsidRPr="00905018" w:rsidRDefault="009A178A">
      <w:pPr>
        <w:pStyle w:val="Rubrik2"/>
      </w:pPr>
      <w:bookmarkStart w:id="37" w:name="_Toc468611942"/>
      <w:r w:rsidRPr="00905018">
        <w:t>1.2.4 Arbetsmarknaden för ungdomar</w:t>
      </w:r>
      <w:bookmarkEnd w:id="37"/>
      <w:r w:rsidRPr="00905018">
        <w:t xml:space="preserve"> </w:t>
      </w:r>
    </w:p>
    <w:p w:rsidR="009A178A" w:rsidRPr="00905018" w:rsidRDefault="009A178A">
      <w:pPr>
        <w:pStyle w:val="R3"/>
        <w:spacing w:before="123"/>
        <w:outlineLvl w:val="0"/>
      </w:pPr>
      <w:r w:rsidRPr="00905018">
        <w:t>Motioner</w:t>
      </w:r>
    </w:p>
    <w:p w:rsidR="009A178A" w:rsidRPr="00905018" w:rsidRDefault="009A178A">
      <w:r w:rsidRPr="00905018">
        <w:t xml:space="preserve">Ungdomsarbetslösheten bör enligt </w:t>
      </w:r>
      <w:r w:rsidRPr="00905018">
        <w:rPr>
          <w:i/>
        </w:rPr>
        <w:t>Kristdemokraterna</w:t>
      </w:r>
      <w:r w:rsidRPr="00905018">
        <w:t xml:space="preserve"> i kommittémotion A254 (yrk. 7 delvis) bekämpas genom en rad insatser. Partiets målsättning är att alla ungdomar mellan 18 och 24 år skall erbjudas arbete eller mening</w:t>
      </w:r>
      <w:r w:rsidRPr="00905018">
        <w:t>s</w:t>
      </w:r>
      <w:r w:rsidRPr="00905018">
        <w:t>fulla studier före år 2002.</w:t>
      </w:r>
    </w:p>
    <w:p w:rsidR="009A178A" w:rsidRPr="00905018" w:rsidRDefault="009A178A">
      <w:pPr>
        <w:pStyle w:val="Normaltindrag"/>
      </w:pPr>
      <w:r w:rsidRPr="00905018">
        <w:t>Först och främst bör utbildning uppmuntras och premieras. Utbildning</w:t>
      </w:r>
      <w:r w:rsidRPr="00905018">
        <w:t>s</w:t>
      </w:r>
      <w:r w:rsidRPr="00905018">
        <w:t>systemet skall vara anpassat också till utpräglade praktiker. Kommunerna bör ges förutsättningar att erbjuda så många ungdomar som möjligt utbil</w:t>
      </w:r>
      <w:r w:rsidRPr="00905018">
        <w:t>d</w:t>
      </w:r>
      <w:r w:rsidRPr="00905018">
        <w:t xml:space="preserve">ning. Vidare bör det fåtal ungdomar som inte går i gymnasiet få möjlighet till kommunal praktiktjänst. Denna praktiktjänst bör ge reell arbetslivserfarenhet och ersättning utgå med praktiklön, inte socialbidrag. </w:t>
      </w:r>
    </w:p>
    <w:p w:rsidR="009A178A" w:rsidRPr="00905018" w:rsidRDefault="009A178A">
      <w:pPr>
        <w:pStyle w:val="Normaltindrag"/>
      </w:pPr>
      <w:r w:rsidRPr="00905018">
        <w:t>Den kommunala utvecklingsgarantin för ungdomar i åldersgruppen 20–24 år bör enligt Kristdemokraterna finnas kvar tills vidare men successivt ersä</w:t>
      </w:r>
      <w:r w:rsidRPr="00905018">
        <w:t>t</w:t>
      </w:r>
      <w:r w:rsidRPr="00905018">
        <w:t>tas av en bättre fungerande arbetsmarknad för ungdomar. Detta kan ske genom satsningar på lärlingsutbildning, skattelättnader inom tjänstesektorn, flexibl</w:t>
      </w:r>
      <w:r w:rsidRPr="00905018">
        <w:t>a</w:t>
      </w:r>
      <w:r w:rsidRPr="00905018">
        <w:t>re lönesättning och ny arbetsrättslagstiftning.</w:t>
      </w:r>
    </w:p>
    <w:p w:rsidR="009A178A" w:rsidRPr="00905018" w:rsidRDefault="009A178A">
      <w:r w:rsidRPr="00905018">
        <w:t xml:space="preserve">Också </w:t>
      </w:r>
      <w:r w:rsidRPr="00905018">
        <w:rPr>
          <w:i/>
        </w:rPr>
        <w:t xml:space="preserve">Folkpartiet </w:t>
      </w:r>
      <w:r w:rsidRPr="00905018">
        <w:t>betonar i kommittémotion A231 (yrk. 12) vikten av gen</w:t>
      </w:r>
      <w:r w:rsidRPr="00905018">
        <w:t>e</w:t>
      </w:r>
      <w:r w:rsidRPr="00905018">
        <w:t>rella</w:t>
      </w:r>
      <w:r w:rsidRPr="00905018">
        <w:rPr>
          <w:b/>
          <w:i/>
        </w:rPr>
        <w:t xml:space="preserve"> </w:t>
      </w:r>
      <w:r w:rsidRPr="00905018">
        <w:t>åtgärder för att öka ungdomars möjligheter att få arbete. Det gäller t.ex. företagsfrämjande insatser, reformerad arbetsrätt och bättre lönebildning. Vidare anser partiet att arbetsmarknadspolitiska åtgärder snabbt bör sättas in för att de unga skall ha kontakt med arbetslivet. Den kommunala utvec</w:t>
      </w:r>
      <w:r w:rsidRPr="00905018">
        <w:t>k</w:t>
      </w:r>
      <w:r w:rsidRPr="00905018">
        <w:t xml:space="preserve">lingsgarantin bör utvärderas. </w:t>
      </w:r>
    </w:p>
    <w:p w:rsidR="009A178A" w:rsidRPr="00905018" w:rsidRDefault="009A178A">
      <w:r w:rsidRPr="00905018">
        <w:rPr>
          <w:i/>
        </w:rPr>
        <w:t xml:space="preserve">Agne Hansson (c) </w:t>
      </w:r>
      <w:r w:rsidRPr="00905018">
        <w:t>pläderar i motion Ub813 (yrk. 11) för försöksverksamhet i Kalmar län för att skapa fasta och meningsfulla arbeten åt ungdomar. Ver</w:t>
      </w:r>
      <w:r w:rsidRPr="00905018">
        <w:t>k</w:t>
      </w:r>
      <w:r w:rsidRPr="00905018">
        <w:t>samheten bör ses som ett pilotprojekt i syfte att reformera arbetsmarknad</w:t>
      </w:r>
      <w:r w:rsidRPr="00905018">
        <w:t>s</w:t>
      </w:r>
      <w:r w:rsidRPr="00905018">
        <w:t>politiken.</w:t>
      </w:r>
    </w:p>
    <w:p w:rsidR="009A178A" w:rsidRPr="00905018" w:rsidRDefault="009A178A">
      <w:pPr>
        <w:pStyle w:val="R3"/>
        <w:outlineLvl w:val="0"/>
      </w:pPr>
      <w:r w:rsidRPr="00905018">
        <w:t>Utskottets ställningstagande</w:t>
      </w:r>
    </w:p>
    <w:p w:rsidR="009A178A" w:rsidRPr="00905018" w:rsidRDefault="009A178A">
      <w:r w:rsidRPr="00905018">
        <w:t>Under året har den kraftiga minskningen av antalet långtidsarbetslösa un</w:t>
      </w:r>
      <w:r w:rsidRPr="00905018">
        <w:t>g</w:t>
      </w:r>
      <w:r w:rsidRPr="00905018">
        <w:t>domar fortsatt. I genomsnitt fanns drygt 6 000 långtidsarbetslösa ungdomar under tredje kvartalet 1998. Antalet har minskats till 4 400 under tredje kvartalet i år. Samtidigt har andelen långtidsarbetslösa bland de arbetslösa ungdomarna i åldersgruppen 20-24 år sjunkit från 10 till 9 %.</w:t>
      </w:r>
    </w:p>
    <w:p w:rsidR="009A178A" w:rsidRPr="00905018" w:rsidRDefault="009A178A">
      <w:pPr>
        <w:pStyle w:val="Normaltindrag"/>
      </w:pPr>
      <w:r w:rsidRPr="00905018">
        <w:t>Arbetsmarknadsutskottet har nyligen i yttrande 1999/2000:AU1y På un</w:t>
      </w:r>
      <w:r w:rsidRPr="00905018">
        <w:t>g</w:t>
      </w:r>
      <w:r w:rsidRPr="00905018">
        <w:t>domars villkor tagit ställning till ett antal motionsförslag om ungdomars situation på arbetsmarknaden. Utskottet poängterade därvid vikten av att underlätta ungdomars förankring i arbetslivet. Unga människor måste ha rimliga förutsättningar att självständigt försörja sig. Likaså, ansåg utskottet, är det väsentligt att väl fungerande insatser riktas mot de ungdomar som behöver särskilt stöd för att etablera sig på arbetsmarknaden. Utskottet bet</w:t>
      </w:r>
      <w:r w:rsidRPr="00905018">
        <w:t>o</w:t>
      </w:r>
      <w:r w:rsidRPr="00905018">
        <w:t>nade att en situation som innebär passiv väntan på en åtgärd i</w:t>
      </w:r>
      <w:r w:rsidRPr="00905018">
        <w:t xml:space="preserve"> största möjliga u</w:t>
      </w:r>
      <w:r w:rsidRPr="00905018">
        <w:t>t</w:t>
      </w:r>
      <w:r w:rsidRPr="00905018">
        <w:t>sträckning måste undvikas.</w:t>
      </w:r>
    </w:p>
    <w:p w:rsidR="009A178A" w:rsidRPr="00905018" w:rsidRDefault="009A178A">
      <w:pPr>
        <w:pStyle w:val="Normaltindrag"/>
      </w:pPr>
      <w:r w:rsidRPr="00905018">
        <w:t>Det är enligt utskottet mycket positivt att ungdomsarbetslösheten gått ner kraftigt. Samtidigt finns det anledning att vara observant i fråga om de un</w:t>
      </w:r>
      <w:r w:rsidRPr="00905018">
        <w:t>g</w:t>
      </w:r>
      <w:r w:rsidRPr="00905018">
        <w:t>domsgrupper som har stora problem på arbetsmarknaden. Generellt sett är ungdomar i dag en eftertraktad grupp på arbetsmarknaden. Det gäller dock inte de som haft svårigheter under skoltiden och som inte fullföljt sin gymn</w:t>
      </w:r>
      <w:r w:rsidRPr="00905018">
        <w:t>a</w:t>
      </w:r>
      <w:r w:rsidRPr="00905018">
        <w:t>sieutbildning liksom de ungdomar som inte nått godkända betyg i grundsk</w:t>
      </w:r>
      <w:r w:rsidRPr="00905018">
        <w:t>o</w:t>
      </w:r>
      <w:r w:rsidRPr="00905018">
        <w:t>lan eller gymnasieskolan. Här måste kommunen och arbetsförmedlingen samarbeta för att ordna praktikarbeten liksom kombinationer av praktik och utbil</w:t>
      </w:r>
      <w:r w:rsidRPr="00905018">
        <w:t>d</w:t>
      </w:r>
      <w:r w:rsidRPr="00905018">
        <w:t>ning.</w:t>
      </w:r>
    </w:p>
    <w:p w:rsidR="009A178A" w:rsidRPr="00905018" w:rsidRDefault="009A178A">
      <w:pPr>
        <w:pStyle w:val="Normaltindrag"/>
      </w:pPr>
      <w:r w:rsidRPr="00905018">
        <w:t>När det gäller motionsförslag om mer generella insatser för at</w:t>
      </w:r>
      <w:r w:rsidRPr="00905018">
        <w:t>t förbättra förutsättningarna på arbetsmarknaden för ungdomar eller för andra grupper föreslår utskottet med hänvisning till sina ställningstaganden i avsnitt 1.1 rörande lönebildning, arbetsrätt, förutsättningar för företagande m.fl. omr</w:t>
      </w:r>
      <w:r w:rsidRPr="00905018">
        <w:t>å</w:t>
      </w:r>
      <w:r w:rsidRPr="00905018">
        <w:t>den att motionerna A231 (yrk. 12), A254 (yrk. 7 delvis) och Ub813 (yrk. 11) avslås av riksdagen.</w:t>
      </w:r>
    </w:p>
    <w:p w:rsidR="009A178A" w:rsidRPr="00905018" w:rsidRDefault="009A178A">
      <w:pPr>
        <w:pStyle w:val="Rubrik2"/>
      </w:pPr>
      <w:bookmarkStart w:id="38" w:name="_Toc468611943"/>
      <w:r w:rsidRPr="00905018">
        <w:t>1.2.5 Arbetsmarknaden för äldre</w:t>
      </w:r>
      <w:bookmarkEnd w:id="38"/>
      <w:r w:rsidRPr="00905018">
        <w:t xml:space="preserve"> </w:t>
      </w:r>
    </w:p>
    <w:p w:rsidR="009A178A" w:rsidRPr="00905018" w:rsidRDefault="009A178A">
      <w:r w:rsidRPr="00905018">
        <w:t>Utskottet behandlar i avsnitt 3.2.2 förslag som berör äldre arbetslösa. I detta avsnitt behandlas övriga motioner som rör äldre på arbetsmarkn</w:t>
      </w:r>
      <w:r w:rsidRPr="00905018">
        <w:t>a</w:t>
      </w:r>
      <w:r w:rsidRPr="00905018">
        <w:t xml:space="preserve">den. </w:t>
      </w:r>
    </w:p>
    <w:p w:rsidR="009A178A" w:rsidRPr="00905018" w:rsidRDefault="009A178A">
      <w:pPr>
        <w:pStyle w:val="R3"/>
        <w:outlineLvl w:val="0"/>
      </w:pPr>
      <w:r w:rsidRPr="00905018">
        <w:t>Motioner</w:t>
      </w:r>
    </w:p>
    <w:p w:rsidR="009A178A" w:rsidRPr="00905018" w:rsidRDefault="009A178A">
      <w:r w:rsidRPr="00905018">
        <w:rPr>
          <w:i/>
        </w:rPr>
        <w:t>Folkpartiet</w:t>
      </w:r>
      <w:r w:rsidRPr="00905018">
        <w:t xml:space="preserve"> pekar i motion A231 på de äldres situation på arbetsmarknaden. Partiet är motståndare till alla förslag som innebär att äldre arbetskraft skall pensioneras eller generationsväxlas från arbetsmarknaden i förtid (yrk. 11).</w:t>
      </w:r>
    </w:p>
    <w:p w:rsidR="009A178A" w:rsidRPr="00905018" w:rsidRDefault="009A178A">
      <w:pPr>
        <w:pStyle w:val="Normaltindrag"/>
      </w:pPr>
      <w:r w:rsidRPr="00905018">
        <w:t xml:space="preserve">I motion So323 pläderar Folkpartiet för en flexibel pensionsålder och anser att först med en lagändring blir det möjligt, för de löntagare som så vill, att stanna kvar i arbete till 67 års ålder (yrk. 2). </w:t>
      </w:r>
    </w:p>
    <w:p w:rsidR="009A178A" w:rsidRPr="00905018" w:rsidRDefault="009A178A">
      <w:r w:rsidRPr="00905018">
        <w:rPr>
          <w:i/>
        </w:rPr>
        <w:t>Inger Lundberg m.fl. (s)</w:t>
      </w:r>
      <w:r w:rsidRPr="00905018">
        <w:t xml:space="preserve"> pekar i motion A281 på behovet av arbetsmarknad</w:t>
      </w:r>
      <w:r w:rsidRPr="00905018">
        <w:t>s</w:t>
      </w:r>
      <w:r w:rsidRPr="00905018">
        <w:t>politiska åtgärder för den äldre arbetskraften. Motionärerna menar att det är nödvändigt att den framtida arbetsmarknadspolitiken väger in behovet av särskilda åtgärder av typen OTA.</w:t>
      </w:r>
    </w:p>
    <w:p w:rsidR="009A178A" w:rsidRPr="00905018" w:rsidRDefault="009A178A">
      <w:r w:rsidRPr="00905018">
        <w:rPr>
          <w:i/>
        </w:rPr>
        <w:t>Birgitta Ahlqvist och Lennart Klockare (s)</w:t>
      </w:r>
      <w:r w:rsidRPr="00905018">
        <w:t xml:space="preserve"> anser i motion A717 att den g</w:t>
      </w:r>
      <w:r w:rsidRPr="00905018">
        <w:t>e</w:t>
      </w:r>
      <w:r w:rsidRPr="00905018">
        <w:t>nomsnittliga åldern för utträde från arbetsmarknaden måste höjas och en strategi tas fram för att stärka de äldres rätt till arbete. Motionärerna anser att en lag mot å</w:t>
      </w:r>
      <w:r w:rsidRPr="00905018">
        <w:t>l</w:t>
      </w:r>
      <w:r w:rsidRPr="00905018">
        <w:t>dersdiskriminering bör utredas.</w:t>
      </w:r>
    </w:p>
    <w:p w:rsidR="009A178A" w:rsidRPr="00905018" w:rsidRDefault="009A178A">
      <w:r w:rsidRPr="00905018">
        <w:rPr>
          <w:i/>
        </w:rPr>
        <w:t>Barbro Westerholm (fp)</w:t>
      </w:r>
      <w:r w:rsidRPr="00905018">
        <w:t xml:space="preserve"> anser i motion So262 att regeringen bör initiera en konkret plan för hur äldres kompetens och livserfarenhet bättre bör tas till vara i arbetslivet (yrk. 1). </w:t>
      </w:r>
    </w:p>
    <w:p w:rsidR="009A178A" w:rsidRPr="00905018" w:rsidRDefault="009A178A">
      <w:r w:rsidRPr="00905018">
        <w:rPr>
          <w:i/>
        </w:rPr>
        <w:t>Barbro Feltzing (mp)</w:t>
      </w:r>
      <w:r w:rsidRPr="00905018">
        <w:t xml:space="preserve"> anser i motion A238 att en snabb utredning behöver göras för att få fram förslag som specifikt hjälper äldre arbetssökande (yrk. 2).</w:t>
      </w:r>
    </w:p>
    <w:p w:rsidR="009A178A" w:rsidRPr="00905018" w:rsidRDefault="009A178A">
      <w:pPr>
        <w:pStyle w:val="R3"/>
        <w:outlineLvl w:val="0"/>
      </w:pPr>
      <w:r w:rsidRPr="00905018">
        <w:t>Utskottets ställningstagande</w:t>
      </w:r>
    </w:p>
    <w:p w:rsidR="009A178A" w:rsidRPr="00905018" w:rsidRDefault="009A178A">
      <w:r w:rsidRPr="00905018">
        <w:t>Enligt AMS återrapport med anledning av uppdrag i regeringens reglering</w:t>
      </w:r>
      <w:r w:rsidRPr="00905018">
        <w:t>s</w:t>
      </w:r>
      <w:r w:rsidRPr="00905018">
        <w:t>brev var ca 109 500 äldre personer i genomsnitt inskrivna vid arbetsförme</w:t>
      </w:r>
      <w:r w:rsidRPr="00905018">
        <w:t>d</w:t>
      </w:r>
      <w:r w:rsidRPr="00905018">
        <w:t>lingen under det första halvåret 1999, en ökning med ca 9 500 personer jä</w:t>
      </w:r>
      <w:r w:rsidRPr="00905018">
        <w:t>m</w:t>
      </w:r>
      <w:r w:rsidRPr="00905018">
        <w:t>fört med samma period 1998. Även andelen äldre av samtliga inskrivna har ökat från 11 till 13 %. I AMS rapport Arbetsmarknadsutsikterna för år 2000 (Ura 1999:15) pekas på att antalet äldre i arbetslivet kommer att öka dram</w:t>
      </w:r>
      <w:r w:rsidRPr="00905018">
        <w:t>a</w:t>
      </w:r>
      <w:r w:rsidRPr="00905018">
        <w:t>tiskt under kommande år. Befolkningen i åldersgruppen 55–64 år kommer under de första åren på 2000-talet att ha ökat med 90 000 personer. St</w:t>
      </w:r>
      <w:r w:rsidRPr="00905018">
        <w:t>örsta ökningen sker i åldersgruppen 55–59 år. Vidare framhålls att medelåldern i många branscher redan är hög bl.a. beroende på tidigare uppsägningar av främst yngre personal. Arbetskraftsdeltagandet bland 60–64-åringar är lågt, cirka 50 %, beroende på förtidspensioneringar. Även utbildningsnivån är förhållandevis låg bland de äldre arbetssökande. I oktober 1999 saknade 57 % av de inskrivna vid arbetsförmedlingarna i åldern 55–64 år någon form av gymn</w:t>
      </w:r>
      <w:r w:rsidRPr="00905018">
        <w:t>a</w:t>
      </w:r>
      <w:r w:rsidRPr="00905018">
        <w:t>sieutbildning.</w:t>
      </w:r>
    </w:p>
    <w:p w:rsidR="009A178A" w:rsidRPr="00905018" w:rsidRDefault="009A178A">
      <w:pPr>
        <w:pStyle w:val="Normaltindrag"/>
      </w:pPr>
      <w:r w:rsidRPr="00905018">
        <w:t>Antalet långtidsarbetslösa i åldrarna öve</w:t>
      </w:r>
      <w:r w:rsidRPr="00905018">
        <w:t>r 55 år har ökat väsentligt under tredje kvartalet 1999 enligt AMS kvartalsrapport (1999:3). En registerförän</w:t>
      </w:r>
      <w:r w:rsidRPr="00905018">
        <w:t>d</w:t>
      </w:r>
      <w:r w:rsidRPr="00905018">
        <w:t xml:space="preserve">ring vid årsskiftet innebar att ca 20 000 personer räknades in som arbetslösa och som tidigare ej räknats i denna grupp. Det gällde främst personer som var på väg ut från arbetsmarknaden men som uppbar arbetslöshetsersättning. Detta är huvudförklaringen till ökningen av antalet långtidsarbetslösa under hösten. Nästan hela ökningen faller på personer som är äldre än 55 år. </w:t>
      </w:r>
    </w:p>
    <w:p w:rsidR="009A178A" w:rsidRPr="00905018" w:rsidRDefault="009A178A">
      <w:pPr>
        <w:pStyle w:val="Normaltindrag"/>
      </w:pPr>
      <w:r w:rsidRPr="00905018">
        <w:t>Utskottet kan konstatera a</w:t>
      </w:r>
      <w:r w:rsidRPr="00905018">
        <w:t>tt arbetsmarknadssituationen för de äldre a</w:t>
      </w:r>
      <w:r w:rsidRPr="00905018">
        <w:t>r</w:t>
      </w:r>
      <w:r w:rsidRPr="00905018">
        <w:t>betslösa är bekymmersam och delar motionärernas inställning att det finns behov av ytterligare insatser för denna grupp. Utskottet förutsätter att det nyligen införda förstärkta anställningsstödet skall kunna ha en positiv inve</w:t>
      </w:r>
      <w:r w:rsidRPr="00905018">
        <w:t>r</w:t>
      </w:r>
      <w:r w:rsidRPr="00905018">
        <w:t>kan även för de äldre. Utskottet ser också positivt på att regeringen den 28 oktober 1999 uppdragit åt AMS att senast den 6 december redovisa ett fö</w:t>
      </w:r>
      <w:r w:rsidRPr="00905018">
        <w:t>r</w:t>
      </w:r>
      <w:r w:rsidRPr="00905018">
        <w:t>slag om hur de arbetsmarknadspolitiska åtgärderna kan användas för särski</w:t>
      </w:r>
      <w:r w:rsidRPr="00905018">
        <w:t>l</w:t>
      </w:r>
      <w:r w:rsidRPr="00905018">
        <w:t>da insatser för a</w:t>
      </w:r>
      <w:r w:rsidRPr="00905018">
        <w:t>rbetslösa som under längre perioder stått utanför den regulj</w:t>
      </w:r>
      <w:r w:rsidRPr="00905018">
        <w:t>ä</w:t>
      </w:r>
      <w:r w:rsidRPr="00905018">
        <w:t>ra arbetsmarknaden, exempelvis äldre arbetslösa som bor på orter med svag arbetsmarknad. Syftet skall vara att insatserna för de mest utsatta grupperna skall effektiviseras så att de arbetssökande genom egna insatser, komp</w:t>
      </w:r>
      <w:r w:rsidRPr="00905018">
        <w:t>e</w:t>
      </w:r>
      <w:r w:rsidRPr="00905018">
        <w:t>tensutveckling och praktik kan öka sina möjligheter att komma tillbaka på den reguljära arbetsmarknaden eller utveckla egen verksamhet. Särskilt p</w:t>
      </w:r>
      <w:r w:rsidRPr="00905018">
        <w:t>å</w:t>
      </w:r>
      <w:r w:rsidRPr="00905018">
        <w:t>pekas att förtidspensionering eller utfö</w:t>
      </w:r>
      <w:r w:rsidRPr="00905018">
        <w:t>r</w:t>
      </w:r>
      <w:r w:rsidRPr="00905018">
        <w:t xml:space="preserve">säkring måste förhindras. </w:t>
      </w:r>
    </w:p>
    <w:p w:rsidR="009A178A" w:rsidRPr="00905018" w:rsidRDefault="009A178A">
      <w:pPr>
        <w:pStyle w:val="Normaltindrag"/>
      </w:pPr>
      <w:r w:rsidRPr="00905018">
        <w:t>Utskottet läg</w:t>
      </w:r>
      <w:r w:rsidRPr="00905018">
        <w:t>ger också i avsnitt 3.2.2 fram förslag om ett tillkännagivande från riksdagen om vikten av lösningar för personer med en särskilt svår sit</w:t>
      </w:r>
      <w:r w:rsidRPr="00905018">
        <w:t>u</w:t>
      </w:r>
      <w:r w:rsidRPr="00905018">
        <w:t>ation på arbetsmarknaden. Utskottet anser det angeläget att de lösningar som väljs får en utformning som medger flexibilitet och hänsynstagande till ind</w:t>
      </w:r>
      <w:r w:rsidRPr="00905018">
        <w:t>i</w:t>
      </w:r>
      <w:r w:rsidRPr="00905018">
        <w:t>vid</w:t>
      </w:r>
      <w:r w:rsidRPr="00905018">
        <w:t>u</w:t>
      </w:r>
      <w:r w:rsidRPr="00905018">
        <w:t xml:space="preserve">ella behov. </w:t>
      </w:r>
    </w:p>
    <w:p w:rsidR="009A178A" w:rsidRPr="00905018" w:rsidRDefault="009A178A">
      <w:pPr>
        <w:pStyle w:val="Normaltindrag"/>
      </w:pPr>
      <w:r w:rsidRPr="00905018">
        <w:t>Mot bakgrund av dessa åtgärder avstyrks motionerna A231, A281, So262 (yrk. 1) samt A238 (yrk. 2).</w:t>
      </w:r>
    </w:p>
    <w:p w:rsidR="009A178A" w:rsidRPr="00905018" w:rsidRDefault="009A178A">
      <w:pPr>
        <w:pStyle w:val="Normaltindrag"/>
      </w:pPr>
      <w:r w:rsidRPr="00905018">
        <w:t>I två motioner tas frågan om höjd pensionsålder upp. Utskottet vill här p</w:t>
      </w:r>
      <w:r w:rsidRPr="00905018">
        <w:t>e</w:t>
      </w:r>
      <w:r w:rsidRPr="00905018">
        <w:t>ka på att en promemoria, Höjd ålder för avgångsskyldighet till 67 år (Ds 1999:39), har utarbetats inom Näringsdepartementet. I promemorian förordas att det i anställningsskyddslagen införs en bestämmelse om att avtal som föreskriver en avgångsskyldighet mellan 65 och 67 år skall sakna verkan i den delen. I stället skall avgångsskyldighet gälla när arbetstagaren fyller 67 år. I avvaktan på beredningen av denna promemoria avstyrker utskottet m</w:t>
      </w:r>
      <w:r w:rsidRPr="00905018">
        <w:t>o</w:t>
      </w:r>
      <w:r w:rsidRPr="00905018">
        <w:t>tionerna So323 (yrk. 2) och A717.</w:t>
      </w:r>
    </w:p>
    <w:p w:rsidR="009A178A" w:rsidRPr="00905018" w:rsidRDefault="009A178A">
      <w:pPr>
        <w:pStyle w:val="Rubrik2"/>
      </w:pPr>
      <w:bookmarkStart w:id="39" w:name="_Toc468611944"/>
      <w:r w:rsidRPr="00905018">
        <w:t>1.2.6 Arbetsmarknaden för långt</w:t>
      </w:r>
      <w:r w:rsidRPr="00905018">
        <w:t>idsarbetslösa/långtidsinskrivna</w:t>
      </w:r>
      <w:bookmarkEnd w:id="39"/>
      <w:r w:rsidRPr="00905018">
        <w:t xml:space="preserve"> </w:t>
      </w:r>
    </w:p>
    <w:p w:rsidR="009A178A" w:rsidRPr="00905018" w:rsidRDefault="009A178A">
      <w:pPr>
        <w:pStyle w:val="R3"/>
        <w:spacing w:before="123"/>
        <w:outlineLvl w:val="0"/>
      </w:pPr>
      <w:r w:rsidRPr="00905018">
        <w:t xml:space="preserve">Motioner </w:t>
      </w:r>
    </w:p>
    <w:p w:rsidR="009A178A" w:rsidRPr="00905018" w:rsidRDefault="009A178A">
      <w:r w:rsidRPr="00905018">
        <w:rPr>
          <w:i/>
        </w:rPr>
        <w:t>Kristdemokraterna</w:t>
      </w:r>
      <w:r w:rsidRPr="00905018">
        <w:t xml:space="preserve"> anser i motion A254 att åtgärder och utbildning för att förhindra långtidsarbetslöshet måste inriktas mot kompetenshöjning som kan underlätta att få arbete i framtidsbranscher. Partiet anser vidare att en särskild delegation bör tillsättas för att stärka den enskilde arbetslöse i dennes sociala situ</w:t>
      </w:r>
      <w:r w:rsidRPr="00905018">
        <w:t>a</w:t>
      </w:r>
      <w:r w:rsidRPr="00905018">
        <w:t>tion (yrk. 5).</w:t>
      </w:r>
    </w:p>
    <w:p w:rsidR="009A178A" w:rsidRPr="00905018" w:rsidRDefault="009A178A">
      <w:r w:rsidRPr="00905018">
        <w:rPr>
          <w:i/>
        </w:rPr>
        <w:t>Ana Maria Narti (fp)</w:t>
      </w:r>
      <w:r w:rsidRPr="00905018">
        <w:t xml:space="preserve"> anser i motion Sf615 att aktivitetscentrum som drivs av långtidsarbetslösa t.ex. på basis av entreprenadkontrakt skall få tillstånd att bildas. Motionären anser att utrymme måste skapas för initiativ och a</w:t>
      </w:r>
      <w:r w:rsidRPr="00905018">
        <w:t>n</w:t>
      </w:r>
      <w:r w:rsidRPr="00905018">
        <w:t>svarstagande för att direkt mobilisera dessa personers energi (yrk. 6).</w:t>
      </w:r>
    </w:p>
    <w:p w:rsidR="009A178A" w:rsidRPr="00905018" w:rsidRDefault="009A178A">
      <w:pPr>
        <w:pStyle w:val="R3"/>
        <w:outlineLvl w:val="0"/>
      </w:pPr>
      <w:r w:rsidRPr="00905018">
        <w:t>Utskottets ställningstagande</w:t>
      </w:r>
    </w:p>
    <w:p w:rsidR="009A178A" w:rsidRPr="00905018" w:rsidRDefault="009A178A">
      <w:r w:rsidRPr="00905018">
        <w:t>I avsnitten ovan har utskottet behandlat frågor kring arbetshandikappade och äldre, två grupper som är särskilt utsatta vad gäller långtidsarbetslöshet och långtidsinskrivning vid arbetsförmedlingarna. Antalet långtidsinskrivna totalt uppgick vid slutet av september till 77 200 enligt AMS kvartalsrapport 1999:3. En kontinuerlig minskning av antalet har skett under året. Andelen långtidsinskrivna av samtliga sökande som var arbetslösa eller i arbetsmar</w:t>
      </w:r>
      <w:r w:rsidRPr="00905018">
        <w:t>k</w:t>
      </w:r>
      <w:r w:rsidRPr="00905018">
        <w:t>nadsprogram var 20 %. Antalet långtidsarbetslösa har däremot ökat under tredje kvartalet 1999 då i genomsnitt 57 000 personer var långtidsarbetslösa. Som redovisats i avsnittet ovan stod äldre långtidsarbetslösa för ökningen medan antalet långtidsarbetslösa ungdomar och medelålders personer min</w:t>
      </w:r>
      <w:r w:rsidRPr="00905018">
        <w:t>s</w:t>
      </w:r>
      <w:r w:rsidRPr="00905018">
        <w:t>kade vid jämförelse med motsvarande kva</w:t>
      </w:r>
      <w:r w:rsidRPr="00905018">
        <w:t>r</w:t>
      </w:r>
      <w:r w:rsidRPr="00905018">
        <w:t xml:space="preserve">tal året innan. </w:t>
      </w:r>
    </w:p>
    <w:p w:rsidR="009A178A" w:rsidRPr="00905018" w:rsidRDefault="009A178A">
      <w:pPr>
        <w:pStyle w:val="Normaltindrag"/>
      </w:pPr>
      <w:r w:rsidRPr="00905018">
        <w:t>Riksdagen godkände under våren 1999 ett förslag i vårpropositionen att åtgärden anställningsstöd fr.o.m. den 1 oktober 1999 skulle förlängas och förstärkas fö</w:t>
      </w:r>
      <w:r w:rsidRPr="00905018">
        <w:t>r svaga grupper. Stödet innebär att den arbetsgivare som anstä</w:t>
      </w:r>
      <w:r w:rsidRPr="00905018">
        <w:t>l</w:t>
      </w:r>
      <w:r w:rsidRPr="00905018">
        <w:t>ler en person som före anställningen var öppet arbetslös eller i arbetsmar</w:t>
      </w:r>
      <w:r w:rsidRPr="00905018">
        <w:t>k</w:t>
      </w:r>
      <w:r w:rsidRPr="00905018">
        <w:t>nadspolitisk åtgärd och varit anmäld vid arbetsförmedlingen under minst 36 månader kan få anställningsstöd under sammanlagt 24 månader. En ytterlig</w:t>
      </w:r>
      <w:r w:rsidRPr="00905018">
        <w:t>a</w:t>
      </w:r>
      <w:r w:rsidRPr="00905018">
        <w:t>re förstärkning av detta stöd föreslås i årets budgetproposition och behandlas nedan i avsnitt 3.2.2. Under vecka 46 fick 2 500 personer del av det fö</w:t>
      </w:r>
      <w:r w:rsidRPr="00905018">
        <w:t>r</w:t>
      </w:r>
      <w:r w:rsidRPr="00905018">
        <w:t xml:space="preserve">stärkta anställningsstödet, nära nog en fördubbling jämfört med vecka 43. </w:t>
      </w:r>
    </w:p>
    <w:p w:rsidR="009A178A" w:rsidRPr="00905018" w:rsidRDefault="009A178A">
      <w:pPr>
        <w:pStyle w:val="Normaltindrag"/>
      </w:pPr>
      <w:r w:rsidRPr="00905018">
        <w:t>I regeringens förslag till samlat programdokument för mål 3 åren 2000–2006, som redovisas utförligare i avsnitt 3.2.3 nedan, föreslås insatser för bl.a. personer som riskerar att förlora sina arbeten på grund av att de har otillräc</w:t>
      </w:r>
      <w:r w:rsidRPr="00905018">
        <w:t>k</w:t>
      </w:r>
      <w:r w:rsidRPr="00905018">
        <w:t>lig kompetens eller personer som på grund av låg kompetens eller andra orsaker står långt från arbetsmarknaden. Här föreslås bl.a. åtgärden jobbrot</w:t>
      </w:r>
      <w:r w:rsidRPr="00905018">
        <w:t>a</w:t>
      </w:r>
      <w:r w:rsidRPr="00905018">
        <w:t>tion som innebär att långtidsarbetslösa, särskilt personer med utländsk ba</w:t>
      </w:r>
      <w:r w:rsidRPr="00905018">
        <w:t>k</w:t>
      </w:r>
      <w:r w:rsidRPr="00905018">
        <w:t>grund och funktionshindrade, som behöver bättra på sin kompetens för att komma in på arbetsmarknaden skall delta i jobbrotation på arbetsplatser.</w:t>
      </w:r>
    </w:p>
    <w:p w:rsidR="009A178A" w:rsidRPr="00905018" w:rsidRDefault="009A178A">
      <w:pPr>
        <w:pStyle w:val="Normaltindrag"/>
      </w:pPr>
    </w:p>
    <w:p w:rsidR="009A178A" w:rsidRPr="00905018" w:rsidRDefault="009A178A">
      <w:pPr>
        <w:pStyle w:val="Normaltindrag"/>
      </w:pPr>
      <w:r w:rsidRPr="00905018">
        <w:t>Utskottet vill här också nämna att regeringen i årets budgetproposition f</w:t>
      </w:r>
      <w:r w:rsidRPr="00905018">
        <w:t>ö</w:t>
      </w:r>
      <w:r w:rsidRPr="00905018">
        <w:t>reslår att 1,35 miljarder kronor år 2000 avsätts i form av reducerad skatt för att stimulera kompetensutveckling i arbetslivet. Syftet är att stimulera till kontinuerlig individuell kompetensutveckling i arbetslivet, vilket kan öka individens möjligheter att välja och byta arbete. Regeringen gör bedömnin</w:t>
      </w:r>
      <w:r w:rsidRPr="00905018">
        <w:t>g</w:t>
      </w:r>
      <w:r w:rsidRPr="00905018">
        <w:t>en att ett system för individuell kompetensutveckling i arbetslivet skulle kunna öka anställbarheten och tryggheten i a</w:t>
      </w:r>
      <w:r w:rsidRPr="00905018">
        <w:t>r</w:t>
      </w:r>
      <w:r w:rsidRPr="00905018">
        <w:t xml:space="preserve">betslivet. </w:t>
      </w:r>
    </w:p>
    <w:p w:rsidR="009A178A" w:rsidRPr="00905018" w:rsidRDefault="009A178A">
      <w:pPr>
        <w:pStyle w:val="Normaltindrag"/>
      </w:pPr>
      <w:r w:rsidRPr="00905018">
        <w:t>Båda motionärerna pekar på vikten av stimulans och aktivitet för att mo</w:t>
      </w:r>
      <w:r w:rsidRPr="00905018">
        <w:t>t</w:t>
      </w:r>
      <w:r w:rsidRPr="00905018">
        <w:t>verka den passivisering som kan bli följden av långtidsarbetslöshet. Utskottet vill även här peka på det uppdrag regeringen givit AMS och som återges ovan i avsnittet 1.2.5. Uppdraget innebär att AMS skall redovisa hur insa</w:t>
      </w:r>
      <w:r w:rsidRPr="00905018">
        <w:t>t</w:t>
      </w:r>
      <w:r w:rsidRPr="00905018">
        <w:t>serna för de mest utsatta grupperna kan effektiviseras så att berörda arbetss</w:t>
      </w:r>
      <w:r w:rsidRPr="00905018">
        <w:t>ö</w:t>
      </w:r>
      <w:r w:rsidRPr="00905018">
        <w:t>kande genom egna insatser, kompetensutveckling och praktik kan öka sina möjligheter att komma tillbaka på den reguljära arbetsmarknaden eller u</w:t>
      </w:r>
      <w:r w:rsidRPr="00905018">
        <w:t>t</w:t>
      </w:r>
      <w:r w:rsidRPr="00905018">
        <w:t xml:space="preserve">veckla egen verksamhet. </w:t>
      </w:r>
    </w:p>
    <w:p w:rsidR="009A178A" w:rsidRPr="00905018" w:rsidRDefault="009A178A">
      <w:pPr>
        <w:pStyle w:val="Normaltindrag"/>
      </w:pPr>
      <w:r w:rsidRPr="00905018">
        <w:t>Mot denna bakgrund avstyrker utskottet m</w:t>
      </w:r>
      <w:r w:rsidRPr="00905018">
        <w:t>otionerna A254 (yrk. 5) och Sf615 (yrk. 6).</w:t>
      </w:r>
    </w:p>
    <w:p w:rsidR="009A178A" w:rsidRPr="00905018" w:rsidRDefault="009A178A">
      <w:pPr>
        <w:pStyle w:val="Rubrik1"/>
      </w:pPr>
      <w:bookmarkStart w:id="40" w:name="_Toc468611945"/>
      <w:r w:rsidRPr="00905018">
        <w:t>1.3 Deltidsarbetslöshet</w:t>
      </w:r>
      <w:bookmarkEnd w:id="40"/>
      <w:r w:rsidRPr="00905018">
        <w:t xml:space="preserve"> </w:t>
      </w:r>
    </w:p>
    <w:p w:rsidR="009A178A" w:rsidRPr="00905018" w:rsidRDefault="009A178A">
      <w:pPr>
        <w:pStyle w:val="R2"/>
        <w:spacing w:before="123"/>
      </w:pPr>
      <w:r w:rsidRPr="00905018">
        <w:t xml:space="preserve">Bakgrund </w:t>
      </w:r>
    </w:p>
    <w:p w:rsidR="009A178A" w:rsidRPr="00905018" w:rsidRDefault="009A178A">
      <w:r w:rsidRPr="00905018">
        <w:t>Enligt en redovisning i budgetpropositionen fanns det drygt 123 000 deltid</w:t>
      </w:r>
      <w:r w:rsidRPr="00905018">
        <w:t>s</w:t>
      </w:r>
      <w:r w:rsidRPr="00905018">
        <w:t xml:space="preserve">arbetslösa registrerade vid arbetsförmedlingarna under första halvåret 1999. Av dessa hade 89 % rätt till inkomstrelaterad ersättning, vilket är en betydligt större andel än av de öppet arbetslösa i allmänhet där motsvarande tal är 72 %. </w:t>
      </w:r>
    </w:p>
    <w:p w:rsidR="009A178A" w:rsidRPr="00905018" w:rsidRDefault="009A178A">
      <w:pPr>
        <w:pStyle w:val="Normaltindrag"/>
      </w:pPr>
      <w:r w:rsidRPr="00905018">
        <w:t>Under tre perioder har det funnits regler i arbetslöshetsförsäkringen som innebär begränsningar i rätten att få deltidsersättning. Enligt den nuvarande regleringen i 40 § lagen om arbetslöshetsförsäkring får regeringen eller den myndighet som regeringen bestämmer föreskri</w:t>
      </w:r>
      <w:r w:rsidRPr="00905018">
        <w:t>va om begränsningar i ersät</w:t>
      </w:r>
      <w:r w:rsidRPr="00905018">
        <w:t>t</w:t>
      </w:r>
      <w:r w:rsidRPr="00905018">
        <w:t>ningsrätten för personer som regelbundet utför deltidsarbete. Sedan den 1 januari 1996 gäller en sådan begränsning, som numera återfinns i 8 § föror</w:t>
      </w:r>
      <w:r w:rsidRPr="00905018">
        <w:t>d</w:t>
      </w:r>
      <w:r w:rsidRPr="00905018">
        <w:t>ningen (1997:835) om arbetslöshetsförsäkring. Begränsningsregeln avser personer som regelbundet utför deltidsarbete under veckor då de i övrigt är arbetslösa. En sådan person har inte rätt till ersättning om han eller hon efter en första ersättningsperiod fortsätter en tillsvidareanställning på deltid så länge som denna anställning p</w:t>
      </w:r>
      <w:r w:rsidRPr="00905018">
        <w:t>ågår. Begränsningen gäller också i en ny till</w:t>
      </w:r>
      <w:r w:rsidRPr="00905018">
        <w:t>s</w:t>
      </w:r>
      <w:r w:rsidRPr="00905018">
        <w:t>vidareanställning som påbörjas inom tre månader från det att den tidigare tillsvidareanställningen på deltid up</w:t>
      </w:r>
      <w:r w:rsidRPr="00905018">
        <w:t>p</w:t>
      </w:r>
      <w:r w:rsidRPr="00905018">
        <w:t xml:space="preserve">hörde. </w:t>
      </w:r>
    </w:p>
    <w:p w:rsidR="009A178A" w:rsidRPr="00905018" w:rsidRDefault="009A178A">
      <w:pPr>
        <w:pStyle w:val="Normaltindrag"/>
      </w:pPr>
      <w:r w:rsidRPr="00905018">
        <w:t>Förordningen innehåller även andra regler som gäller deltidsarbetslösa. Under den tid som ersättning lämnas skall länsarbetsnämnden tillsammans med sökande, arbetsgivare och fackliga organisationer aktivt verka för att den sökande får en sammanlagd veckoarbetstid som motsvarar hans eller hennes önskemål om arbetstid. Om detta inte kan åstadkomm</w:t>
      </w:r>
      <w:r w:rsidRPr="00905018">
        <w:t>as skall en lämplig arbetsmarknadspolitisk åtgärd erbjudas i stället. Särskild prövning av ersät</w:t>
      </w:r>
      <w:r w:rsidRPr="00905018">
        <w:t>t</w:t>
      </w:r>
      <w:r w:rsidRPr="00905018">
        <w:t xml:space="preserve">ningsrätten skall göras var sjätte månad. </w:t>
      </w:r>
    </w:p>
    <w:p w:rsidR="009A178A" w:rsidRPr="00905018" w:rsidRDefault="009A178A">
      <w:pPr>
        <w:pStyle w:val="Normaltindrag"/>
      </w:pPr>
      <w:r w:rsidRPr="00905018">
        <w:t>I avsnitt 2 utgiftsområde 13 beskriver utskottet i korthet den s.k. DE</w:t>
      </w:r>
      <w:r w:rsidRPr="00905018">
        <w:t>L</w:t>
      </w:r>
      <w:r w:rsidRPr="00905018">
        <w:t>TA-utredningen som regeringen tillsatte i april 1998. Uppdraget (dir. 1998:27) var att beskriva och analysera hur förekomsten av deltidsarbeten och tillfäll</w:t>
      </w:r>
      <w:r w:rsidRPr="00905018">
        <w:t>i</w:t>
      </w:r>
      <w:r w:rsidRPr="00905018">
        <w:t>ga arbeten har utvecklats sedan början av 1980-talet och bedöma hur för</w:t>
      </w:r>
      <w:r w:rsidRPr="00905018">
        <w:t>e</w:t>
      </w:r>
      <w:r w:rsidRPr="00905018">
        <w:t>komsten av dessa anställningsformer skulle kunna tänkas utvecklas i framt</w:t>
      </w:r>
      <w:r w:rsidRPr="00905018">
        <w:t>i</w:t>
      </w:r>
      <w:r w:rsidRPr="00905018">
        <w:t>den. Mot bakgrund av den analysen skulle utredaren överväga om några förändringar behövde göras vad gäller rätten till arbetslöshetsersättning för den berörda kategorin arbetstagare. Utredningen lade fram sit</w:t>
      </w:r>
      <w:r w:rsidRPr="00905018">
        <w:t>t slutbetänka</w:t>
      </w:r>
      <w:r w:rsidRPr="00905018">
        <w:t>n</w:t>
      </w:r>
      <w:r w:rsidRPr="00905018">
        <w:t>de (SOU 1999:27) i februari i år. I korthet föreslog utredningen att den som vill ha fyllnadsersättning inför arbetslöshetskassan skall uppvisa ett intyg från arbetsgivaren att denne inte kan erbjuda mer tid. Intyget skall uppvisas första gången ersättningen söks och efter sex månader. Även länsarbet</w:t>
      </w:r>
      <w:r w:rsidRPr="00905018">
        <w:t>s</w:t>
      </w:r>
      <w:r w:rsidRPr="00905018">
        <w:t>nämnden skall få del av intyget som underlag i diskussionen om den enski</w:t>
      </w:r>
      <w:r w:rsidRPr="00905018">
        <w:t>l</w:t>
      </w:r>
      <w:r w:rsidRPr="00905018">
        <w:t>des handlingsplan. Efter 52 veckor skall arbetsgivaren och den anställda ställas inför en valsituation, ”den bortre parente</w:t>
      </w:r>
      <w:r w:rsidRPr="00905018">
        <w:t>sen” för arbetsgivaren. Om arbetsgivaren inte erbjuder önskad tid återstår för den enskilde att antingen delta i ett anpassat arbetsmarknadsprogram på heltid eller att stanna kvar i deltidsanställningen utan fyllnadsersättning. Särregler föreslås för personer över 60 år. Deltidsarbete skall inte längre anses som lämpligt arbete för den som söker heltidsarbete, vilket innebär att arbetsförmedlingen inte kan a</w:t>
      </w:r>
      <w:r w:rsidRPr="00905018">
        <w:t>v</w:t>
      </w:r>
      <w:r w:rsidRPr="00905018">
        <w:t xml:space="preserve">stänga den som i denna situation vägrar att acceptera deltid. </w:t>
      </w:r>
    </w:p>
    <w:p w:rsidR="009A178A" w:rsidRPr="00905018" w:rsidRDefault="009A178A">
      <w:pPr>
        <w:pStyle w:val="Normaltindrag"/>
      </w:pPr>
      <w:r w:rsidRPr="00905018">
        <w:t>Sedan 1997 gäller enligt 25 a § lagen</w:t>
      </w:r>
      <w:r w:rsidRPr="00905018">
        <w:t xml:space="preserve"> om anställningsskydd en särskild r</w:t>
      </w:r>
      <w:r w:rsidRPr="00905018">
        <w:t>e</w:t>
      </w:r>
      <w:r w:rsidRPr="00905018">
        <w:t>gel för deltidsanställda. Om en sådan arbetstagare anmält för arbetsgivaren att han eller hon vill ha en anställning med högre sysselsättningsgrad har personen under vissa förutsättningar företrädesrätt till en ledig sådan anstäl</w:t>
      </w:r>
      <w:r w:rsidRPr="00905018">
        <w:t>l</w:t>
      </w:r>
      <w:r w:rsidRPr="00905018">
        <w:t xml:space="preserve">ning. </w:t>
      </w:r>
    </w:p>
    <w:p w:rsidR="009A178A" w:rsidRPr="00905018" w:rsidRDefault="009A178A">
      <w:pPr>
        <w:pStyle w:val="R3"/>
      </w:pPr>
      <w:r w:rsidRPr="00905018">
        <w:t>Motioner</w:t>
      </w:r>
    </w:p>
    <w:p w:rsidR="009A178A" w:rsidRPr="00905018" w:rsidRDefault="009A178A">
      <w:r w:rsidRPr="00905018">
        <w:t>De deltidsarbetslösas situation tas upp i fyra enskilda socialdemokratiska motioner.</w:t>
      </w:r>
    </w:p>
    <w:p w:rsidR="009A178A" w:rsidRPr="00905018" w:rsidRDefault="009A178A">
      <w:r w:rsidRPr="00905018">
        <w:t xml:space="preserve">En lång rad insatser krävs enligt </w:t>
      </w:r>
      <w:r w:rsidRPr="00905018">
        <w:rPr>
          <w:i/>
        </w:rPr>
        <w:t xml:space="preserve">Lennart Klockare och Birgitta Ahlqvist (s) </w:t>
      </w:r>
      <w:r w:rsidRPr="00905018">
        <w:t>i motion A267. Arbetsgivarna måste ta sitt ansvar och organisera arbetet så att den som vill ha högre sysselsättningsgrad också kan få det. Det är inte a</w:t>
      </w:r>
      <w:r w:rsidRPr="00905018">
        <w:t>c</w:t>
      </w:r>
      <w:r w:rsidRPr="00905018">
        <w:t>ceptabelt att kostnaderna annars övervältras på a-kassan. Motionärerna ser som en möjlighet att i lagen kräva särskilda skäl för att få inrätta he</w:t>
      </w:r>
      <w:r w:rsidRPr="00905018">
        <w:t>l</w:t>
      </w:r>
      <w:r w:rsidRPr="00905018">
        <w:t>tidstjänster.</w:t>
      </w:r>
    </w:p>
    <w:p w:rsidR="009A178A" w:rsidRPr="00905018" w:rsidRDefault="009A178A">
      <w:r w:rsidRPr="00905018">
        <w:rPr>
          <w:i/>
        </w:rPr>
        <w:t xml:space="preserve">Lena Sandlin och Ingemar Josefsson (s) </w:t>
      </w:r>
      <w:r w:rsidRPr="00905018">
        <w:t>anser i motion A703 att den nuv</w:t>
      </w:r>
      <w:r w:rsidRPr="00905018">
        <w:t>a</w:t>
      </w:r>
      <w:r w:rsidRPr="00905018">
        <w:t>rande lagregleringen behöver skärpas. Deltid skall vara tillåtet bara om det finns särskilda skäl som att arbetet bara utförs under kortare tid under dygnet. Avsteg skall kunna göras genom central överenskommelse mellan arbet</w:t>
      </w:r>
      <w:r w:rsidRPr="00905018">
        <w:t>s</w:t>
      </w:r>
      <w:r w:rsidRPr="00905018">
        <w:t>marknadens parter. – I motion A707 efterlyser samma motionärer arbet</w:t>
      </w:r>
      <w:r w:rsidRPr="00905018">
        <w:t>s</w:t>
      </w:r>
      <w:r w:rsidRPr="00905018">
        <w:t>marknadspolitiska insatser. Nu när konjunkturen vänt bör det förebyggande arbetet prioriteras. Ett annat arbetssätt med tidiga insatser krävs från arbet</w:t>
      </w:r>
      <w:r w:rsidRPr="00905018">
        <w:t>s</w:t>
      </w:r>
      <w:r w:rsidRPr="00905018">
        <w:t>förmedlingens sida, sägs det i m</w:t>
      </w:r>
      <w:r w:rsidRPr="00905018">
        <w:t>otionen. Samarbetet bör utökas med arbet</w:t>
      </w:r>
      <w:r w:rsidRPr="00905018">
        <w:t>s</w:t>
      </w:r>
      <w:r w:rsidRPr="00905018">
        <w:t>givare och fackliga organisationer. Möjligheter till utbildning och studief</w:t>
      </w:r>
      <w:r w:rsidRPr="00905018">
        <w:t>i</w:t>
      </w:r>
      <w:r w:rsidRPr="00905018">
        <w:t>nansiering bör kunna komma i fråga.</w:t>
      </w:r>
    </w:p>
    <w:p w:rsidR="009A178A" w:rsidRPr="00905018" w:rsidRDefault="009A178A">
      <w:r w:rsidRPr="00905018">
        <w:rPr>
          <w:i/>
        </w:rPr>
        <w:t xml:space="preserve">Marie Granlund (s) </w:t>
      </w:r>
      <w:r w:rsidRPr="00905018">
        <w:t>i motion A725 anser att DELTA-utredningen lagt fram många vällovliga förslag, men hon framhåller att pressen på arbetsgivarna måste öka. En utvärdering bör göras av hur de arbetsrättsliga reglerna fung</w:t>
      </w:r>
      <w:r w:rsidRPr="00905018">
        <w:t>e</w:t>
      </w:r>
      <w:r w:rsidRPr="00905018">
        <w:t>rat i praktiken. Om situationen inte förbättras bör regeringen överlägga med berörda parter på arbetsmarknaden. Ambitionen bör vara att heltidsanstäl</w:t>
      </w:r>
      <w:r w:rsidRPr="00905018">
        <w:t>l</w:t>
      </w:r>
      <w:r w:rsidRPr="00905018">
        <w:t xml:space="preserve">ning är en rättighet och deltidsanställning en möjlighet. </w:t>
      </w:r>
    </w:p>
    <w:p w:rsidR="009A178A" w:rsidRPr="00905018" w:rsidRDefault="009A178A">
      <w:pPr>
        <w:pStyle w:val="R3"/>
      </w:pPr>
      <w:r w:rsidRPr="00905018">
        <w:t>Utskottets ställningstagande</w:t>
      </w:r>
    </w:p>
    <w:p w:rsidR="009A178A" w:rsidRPr="00905018" w:rsidRDefault="009A178A">
      <w:r w:rsidRPr="00905018">
        <w:t>Under en följd av år har utskottet behandlat motioner som avser de deltidsa</w:t>
      </w:r>
      <w:r w:rsidRPr="00905018">
        <w:t>r</w:t>
      </w:r>
      <w:r w:rsidRPr="00905018">
        <w:t>betslösas situation bl.a. när det gäller möjligheten att få ersättning från a</w:t>
      </w:r>
      <w:r w:rsidRPr="00905018">
        <w:t>r</w:t>
      </w:r>
      <w:r w:rsidRPr="00905018">
        <w:t>betslöshetsförsäkringen. Utskottet har uttalat att det inte går att bortse från att många deltidsarbetslösa ställs inför svåra val och att många lämnar sin till</w:t>
      </w:r>
      <w:r w:rsidRPr="00905018">
        <w:t>s</w:t>
      </w:r>
      <w:r w:rsidRPr="00905018">
        <w:t>vidareanställning på deltid för att inte förlora ersättningsrätten. Utskottet har betonat att det inte är tillfredsställande att människor förlorar anknytningen till arbetslivet på det sättet (se bl.a. 1997/98:AU5). Utskottet har därför vä</w:t>
      </w:r>
      <w:r w:rsidRPr="00905018">
        <w:t>l</w:t>
      </w:r>
      <w:r w:rsidRPr="00905018">
        <w:t>komnat DELTA-utredningen.</w:t>
      </w:r>
    </w:p>
    <w:p w:rsidR="009A178A" w:rsidRPr="00905018" w:rsidRDefault="009A178A">
      <w:pPr>
        <w:pStyle w:val="Normaltindrag"/>
      </w:pPr>
      <w:r w:rsidRPr="00905018">
        <w:t>Det fr</w:t>
      </w:r>
      <w:r w:rsidRPr="00905018">
        <w:t>amgår av budgetpropositionen att DELTA-utredningens förslag har remissbehandlats och att avsikten är att regeringen skall ta ställning till fö</w:t>
      </w:r>
      <w:r w:rsidRPr="00905018">
        <w:t>r</w:t>
      </w:r>
      <w:r w:rsidRPr="00905018">
        <w:t>slagen i samband med förslagen från den arbetsgrupp som har till uppdrag att se över vissa frågor inom arbetslöshetsförsäkringen. Som redovisats ovan har arbetsgruppen i dagarna lagt fram sina förslag (Ds 1999:58).</w:t>
      </w:r>
    </w:p>
    <w:p w:rsidR="009A178A" w:rsidRPr="00905018" w:rsidRDefault="009A178A">
      <w:pPr>
        <w:pStyle w:val="Normaltindrag"/>
      </w:pPr>
      <w:r w:rsidRPr="00905018">
        <w:t>I den arbetsrättsliga frågan om en principiell rätt till heltidsanställning har utskottets uppfattning varit att anställningar på heltid skall eftersträva</w:t>
      </w:r>
      <w:r w:rsidRPr="00905018">
        <w:t>s. U</w:t>
      </w:r>
      <w:r w:rsidRPr="00905018">
        <w:t>t</w:t>
      </w:r>
      <w:r w:rsidRPr="00905018">
        <w:t>skottet har sett det som angeläget att det skapas förutsättningar för heltidsa</w:t>
      </w:r>
      <w:r w:rsidRPr="00905018">
        <w:t>n</w:t>
      </w:r>
      <w:r w:rsidRPr="00905018">
        <w:t>ställningar för den som så vill och hänvisat till de ändringar i LAS som g</w:t>
      </w:r>
      <w:r w:rsidRPr="00905018">
        <w:t>e</w:t>
      </w:r>
      <w:r w:rsidRPr="00905018">
        <w:t xml:space="preserve">nomfördes från 1997 (1998/99:AU8). </w:t>
      </w:r>
    </w:p>
    <w:p w:rsidR="009A178A" w:rsidRPr="00905018" w:rsidRDefault="009A178A">
      <w:pPr>
        <w:pStyle w:val="Normaltindrag"/>
      </w:pPr>
      <w:r w:rsidRPr="00905018">
        <w:t>I sammanhanget vill utskottet även hänvisa till slutrapporten från den s.k. vård- och omsorgskommissionen, Den ljusnande framtid är vård (Ds 1999:44). Kommissionen har bestått av företrädare för regeringen, kommun- och landstingsförbunden samt de fackliga huvudorganisationerna och har tillsatts mot bakgrund av rekry</w:t>
      </w:r>
      <w:r w:rsidRPr="00905018">
        <w:t>teringssvårigheterna inom sektorn. I rapporten konstaterar kommissionen att vård- och omsorgssektorn har den största a</w:t>
      </w:r>
      <w:r w:rsidRPr="00905018">
        <w:t>n</w:t>
      </w:r>
      <w:r w:rsidRPr="00905018">
        <w:t>delen deltidsanställda. Samtidigt är deltidsarbetslösheten oacceptabelt stor och omfattar ca 18 % av de sysselsatta inom yrkesgruppen, detta alltså trots rekryteringsproblemen. Utskottet kan med tillfredsställelse konstatera att kommissionen enats om att bl.a. verka för att minska deltidsarbetslösheten. Målet skall vara att minska deltidsarbetslösheten med 50 % under en ettår</w:t>
      </w:r>
      <w:r w:rsidRPr="00905018">
        <w:t>s</w:t>
      </w:r>
      <w:r w:rsidRPr="00905018">
        <w:t>period fram ti</w:t>
      </w:r>
      <w:r w:rsidRPr="00905018">
        <w:t>ll slutet av 2000. Enligt propositionen avser regeringen att senare kalla de berörda parterna till möte i syfte att analysera om detta mål har nåtts.</w:t>
      </w:r>
    </w:p>
    <w:p w:rsidR="009A178A" w:rsidRPr="00905018" w:rsidRDefault="009A178A">
      <w:pPr>
        <w:pStyle w:val="Normaltindrag"/>
      </w:pPr>
      <w:r w:rsidRPr="00905018">
        <w:t>För utskottet är det mycket angeläget att det ofrivilliga deltidsarbetet kan begränsas så långt som möjligt. Deltidsarbetslösheten är ett stort problem som ställer krav både på arbetsgivarna och på arbetsförmedlingen. De insa</w:t>
      </w:r>
      <w:r w:rsidRPr="00905018">
        <w:t>t</w:t>
      </w:r>
      <w:r w:rsidRPr="00905018">
        <w:t xml:space="preserve">ser som nu görs på området är därför mycket välkomna. Utskottet vill dock inte nu låsa sig för olika tekniska lösningar som rör deltidsproblematiken utan anser att det beredningsarbete som skall ske i Regeringskansliet bör avvaktas. </w:t>
      </w:r>
    </w:p>
    <w:p w:rsidR="009A178A" w:rsidRPr="00905018" w:rsidRDefault="009A178A">
      <w:pPr>
        <w:pStyle w:val="Normaltindrag"/>
      </w:pPr>
      <w:r w:rsidRPr="00905018">
        <w:t>Med hänvisning till detta avstyrks de nu behandlade motionerna A267, A703, A707 och A725.</w:t>
      </w:r>
    </w:p>
    <w:p w:rsidR="009A178A" w:rsidRPr="00905018" w:rsidRDefault="009A178A">
      <w:pPr>
        <w:pStyle w:val="Rubrik1"/>
      </w:pPr>
      <w:bookmarkStart w:id="41" w:name="_Toc468611946"/>
      <w:r w:rsidRPr="00905018">
        <w:t>1.4 Privat arbetsförmedling, uthyrnings- och bemanningsföretag</w:t>
      </w:r>
      <w:bookmarkEnd w:id="41"/>
      <w:r w:rsidRPr="00905018">
        <w:t xml:space="preserve"> </w:t>
      </w:r>
    </w:p>
    <w:p w:rsidR="009A178A" w:rsidRPr="00905018" w:rsidRDefault="009A178A">
      <w:pPr>
        <w:pStyle w:val="R2"/>
        <w:spacing w:before="123"/>
      </w:pPr>
      <w:r w:rsidRPr="00905018">
        <w:t>Bakgrund</w:t>
      </w:r>
    </w:p>
    <w:p w:rsidR="009A178A" w:rsidRPr="00905018" w:rsidRDefault="009A178A">
      <w:r w:rsidRPr="00905018">
        <w:t>Fram t.o.m. 1993 gällde ett principiellt arbetsförmedlingsmonopol i Sverige. Monopolet innebar i princip att arbetsförmedlingen är en offentlig angel</w:t>
      </w:r>
      <w:r w:rsidRPr="00905018">
        <w:t>ä</w:t>
      </w:r>
      <w:r w:rsidRPr="00905018">
        <w:t>genhet. Den tidigare lagstiftningen hämtade sitt innehåll från ILO-konventioner om avgiftskrävande arbetsförmedlingsbyråer. Privat arbetsfö</w:t>
      </w:r>
      <w:r w:rsidRPr="00905018">
        <w:t>r</w:t>
      </w:r>
      <w:r w:rsidRPr="00905018">
        <w:t>medling kunde förekomma i viss begränsad omfattning och i noga reglerade former. En ny lag om privat arbetsförmedling och uthyrning av arbetskraft antogs 1991 och trädde i kraft den 1 januari 1992. Lagen innebar vissa up</w:t>
      </w:r>
      <w:r w:rsidRPr="00905018">
        <w:t>p</w:t>
      </w:r>
      <w:r w:rsidRPr="00905018">
        <w:t>mjukningar i förhållande till 1935 års lag i ämnet. Den verksamhet som består i uthyrning av arbetskraft fick en legaldefinition, ”ett rättsförhålland</w:t>
      </w:r>
      <w:r w:rsidRPr="00905018">
        <w:t>e mellan en beställare och en arbetsgivare som innebär att arbetsgivaren mot ersättning ställer arbetstagare till beställarens förfogande för att utföra arbete som hör till beställarens verksamhet”, och legaliserades. Den som hyrde ut arbetskraft måste enligt 1991 års lag iaktta vissa regler som syftade till att arbetstagare som fått arbete via uthyrningsföretag inte skulle hamna i svåri</w:t>
      </w:r>
      <w:r w:rsidRPr="00905018">
        <w:t>g</w:t>
      </w:r>
      <w:r w:rsidRPr="00905018">
        <w:t xml:space="preserve">heter av olika slag, bl.a. vad gällde möjligheten att träffa tidsbegränsade anställningsavtal. </w:t>
      </w:r>
    </w:p>
    <w:p w:rsidR="009A178A" w:rsidRPr="00905018" w:rsidRDefault="009A178A">
      <w:pPr>
        <w:pStyle w:val="Normaltindrag"/>
      </w:pPr>
      <w:r w:rsidRPr="00905018">
        <w:t>Den nuvarande lagen (1993</w:t>
      </w:r>
      <w:r w:rsidRPr="00905018">
        <w:t>:440) om privat arbetsförmedling och uthy</w:t>
      </w:r>
      <w:r w:rsidRPr="00905018">
        <w:t>r</w:t>
      </w:r>
      <w:r w:rsidRPr="00905018">
        <w:t>ning av arbetskraft innebar att arbetsförmedlingsmonopolet upphävdes. L</w:t>
      </w:r>
      <w:r w:rsidRPr="00905018">
        <w:t>a</w:t>
      </w:r>
      <w:r w:rsidRPr="00905018">
        <w:t>gen trädde i kraft den 1 juli 1993. Sverige hade dessförinnan under våren 1992 sagt upp ILO-konventionen 1949 nr 96 om avgiftskrävande arbetsfö</w:t>
      </w:r>
      <w:r w:rsidRPr="00905018">
        <w:t>r</w:t>
      </w:r>
      <w:r w:rsidRPr="00905018">
        <w:t>medlingsbyråer. Genom den nya lagen avskaffades kravet på tillstånd av AMS för att få bedriva privat arbetsförmedling. Även AMS tillsynsfunktion slopades, och som en följd av det möjligheterna att ingripa med vitesförelä</w:t>
      </w:r>
      <w:r w:rsidRPr="00905018">
        <w:t>g</w:t>
      </w:r>
      <w:r w:rsidRPr="00905018">
        <w:t>gande eller vitesförbud mot verks</w:t>
      </w:r>
      <w:r w:rsidRPr="00905018">
        <w:t>amhet som strider mot lagen. Ett straf</w:t>
      </w:r>
      <w:r w:rsidRPr="00905018">
        <w:t>f</w:t>
      </w:r>
      <w:r w:rsidRPr="00905018">
        <w:t>sanktionerat förbud infördes mot att ta betalt av arbetssökande eller arbetst</w:t>
      </w:r>
      <w:r w:rsidRPr="00905018">
        <w:t>a</w:t>
      </w:r>
      <w:r w:rsidRPr="00905018">
        <w:t>gare. Den som förmedlar eller hyr ut arbetskraft får därmed ta betalt av a</w:t>
      </w:r>
      <w:r w:rsidRPr="00905018">
        <w:t>r</w:t>
      </w:r>
      <w:r w:rsidRPr="00905018">
        <w:t>betsgivaren eller beställaren.</w:t>
      </w:r>
    </w:p>
    <w:p w:rsidR="009A178A" w:rsidRPr="00905018" w:rsidRDefault="009A178A">
      <w:pPr>
        <w:pStyle w:val="Normaltindrag"/>
      </w:pPr>
      <w:r w:rsidRPr="00905018">
        <w:t>1993 års lag innebar också vissa lättnader i uthyrningsföretagens verksa</w:t>
      </w:r>
      <w:r w:rsidRPr="00905018">
        <w:t>m</w:t>
      </w:r>
      <w:r w:rsidRPr="00905018">
        <w:t>het. Begränsningen i fråga om den sammanlagda tid som en enskild arbetst</w:t>
      </w:r>
      <w:r w:rsidRPr="00905018">
        <w:t>a</w:t>
      </w:r>
      <w:r w:rsidRPr="00905018">
        <w:t>gare kan hyras ut eller hyras in avskaffades liksom begränsningen av möjli</w:t>
      </w:r>
      <w:r w:rsidRPr="00905018">
        <w:t>g</w:t>
      </w:r>
      <w:r w:rsidRPr="00905018">
        <w:t>heten att träffa tidsbegränsade anställningsavtal. Även det generella kravet att uthyrningen skulle vara föranledd av ett tillfälligt behov hos beställaren av extra arbetskraft upphävdes. Den s.k. karenstiden för en arbetstagare hos ett uthyrningsföretag behölls. Regeln i 4 § punkt 3 innebär att en arbetstagare som har sagt upp sig från en anställning och tar a</w:t>
      </w:r>
      <w:r w:rsidRPr="00905018">
        <w:t>nställning hos en arbetsg</w:t>
      </w:r>
      <w:r w:rsidRPr="00905018">
        <w:t>i</w:t>
      </w:r>
      <w:r w:rsidRPr="00905018">
        <w:t>vare som hyr ut arbetskraft inte får hyras ut till sin förra arbetsgivare tidigare än sex månader efter det att anställningen hos denne upphörde. Bestämme</w:t>
      </w:r>
      <w:r w:rsidRPr="00905018">
        <w:t>l</w:t>
      </w:r>
      <w:r w:rsidRPr="00905018">
        <w:t>sen är straffsanktionerad.</w:t>
      </w:r>
    </w:p>
    <w:p w:rsidR="009A178A" w:rsidRPr="00905018" w:rsidRDefault="009A178A">
      <w:pPr>
        <w:pStyle w:val="Normaltindrag"/>
      </w:pPr>
      <w:r w:rsidRPr="00905018">
        <w:t>I den proposition som låg till grund för 1993 års lagändringar (prop. 1992/93:218) förutsattes att en utvärdering och analys av effekter och ko</w:t>
      </w:r>
      <w:r w:rsidRPr="00905018">
        <w:t>n</w:t>
      </w:r>
      <w:r w:rsidRPr="00905018">
        <w:t>sekvenser av avregleringen skulle göras efter en treårsperiod. Frågor som borde beaktas särskilt angavs vara avregleringens effekter på den offentliga arbetsförmedlingen och information om lediga platser (platsanmälningsl</w:t>
      </w:r>
      <w:r w:rsidRPr="00905018">
        <w:t>a</w:t>
      </w:r>
      <w:r w:rsidRPr="00905018">
        <w:t xml:space="preserve">gen), effekterna för särskilt utsatta grupper samt uthyrning av arbetskraft. </w:t>
      </w:r>
    </w:p>
    <w:p w:rsidR="009A178A" w:rsidRPr="00905018" w:rsidRDefault="009A178A">
      <w:pPr>
        <w:pStyle w:val="Normaltindrag"/>
      </w:pPr>
      <w:r w:rsidRPr="00905018">
        <w:t>Platsanmälningslagen (1976:157) innebär en principiell skyldighet för a</w:t>
      </w:r>
      <w:r w:rsidRPr="00905018">
        <w:t>r</w:t>
      </w:r>
      <w:r w:rsidRPr="00905018">
        <w:t>betsgivare att anmäla lediga platser till den offentliga arbetsförmedlingen. Undantag gäller bl.a. för anställningar med mycket kort varaktighet. Sky</w:t>
      </w:r>
      <w:r w:rsidRPr="00905018">
        <w:t>l</w:t>
      </w:r>
      <w:r w:rsidRPr="00905018">
        <w:t>digheten är straffsanktionerad.</w:t>
      </w:r>
    </w:p>
    <w:p w:rsidR="009A178A" w:rsidRPr="00905018" w:rsidRDefault="009A178A">
      <w:pPr>
        <w:pStyle w:val="Normaltindrag"/>
      </w:pPr>
      <w:r w:rsidRPr="00905018">
        <w:t>Riksdagsbeslutet om 1993 års arbetsförmedlingslag förutsatte i enlighet med vad som sagts i propositionen att effekterna av de nya reglerna skulle utvärderas efter tre år. Som särskilt utredare utsågs dåvarande landshövdin</w:t>
      </w:r>
      <w:r w:rsidRPr="00905018">
        <w:t>g</w:t>
      </w:r>
      <w:r w:rsidRPr="00905018">
        <w:t>en Björn Rosengren. I slutbetänkandet Personaluthyrning (SOU 1997:58) pekade utredaren på vissa problem inom branschen. Samtidigt konstaterades att det finns behov av en systematisk förmedling av korttidsjobb. Utrednin</w:t>
      </w:r>
      <w:r w:rsidRPr="00905018">
        <w:t>g</w:t>
      </w:r>
      <w:r w:rsidRPr="00905018">
        <w:t>en avvisade lagstiftning om t.ex. begränsningar av längsta tillåtna uthy</w:t>
      </w:r>
      <w:r w:rsidRPr="00905018">
        <w:t>r</w:t>
      </w:r>
      <w:r w:rsidRPr="00905018">
        <w:t>ningstid men föreslog att en statlig nämnd skulle svara för registrering av personaluthyrningsföretagen. Registrering skulle bara kunna ske om föret</w:t>
      </w:r>
      <w:r w:rsidRPr="00905018">
        <w:t>a</w:t>
      </w:r>
      <w:r w:rsidRPr="00905018">
        <w:t>get uppfyllde vissa villkor vad gäller t.ex. ekonomi, anställningsförh</w:t>
      </w:r>
      <w:r w:rsidRPr="00905018">
        <w:t>ållanden och affärsetik. Utredaren föreslog också en ändring i LAS. En arbetstagare som varit inhyrd hos en arbetsgivare mer än tre år skulle ha företrädesrätt till tillsvidareanställning hos inhyraren.</w:t>
      </w:r>
    </w:p>
    <w:p w:rsidR="009A178A" w:rsidRPr="00905018" w:rsidRDefault="009A178A">
      <w:pPr>
        <w:pStyle w:val="Normaltindrag"/>
      </w:pPr>
      <w:r w:rsidRPr="00905018">
        <w:t xml:space="preserve">Utredarens förslag har inte föranlett några lagändringar. </w:t>
      </w:r>
    </w:p>
    <w:p w:rsidR="009A178A" w:rsidRPr="00905018" w:rsidRDefault="009A178A">
      <w:pPr>
        <w:pStyle w:val="Normaltindrag"/>
      </w:pPr>
      <w:r w:rsidRPr="00905018">
        <w:t>Den s.k. DELTA-utredningen (SOU 1999:27) föreslog ett tvåårigt AMS-projekt för att utveckla och stödja etablering av branschanknutna bema</w:t>
      </w:r>
      <w:r w:rsidRPr="00905018">
        <w:t>n</w:t>
      </w:r>
      <w:r w:rsidRPr="00905018">
        <w:t>ningsföretag. Projektet, ”DELTA-modeller”, skulle bedrivas i samarbete med parterna på arbetsmarknaden. AMS skulle tilldelas 250 miljoner kronor för projektet, som skulle vara en modell att åstadkomma fasta heltidsanställnin</w:t>
      </w:r>
      <w:r w:rsidRPr="00905018">
        <w:t>g</w:t>
      </w:r>
      <w:r w:rsidRPr="00905018">
        <w:t>ar.</w:t>
      </w:r>
    </w:p>
    <w:p w:rsidR="009A178A" w:rsidRPr="00905018" w:rsidRDefault="009A178A">
      <w:pPr>
        <w:pStyle w:val="Normaltindrag"/>
      </w:pPr>
      <w:r w:rsidRPr="00905018">
        <w:t>ILO antog 1997 en ny konvention (nr 181) om privat arbetsförmedling i</w:t>
      </w:r>
      <w:r w:rsidRPr="00905018">
        <w:t>n</w:t>
      </w:r>
      <w:r w:rsidRPr="00905018">
        <w:t>kl</w:t>
      </w:r>
      <w:r w:rsidRPr="00905018">
        <w:t>u</w:t>
      </w:r>
      <w:r w:rsidRPr="00905018">
        <w:t xml:space="preserve">sive personaluthyrning som ersätter 1949 års konvention om området. </w:t>
      </w:r>
    </w:p>
    <w:p w:rsidR="009A178A" w:rsidRPr="00905018" w:rsidRDefault="009A178A">
      <w:pPr>
        <w:pStyle w:val="Normaltindrag"/>
      </w:pPr>
      <w:r w:rsidRPr="00905018">
        <w:t>Här kan även nämnas att Jämställdhetsombudsmannen (JämO) nyligen har genomfört en granskning av jämställdhetsplaner hos de nio största företagen inom branschen.</w:t>
      </w:r>
    </w:p>
    <w:p w:rsidR="009A178A" w:rsidRPr="00905018" w:rsidRDefault="009A178A">
      <w:pPr>
        <w:pStyle w:val="Normaltindrag"/>
      </w:pPr>
      <w:r w:rsidRPr="00905018">
        <w:t>I avsnittet ovan om deltidsarbetslöshet har en beskrivning lämnats av a</w:t>
      </w:r>
      <w:r w:rsidRPr="00905018">
        <w:t>r</w:t>
      </w:r>
      <w:r w:rsidRPr="00905018">
        <w:t>betslöshetsförsäkringens regler om ersättningsrätt för deltidsarbetslösa.</w:t>
      </w:r>
    </w:p>
    <w:p w:rsidR="009A178A" w:rsidRPr="00905018" w:rsidRDefault="009A178A">
      <w:pPr>
        <w:pStyle w:val="Normaltindrag"/>
      </w:pPr>
      <w:r w:rsidRPr="00905018">
        <w:t>Förutom dessa lag- och förordningsregler finns anledning att nämna ett meddelande av AMS försäkringsenhet, nr 5/1996. Med anledning av att arbetslöshetskassorna tillämpat olika bedömningar i ärenden som rör anstäl</w:t>
      </w:r>
      <w:r w:rsidRPr="00905018">
        <w:t>l</w:t>
      </w:r>
      <w:r w:rsidRPr="00905018">
        <w:t>da i personaluthyrningsföretag klargör AMS sin uppfattning, och enligt me</w:t>
      </w:r>
      <w:r w:rsidRPr="00905018">
        <w:t>d</w:t>
      </w:r>
      <w:r w:rsidRPr="00905018">
        <w:t>delandet kommer den uppfattningen att vara vägledande vid tillsynsver</w:t>
      </w:r>
      <w:r w:rsidRPr="00905018">
        <w:t>k</w:t>
      </w:r>
      <w:r w:rsidRPr="00905018">
        <w:t>samheten. Där anges att en medlem som arbetar i ett uthyrningsföretag för att hyras ut skall anses vara tillsvidareanställd i den omfattning som svarar mot arbetsutbudet, och detta oavsett vad anställningsförhållandet kallas i anstäl</w:t>
      </w:r>
      <w:r w:rsidRPr="00905018">
        <w:t>l</w:t>
      </w:r>
      <w:r w:rsidRPr="00905018">
        <w:t>ningsavtalet. Enligt meddelandet kan en anställning inte anses tillfällig om engagemangen är återkommande. Medlemmen måste enligt AMS</w:t>
      </w:r>
      <w:r w:rsidRPr="00905018">
        <w:t xml:space="preserve"> också anses vara anställd i den omfattning han står till företagets förfogande, ob</w:t>
      </w:r>
      <w:r w:rsidRPr="00905018">
        <w:t>e</w:t>
      </w:r>
      <w:r w:rsidRPr="00905018">
        <w:t>roende av garantitid eller lön, och detta skall anses utgöra medlemmens arbetsutbud. Meddelandet hänvisar till praxis i ett antal domar från Försä</w:t>
      </w:r>
      <w:r w:rsidRPr="00905018">
        <w:t>k</w:t>
      </w:r>
      <w:r w:rsidRPr="00905018">
        <w:t>ringsöverdo</w:t>
      </w:r>
      <w:r w:rsidRPr="00905018">
        <w:t>m</w:t>
      </w:r>
      <w:r w:rsidRPr="00905018">
        <w:t>stolen.</w:t>
      </w:r>
    </w:p>
    <w:p w:rsidR="009A178A" w:rsidRPr="00905018" w:rsidRDefault="009A178A">
      <w:pPr>
        <w:pStyle w:val="R3"/>
      </w:pPr>
      <w:r w:rsidRPr="00905018">
        <w:t>Motioner</w:t>
      </w:r>
    </w:p>
    <w:p w:rsidR="009A178A" w:rsidRPr="00905018" w:rsidRDefault="009A178A">
      <w:r w:rsidRPr="00905018">
        <w:t>Frågor med anknytning till privat arbetsförmedling, uthyrnings- och bema</w:t>
      </w:r>
      <w:r w:rsidRPr="00905018">
        <w:t>n</w:t>
      </w:r>
      <w:r w:rsidRPr="00905018">
        <w:t>ningsföretagen och platsanmälningslagen tas upp i ett antal motioner.</w:t>
      </w:r>
    </w:p>
    <w:p w:rsidR="009A178A" w:rsidRPr="00905018" w:rsidRDefault="009A178A">
      <w:r w:rsidRPr="00905018">
        <w:t>I en kommittémotion av S</w:t>
      </w:r>
      <w:r w:rsidRPr="00905018">
        <w:rPr>
          <w:i/>
        </w:rPr>
        <w:t>ocialdemokraterna</w:t>
      </w:r>
      <w:r w:rsidRPr="00905018">
        <w:t>, A261, föreslås en utredning av personaluthyrningsbranschen. Motionärerna hänvisar till den nyssnämnda utredningen som gav vid handen att det finns vissa problem inom branschen. Vissa av dem rör svårigheter som mer allmänt uppstår när nya former up</w:t>
      </w:r>
      <w:r w:rsidRPr="00905018">
        <w:t>p</w:t>
      </w:r>
      <w:r w:rsidRPr="00905018">
        <w:t>kommer på arbetsmarknaden, andra gäller de anställda och deras villkor. En del av dem är av det slaget att de bör lösas avtalsvägen, andra kanske inte kräver nya regler men väl en annan tillämpning som innebär att regelverket fyller sin funktion</w:t>
      </w:r>
      <w:r w:rsidRPr="00905018">
        <w:t>. Oklarheter i lagtillämpningen bör därför ses över enligt motionen. Den ökade tillväxttakten inom branschen gör att det nu finns skäl att följa upp 1996 års utredning.</w:t>
      </w:r>
    </w:p>
    <w:p w:rsidR="009A178A" w:rsidRPr="00905018" w:rsidRDefault="009A178A">
      <w:r w:rsidRPr="00905018">
        <w:t>I en enskild motion, A227 av</w:t>
      </w:r>
      <w:r w:rsidRPr="00905018">
        <w:rPr>
          <w:i/>
        </w:rPr>
        <w:t xml:space="preserve"> Hans Stenberg m.fl. (s), </w:t>
      </w:r>
      <w:r w:rsidRPr="00905018">
        <w:t xml:space="preserve">föreslås en översyn av hur anställda i bemanningsföretag behandlas jämfört med andra anställda när det gäller arbetslöshetsersättning. </w:t>
      </w:r>
    </w:p>
    <w:p w:rsidR="009A178A" w:rsidRPr="00905018" w:rsidRDefault="009A178A">
      <w:r w:rsidRPr="00905018">
        <w:rPr>
          <w:i/>
        </w:rPr>
        <w:t xml:space="preserve">Moderaterna </w:t>
      </w:r>
      <w:r w:rsidRPr="00905018">
        <w:t>tar upp frågor som gäller bemanningsföretagen och anknytande frågor i kommittémotion, A247. Bemanningsföretagen symboliserar en ny syn på arbete och företagande, sägs det i motionen. Företagen ger flexibla lösningar och medför frihet för både arbetstagare och företag. De innebär också en samhällsekonomisk nytta, eftersom de bidrar till att ta bort flaskha</w:t>
      </w:r>
      <w:r w:rsidRPr="00905018">
        <w:t>l</w:t>
      </w:r>
      <w:r w:rsidRPr="00905018">
        <w:t xml:space="preserve">sar i produktionen. Moderaterna vänder sig mot den uthyrningsverksamhet som s.k. lokala arbetscentrum bedriver eftersom villkoren inte är desamma. Mellan </w:t>
      </w:r>
      <w:r w:rsidRPr="00905018">
        <w:t>uppdragen hos dessa offentliga bemanningsföretag deltar nämligen personalen i arbetsmarknadsåtgärder och lyfter arbetslöshetsersättning, m</w:t>
      </w:r>
      <w:r w:rsidRPr="00905018">
        <w:t>e</w:t>
      </w:r>
      <w:r w:rsidRPr="00905018">
        <w:t>dan de privata uthyrarna har fasta anställningsavtal och betalar ersättning för s.k. garantitid (yrk. 1). Ett annat exempel på sådan konkurrens utan lika villkor är den poolverksamhet som AMS bedriver. En arbetslös knyts till poolen, får sedan ett tidsbegränsat arbete och blir därefter åter arbetslös, knyts till poolen igen och lyfter ersättning (yrk. 2). Motionärerna kr</w:t>
      </w:r>
      <w:r w:rsidRPr="00905018">
        <w:t>itiserar det förutnämnda förslaget från DELTA-utredningen att AMS skulle få i uppdrag att i samarbete med parterna påskynda etableringen av fler bra</w:t>
      </w:r>
      <w:r w:rsidRPr="00905018">
        <w:t>n</w:t>
      </w:r>
      <w:r w:rsidRPr="00905018">
        <w:t>schanknutna, helt intäktsfinansierade bemanningsföretag. Moderaterna m</w:t>
      </w:r>
      <w:r w:rsidRPr="00905018">
        <w:t>e</w:t>
      </w:r>
      <w:r w:rsidRPr="00905018">
        <w:t>nar att detta inte är en uppgift för AMS. Det är enligt motionen principiellt felaktigt att bedriva en renodlad personalutbildningsverksamhet i statlig eller kommunal regi (yrk. 4). I motionen påtalas också tillämpningen av arbet</w:t>
      </w:r>
      <w:r w:rsidRPr="00905018">
        <w:t>s</w:t>
      </w:r>
      <w:r w:rsidRPr="00905018">
        <w:t>löshetsförsäkringens regler i förhållande till uthyrningsföret</w:t>
      </w:r>
      <w:r w:rsidRPr="00905018">
        <w:t>agen. I andra branscher där deltidsarbete är särskilt vanligt fungerar försäkringen som en indirekt subvention. I bemanningsföretagen däremot utestängs deltidsanstäl</w:t>
      </w:r>
      <w:r w:rsidRPr="00905018">
        <w:t>l</w:t>
      </w:r>
      <w:r w:rsidRPr="00905018">
        <w:t>da från ersättning till följd av AMS regeltillämpning. Det är enligt Moder</w:t>
      </w:r>
      <w:r w:rsidRPr="00905018">
        <w:t>a</w:t>
      </w:r>
      <w:r w:rsidRPr="00905018">
        <w:t>terna inte självklart att lösningen ligger i att utvidga subventionen till b</w:t>
      </w:r>
      <w:r w:rsidRPr="00905018">
        <w:t>e</w:t>
      </w:r>
      <w:r w:rsidRPr="00905018">
        <w:t>manningsföretagen utan det viktiga är att reglerna är konkurrensneutrala och icke-diskriminerande samtidigt som det är nödvändigt att införa en skärpt bortre parentes (yrk. 5). Slutligen föreslå</w:t>
      </w:r>
      <w:r w:rsidRPr="00905018">
        <w:t>s att den s.k. karensregeln i arbet</w:t>
      </w:r>
      <w:r w:rsidRPr="00905018">
        <w:t>s</w:t>
      </w:r>
      <w:r w:rsidRPr="00905018">
        <w:t xml:space="preserve">förmedlingslagen upphävs (yrk. 6). </w:t>
      </w:r>
    </w:p>
    <w:p w:rsidR="009A178A" w:rsidRPr="00905018" w:rsidRDefault="009A178A">
      <w:r w:rsidRPr="00905018">
        <w:rPr>
          <w:i/>
        </w:rPr>
        <w:t xml:space="preserve">Moderaternas </w:t>
      </w:r>
      <w:r w:rsidRPr="00905018">
        <w:t>kommittémotion om vissa arbetsmarknadspolitiska frågor, A282, berör frågor med anknytning till privat arbetsförmedling. Motionäre</w:t>
      </w:r>
      <w:r w:rsidRPr="00905018">
        <w:t>r</w:t>
      </w:r>
      <w:r w:rsidRPr="00905018">
        <w:t>na anser att starka skäl talar för att förmedlingsverksamheten bör konku</w:t>
      </w:r>
      <w:r w:rsidRPr="00905018">
        <w:t>r</w:t>
      </w:r>
      <w:r w:rsidRPr="00905018">
        <w:t>rensutsättas i ökad utsträckning och hänvisar till systemet i Australien. Fö</w:t>
      </w:r>
      <w:r w:rsidRPr="00905018">
        <w:t>r</w:t>
      </w:r>
      <w:r w:rsidRPr="00905018">
        <w:t>medlingarna skulle då få betalt efter i vilken utsträckning de lyckas skaffa fram ett arbete åt arbetslösa (yrk. 7). Moderaterna ser det också som positivt om antalet specialistförmedlingar kunde öka. Förmedlarna kan då på ett bättr</w:t>
      </w:r>
      <w:r w:rsidRPr="00905018">
        <w:t xml:space="preserve">e sätt följa vad som sker inom branschen och ha bättre kunskap om vilka krav som olika företag ställer (yrk. 8). </w:t>
      </w:r>
    </w:p>
    <w:p w:rsidR="009A178A" w:rsidRPr="00905018" w:rsidRDefault="009A178A">
      <w:r w:rsidRPr="00905018">
        <w:rPr>
          <w:i/>
        </w:rPr>
        <w:t xml:space="preserve">Kristdemokraterna </w:t>
      </w:r>
      <w:r w:rsidRPr="00905018">
        <w:t>påtalar i motion A255 att anställda i privata bemanning</w:t>
      </w:r>
      <w:r w:rsidRPr="00905018">
        <w:t>s</w:t>
      </w:r>
      <w:r w:rsidRPr="00905018">
        <w:t>företag till skillnad från deltidsanställda i andra företag, däribland även a</w:t>
      </w:r>
      <w:r w:rsidRPr="00905018">
        <w:t>n</w:t>
      </w:r>
      <w:r w:rsidRPr="00905018">
        <w:t>ställda i de offentligt organiserade bemanningsföretagen, s.k. arbetscentrum, anses som heltidsanställda oavsett vad avtalet innebär. De kan enligt moti</w:t>
      </w:r>
      <w:r w:rsidRPr="00905018">
        <w:t>o</w:t>
      </w:r>
      <w:r w:rsidRPr="00905018">
        <w:t>nen därmed inte få utfyllnad från arbetslöshetsförsäkringen. Samma regler bör gälla oavsett om det är ett offentligt organiserat eller ett privat företag (yrk. 6).</w:t>
      </w:r>
    </w:p>
    <w:p w:rsidR="009A178A" w:rsidRPr="00905018" w:rsidRDefault="009A178A">
      <w:r w:rsidRPr="00905018">
        <w:t xml:space="preserve">I motion A201 av </w:t>
      </w:r>
      <w:r w:rsidRPr="00905018">
        <w:rPr>
          <w:i/>
        </w:rPr>
        <w:t>Inger Strömbom och Maria Larsson (kd)</w:t>
      </w:r>
      <w:r w:rsidRPr="00905018">
        <w:t xml:space="preserve"> efterlyser moti</w:t>
      </w:r>
      <w:r w:rsidRPr="00905018">
        <w:t>o</w:t>
      </w:r>
      <w:r w:rsidRPr="00905018">
        <w:t>närerna en ändring i reglerna för arbetslöshetsförsäkringen av motsvarande innebörd (yrk. 2). I motionen begärs också ett tillkännagivande om den ill</w:t>
      </w:r>
      <w:r w:rsidRPr="00905018">
        <w:t>o</w:t>
      </w:r>
      <w:r w:rsidRPr="00905018">
        <w:t>jala konkurrens som motionärerna anser att arbetscentrumen utgör i förhå</w:t>
      </w:r>
      <w:r w:rsidRPr="00905018">
        <w:t>l</w:t>
      </w:r>
      <w:r w:rsidRPr="00905018">
        <w:t>lande till privat uthyrningsverksamhet (yrk. 1). Liksom Moderaterna anser motionärerna också att den s.k. karens- eller karantänregeln i arbetsförme</w:t>
      </w:r>
      <w:r w:rsidRPr="00905018">
        <w:t>d</w:t>
      </w:r>
      <w:r w:rsidRPr="00905018">
        <w:t>lingslagen bör upphävas (yrk. 3).</w:t>
      </w:r>
    </w:p>
    <w:p w:rsidR="009A178A" w:rsidRPr="00905018" w:rsidRDefault="009A178A">
      <w:r w:rsidRPr="00905018">
        <w:rPr>
          <w:i/>
        </w:rPr>
        <w:t xml:space="preserve">Vänsterpartiet </w:t>
      </w:r>
      <w:r w:rsidRPr="00905018">
        <w:t>tar upp frågan om bemanningsföretagen i sin motion A723 om arbetsrätten (yrk. 8). Personalen kan ha små möjligheter att planera sin framtid. Partiet pekar på ojämna inkomster, bristande utvecklingsmöjligh</w:t>
      </w:r>
      <w:r w:rsidRPr="00905018">
        <w:t>e</w:t>
      </w:r>
      <w:r w:rsidRPr="00905018">
        <w:t>ter, avsaknad av inflytande och skydd mot sexuella trakasserier m.m. Bri</w:t>
      </w:r>
      <w:r w:rsidRPr="00905018">
        <w:t>s</w:t>
      </w:r>
      <w:r w:rsidRPr="00905018">
        <w:t>tande löne- och anställningsvillkor skall enligt motionen inte lösas genom offentliga subventioner t.ex. genom arbetslöshetsförsäkringen utan genom att branschen förbättrar anställningsvillkoren. Partiet anser dels att någon form av a</w:t>
      </w:r>
      <w:r w:rsidRPr="00905018">
        <w:t xml:space="preserve">uktorisation bör införas med krav på tillräcklig kapitalbas, skatte- och avgiftsredovisning enligt god sed m.m., dels att en översyn bör göras av arbetsrätten för de anställda, t.ex. vad gäller medbestämmande och fackligt inflytande. Krav på auktorisation framställs också i </w:t>
      </w:r>
      <w:r w:rsidRPr="00905018">
        <w:rPr>
          <w:i/>
        </w:rPr>
        <w:t xml:space="preserve">Vänsterpartiets </w:t>
      </w:r>
      <w:r w:rsidRPr="00905018">
        <w:t>motion A219 om kvinnors arbetsmarknad (yrk. 3). I denna motion påtalas att maj</w:t>
      </w:r>
      <w:r w:rsidRPr="00905018">
        <w:t>o</w:t>
      </w:r>
      <w:r w:rsidRPr="00905018">
        <w:t>riteten av de anställda är kvinnor, många av dem är yngre och utan socialt nä</w:t>
      </w:r>
      <w:r w:rsidRPr="00905018">
        <w:t>t</w:t>
      </w:r>
      <w:r w:rsidRPr="00905018">
        <w:t xml:space="preserve">verk på arbetsplatsen. </w:t>
      </w:r>
    </w:p>
    <w:p w:rsidR="009A178A" w:rsidRPr="00905018" w:rsidRDefault="009A178A">
      <w:r w:rsidRPr="00905018">
        <w:rPr>
          <w:i/>
        </w:rPr>
        <w:t xml:space="preserve">Folkpartiet </w:t>
      </w:r>
      <w:r w:rsidRPr="00905018">
        <w:t>anser enligt motion A231 att det är viktigt att de privata arbet</w:t>
      </w:r>
      <w:r w:rsidRPr="00905018">
        <w:t>s</w:t>
      </w:r>
      <w:r w:rsidRPr="00905018">
        <w:t>förmedlingarna får finnas kvar och utvecklas (yrk. 22). Utvecklingen visar med all tydlighet att lagen fungerar. Dagens mångfald på arbetsförmedling</w:t>
      </w:r>
      <w:r w:rsidRPr="00905018">
        <w:t>s</w:t>
      </w:r>
      <w:r w:rsidRPr="00905018">
        <w:t>omr</w:t>
      </w:r>
      <w:r w:rsidRPr="00905018">
        <w:t>å</w:t>
      </w:r>
      <w:r w:rsidRPr="00905018">
        <w:t xml:space="preserve">det gynnar både arbetsgivare och arbetstagare, sägs det i motionen. </w:t>
      </w:r>
    </w:p>
    <w:p w:rsidR="009A178A" w:rsidRPr="00905018" w:rsidRDefault="009A178A">
      <w:pPr>
        <w:rPr>
          <w:i/>
        </w:rPr>
      </w:pPr>
      <w:r w:rsidRPr="00905018">
        <w:t xml:space="preserve">I motion A218 föreslår </w:t>
      </w:r>
      <w:r w:rsidRPr="00905018">
        <w:rPr>
          <w:i/>
        </w:rPr>
        <w:t xml:space="preserve">Anita Sidén och Cecilia Magnusson (m) </w:t>
      </w:r>
      <w:r w:rsidRPr="00905018">
        <w:t>att platsa</w:t>
      </w:r>
      <w:r w:rsidRPr="00905018">
        <w:t>n</w:t>
      </w:r>
      <w:r w:rsidRPr="00905018">
        <w:t>mälningslagen upphävs. Motionärerna motiverar sitt förslag med att den offentliga förmedlingen inte längre har monopol, att två av tre platser i dag tillsätts utan den offentliga förmedlingens medverkan och att lagen inte har medfört några sanktioner på senare år – en lag vars efterlevnad inte kontro</w:t>
      </w:r>
      <w:r w:rsidRPr="00905018">
        <w:t>l</w:t>
      </w:r>
      <w:r w:rsidRPr="00905018">
        <w:t>leras är överflödig enligt motionärerna.</w:t>
      </w:r>
    </w:p>
    <w:p w:rsidR="009A178A" w:rsidRPr="00905018" w:rsidRDefault="009A178A">
      <w:pPr>
        <w:pStyle w:val="R3"/>
      </w:pPr>
      <w:r w:rsidRPr="00905018">
        <w:t>Utskottets ställningstagande</w:t>
      </w:r>
    </w:p>
    <w:p w:rsidR="009A178A" w:rsidRPr="00905018" w:rsidRDefault="009A178A">
      <w:r w:rsidRPr="00905018">
        <w:t>Bemanningsbranschen består av företag och organisationer som arbetar med personaluthyrning, rekrytering och entreprenad. Enligt branschens egna uppgifter sysselsattes ca 22 000 personer i branschen i juni 1999. Det mo</w:t>
      </w:r>
      <w:r w:rsidRPr="00905018">
        <w:t>t</w:t>
      </w:r>
      <w:r w:rsidRPr="00905018">
        <w:t>svarar omkring 0,52 % av arbetskraften. Branschen domineras av några stora företag. Totalt finns ca 400 företag med personal anställd. Till det kommer ett mycket stort antal egenföretagare. Branschen växter kraftigt, årstillväxten ligger på runt 50 %. Enligt branschens prognoser kommer mer än 30 000 personer att sysselsättas där under nästa år.</w:t>
      </w:r>
    </w:p>
    <w:p w:rsidR="009A178A" w:rsidRPr="00905018" w:rsidRDefault="009A178A">
      <w:pPr>
        <w:pStyle w:val="Normaltindrag"/>
      </w:pPr>
      <w:r w:rsidRPr="00905018">
        <w:t>Verksamheten förekommer främst i Stockholmsområdet med omkring 70 % av de anställda. De viktigaste personalgrupperna inom bemanning är sekreterare, telefonister och</w:t>
      </w:r>
      <w:r w:rsidRPr="00905018">
        <w:t xml:space="preserve"> receptionister, som tillsammans står för 75 % av uthy</w:t>
      </w:r>
      <w:r w:rsidRPr="00905018">
        <w:t>r</w:t>
      </w:r>
      <w:r w:rsidRPr="00905018">
        <w:t xml:space="preserve">ningen. </w:t>
      </w:r>
    </w:p>
    <w:p w:rsidR="009A178A" w:rsidRPr="00905018" w:rsidRDefault="009A178A">
      <w:pPr>
        <w:pStyle w:val="Normaltindrag"/>
      </w:pPr>
      <w:r w:rsidRPr="00905018">
        <w:t>Enligt branschens uppgifter är majoriteten av de anställda organiserade i HTF, Handels- och tjänstemannaförbundet. Enligt kollektivavtal erhåller de anställda 75 % av den genomsnittliga timlönen som garantilön under den tid de inte är uthyrda. Nära 90 % av de anställda har garantilön. Ca 85 % av de anställda har en genomsnittlig veckoarbetstid som motsvarar heltid, 35 ti</w:t>
      </w:r>
      <w:r w:rsidRPr="00905018">
        <w:t>m</w:t>
      </w:r>
      <w:r w:rsidRPr="00905018">
        <w:t>mar eller mer.</w:t>
      </w:r>
    </w:p>
    <w:p w:rsidR="009A178A" w:rsidRPr="00905018" w:rsidRDefault="009A178A">
      <w:pPr>
        <w:pStyle w:val="Normaltindrag"/>
      </w:pPr>
      <w:r w:rsidRPr="00905018">
        <w:t>Den nyssnämnda utvärderingen (SOU 1997:58) granskade uthyrningsf</w:t>
      </w:r>
      <w:r w:rsidRPr="00905018">
        <w:t>ö</w:t>
      </w:r>
      <w:r w:rsidRPr="00905018">
        <w:t>retagen från skilda utgångspunkter och kom fram till att det största fråg</w:t>
      </w:r>
      <w:r w:rsidRPr="00905018">
        <w:t>e</w:t>
      </w:r>
      <w:r w:rsidRPr="00905018">
        <w:t>tecknet gäller de anställdas situation. Som utredaren pekade på, vilket också framhålls i motion A261 av Johnny Ahlqvist m.fl. (s), är en del av probl</w:t>
      </w:r>
      <w:r w:rsidRPr="00905018">
        <w:t>e</w:t>
      </w:r>
      <w:r w:rsidRPr="00905018">
        <w:t>men, exempelvis löneform och arbetstid, av sådant slag att de enligt svensk praxis skall lösas avtalsvägen. Andra frågor kräver kanske inte nya regler men en tillämpning som gör att regelverket fyller sin funktion. Utskottet instämmer i att oklarheter i tillämpningen av reglerna motive</w:t>
      </w:r>
      <w:r w:rsidRPr="00905018">
        <w:t>rar att verksa</w:t>
      </w:r>
      <w:r w:rsidRPr="00905018">
        <w:t>m</w:t>
      </w:r>
      <w:r w:rsidRPr="00905018">
        <w:t>heten åter ses över. Ett ytterligare skäl är den starka expansionen av bra</w:t>
      </w:r>
      <w:r w:rsidRPr="00905018">
        <w:t>n</w:t>
      </w:r>
      <w:r w:rsidRPr="00905018">
        <w:t>schen – mer än en fördubbling mätt i antalet sysselsatta personer bara sedan utvärderingen gjordes.</w:t>
      </w:r>
    </w:p>
    <w:p w:rsidR="009A178A" w:rsidRPr="00905018" w:rsidRDefault="009A178A">
      <w:pPr>
        <w:pStyle w:val="Normaltindrag"/>
      </w:pPr>
      <w:r w:rsidRPr="00905018">
        <w:t>Som framgått av de ovan refererade motionerna väcker verksamheten i bemanningsföretagen, reglerna för själva verksamheten, verksamhetens förhållande till andra regelsystem, konkurrensförhållanden m.m. en rad fr</w:t>
      </w:r>
      <w:r w:rsidRPr="00905018">
        <w:t>å</w:t>
      </w:r>
      <w:r w:rsidRPr="00905018">
        <w:t>gor. Arbetsmarknadsutskottet anser att översynen av verksamheten bör b</w:t>
      </w:r>
      <w:r w:rsidRPr="00905018">
        <w:t>e</w:t>
      </w:r>
      <w:r w:rsidRPr="00905018">
        <w:t xml:space="preserve">drivas förutsättningslöst, men de anställdas situation och de problem som kan vara förknippade med en anställning i bemanningsföretag måste stå i fokus. </w:t>
      </w:r>
    </w:p>
    <w:p w:rsidR="009A178A" w:rsidRPr="00905018" w:rsidRDefault="009A178A">
      <w:pPr>
        <w:pStyle w:val="Normaltindrag"/>
      </w:pPr>
      <w:r w:rsidRPr="00905018">
        <w:t xml:space="preserve">Vad utskottet anfört med anledning av motion A261 bör ges regeringen till känna. Övriga i sammanhanget berörda motioner avstyrks, i den mån de inte tillgodosetts med vad utskottet anfört. Det gäller motionerna A201 (yrk. 1–3), A219 (yrk. 3), A227, A247 (yrk. 1, 2, 5 och 6), A255 (yrk. </w:t>
      </w:r>
      <w:r w:rsidRPr="00905018">
        <w:t xml:space="preserve">6) samt A723 (yrk. 8). </w:t>
      </w:r>
    </w:p>
    <w:p w:rsidR="009A178A" w:rsidRPr="00905018" w:rsidRDefault="009A178A">
      <w:pPr>
        <w:pStyle w:val="Normaltindrag"/>
      </w:pPr>
      <w:r w:rsidRPr="00905018">
        <w:t>Med anledning av Moderaternas synpunkter på förslaget från den s.k. DELTA-utredningen om utveckling av branschanknutna bemanningsföretag kan utskottet konstatera att utredningens förslag är under beredning i Reg</w:t>
      </w:r>
      <w:r w:rsidRPr="00905018">
        <w:t>e</w:t>
      </w:r>
      <w:r w:rsidRPr="00905018">
        <w:t>ringskansliet. Utskottet ser inga skäl att föregripa resultatet av den bere</w:t>
      </w:r>
      <w:r w:rsidRPr="00905018">
        <w:t>d</w:t>
      </w:r>
      <w:r w:rsidRPr="00905018">
        <w:t xml:space="preserve">ningen och avstyrker därför motionsyrkandet i fråga, A247 (yrk. 4). </w:t>
      </w:r>
    </w:p>
    <w:p w:rsidR="009A178A" w:rsidRPr="00905018" w:rsidRDefault="009A178A">
      <w:pPr>
        <w:pStyle w:val="Normaltindrag"/>
      </w:pPr>
      <w:r w:rsidRPr="00905018">
        <w:t>Moderaterna talar i sin motion A282 om vikten av privata arbetsförme</w:t>
      </w:r>
      <w:r w:rsidRPr="00905018">
        <w:t>d</w:t>
      </w:r>
      <w:r w:rsidRPr="00905018">
        <w:t>lingar och av att den offentliga förmedlingen konkurrensutsätts i större u</w:t>
      </w:r>
      <w:r w:rsidRPr="00905018">
        <w:t>t</w:t>
      </w:r>
      <w:r w:rsidRPr="00905018">
        <w:t>sträckning. Med anledning av de synpunkterna vill utskottet understryka att den offentliga förmedlingens roll inte helt lätt går att jämföra med de privata förmedlingarna och att det därför är svårt att över huvud taget tala i termer av konkurrens. Uppgiften för den offentliga förmedlingen är betydligt vidare eftersom den har ansvar för att målen för arbetsmarknadspolitiken uppfylls. Utskottet har inte skäl att motsäga Moderaterna o</w:t>
      </w:r>
      <w:r w:rsidRPr="00905018">
        <w:t>ch Folkpartiet i deras up</w:t>
      </w:r>
      <w:r w:rsidRPr="00905018">
        <w:t>p</w:t>
      </w:r>
      <w:r w:rsidRPr="00905018">
        <w:t>fattning om betydelsen av specialistförmedlingar och ökad mångfald på arbetsförmedlingsområdet men ser ingen anledning till ett tillkännagivande till regeringen om den saken. Med det anförda avstyrks motionerna A282 (yrk. 7 och 8) och A231 (yrk. 22).</w:t>
      </w:r>
    </w:p>
    <w:p w:rsidR="009A178A" w:rsidRPr="00905018" w:rsidRDefault="009A178A">
      <w:pPr>
        <w:pStyle w:val="Normaltindrag"/>
      </w:pPr>
      <w:r w:rsidRPr="00905018">
        <w:t>Vad till sist angår den s.k. platsanmälningslagen kan utskottet inte i</w:t>
      </w:r>
      <w:r w:rsidRPr="00905018">
        <w:t>n</w:t>
      </w:r>
      <w:r w:rsidRPr="00905018">
        <w:t>stämma med motion A218 om att lagen borde kunna avskaffas. Lagen fyller en vidare funktion än vad motionärerna tycks utgå från. Lagen är ett betyde</w:t>
      </w:r>
      <w:r w:rsidRPr="00905018">
        <w:t>l</w:t>
      </w:r>
      <w:r w:rsidRPr="00905018">
        <w:t>sefullt hjälpmedel för arbetsmarknadsmyndigheterna att få en överblick av efterfrågan på arbetskraft. Betydelsen av lagen har kanske blivit än större med den nya tekniken som förbättrar möjligheterna att ”matcha” arbetsss</w:t>
      </w:r>
      <w:r w:rsidRPr="00905018">
        <w:t>ö</w:t>
      </w:r>
      <w:r w:rsidRPr="00905018">
        <w:t xml:space="preserve">kande med de lediga platserna. Med en total överblick kan vakanstiderna minska. Det bör även ligga i de arbetssökandes intresse att få en så </w:t>
      </w:r>
      <w:r w:rsidRPr="00905018">
        <w:t>god öve</w:t>
      </w:r>
      <w:r w:rsidRPr="00905018">
        <w:t>r</w:t>
      </w:r>
      <w:r w:rsidRPr="00905018">
        <w:t xml:space="preserve">blick som möjligt över de lediga platserna. Att lagen måhända inte leder till sanktioner behöver inte betyda att den är överflödig. Motion A218 avstyrks. </w:t>
      </w:r>
    </w:p>
    <w:p w:rsidR="009A178A" w:rsidRPr="00905018" w:rsidRDefault="009A178A">
      <w:pPr>
        <w:pStyle w:val="Rubrik1"/>
      </w:pPr>
      <w:bookmarkStart w:id="42" w:name="_Toc468611947"/>
      <w:r w:rsidRPr="00905018">
        <w:t>2 Utgiftsområde 13 – Ekonomisk trygghet vid arbetslöshet</w:t>
      </w:r>
      <w:bookmarkEnd w:id="42"/>
      <w:r w:rsidRPr="00905018">
        <w:t xml:space="preserve"> </w:t>
      </w:r>
    </w:p>
    <w:p w:rsidR="009A178A" w:rsidRPr="00905018" w:rsidRDefault="009A178A">
      <w:pPr>
        <w:pStyle w:val="Rubrik1"/>
        <w:spacing w:before="123"/>
      </w:pPr>
      <w:bookmarkStart w:id="43" w:name="_Toc468611948"/>
      <w:r w:rsidRPr="00905018">
        <w:t>2.1 Ersättning vid arbetslöshet m.m.</w:t>
      </w:r>
      <w:bookmarkEnd w:id="43"/>
    </w:p>
    <w:p w:rsidR="009A178A" w:rsidRPr="00905018" w:rsidRDefault="009A178A">
      <w:pPr>
        <w:pStyle w:val="Rubrik2"/>
        <w:spacing w:before="123"/>
      </w:pPr>
      <w:bookmarkStart w:id="44" w:name="_Toc468611949"/>
      <w:r w:rsidRPr="00905018">
        <w:t>Mål för utgiftsområdet m.m.</w:t>
      </w:r>
      <w:bookmarkEnd w:id="44"/>
    </w:p>
    <w:p w:rsidR="009A178A" w:rsidRPr="00905018" w:rsidRDefault="009A178A">
      <w:pPr>
        <w:pStyle w:val="R3"/>
        <w:spacing w:before="123"/>
      </w:pPr>
      <w:r w:rsidRPr="00905018">
        <w:t xml:space="preserve">Propositionen </w:t>
      </w:r>
    </w:p>
    <w:p w:rsidR="009A178A" w:rsidRPr="00905018" w:rsidRDefault="009A178A">
      <w:r w:rsidRPr="00905018">
        <w:t xml:space="preserve">Utgiftsområde 13 omfattar två anslag, A 1 Bidrag till arbetslöshetsersättning och A 2 Bidrag till lönegarantiersättning. </w:t>
      </w:r>
    </w:p>
    <w:p w:rsidR="009A178A" w:rsidRPr="00905018" w:rsidRDefault="009A178A">
      <w:pPr>
        <w:pStyle w:val="Normaltindrag"/>
      </w:pPr>
      <w:r w:rsidRPr="00905018">
        <w:rPr>
          <w:i/>
        </w:rPr>
        <w:t xml:space="preserve">Målet </w:t>
      </w:r>
      <w:r w:rsidRPr="00905018">
        <w:t>för utgiftsområdet är att det skall medverka till att underlätta och stimulera omställning och därigenom öka flexibiliteten på arbetsmarknaden.</w:t>
      </w:r>
    </w:p>
    <w:p w:rsidR="009A178A" w:rsidRPr="00905018" w:rsidRDefault="009A178A">
      <w:pPr>
        <w:pStyle w:val="Normaltindrag"/>
      </w:pPr>
      <w:r w:rsidRPr="00905018">
        <w:t xml:space="preserve">Under rubriken </w:t>
      </w:r>
      <w:r w:rsidRPr="00905018">
        <w:rPr>
          <w:i/>
        </w:rPr>
        <w:t xml:space="preserve">Prioriteringar </w:t>
      </w:r>
      <w:r w:rsidRPr="00905018">
        <w:t>anges att aktivitet och omställning under arbetslöshet skall prioriteras. Detta innebär bl.a. att försäkringens grundlä</w:t>
      </w:r>
      <w:r w:rsidRPr="00905018">
        <w:t>g</w:t>
      </w:r>
      <w:r w:rsidRPr="00905018">
        <w:t>gande krav på att stå till arbetsmarknadens förfogande skall preciseras li</w:t>
      </w:r>
      <w:r w:rsidRPr="00905018">
        <w:t>k</w:t>
      </w:r>
      <w:r w:rsidRPr="00905018">
        <w:t>som vad som kan anses vara ett lämpligt arbete. I den mån det behövs ko</w:t>
      </w:r>
      <w:r w:rsidRPr="00905018">
        <w:t>m</w:t>
      </w:r>
      <w:r w:rsidRPr="00905018">
        <w:t>mer regeringen att föreslå lagändringar under år 2000.</w:t>
      </w:r>
    </w:p>
    <w:p w:rsidR="009A178A" w:rsidRPr="00905018" w:rsidRDefault="009A178A">
      <w:pPr>
        <w:pStyle w:val="Normaltindrag"/>
      </w:pPr>
      <w:r w:rsidRPr="00905018">
        <w:t>I propositionen redovisas uppdraget för den arbetsgrupp som regeringen tillsatt för att se över vissa frågor inom arbetslöshetsförsäkringen och som enligt propositionen skulle</w:t>
      </w:r>
      <w:r w:rsidRPr="00905018">
        <w:t xml:space="preserve"> redovisas den 28 september 1999. Förutom att den skall se över reglerna om skyldigheten att stå till arbetsmarknadens förfogande och att ta ett anvisat lämpligt arbete skall gruppen lämna förslag som säkerställer att arbetslösa behandlas lika i likartade situationer, den skall analysera hur arbetsförmedlingens kontrollfunktion fungerar och den skall se över tillsynen av försäkringen. </w:t>
      </w:r>
    </w:p>
    <w:p w:rsidR="009A178A" w:rsidRPr="00905018" w:rsidRDefault="009A178A">
      <w:pPr>
        <w:pStyle w:val="Normaltindrag"/>
      </w:pPr>
      <w:r w:rsidRPr="00905018">
        <w:t>I propositionen redovisas också slutbetänkandet från den s.k. DELTA-utredningen om deltidsarbete, tillfälliga jobb och arbe</w:t>
      </w:r>
      <w:r w:rsidRPr="00905018">
        <w:t>tslöshetsersättning (SOU 1999:27), som avlämnades i februari år 1999, och en rapport om I</w:t>
      </w:r>
      <w:r w:rsidRPr="00905018">
        <w:t>n</w:t>
      </w:r>
      <w:r w:rsidRPr="00905018">
        <w:t>dexering av högsta och lägsta dagpenningnivå i arbetslöshetsförsäkringen (Ds 1999:10). Dessa har remissbehandlats och regeringen avser att ta stäl</w:t>
      </w:r>
      <w:r w:rsidRPr="00905018">
        <w:t>l</w:t>
      </w:r>
      <w:r w:rsidRPr="00905018">
        <w:t>ning till dem i anslutning till behandlingen av förslagen från den ovannäm</w:t>
      </w:r>
      <w:r w:rsidRPr="00905018">
        <w:t>n</w:t>
      </w:r>
      <w:r w:rsidRPr="00905018">
        <w:t>da arbetsgruppen.</w:t>
      </w:r>
    </w:p>
    <w:p w:rsidR="009A178A" w:rsidRPr="00905018" w:rsidRDefault="009A178A">
      <w:pPr>
        <w:pStyle w:val="Normaltindrag"/>
      </w:pPr>
      <w:r w:rsidRPr="00905018">
        <w:rPr>
          <w:i/>
        </w:rPr>
        <w:t xml:space="preserve">Medelsåtgången </w:t>
      </w:r>
      <w:r w:rsidRPr="00905018">
        <w:t>beräknas för de närmaste tre åren bli mindre än vad som antogs i 1999 års budgetproposition. Detta beror på att arbetslösheten nu antas bli lägre för vart och ett av åren 2000–2002. Minskningen beräknas dock inte bli proportionell mot minskningen av arbetslösheten. Detta beror på dels att den statliga ålderspensionsavgift som belastar anslaget för arbet</w:t>
      </w:r>
      <w:r w:rsidRPr="00905018">
        <w:t>s</w:t>
      </w:r>
      <w:r w:rsidRPr="00905018">
        <w:t>löshetsersättning har höjts, dels att de som i störst utsträckning antas lämna arbetslöshet är personer som enbart erhållit grundbelopp eller saknat arbet</w:t>
      </w:r>
      <w:r w:rsidRPr="00905018">
        <w:t>s</w:t>
      </w:r>
      <w:r w:rsidRPr="00905018">
        <w:t>l</w:t>
      </w:r>
      <w:r w:rsidRPr="00905018">
        <w:t>öshetsersättning, t.ex. många ungdomar. Ytterligare en faktor som påverkar utgifterna i förhållande till arbetslösheten är att vissa personer som räknas som sysselsatta i SCB:s arbetskraftsundersökningar samtidigt kan uppbära arbetslöshetsersättning, t.ex. deltidsanställda och tillfälligt anställda.</w:t>
      </w:r>
    </w:p>
    <w:p w:rsidR="009A178A" w:rsidRPr="00905018" w:rsidRDefault="009A178A">
      <w:pPr>
        <w:pStyle w:val="Normaltindrag"/>
      </w:pPr>
      <w:r w:rsidRPr="00905018">
        <w:t>Under utgiftsområde 14, anslag A 2 Arbetsmarknadspolitiska åtgärder, konstaterar regeringen att effekterna av en minskande medelstilldelning i kombination med en hög medelsförbrukning under det första halvåret 1</w:t>
      </w:r>
      <w:r w:rsidRPr="00905018">
        <w:t>999 har inneburit att omfattningen av de arbetsmarknadspolitiska åtgärderna minskar under hösten. Enligt propositionen ställer detta stora krav på AMV att genom prioriteringar och omfördelning av resurser – inom ramen för arbetslöshetsförsäkringens roll som omställningsförsäkring – motverka utfö</w:t>
      </w:r>
      <w:r w:rsidRPr="00905018">
        <w:t>r</w:t>
      </w:r>
      <w:r w:rsidRPr="00905018">
        <w:t>säkringar. Regeringen säger sig följa utvecklingen noggrant och finner det oacceptabelt att antalet utförsäkringar ökar på grund av brist på arbetsmar</w:t>
      </w:r>
      <w:r w:rsidRPr="00905018">
        <w:t>k</w:t>
      </w:r>
      <w:r w:rsidRPr="00905018">
        <w:t>nadspolitiska medel.</w:t>
      </w:r>
    </w:p>
    <w:p w:rsidR="009A178A" w:rsidRPr="00905018" w:rsidRDefault="009A178A">
      <w:pPr>
        <w:pStyle w:val="Rubrik2"/>
        <w:rPr>
          <w:rFonts w:ascii="BIEGHZ+TradeGothic-BoldTwo" w:hAnsi="BIEGHZ+TradeGothic-BoldTwo"/>
          <w:b/>
          <w:snapToGrid w:val="0"/>
          <w:color w:val="FFFFFF"/>
          <w:sz w:val="16"/>
          <w:lang w:eastAsia="sv-SE"/>
        </w:rPr>
      </w:pPr>
      <w:bookmarkStart w:id="45" w:name="_Toc468611950"/>
      <w:r w:rsidRPr="00905018">
        <w:rPr>
          <w:snapToGrid w:val="0"/>
          <w:lang w:eastAsia="sv-SE"/>
        </w:rPr>
        <w:t>Anslaget A 1 Bidrag till arbetslöshetsersät</w:t>
      </w:r>
      <w:r w:rsidRPr="00905018">
        <w:rPr>
          <w:snapToGrid w:val="0"/>
          <w:lang w:eastAsia="sv-SE"/>
        </w:rPr>
        <w:t>tning</w:t>
      </w:r>
      <w:bookmarkEnd w:id="45"/>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134"/>
        <w:gridCol w:w="1275"/>
        <w:gridCol w:w="1985"/>
        <w:gridCol w:w="1134"/>
      </w:tblGrid>
      <w:tr w:rsidR="00000000" w:rsidRPr="00905018">
        <w:tblPrEx>
          <w:tblCellMar>
            <w:top w:w="0" w:type="dxa"/>
            <w:bottom w:w="0" w:type="dxa"/>
          </w:tblCellMar>
        </w:tblPrEx>
        <w:trPr>
          <w:cantSplit/>
        </w:trPr>
        <w:tc>
          <w:tcPr>
            <w:tcW w:w="6024" w:type="dxa"/>
            <w:gridSpan w:val="5"/>
            <w:tcBorders>
              <w:top w:val="nil"/>
              <w:bottom w:val="nil"/>
              <w:right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rPr>
          <w:cantSplit/>
        </w:trPr>
        <w:tc>
          <w:tcPr>
            <w:tcW w:w="496"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275"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35 289 473</w:t>
            </w:r>
          </w:p>
        </w:tc>
        <w:tc>
          <w:tcPr>
            <w:tcW w:w="1985"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w:t>
            </w:r>
            <w:r w:rsidRPr="00905018">
              <w:rPr>
                <w:snapToGrid w:val="0"/>
                <w:lang w:eastAsia="sv-SE"/>
              </w:rPr>
              <w:t>n</w:t>
            </w:r>
            <w:r w:rsidRPr="00905018">
              <w:rPr>
                <w:snapToGrid w:val="0"/>
                <w:lang w:eastAsia="sv-SE"/>
              </w:rPr>
              <w:t>de</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1 153 527</w:t>
            </w:r>
            <w:r w:rsidRPr="00905018">
              <w:rPr>
                <w:rStyle w:val="Fotnotsreferens"/>
              </w:rPr>
              <w:t>1</w:t>
            </w:r>
          </w:p>
        </w:tc>
      </w:tr>
      <w:tr w:rsidR="00000000" w:rsidRPr="00905018">
        <w:tblPrEx>
          <w:tblCellMar>
            <w:top w:w="0" w:type="dxa"/>
            <w:bottom w:w="0" w:type="dxa"/>
          </w:tblCellMar>
        </w:tblPrEx>
        <w:trPr>
          <w:cantSplit/>
        </w:trPr>
        <w:tc>
          <w:tcPr>
            <w:tcW w:w="496"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275"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32 796 000</w:t>
            </w:r>
          </w:p>
        </w:tc>
        <w:tc>
          <w:tcPr>
            <w:tcW w:w="1985"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w:t>
            </w:r>
            <w:r w:rsidRPr="00905018">
              <w:rPr>
                <w:snapToGrid w:val="0"/>
                <w:lang w:eastAsia="sv-SE"/>
              </w:rPr>
              <w:t>o</w:t>
            </w:r>
            <w:r w:rsidRPr="00905018">
              <w:rPr>
                <w:snapToGrid w:val="0"/>
                <w:lang w:eastAsia="sv-SE"/>
              </w:rPr>
              <w:t>gnos</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32 433 000</w:t>
            </w:r>
          </w:p>
        </w:tc>
      </w:tr>
      <w:tr w:rsidR="00000000" w:rsidRPr="00905018">
        <w:tblPrEx>
          <w:tblCellMar>
            <w:top w:w="0" w:type="dxa"/>
            <w:bottom w:w="0" w:type="dxa"/>
          </w:tblCellMar>
        </w:tblPrEx>
        <w:trPr>
          <w:cantSplit/>
        </w:trPr>
        <w:tc>
          <w:tcPr>
            <w:tcW w:w="496" w:type="dxa"/>
            <w:tcBorders>
              <w:right w:val="nil"/>
            </w:tcBorders>
          </w:tcPr>
          <w:p w:rsidR="009A178A" w:rsidRPr="00905018" w:rsidRDefault="009A178A">
            <w:pPr>
              <w:pStyle w:val="Tabell"/>
              <w:spacing w:before="120"/>
              <w:rPr>
                <w:snapToGrid w:val="0"/>
                <w:sz w:val="16"/>
                <w:lang w:eastAsia="sv-SE"/>
              </w:rPr>
            </w:pPr>
            <w:r w:rsidRPr="00905018">
              <w:rPr>
                <w:b/>
                <w:snapToGrid w:val="0"/>
                <w:sz w:val="16"/>
                <w:lang w:eastAsia="sv-SE"/>
              </w:rPr>
              <w:t xml:space="preserve">2000 </w:t>
            </w:r>
          </w:p>
        </w:tc>
        <w:tc>
          <w:tcPr>
            <w:tcW w:w="1134" w:type="dxa"/>
            <w:tcBorders>
              <w:left w:val="nil"/>
              <w:right w:val="nil"/>
            </w:tcBorders>
          </w:tcPr>
          <w:p w:rsidR="009A178A" w:rsidRPr="00905018" w:rsidRDefault="009A178A">
            <w:pPr>
              <w:pStyle w:val="Tabell"/>
              <w:spacing w:before="120"/>
              <w:rPr>
                <w:snapToGrid w:val="0"/>
                <w:sz w:val="16"/>
                <w:lang w:eastAsia="sv-SE"/>
              </w:rPr>
            </w:pPr>
            <w:r w:rsidRPr="00905018">
              <w:rPr>
                <w:b/>
                <w:snapToGrid w:val="0"/>
                <w:sz w:val="16"/>
                <w:lang w:eastAsia="sv-SE"/>
              </w:rPr>
              <w:t>Fö</w:t>
            </w:r>
            <w:r w:rsidRPr="00905018">
              <w:rPr>
                <w:b/>
                <w:snapToGrid w:val="0"/>
                <w:sz w:val="16"/>
                <w:lang w:eastAsia="sv-SE"/>
              </w:rPr>
              <w:t>r</w:t>
            </w:r>
            <w:r w:rsidRPr="00905018">
              <w:rPr>
                <w:b/>
                <w:snapToGrid w:val="0"/>
                <w:sz w:val="16"/>
                <w:lang w:eastAsia="sv-SE"/>
              </w:rPr>
              <w:t>slag</w:t>
            </w:r>
          </w:p>
        </w:tc>
        <w:tc>
          <w:tcPr>
            <w:tcW w:w="1275" w:type="dxa"/>
            <w:tcBorders>
              <w:left w:val="nil"/>
              <w:right w:val="nil"/>
            </w:tcBorders>
          </w:tcPr>
          <w:p w:rsidR="009A178A" w:rsidRPr="00905018" w:rsidRDefault="009A178A">
            <w:pPr>
              <w:pStyle w:val="Tabell"/>
              <w:spacing w:before="120" w:line="200" w:lineRule="exact"/>
              <w:jc w:val="right"/>
              <w:rPr>
                <w:snapToGrid w:val="0"/>
                <w:sz w:val="16"/>
                <w:lang w:eastAsia="sv-SE"/>
              </w:rPr>
            </w:pPr>
            <w:r w:rsidRPr="00905018">
              <w:rPr>
                <w:b/>
                <w:snapToGrid w:val="0"/>
                <w:sz w:val="16"/>
                <w:lang w:eastAsia="sv-SE"/>
              </w:rPr>
              <w:t>29 696 000</w:t>
            </w:r>
          </w:p>
        </w:tc>
        <w:tc>
          <w:tcPr>
            <w:tcW w:w="1985" w:type="dxa"/>
            <w:tcBorders>
              <w:left w:val="nil"/>
              <w:right w:val="nil"/>
            </w:tcBorders>
          </w:tcPr>
          <w:p w:rsidR="009A178A" w:rsidRPr="00905018" w:rsidRDefault="009A178A">
            <w:pPr>
              <w:pStyle w:val="Tabell"/>
              <w:spacing w:before="120"/>
              <w:rPr>
                <w:snapToGrid w:val="0"/>
                <w:sz w:val="16"/>
                <w:lang w:eastAsia="sv-SE"/>
              </w:rPr>
            </w:pPr>
          </w:p>
        </w:tc>
        <w:tc>
          <w:tcPr>
            <w:tcW w:w="1134" w:type="dxa"/>
            <w:tcBorders>
              <w:left w:val="nil"/>
              <w:right w:val="nil"/>
            </w:tcBorders>
          </w:tcPr>
          <w:p w:rsidR="009A178A" w:rsidRPr="00905018" w:rsidRDefault="009A178A">
            <w:pPr>
              <w:pStyle w:val="Tabell"/>
              <w:spacing w:before="120"/>
              <w:jc w:val="right"/>
              <w:rPr>
                <w:snapToGrid w:val="0"/>
                <w:sz w:val="16"/>
                <w:lang w:eastAsia="sv-SE"/>
              </w:rPr>
            </w:pPr>
          </w:p>
        </w:tc>
      </w:tr>
      <w:tr w:rsidR="00000000" w:rsidRPr="00905018">
        <w:tblPrEx>
          <w:tblCellMar>
            <w:top w:w="0" w:type="dxa"/>
            <w:bottom w:w="0" w:type="dxa"/>
          </w:tblCellMar>
        </w:tblPrEx>
        <w:trPr>
          <w:cantSplit/>
        </w:trPr>
        <w:tc>
          <w:tcPr>
            <w:tcW w:w="496" w:type="dxa"/>
            <w:tcBorders>
              <w:right w:val="nil"/>
            </w:tcBorders>
          </w:tcPr>
          <w:p w:rsidR="009A178A" w:rsidRPr="00905018" w:rsidRDefault="009A178A">
            <w:pPr>
              <w:pStyle w:val="Tabell"/>
              <w:spacing w:before="120"/>
              <w:rPr>
                <w:b/>
                <w:snapToGrid w:val="0"/>
                <w:lang w:eastAsia="sv-SE"/>
              </w:rPr>
            </w:pPr>
            <w:r w:rsidRPr="00905018">
              <w:rPr>
                <w:snapToGrid w:val="0"/>
                <w:lang w:eastAsia="sv-SE"/>
              </w:rPr>
              <w:t xml:space="preserve">2001 </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snapToGrid w:val="0"/>
                <w:lang w:eastAsia="sv-SE"/>
              </w:rPr>
              <w:t>Berä</w:t>
            </w:r>
            <w:r w:rsidRPr="00905018">
              <w:rPr>
                <w:snapToGrid w:val="0"/>
                <w:lang w:eastAsia="sv-SE"/>
              </w:rPr>
              <w:t>k</w:t>
            </w:r>
            <w:r w:rsidRPr="00905018">
              <w:rPr>
                <w:snapToGrid w:val="0"/>
                <w:lang w:eastAsia="sv-SE"/>
              </w:rPr>
              <w:t>nat</w:t>
            </w:r>
          </w:p>
        </w:tc>
        <w:tc>
          <w:tcPr>
            <w:tcW w:w="1275" w:type="dxa"/>
            <w:tcBorders>
              <w:left w:val="nil"/>
              <w:right w:val="nil"/>
            </w:tcBorders>
          </w:tcPr>
          <w:p w:rsidR="009A178A" w:rsidRPr="00905018" w:rsidRDefault="009A178A">
            <w:pPr>
              <w:pStyle w:val="Tabell"/>
              <w:spacing w:before="120"/>
              <w:jc w:val="right"/>
              <w:rPr>
                <w:b/>
                <w:snapToGrid w:val="0"/>
                <w:lang w:eastAsia="sv-SE"/>
              </w:rPr>
            </w:pPr>
            <w:r w:rsidRPr="00905018">
              <w:rPr>
                <w:snapToGrid w:val="0"/>
                <w:lang w:eastAsia="sv-SE"/>
              </w:rPr>
              <w:t>27 548 000</w:t>
            </w:r>
          </w:p>
        </w:tc>
        <w:tc>
          <w:tcPr>
            <w:tcW w:w="1985" w:type="dxa"/>
            <w:tcBorders>
              <w:left w:val="nil"/>
              <w:right w:val="nil"/>
            </w:tcBorders>
          </w:tcPr>
          <w:p w:rsidR="009A178A" w:rsidRPr="00905018" w:rsidRDefault="009A178A">
            <w:pPr>
              <w:pStyle w:val="Tabell"/>
              <w:spacing w:before="120"/>
              <w:rPr>
                <w:snapToGrid w:val="0"/>
                <w:lang w:eastAsia="sv-SE"/>
              </w:rPr>
            </w:pPr>
          </w:p>
        </w:tc>
        <w:tc>
          <w:tcPr>
            <w:tcW w:w="1134" w:type="dxa"/>
            <w:tcBorders>
              <w:left w:val="nil"/>
              <w:righ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rPr>
          <w:cantSplit/>
        </w:trPr>
        <w:tc>
          <w:tcPr>
            <w:tcW w:w="496" w:type="dxa"/>
            <w:tcBorders>
              <w:right w:val="nil"/>
            </w:tcBorders>
          </w:tcPr>
          <w:p w:rsidR="009A178A" w:rsidRPr="00905018" w:rsidRDefault="009A178A">
            <w:pPr>
              <w:pStyle w:val="Tabell"/>
              <w:spacing w:before="120"/>
              <w:rPr>
                <w:snapToGrid w:val="0"/>
                <w:lang w:eastAsia="sv-SE"/>
              </w:rPr>
            </w:pPr>
            <w:r w:rsidRPr="00905018">
              <w:rPr>
                <w:snapToGrid w:val="0"/>
                <w:lang w:eastAsia="sv-SE"/>
              </w:rPr>
              <w:t xml:space="preserve">2002 </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w:t>
            </w:r>
            <w:r w:rsidRPr="00905018">
              <w:rPr>
                <w:snapToGrid w:val="0"/>
                <w:lang w:eastAsia="sv-SE"/>
              </w:rPr>
              <w:t>k</w:t>
            </w:r>
            <w:r w:rsidRPr="00905018">
              <w:rPr>
                <w:snapToGrid w:val="0"/>
                <w:lang w:eastAsia="sv-SE"/>
              </w:rPr>
              <w:t>nat</w:t>
            </w:r>
          </w:p>
        </w:tc>
        <w:tc>
          <w:tcPr>
            <w:tcW w:w="1275"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27 355 000</w:t>
            </w:r>
          </w:p>
        </w:tc>
        <w:tc>
          <w:tcPr>
            <w:tcW w:w="1985" w:type="dxa"/>
            <w:tcBorders>
              <w:left w:val="nil"/>
              <w:right w:val="nil"/>
            </w:tcBorders>
          </w:tcPr>
          <w:p w:rsidR="009A178A" w:rsidRPr="00905018" w:rsidRDefault="009A178A">
            <w:pPr>
              <w:pStyle w:val="Tabell"/>
              <w:spacing w:before="120"/>
              <w:rPr>
                <w:snapToGrid w:val="0"/>
                <w:lang w:eastAsia="sv-SE"/>
              </w:rPr>
            </w:pPr>
          </w:p>
        </w:tc>
        <w:tc>
          <w:tcPr>
            <w:tcW w:w="1134" w:type="dxa"/>
            <w:tcBorders>
              <w:left w:val="nil"/>
              <w:righ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rPr>
          <w:snapToGrid w:val="0"/>
          <w:lang w:eastAsia="sv-SE"/>
        </w:rPr>
      </w:pPr>
      <w:r w:rsidRPr="00905018">
        <w:rPr>
          <w:rStyle w:val="Fotnotsreferens"/>
        </w:rPr>
        <w:t>1</w:t>
      </w:r>
      <w:r w:rsidRPr="00905018">
        <w:rPr>
          <w:snapToGrid w:val="0"/>
          <w:lang w:eastAsia="sv-SE"/>
        </w:rPr>
        <w:t>Av detta har 120 695 tusen kronor förts bort från anslaget.</w:t>
      </w:r>
    </w:p>
    <w:p w:rsidR="009A178A" w:rsidRPr="00905018" w:rsidRDefault="009A178A">
      <w:pPr>
        <w:pStyle w:val="Fotnotstext"/>
        <w:spacing w:before="240"/>
        <w:rPr>
          <w:snapToGrid w:val="0"/>
          <w:lang w:eastAsia="sv-SE"/>
        </w:rPr>
      </w:pPr>
      <w:r w:rsidRPr="00905018">
        <w:rPr>
          <w:i/>
          <w:snapToGrid w:val="0"/>
          <w:lang w:eastAsia="sv-SE"/>
        </w:rPr>
        <w:t>Tusental kronor</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96"/>
        <w:gridCol w:w="1197"/>
        <w:gridCol w:w="1197"/>
        <w:gridCol w:w="1197"/>
        <w:gridCol w:w="1197"/>
      </w:tblGrid>
      <w:tr w:rsidR="00000000" w:rsidRPr="00905018">
        <w:tblPrEx>
          <w:tblCellMar>
            <w:top w:w="0" w:type="dxa"/>
            <w:bottom w:w="0" w:type="dxa"/>
          </w:tblCellMar>
        </w:tblPrEx>
        <w:trPr>
          <w:cantSplit/>
          <w:trHeight w:val="165"/>
        </w:trPr>
        <w:tc>
          <w:tcPr>
            <w:tcW w:w="1196" w:type="dxa"/>
            <w:vMerge w:val="restart"/>
            <w:vAlign w:val="center"/>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Regerin</w:t>
            </w:r>
            <w:r w:rsidRPr="00905018">
              <w:rPr>
                <w:b/>
                <w:snapToGrid w:val="0"/>
                <w:color w:val="000000"/>
                <w:sz w:val="16"/>
                <w:lang w:eastAsia="sv-SE"/>
              </w:rPr>
              <w:t>g</w:t>
            </w:r>
            <w:r w:rsidRPr="00905018">
              <w:rPr>
                <w:b/>
                <w:snapToGrid w:val="0"/>
                <w:color w:val="000000"/>
                <w:sz w:val="16"/>
                <w:lang w:eastAsia="sv-SE"/>
              </w:rPr>
              <w:t>ens</w:t>
            </w:r>
          </w:p>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fö</w:t>
            </w:r>
            <w:r w:rsidRPr="00905018">
              <w:rPr>
                <w:b/>
                <w:snapToGrid w:val="0"/>
                <w:color w:val="000000"/>
                <w:sz w:val="16"/>
                <w:lang w:eastAsia="sv-SE"/>
              </w:rPr>
              <w:t>r</w:t>
            </w:r>
            <w:r w:rsidRPr="00905018">
              <w:rPr>
                <w:b/>
                <w:snapToGrid w:val="0"/>
                <w:color w:val="000000"/>
                <w:sz w:val="16"/>
                <w:lang w:eastAsia="sv-SE"/>
              </w:rPr>
              <w:t>slag</w:t>
            </w:r>
          </w:p>
        </w:tc>
        <w:tc>
          <w:tcPr>
            <w:tcW w:w="4788" w:type="dxa"/>
            <w:gridSpan w:val="4"/>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Oppositionens förslag i förhållande till reg</w:t>
            </w:r>
            <w:r w:rsidRPr="00905018">
              <w:rPr>
                <w:b/>
                <w:snapToGrid w:val="0"/>
                <w:color w:val="000000"/>
                <w:sz w:val="16"/>
                <w:lang w:eastAsia="sv-SE"/>
              </w:rPr>
              <w:t>e</w:t>
            </w:r>
            <w:r w:rsidRPr="00905018">
              <w:rPr>
                <w:b/>
                <w:snapToGrid w:val="0"/>
                <w:color w:val="000000"/>
                <w:sz w:val="16"/>
                <w:lang w:eastAsia="sv-SE"/>
              </w:rPr>
              <w:t>ringens förslag</w:t>
            </w:r>
          </w:p>
        </w:tc>
      </w:tr>
      <w:tr w:rsidR="00000000" w:rsidRPr="00905018">
        <w:tblPrEx>
          <w:tblCellMar>
            <w:top w:w="0" w:type="dxa"/>
            <w:bottom w:w="0" w:type="dxa"/>
          </w:tblCellMar>
        </w:tblPrEx>
        <w:trPr>
          <w:cantSplit/>
          <w:trHeight w:val="225"/>
        </w:trPr>
        <w:tc>
          <w:tcPr>
            <w:tcW w:w="1196" w:type="dxa"/>
            <w:vMerge/>
            <w:vAlign w:val="bottom"/>
          </w:tcPr>
          <w:p w:rsidR="009A178A" w:rsidRPr="00905018" w:rsidRDefault="009A178A">
            <w:pPr>
              <w:spacing w:before="0" w:line="200" w:lineRule="atLeast"/>
              <w:jc w:val="center"/>
              <w:rPr>
                <w:b/>
                <w:snapToGrid w:val="0"/>
                <w:color w:val="000000"/>
                <w:sz w:val="16"/>
                <w:lang w:eastAsia="sv-SE"/>
              </w:rPr>
            </w:pP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m</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kd</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c</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fp</w:t>
            </w:r>
          </w:p>
        </w:tc>
      </w:tr>
      <w:tr w:rsidR="00000000" w:rsidRPr="00905018">
        <w:tblPrEx>
          <w:tblCellMar>
            <w:top w:w="0" w:type="dxa"/>
            <w:bottom w:w="0" w:type="dxa"/>
          </w:tblCellMar>
        </w:tblPrEx>
        <w:trPr>
          <w:trHeight w:val="247"/>
        </w:trPr>
        <w:tc>
          <w:tcPr>
            <w:tcW w:w="1196"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29 696 000</w:t>
            </w:r>
          </w:p>
        </w:tc>
        <w:tc>
          <w:tcPr>
            <w:tcW w:w="1197" w:type="dxa"/>
          </w:tcPr>
          <w:p w:rsidR="009A178A" w:rsidRPr="00905018" w:rsidRDefault="009A178A">
            <w:pPr>
              <w:spacing w:before="0" w:line="200" w:lineRule="atLeast"/>
              <w:ind w:right="206"/>
              <w:jc w:val="center"/>
              <w:rPr>
                <w:snapToGrid w:val="0"/>
                <w:color w:val="000000"/>
                <w:sz w:val="16"/>
                <w:lang w:eastAsia="sv-SE"/>
              </w:rPr>
            </w:pPr>
            <w:r w:rsidRPr="00905018">
              <w:rPr>
                <w:snapToGrid w:val="0"/>
                <w:color w:val="000000"/>
                <w:sz w:val="16"/>
                <w:lang w:eastAsia="sv-SE"/>
              </w:rPr>
              <w:t>+9 883 413</w:t>
            </w:r>
          </w:p>
        </w:tc>
        <w:tc>
          <w:tcPr>
            <w:tcW w:w="1197" w:type="dxa"/>
          </w:tcPr>
          <w:p w:rsidR="009A178A" w:rsidRPr="00905018" w:rsidRDefault="009A178A">
            <w:pPr>
              <w:spacing w:before="0" w:line="200" w:lineRule="atLeast"/>
              <w:ind w:right="269"/>
              <w:jc w:val="center"/>
              <w:rPr>
                <w:snapToGrid w:val="0"/>
                <w:color w:val="000000"/>
                <w:sz w:val="16"/>
                <w:lang w:eastAsia="sv-SE"/>
              </w:rPr>
            </w:pPr>
            <w:r w:rsidRPr="00905018">
              <w:rPr>
                <w:snapToGrid w:val="0"/>
                <w:color w:val="000000"/>
                <w:sz w:val="16"/>
                <w:lang w:eastAsia="sv-SE"/>
              </w:rPr>
              <w:t>-6 750 000</w:t>
            </w:r>
          </w:p>
        </w:tc>
        <w:tc>
          <w:tcPr>
            <w:tcW w:w="1197" w:type="dxa"/>
          </w:tcPr>
          <w:p w:rsidR="009A178A" w:rsidRPr="00905018" w:rsidRDefault="009A178A">
            <w:pPr>
              <w:spacing w:before="0" w:line="200" w:lineRule="atLeast"/>
              <w:ind w:right="191"/>
              <w:jc w:val="center"/>
              <w:rPr>
                <w:snapToGrid w:val="0"/>
                <w:color w:val="000000"/>
                <w:sz w:val="16"/>
                <w:lang w:eastAsia="sv-SE"/>
              </w:rPr>
            </w:pPr>
            <w:r w:rsidRPr="00905018">
              <w:rPr>
                <w:snapToGrid w:val="0"/>
                <w:color w:val="000000"/>
                <w:sz w:val="16"/>
                <w:lang w:eastAsia="sv-SE"/>
              </w:rPr>
              <w:t>+18 965 750</w:t>
            </w:r>
          </w:p>
        </w:tc>
        <w:tc>
          <w:tcPr>
            <w:tcW w:w="1197" w:type="dxa"/>
          </w:tcPr>
          <w:p w:rsidR="009A178A" w:rsidRPr="00905018" w:rsidRDefault="009A178A">
            <w:pPr>
              <w:spacing w:before="0" w:line="200" w:lineRule="atLeast"/>
              <w:ind w:right="254"/>
              <w:jc w:val="center"/>
              <w:rPr>
                <w:snapToGrid w:val="0"/>
                <w:color w:val="000000"/>
                <w:sz w:val="16"/>
                <w:lang w:eastAsia="sv-SE"/>
              </w:rPr>
            </w:pPr>
            <w:r w:rsidRPr="00905018">
              <w:rPr>
                <w:snapToGrid w:val="0"/>
                <w:color w:val="000000"/>
                <w:sz w:val="16"/>
                <w:lang w:eastAsia="sv-SE"/>
              </w:rPr>
              <w:t>-600 000</w:t>
            </w:r>
          </w:p>
        </w:tc>
      </w:tr>
    </w:tbl>
    <w:p w:rsidR="009A178A" w:rsidRPr="00905018" w:rsidRDefault="009A178A">
      <w:pPr>
        <w:pStyle w:val="R3"/>
        <w:rPr>
          <w:snapToGrid w:val="0"/>
          <w:lang w:eastAsia="sv-SE"/>
        </w:rPr>
      </w:pPr>
      <w:r w:rsidRPr="00905018">
        <w:rPr>
          <w:snapToGrid w:val="0"/>
          <w:lang w:eastAsia="sv-SE"/>
        </w:rPr>
        <w:t>Propositionen</w:t>
      </w:r>
    </w:p>
    <w:p w:rsidR="009A178A" w:rsidRPr="00905018" w:rsidRDefault="009A178A">
      <w:pPr>
        <w:rPr>
          <w:snapToGrid w:val="0"/>
          <w:lang w:eastAsia="sv-SE"/>
        </w:rPr>
      </w:pPr>
      <w:r w:rsidRPr="00905018">
        <w:rPr>
          <w:snapToGrid w:val="0"/>
          <w:lang w:eastAsia="sv-SE"/>
        </w:rPr>
        <w:t>Anslaget disponeras i huvudsak av AMS. Utvecklingen av arbetslösheten är avgörande för anslagets storlek. Utgifterna påverkas av konjunkturen och av hur reglerna i arbetslöshetsförsäkringen är utformade.</w:t>
      </w:r>
    </w:p>
    <w:p w:rsidR="009A178A" w:rsidRPr="00905018" w:rsidRDefault="009A178A">
      <w:pPr>
        <w:pStyle w:val="Normaltindrag"/>
        <w:rPr>
          <w:snapToGrid w:val="0"/>
          <w:lang w:eastAsia="sv-SE"/>
        </w:rPr>
      </w:pPr>
      <w:r w:rsidRPr="00905018">
        <w:rPr>
          <w:snapToGrid w:val="0"/>
          <w:lang w:eastAsia="sv-SE"/>
        </w:rPr>
        <w:t>Under 1998 utbetalades från anslaget arbetslöshetsersättning och utjä</w:t>
      </w:r>
      <w:r w:rsidRPr="00905018">
        <w:rPr>
          <w:snapToGrid w:val="0"/>
          <w:lang w:eastAsia="sv-SE"/>
        </w:rPr>
        <w:t>m</w:t>
      </w:r>
      <w:r w:rsidRPr="00905018">
        <w:rPr>
          <w:snapToGrid w:val="0"/>
          <w:lang w:eastAsia="sv-SE"/>
        </w:rPr>
        <w:t>ningsbidrag, tillfällig avgångsersättning, ersättning under tid i gener</w:t>
      </w:r>
      <w:r w:rsidRPr="00905018">
        <w:rPr>
          <w:snapToGrid w:val="0"/>
          <w:lang w:eastAsia="sv-SE"/>
        </w:rPr>
        <w:t>a</w:t>
      </w:r>
      <w:r w:rsidRPr="00905018">
        <w:rPr>
          <w:snapToGrid w:val="0"/>
          <w:lang w:eastAsia="sv-SE"/>
        </w:rPr>
        <w:t>tionsväxling samt ersättning till deltagare i OTA (Offentliga tillfälliga arb</w:t>
      </w:r>
      <w:r w:rsidRPr="00905018">
        <w:rPr>
          <w:snapToGrid w:val="0"/>
          <w:lang w:eastAsia="sv-SE"/>
        </w:rPr>
        <w:t>e</w:t>
      </w:r>
      <w:r w:rsidRPr="00905018">
        <w:rPr>
          <w:snapToGrid w:val="0"/>
          <w:lang w:eastAsia="sv-SE"/>
        </w:rPr>
        <w:t>ten för äldre arbetslösa). Från och med 1999 belastar utgifterna för OTA anslaget A 2 Arbetsmarknadspolitiska åtgärder under utgiftsområde 14.</w:t>
      </w:r>
    </w:p>
    <w:p w:rsidR="009A178A" w:rsidRPr="00905018" w:rsidRDefault="009A178A">
      <w:pPr>
        <w:pStyle w:val="Normaltindrag"/>
        <w:rPr>
          <w:snapToGrid w:val="0"/>
          <w:lang w:eastAsia="sv-SE"/>
        </w:rPr>
      </w:pPr>
      <w:r w:rsidRPr="00905018">
        <w:rPr>
          <w:snapToGrid w:val="0"/>
          <w:lang w:eastAsia="sv-SE"/>
        </w:rPr>
        <w:t>Under 1998 utbetalades 35,3 miljarder kronor under anslaget, vilket är 5,4 miljarder kronor mindre än vad som beräknades inför budgetåret 1998. Ors</w:t>
      </w:r>
      <w:r w:rsidRPr="00905018">
        <w:rPr>
          <w:snapToGrid w:val="0"/>
          <w:lang w:eastAsia="sv-SE"/>
        </w:rPr>
        <w:t>a</w:t>
      </w:r>
      <w:r w:rsidRPr="00905018">
        <w:rPr>
          <w:snapToGrid w:val="0"/>
          <w:lang w:eastAsia="sv-SE"/>
        </w:rPr>
        <w:t>ken är framför allt en lägre arbetslöshet. Under hösten 1998 sjönk arbetslö</w:t>
      </w:r>
      <w:r w:rsidRPr="00905018">
        <w:rPr>
          <w:snapToGrid w:val="0"/>
          <w:lang w:eastAsia="sv-SE"/>
        </w:rPr>
        <w:t>s</w:t>
      </w:r>
      <w:r w:rsidRPr="00905018">
        <w:rPr>
          <w:snapToGrid w:val="0"/>
          <w:lang w:eastAsia="sv-SE"/>
        </w:rPr>
        <w:t>heten ännu snabbare än beräknat, vilket medförde ett anslagssparande på 1 154 miljoner kronor. Av detta har 1 212 miljoner kronor förts bort. Däru</w:t>
      </w:r>
      <w:r w:rsidRPr="00905018">
        <w:rPr>
          <w:snapToGrid w:val="0"/>
          <w:lang w:eastAsia="sv-SE"/>
        </w:rPr>
        <w:t>t</w:t>
      </w:r>
      <w:r w:rsidRPr="00905018">
        <w:rPr>
          <w:snapToGrid w:val="0"/>
          <w:lang w:eastAsia="sv-SE"/>
        </w:rPr>
        <w:t>över har regeringen minskat anslaget med 610 miljoner kronor som en te</w:t>
      </w:r>
      <w:r w:rsidRPr="00905018">
        <w:rPr>
          <w:snapToGrid w:val="0"/>
          <w:lang w:eastAsia="sv-SE"/>
        </w:rPr>
        <w:t>k</w:t>
      </w:r>
      <w:r w:rsidRPr="00905018">
        <w:rPr>
          <w:snapToGrid w:val="0"/>
          <w:lang w:eastAsia="sv-SE"/>
        </w:rPr>
        <w:t>nisk justering med anledning av ändrade redovisningsprinciper hos AMV. Bakgrunden till den ändrade redovisningsprincipen är Ekonomistyrningsve</w:t>
      </w:r>
      <w:r w:rsidRPr="00905018">
        <w:rPr>
          <w:snapToGrid w:val="0"/>
          <w:lang w:eastAsia="sv-SE"/>
        </w:rPr>
        <w:t>r</w:t>
      </w:r>
      <w:r w:rsidRPr="00905018">
        <w:rPr>
          <w:snapToGrid w:val="0"/>
          <w:lang w:eastAsia="sv-SE"/>
        </w:rPr>
        <w:t>kets (ESV) bedömning att medlen under detta anslag i enlighet med nationa</w:t>
      </w:r>
      <w:r w:rsidRPr="00905018">
        <w:rPr>
          <w:snapToGrid w:val="0"/>
          <w:lang w:eastAsia="sv-SE"/>
        </w:rPr>
        <w:t>l</w:t>
      </w:r>
      <w:r w:rsidRPr="00905018">
        <w:rPr>
          <w:snapToGrid w:val="0"/>
          <w:lang w:eastAsia="sv-SE"/>
        </w:rPr>
        <w:t>räkenskaperna bör definieras som transfereringar och att anslagsavräkningen därför skall ske kassamässigt, en bedömning som regeringen delar.</w:t>
      </w:r>
    </w:p>
    <w:p w:rsidR="009A178A" w:rsidRPr="00905018" w:rsidRDefault="009A178A">
      <w:pPr>
        <w:pStyle w:val="Normaltindrag"/>
        <w:rPr>
          <w:snapToGrid w:val="0"/>
          <w:lang w:eastAsia="sv-SE"/>
        </w:rPr>
      </w:pPr>
      <w:r w:rsidRPr="00905018">
        <w:rPr>
          <w:snapToGrid w:val="0"/>
          <w:lang w:eastAsia="sv-SE"/>
        </w:rPr>
        <w:t>Regeringen beräknar att i genomsnitt 235 000 personer kommer att vara öppet arbetslösa under budgetåret 1999, vilket motsvarar 5,4 % av arbet</w:t>
      </w:r>
      <w:r w:rsidRPr="00905018">
        <w:rPr>
          <w:snapToGrid w:val="0"/>
          <w:lang w:eastAsia="sv-SE"/>
        </w:rPr>
        <w:t>s</w:t>
      </w:r>
      <w:r w:rsidRPr="00905018">
        <w:rPr>
          <w:snapToGrid w:val="0"/>
          <w:lang w:eastAsia="sv-SE"/>
        </w:rPr>
        <w:t>kraften. Kostnaderna för bidrag till arbetslöshetsförsäkringen under innev</w:t>
      </w:r>
      <w:r w:rsidRPr="00905018">
        <w:rPr>
          <w:snapToGrid w:val="0"/>
          <w:lang w:eastAsia="sv-SE"/>
        </w:rPr>
        <w:t>a</w:t>
      </w:r>
      <w:r w:rsidRPr="00905018">
        <w:rPr>
          <w:snapToGrid w:val="0"/>
          <w:lang w:eastAsia="sv-SE"/>
        </w:rPr>
        <w:t>rande år beräknas till 32, 4 miljarder kronor.</w:t>
      </w:r>
    </w:p>
    <w:p w:rsidR="009A178A" w:rsidRPr="00905018" w:rsidRDefault="009A178A">
      <w:pPr>
        <w:pStyle w:val="Normaltindrag"/>
        <w:rPr>
          <w:snapToGrid w:val="0"/>
          <w:lang w:eastAsia="sv-SE"/>
        </w:rPr>
      </w:pPr>
      <w:r w:rsidRPr="00905018">
        <w:rPr>
          <w:snapToGrid w:val="0"/>
          <w:lang w:eastAsia="sv-SE"/>
        </w:rPr>
        <w:t>Vid medelsberäkningen för år 2000 har regeringen tagit hänsyn till beslut med anledning av 1999 års ekonomiska vårproposition samt antaganden om den ekonomiska utvecklingen enligt den reviderade finansplanen. Enligt denna (budgetpropositionen för 2000, prop. 1999/2000:1, s. 21) väntas u</w:t>
      </w:r>
      <w:r w:rsidRPr="00905018">
        <w:rPr>
          <w:snapToGrid w:val="0"/>
          <w:lang w:eastAsia="sv-SE"/>
        </w:rPr>
        <w:t>t</w:t>
      </w:r>
      <w:r w:rsidRPr="00905018">
        <w:rPr>
          <w:snapToGrid w:val="0"/>
          <w:lang w:eastAsia="sv-SE"/>
        </w:rPr>
        <w:t>vecklingen av sysselsättningen och arbetskraftsutbudet sammantaget leda till att den öppna arbetslösheten som årsgenomsnitt uppgår till 4,5 % år 2000. För budgetåret 2000 föreslås ett ramanslag om 29,7 miljarder kronor.</w:t>
      </w:r>
    </w:p>
    <w:p w:rsidR="009A178A" w:rsidRPr="00905018" w:rsidRDefault="009A178A">
      <w:pPr>
        <w:pStyle w:val="R3"/>
      </w:pPr>
      <w:r w:rsidRPr="00905018">
        <w:t>Motioner</w:t>
      </w:r>
    </w:p>
    <w:p w:rsidR="009A178A" w:rsidRPr="00905018" w:rsidRDefault="009A178A">
      <w:pPr>
        <w:rPr>
          <w:i/>
        </w:rPr>
      </w:pPr>
      <w:r w:rsidRPr="00905018">
        <w:t xml:space="preserve">I motion A277 som avser anslag inom arbetsmarknadspolitiken föreslår </w:t>
      </w:r>
      <w:r w:rsidRPr="00905018">
        <w:rPr>
          <w:i/>
        </w:rPr>
        <w:t xml:space="preserve">Moderaterna </w:t>
      </w:r>
      <w:r w:rsidRPr="00905018">
        <w:t>att det införs en allmän arbetslöshetsförsäkring från den 1 januari 2000. Försäkringen skall omfatta alla och ha en sådan utformning att den stimulerar den enskilde att aktivt söka arbete och underlättar en sundare lönebildning. Det skall vara en omställningsförsäkring som understöder arbetslinjen. Av det skälet förordar Moderaterna en s.k. bortre parentes efter 300 ersättningsdagar. För deltidsarbetslösa bör det införas en begränsning i huvudsaklig överensstämmelse med DELTA-utredningens försla</w:t>
      </w:r>
      <w:r w:rsidRPr="00905018">
        <w:t>g. Ett efte</w:t>
      </w:r>
      <w:r w:rsidRPr="00905018">
        <w:t>r</w:t>
      </w:r>
      <w:r w:rsidRPr="00905018">
        <w:t>skydd motsvarande grundnivå föreslås för samtliga under 200 dagar och därutöver särskilda efterskyddsregler för äldre arbetskraft. Det s.k. arbet</w:t>
      </w:r>
      <w:r w:rsidRPr="00905018">
        <w:t>s</w:t>
      </w:r>
      <w:r w:rsidRPr="00905018">
        <w:t>villkoret bör ökas till tolv månader och ersättningsnivån bör vara 75 %. En avindexering bör ske på det sättet att inkomsten vid försäkringstidpunkten räknas upp efter basbeloppsförändringen, inte efter löneökningstakten inom avtalsområdet. Moderaterna framhåller att förslaget skall ses tillsammans med de inkomstskattesänkningar som partiet föreslår. F</w:t>
      </w:r>
      <w:r w:rsidRPr="00905018">
        <w:t>örsäkringen bör i</w:t>
      </w:r>
      <w:r w:rsidRPr="00905018">
        <w:t>n</w:t>
      </w:r>
      <w:r w:rsidRPr="00905018">
        <w:t>kludera det stöd som utges vid deltagande i arbetsmarknadspolitiska åtgärder (yrk. 1 delvis). I konsekvens med detta föreslås att de medel under utgiftso</w:t>
      </w:r>
      <w:r w:rsidRPr="00905018">
        <w:t>m</w:t>
      </w:r>
      <w:r w:rsidRPr="00905018">
        <w:t>råde 14 som huvudsakligen är att hänföra till direkta transfereringar överförs till utgiftsområde 13. Moderaterna föreslår ett anslag för år 2000 på 39,6 miljarder kronor (yrk. 5). För nästa år förordar partiet att den s.k. finansi</w:t>
      </w:r>
      <w:r w:rsidRPr="00905018">
        <w:t>e</w:t>
      </w:r>
      <w:r w:rsidRPr="00905018">
        <w:t>ringsavgiften höjs engångsvis med motsvarande 2,4 miljarder kronor. För de därpå följande två budgetåren räk</w:t>
      </w:r>
      <w:r w:rsidRPr="00905018">
        <w:t>nar partiet med att ca 10 miljarder kronor årligen skall inflyta i premier från försäkringstagarna i den allmänna försä</w:t>
      </w:r>
      <w:r w:rsidRPr="00905018">
        <w:t>k</w:t>
      </w:r>
      <w:r w:rsidRPr="00905018">
        <w:t xml:space="preserve">ringen. </w:t>
      </w:r>
    </w:p>
    <w:p w:rsidR="009A178A" w:rsidRPr="00905018" w:rsidRDefault="009A178A">
      <w:pPr>
        <w:rPr>
          <w:i/>
        </w:rPr>
      </w:pPr>
      <w:r w:rsidRPr="00905018">
        <w:rPr>
          <w:i/>
        </w:rPr>
        <w:t xml:space="preserve">Kristdemokraternas </w:t>
      </w:r>
      <w:r w:rsidRPr="00905018">
        <w:t>förslag i motion A255 utgår från partiets kritik mot den nuvarande arbetslöshetsförsäkringen. Motionärerna pekar på att försäkringen trots den korta tid som den varit i kraft nu ses över i flera viktiga hänseenden. Försäkringen bör enligt partiet omfatta alla förvärvsarbetande som har a</w:t>
      </w:r>
      <w:r w:rsidRPr="00905018">
        <w:t>n</w:t>
      </w:r>
      <w:r w:rsidRPr="00905018">
        <w:t>knytning till arbetsmarknaden, den bör ha en högre grad av avgiftsfinansi</w:t>
      </w:r>
      <w:r w:rsidRPr="00905018">
        <w:t>e</w:t>
      </w:r>
      <w:r w:rsidRPr="00905018">
        <w:t xml:space="preserve">ring och en ökad arbetslöshet till följd av dåligt fungerande lönebildning bör omedelbart öka kostnaden för den enskildes a-kassa. Egenfinansieringen </w:t>
      </w:r>
      <w:r w:rsidRPr="00905018">
        <w:t>bör enligt Kristdemokraterna uppgå till en tredjedel, vilket kompenseras med sänkt skatt via en generell höjning av grundavdraget. Den totala inkomstfö</w:t>
      </w:r>
      <w:r w:rsidRPr="00905018">
        <w:t>r</w:t>
      </w:r>
      <w:r w:rsidRPr="00905018">
        <w:t>stärkningen för år 2000 blir med partiets förslag 5 750 miljoner kronor (yrk. 1 och 2). Enligt motionen leder partiets övriga förslag på näringslivs- och arbetsmarknadsområdet till att arbetslösheten sjunker, vilket även det min</w:t>
      </w:r>
      <w:r w:rsidRPr="00905018">
        <w:t>s</w:t>
      </w:r>
      <w:r w:rsidRPr="00905018">
        <w:t>kar kostnaderna för arbetslöshetsförsäkringen. Kristdemokraternas föreslår ett 6 750 miljoner kronor lägre anslag för nästa år (yrk</w:t>
      </w:r>
      <w:r w:rsidRPr="00905018">
        <w:t>. 11). Kristdemokr</w:t>
      </w:r>
      <w:r w:rsidRPr="00905018">
        <w:t>a</w:t>
      </w:r>
      <w:r w:rsidRPr="00905018">
        <w:t>ternas vill även ha en utredning om en ny allmän och obligatorisk arbetslö</w:t>
      </w:r>
      <w:r w:rsidRPr="00905018">
        <w:t>s</w:t>
      </w:r>
      <w:r w:rsidRPr="00905018">
        <w:t>hetsförsäkring som enligt partiet bör införas från år 2001. – Denna del av motionen kommer att behandlas av utskottet i senare sammanhang.</w:t>
      </w:r>
    </w:p>
    <w:p w:rsidR="009A178A" w:rsidRPr="00905018" w:rsidRDefault="009A178A">
      <w:r w:rsidRPr="00905018">
        <w:rPr>
          <w:i/>
        </w:rPr>
        <w:t xml:space="preserve">Centerpartiet </w:t>
      </w:r>
      <w:r w:rsidRPr="00905018">
        <w:t>förordar ett samordnat försörjningsstöd i sin arbetsmarknad</w:t>
      </w:r>
      <w:r w:rsidRPr="00905018">
        <w:t>s</w:t>
      </w:r>
      <w:r w:rsidRPr="00905018">
        <w:t>politiska kommittémotion A220 (yrk. 12 delvis). Partiet anser att den nuv</w:t>
      </w:r>
      <w:r w:rsidRPr="00905018">
        <w:t>a</w:t>
      </w:r>
      <w:r w:rsidRPr="00905018">
        <w:t>rande utformningen med försörjningsstöd för arbetslösa och för personer i vuxenutbildning på olika utgiftsområden gör det svårt att överblicka både kostnader och möjliga samordningsvinster. Med den nuvarande ordningen blir det också svårt att kombinera åtgärder inom de olika områdena. Ett sammanhållet regelverk ökar förutsättningarna för rättvisa mellan enskilda. Även förutsä</w:t>
      </w:r>
      <w:r w:rsidRPr="00905018">
        <w:t>ttningarna för flexibilitet blir större, eftersom försörjningsstödet kan följa den enskilde genom de olika systemen. Genom att olika insatser kan kombineras blir möjligheterna bättre att skapa meningsfulla handling</w:t>
      </w:r>
      <w:r w:rsidRPr="00905018">
        <w:t>s</w:t>
      </w:r>
      <w:r w:rsidRPr="00905018">
        <w:t>planer. Ett samordnat försörjningsstöd gör det nödvändigt att förenkla rege</w:t>
      </w:r>
      <w:r w:rsidRPr="00905018">
        <w:t>l</w:t>
      </w:r>
      <w:r w:rsidRPr="00905018">
        <w:t>verket, vilket leder till en minskad administration. Centerpartiet yrkar att regeringen i nästa års budgetproposition lägger fram ett förslag till ett sådant samordnat regelverk. För nästa budgetår anser Centerpartiet att</w:t>
      </w:r>
      <w:r w:rsidRPr="00905018">
        <w:t xml:space="preserve"> det bör a</w:t>
      </w:r>
      <w:r w:rsidRPr="00905018">
        <w:t>n</w:t>
      </w:r>
      <w:r w:rsidRPr="00905018">
        <w:t>komma på regeringen att anvisa medel under anslag A 1 på utgiftsområdet till fördelning mellan olika myndigheter i enlighet med hur anslagen fördelas i budgetpropositionen. – I Centerpartiets anslagsmotion A274 tillförs ansl</w:t>
      </w:r>
      <w:r w:rsidRPr="00905018">
        <w:t>a</w:t>
      </w:r>
      <w:r w:rsidRPr="00905018">
        <w:t>get A 1 ca 20,5 miljarder kronor i enlighet med förslaget om samordnat försörjningsstöd. Partiet beräknar att kostnaderna kan minska med 2 %, eller 1 miljard kronor, genom en mer effektiv förvaltning till följd av samordnin</w:t>
      </w:r>
      <w:r w:rsidRPr="00905018">
        <w:t>g</w:t>
      </w:r>
      <w:r w:rsidRPr="00905018">
        <w:t>en. Ytterligare 500 miljoner kronor bör enligt parti</w:t>
      </w:r>
      <w:r w:rsidRPr="00905018">
        <w:t xml:space="preserve">et kunna sparas genom ändrade sanktioner vid brott mot reglerna och genom ökad kontroll av att reglerna efterlevs. Regeringen bör enligt motionen återkomma skyndsamt med förslag om hur kontrollen skall kunna skärpas och fusk beivras (yrk. 1). Anslaget A 1 beräknas till ett 18 965 miljoner kronor högre belopp än enligt regeringens förslag (yrk. 2). </w:t>
      </w:r>
    </w:p>
    <w:p w:rsidR="009A178A" w:rsidRPr="00905018" w:rsidRDefault="009A178A">
      <w:r w:rsidRPr="00905018">
        <w:rPr>
          <w:i/>
        </w:rPr>
        <w:t xml:space="preserve">Folkpartiet </w:t>
      </w:r>
      <w:r w:rsidRPr="00905018">
        <w:t>anser enligt sin partimotion Fi212 (yrk. 15 delvis) att systemet med arbetslöshetskassor bör ses över med sikte på att göra om arbetslöshet</w:t>
      </w:r>
      <w:r w:rsidRPr="00905018">
        <w:t>s</w:t>
      </w:r>
      <w:r w:rsidRPr="00905018">
        <w:t>försäkringen till en omställningsförsäkring. Åtgärder i syfte att reformera försäkringen gör det möjligt att redan nästa år räkna med ett 600 miljoner kronor lägre anslag än vad regeringens föreslagit. I partiets motion Sf246 som avser socialförsäkringarna föreslår partiet en allmän obligatorisk a</w:t>
      </w:r>
      <w:r w:rsidRPr="00905018">
        <w:t>r</w:t>
      </w:r>
      <w:r w:rsidRPr="00905018">
        <w:t>betslöshetsförsäkring, som skall vara fristående från statens budget. All</w:t>
      </w:r>
      <w:r w:rsidRPr="00905018">
        <w:t>a inkomsttagare skall omfattas. Försäkringen bör kompletteras med ett nytt icke behovsprövat skydd för utförsäkrade. I motionen finns ett motsvarande anslagsyrkande som i Fi212, dock uppenbarligen felskrivet (Sf246 yrk. 5).</w:t>
      </w:r>
    </w:p>
    <w:p w:rsidR="009A178A" w:rsidRPr="00905018" w:rsidRDefault="009A178A">
      <w:r w:rsidRPr="00905018">
        <w:rPr>
          <w:i/>
        </w:rPr>
        <w:t xml:space="preserve">Anita Johansson m.fl. (s) </w:t>
      </w:r>
      <w:r w:rsidRPr="00905018">
        <w:t>anser i motion A269 att regeringen efter olika e</w:t>
      </w:r>
      <w:r w:rsidRPr="00905018">
        <w:t>u</w:t>
      </w:r>
      <w:r w:rsidRPr="00905018">
        <w:t>ropeiska förebilder borde utreda ett svenskt system för omvandling av ersät</w:t>
      </w:r>
      <w:r w:rsidRPr="00905018">
        <w:t>t</w:t>
      </w:r>
      <w:r w:rsidRPr="00905018">
        <w:t>ning från arbetslöshetskassan till insats i ett nystartat kooperativt företag. Den enskilde skulle kunna finansiera den egna insatsen i det nybildade för</w:t>
      </w:r>
      <w:r w:rsidRPr="00905018">
        <w:t>e</w:t>
      </w:r>
      <w:r w:rsidRPr="00905018">
        <w:t xml:space="preserve">taget med hjälp av arbetslöshetsersättningen och i övrigt med någon form av finansieringsfond. </w:t>
      </w:r>
    </w:p>
    <w:p w:rsidR="009A178A" w:rsidRPr="00905018" w:rsidRDefault="009A178A">
      <w:r w:rsidRPr="00905018">
        <w:t xml:space="preserve">I motion A222 av </w:t>
      </w:r>
      <w:r w:rsidRPr="00905018">
        <w:rPr>
          <w:i/>
        </w:rPr>
        <w:t xml:space="preserve">Ann-Marie Fagerström m.fl. (s) </w:t>
      </w:r>
      <w:r w:rsidRPr="00905018">
        <w:t>anser motionärerna att brist på resurser för arbetsmarknadspolitiska åtgärder inte skall få leda till utförsäkring från arbetslöshetskassan.</w:t>
      </w:r>
    </w:p>
    <w:p w:rsidR="009A178A" w:rsidRPr="00905018" w:rsidRDefault="009A178A">
      <w:r w:rsidRPr="00905018">
        <w:rPr>
          <w:i/>
        </w:rPr>
        <w:t xml:space="preserve">Agneta Brendt och Birgitta Ahlqvist (s) </w:t>
      </w:r>
      <w:r w:rsidRPr="00905018">
        <w:t>föreslår i sin motion A278 att pers</w:t>
      </w:r>
      <w:r w:rsidRPr="00905018">
        <w:t>o</w:t>
      </w:r>
      <w:r w:rsidRPr="00905018">
        <w:t>ner som passerat åldersgränsen för att kunna få studielån i stället borde ha möjlighet att utbilda sig med bibehållen a-kassa.</w:t>
      </w:r>
    </w:p>
    <w:p w:rsidR="009A178A" w:rsidRPr="00905018" w:rsidRDefault="009A178A">
      <w:r w:rsidRPr="00905018">
        <w:t xml:space="preserve">Motion A229 av </w:t>
      </w:r>
      <w:r w:rsidRPr="00905018">
        <w:rPr>
          <w:i/>
        </w:rPr>
        <w:t xml:space="preserve">Ana Maria Narti (fp) </w:t>
      </w:r>
      <w:r w:rsidRPr="00905018">
        <w:t>avser kulturens budget. Motionären beskriver arbetsmarknadsåtgärderna och arbetslöshetskassan som ett slags konstgjord andning för den fattiga fria kulturen. En omflyttning till kulturens budget av en bråkdel av de enligt motionären enorma summor som går till AMS och till olika arbetslöshetskassor skulle ge upphov till betydligt bättre villkor (yrk. 1 delvis).</w:t>
      </w:r>
    </w:p>
    <w:p w:rsidR="009A178A" w:rsidRPr="00905018" w:rsidRDefault="009A178A">
      <w:r w:rsidRPr="00905018">
        <w:t>I avsnittet 3.2.2 nedan kommer utskottet att behandla vissa andra motionsfö</w:t>
      </w:r>
      <w:r w:rsidRPr="00905018">
        <w:t>r</w:t>
      </w:r>
      <w:r w:rsidRPr="00905018">
        <w:t>slag om arbetsmarknadspolitiska åtgärder finansierade genom arbetslöshet</w:t>
      </w:r>
      <w:r w:rsidRPr="00905018">
        <w:t>s</w:t>
      </w:r>
      <w:r w:rsidRPr="00905018">
        <w:t xml:space="preserve">försäkringsmedel. Utskottet tar där också upp vissa frågor som anknyter till utförsäkringen. </w:t>
      </w:r>
    </w:p>
    <w:p w:rsidR="009A178A" w:rsidRPr="00905018" w:rsidRDefault="009A178A">
      <w:pPr>
        <w:pStyle w:val="R3"/>
      </w:pPr>
      <w:r w:rsidRPr="00905018">
        <w:t>Vissa bakgrundsuppgifter</w:t>
      </w:r>
    </w:p>
    <w:p w:rsidR="009A178A" w:rsidRPr="00905018" w:rsidRDefault="009A178A">
      <w:pPr>
        <w:rPr>
          <w:snapToGrid w:val="0"/>
          <w:lang w:eastAsia="sv-SE"/>
        </w:rPr>
      </w:pPr>
      <w:r w:rsidRPr="00905018">
        <w:rPr>
          <w:snapToGrid w:val="0"/>
          <w:lang w:eastAsia="sv-SE"/>
        </w:rPr>
        <w:t>Utskottet vill inledningsvis redovisa huvuddragen i de förslag som den föru</w:t>
      </w:r>
      <w:r w:rsidRPr="00905018">
        <w:rPr>
          <w:snapToGrid w:val="0"/>
          <w:lang w:eastAsia="sv-SE"/>
        </w:rPr>
        <w:t>t</w:t>
      </w:r>
      <w:r w:rsidRPr="00905018">
        <w:rPr>
          <w:snapToGrid w:val="0"/>
          <w:lang w:eastAsia="sv-SE"/>
        </w:rPr>
        <w:t xml:space="preserve">nämnda arbetsgruppen lagt fram i dagarna, ”Kontrakt för arbete – rättvisare och tydligare regler i arbetslöshetsförsäkringen”, Ds 1999:58. </w:t>
      </w:r>
    </w:p>
    <w:p w:rsidR="009A178A" w:rsidRPr="00905018" w:rsidRDefault="009A178A">
      <w:pPr>
        <w:pStyle w:val="Normaltindrag"/>
      </w:pPr>
      <w:r w:rsidRPr="00905018">
        <w:t>Arbetsgruppen har som utgångspunkt att villkoren i försäkringen och ti</w:t>
      </w:r>
      <w:r w:rsidRPr="00905018">
        <w:t>l</w:t>
      </w:r>
      <w:r w:rsidRPr="00905018">
        <w:t>lämpningen av reglerna kan ha betydelse för möjligheterna att varaktigt få ned arbetslösheten. Tydliga regler och konsekvent tillämpning är väsentligt. Förslagen är enligt arbetsgruppen ägnade att skärpa kraven på aktivitet och precisera kraven på omställningen. De arbetsmarknadspolitiska programmen och försäkringen skall integreras. Den arbetssökande skall ges rätt att til</w:t>
      </w:r>
      <w:r w:rsidRPr="00905018">
        <w:t>l</w:t>
      </w:r>
      <w:r w:rsidRPr="00905018">
        <w:t>sammans med arbetsförmedlingen formulera ett sökkontrakt där rättigheter och skyldigheter anges. Sökområde skall beskrivas liksom vilk</w:t>
      </w:r>
      <w:r w:rsidRPr="00905018">
        <w:t>a aktiviteter som den enskilde förväntas delta i. En ersättningsperiod delas in i intervall om 100 dagar. Sökområdet vidgas mellan och inom intervallen. Kravet på aktivitet formuleras som ett tillägg till grundvillkoren i försäkringen. Da</w:t>
      </w:r>
      <w:r w:rsidRPr="00905018">
        <w:t>g</w:t>
      </w:r>
      <w:r w:rsidRPr="00905018">
        <w:t>penningen skall enligt förordningsföreskrifter kunna bestämmas till olika belopp under skilda delar av ersättningsperioden. Arbetsgruppen föreslår även att rättigheterna under uppsägningstiden, t.ex. betald ledighet för att genomgå utbildning, preciseras för arbetstagare s</w:t>
      </w:r>
      <w:r w:rsidRPr="00905018">
        <w:t>om sagts upp på grund av arbetsbrist, vilket sker genom en ändring i lagen om anställningsskydd (LAS). Den högsta dagpenningen föreslås bli höjd från nuvarande 580 kr till 640 kr. Efter 100 dagar sänks den högsta ersättningen till 580 kr. Sanktion</w:t>
      </w:r>
      <w:r w:rsidRPr="00905018">
        <w:t>s</w:t>
      </w:r>
      <w:r w:rsidRPr="00905018">
        <w:t>reglerna för den som inte antar ett anvisat arbete ändras så att det blir en successiv minskning av dagpenningen. En sökande vars ersättningsrätt ifr</w:t>
      </w:r>
      <w:r w:rsidRPr="00905018">
        <w:t>å</w:t>
      </w:r>
      <w:r w:rsidRPr="00905018">
        <w:t>gasätts en tredje gång utförsäkras. Arbetsprövningen av en arbetssökande, kvalitetsgranskningen av arbetsförmedlin</w:t>
      </w:r>
      <w:r w:rsidRPr="00905018">
        <w:t>garna och tillsynen av kassorna bör hållas samman. Det skall inte längre krävas deltagande i arbetsmarknadsp</w:t>
      </w:r>
      <w:r w:rsidRPr="00905018">
        <w:t>o</w:t>
      </w:r>
      <w:r w:rsidRPr="00905018">
        <w:t>litiska program för kvalificering till en ny ersättningsperiod. I stället skall möjlighet ges till förlängd ersättningsrätt enligt föreskrifter som utfärdas av regeringen eller den myndighet som regeringen bestämmer. De arbetsmar</w:t>
      </w:r>
      <w:r w:rsidRPr="00905018">
        <w:t>k</w:t>
      </w:r>
      <w:r w:rsidRPr="00905018">
        <w:t>nadspolitiska programmen inriktas på att förbättra möjligheterna till nytt arbete. Slutligen föreslår arbetsgruppen att det skapas en övergångsarbet</w:t>
      </w:r>
      <w:r w:rsidRPr="00905018">
        <w:t>s</w:t>
      </w:r>
      <w:r w:rsidRPr="00905018">
        <w:t>marknad, där den arbetss</w:t>
      </w:r>
      <w:r w:rsidRPr="00905018">
        <w:t>ökande anvisas plats inom 600 ersättningsdagar. Arbetsgruppen anser att den närmare utformningen bör utredas vidare. 1 miljard kronor bör avsättas till övergångsarbetsmarknaden. I promemorian läggs det fram förslag om ändringar i flertalet av bestämmelserna i lagen om arbetslöshetsförsäkring och även i lagen om arbetslöshetskassor. Regelän</w:t>
      </w:r>
      <w:r w:rsidRPr="00905018">
        <w:t>d</w:t>
      </w:r>
      <w:r w:rsidRPr="00905018">
        <w:t>ringarna bör enligt utredningen träda i kraft den 1 oktober 2000. Höjningen av den högsta dagpenningen föreslås bli genomförd den 1 januari 2001.</w:t>
      </w:r>
    </w:p>
    <w:p w:rsidR="009A178A" w:rsidRPr="00905018" w:rsidRDefault="009A178A">
      <w:pPr>
        <w:pStyle w:val="Normaltindrag"/>
      </w:pPr>
      <w:r w:rsidRPr="00905018">
        <w:t>I sammanhanget vill utsk</w:t>
      </w:r>
      <w:r w:rsidRPr="00905018">
        <w:t xml:space="preserve">ottet även något kort redogöra för två rapporter från Statskontoret respektive från Riksrevisionsverket som båda i viss mån anknyter till frågeställningar som berörs i förslaget från arbetsgruppen. </w:t>
      </w:r>
    </w:p>
    <w:p w:rsidR="009A178A" w:rsidRPr="00905018" w:rsidRDefault="009A178A">
      <w:pPr>
        <w:pStyle w:val="Normaltindrag"/>
      </w:pPr>
      <w:r w:rsidRPr="00905018">
        <w:t>Riksrevisionsverket har fått medel av regeringen för att sammanfatta några generella erfarenheter av kontroll inom välfärdssystem och inkomstbeskat</w:t>
      </w:r>
      <w:r w:rsidRPr="00905018">
        <w:t>t</w:t>
      </w:r>
      <w:r w:rsidRPr="00905018">
        <w:t>ning. Enligt rapporten, Kontrollen inom välfärdssystemen och inkomstb</w:t>
      </w:r>
      <w:r w:rsidRPr="00905018">
        <w:t>e</w:t>
      </w:r>
      <w:r w:rsidRPr="00905018">
        <w:t>skattningen, RRV 1999:39A, är kontrollen fortfarande svag inom arbetslö</w:t>
      </w:r>
      <w:r w:rsidRPr="00905018">
        <w:t>s</w:t>
      </w:r>
      <w:r w:rsidRPr="00905018">
        <w:t>hetsförsäkringen. Verket konstaterar att satsningen sedan 1990-talets mitt visserligen har resulterat i en klart ökad aktivitet från AMS sida i form av inspektioner, föreskriftsarbete m.m., men att det är svårt att avläsa något trendbrott när det gäller förekomsten av fel och fusk inom området eller i fråga om allmän probleminsikt. De institutionella förhållandena so</w:t>
      </w:r>
      <w:r w:rsidRPr="00905018">
        <w:t>m hänger samman med kassornas privaträttsliga ställning sätter snäva gränser för ko</w:t>
      </w:r>
      <w:r w:rsidRPr="00905018">
        <w:t>n</w:t>
      </w:r>
      <w:r w:rsidRPr="00905018">
        <w:t>trollmöjligheterna. A-kassorna saknar själva reell möjlighet att hålla uppsikt över i vilken utsträckning deras arbetslösa medlemmar uppfyller det grun</w:t>
      </w:r>
      <w:r w:rsidRPr="00905018">
        <w:t>d</w:t>
      </w:r>
      <w:r w:rsidRPr="00905018">
        <w:t>läggande försäkringsvillkoret att stå till arbetsmarknadens förfogande efte</w:t>
      </w:r>
      <w:r w:rsidRPr="00905018">
        <w:t>r</w:t>
      </w:r>
      <w:r w:rsidRPr="00905018">
        <w:t>som arbetsförmedlingarna svarar för den kontrollen. A-kassorna är beroende av förmedlingens vilja att i enskilda fall ifrågasätta ersättningsrätten, och den viljan är i allmänhet låg, enligt vad som s</w:t>
      </w:r>
      <w:r w:rsidRPr="00905018">
        <w:t>ägs i rapporten.</w:t>
      </w:r>
    </w:p>
    <w:p w:rsidR="009A178A" w:rsidRPr="00905018" w:rsidRDefault="009A178A">
      <w:pPr>
        <w:pStyle w:val="Normaltindrag"/>
      </w:pPr>
      <w:r w:rsidRPr="00905018">
        <w:t>Statskontoret konstaterar i sin rapport ”Vem ser efter arbetslöshetskasso</w:t>
      </w:r>
      <w:r w:rsidRPr="00905018">
        <w:t>r</w:t>
      </w:r>
      <w:r w:rsidRPr="00905018">
        <w:t>na”, 1999:32, att AMS har relativt små resurser för granskning – 9 kontak</w:t>
      </w:r>
      <w:r w:rsidRPr="00905018">
        <w:t>t</w:t>
      </w:r>
      <w:r w:rsidRPr="00905018">
        <w:t>personer skall granska 40 arbetslöshetskassor med 300 arbetsställen. Av de 5 500 ärenden som granskades år 1998 hittade AMS fel i vart sjunde. Detta behöver emellertid inte svara mot den totala felprocenten, eftersom grans</w:t>
      </w:r>
      <w:r w:rsidRPr="00905018">
        <w:t>k</w:t>
      </w:r>
      <w:r w:rsidRPr="00905018">
        <w:t xml:space="preserve">ningen koncentreras till kassor där det kan befaras att fel begås. </w:t>
      </w:r>
    </w:p>
    <w:p w:rsidR="009A178A" w:rsidRPr="00905018" w:rsidRDefault="009A178A">
      <w:pPr>
        <w:pStyle w:val="Normaltindrag"/>
      </w:pPr>
      <w:r w:rsidRPr="00905018">
        <w:t>Statskontoret anser att statens representanter i kassornas styrelser oftast inte uppfyller de formella krav som bör ställas. Alltför många har and</w:t>
      </w:r>
      <w:r w:rsidRPr="00905018">
        <w:t>ra band till kassan, och få har juridisk utbildning. Hälften av statens representanter har suttit mer än sex år i styrelsen och kan därmed ha förlorat distansen. I rapporten föreslås att representanterna utses av regeringen. Något större resurser än de drygt 14 miljoner kronor som i dag avsätts för granskningen skulle i praktiken kunna spara utgifter för staten. I rapporten framförs också att någon form av vitesföreläggande skulle kunna användas i de fall kassorna inte rättar sig efter AMS påpekanden. Behov</w:t>
      </w:r>
      <w:r w:rsidRPr="00905018">
        <w:t>et av att granska kassorna skulle enligt rapporten bli mindre om kassorna hade egna ekonomiska motiv att vara strikta när de prövar ersättningen. Ett system liknande det som fanns fram till 1989, då medlemmarna betalade en del av ersättningen i den egna kassan, skulle betyda att skillnader i arbetslöshet mellan olika kassor märktes i medlemsavgiften.</w:t>
      </w:r>
    </w:p>
    <w:p w:rsidR="009A178A" w:rsidRPr="00905018" w:rsidRDefault="009A178A">
      <w:pPr>
        <w:pStyle w:val="Normaltindrag"/>
      </w:pPr>
      <w:r w:rsidRPr="00905018">
        <w:t>I anslutning till detta vill utskottet även något kort redogöra för en nyligen färdigställd rapport från Institutet för arbetsmarknadspolitisk utvärdering (IFA</w:t>
      </w:r>
      <w:r w:rsidRPr="00905018">
        <w:t>U). Studien undersöker effekterna på arbetslöshetstiderna av den sän</w:t>
      </w:r>
      <w:r w:rsidRPr="00905018">
        <w:t>k</w:t>
      </w:r>
      <w:r w:rsidRPr="00905018">
        <w:t>ning av ersättningen från 80 till 75 % som genomfördes från den 1 januari 1996. Resultaten i studien visar att övergångarna till arbete ökade för pers</w:t>
      </w:r>
      <w:r w:rsidRPr="00905018">
        <w:t>o</w:t>
      </w:r>
      <w:r w:rsidRPr="00905018">
        <w:t>ner som fick sänkt ersättning jämfört med personer som hade oförändrad ersättning till följd av att deras ersättning låg över taket i försäkringen. Sa</w:t>
      </w:r>
      <w:r w:rsidRPr="00905018">
        <w:t>n</w:t>
      </w:r>
      <w:r w:rsidRPr="00905018">
        <w:t>nolikheten att få arbete ökade med ca 10 % för dem som drabbades av sän</w:t>
      </w:r>
      <w:r w:rsidRPr="00905018">
        <w:t>k</w:t>
      </w:r>
      <w:r w:rsidRPr="00905018">
        <w:t>nin</w:t>
      </w:r>
      <w:r w:rsidRPr="00905018">
        <w:t>g</w:t>
      </w:r>
      <w:r w:rsidRPr="00905018">
        <w:t>en. Effekten var särskilt stark för personer under 25 år.</w:t>
      </w:r>
    </w:p>
    <w:p w:rsidR="009A178A" w:rsidRPr="00905018" w:rsidRDefault="009A178A">
      <w:pPr>
        <w:pStyle w:val="R3"/>
      </w:pPr>
      <w:r w:rsidRPr="00905018">
        <w:t>Utskott</w:t>
      </w:r>
      <w:r w:rsidRPr="00905018">
        <w:t>ets ställningstagande</w:t>
      </w:r>
    </w:p>
    <w:p w:rsidR="009A178A" w:rsidRPr="00905018" w:rsidRDefault="009A178A">
      <w:r w:rsidRPr="00905018">
        <w:t>Som framgått av inledningsavsnittet föreslår såväl Moderaterna, Kristdem</w:t>
      </w:r>
      <w:r w:rsidRPr="00905018">
        <w:t>o</w:t>
      </w:r>
      <w:r w:rsidRPr="00905018">
        <w:t>kraterna som Folkpartiet att det införs en allmän arbetslöshetsförsäkring, medan Centerpartiet förespråkar en ny och sammanhållen trygghetsförsä</w:t>
      </w:r>
      <w:r w:rsidRPr="00905018">
        <w:t>k</w:t>
      </w:r>
      <w:r w:rsidRPr="00905018">
        <w:t>ring. Förslagen skiljer sig åt på flera punkter. Ett gemensamt drag i Moder</w:t>
      </w:r>
      <w:r w:rsidRPr="00905018">
        <w:t>a</w:t>
      </w:r>
      <w:r w:rsidRPr="00905018">
        <w:t>ternas och Kristdemokraternas förslag är en ökad grad av självfinansiering, och dessa partier tillgodoräknar sig också kraftiga budgeteffekter av detta. Moderaterna tänker sig att en ny försäkring skall kunna vara i kraft redan vid årsskiftet. För nästa år skall en engångsvis höjning av de</w:t>
      </w:r>
      <w:r w:rsidRPr="00905018">
        <w:t>n s.k. finansiering</w:t>
      </w:r>
      <w:r w:rsidRPr="00905018">
        <w:t>s</w:t>
      </w:r>
      <w:r w:rsidRPr="00905018">
        <w:t>avgiften ske med motsvarande 2,4 miljarder kronor, och för åren därefter utgår partiet från att ca 10 miljarder skall flyta in årligen i premier från den allmänna försäkringen. Kristdemokraterna tillgodoräknar sig redan för nästa år effekter av sitt förslag om en kraftigt höjd egenfinansiering som tillsa</w:t>
      </w:r>
      <w:r w:rsidRPr="00905018">
        <w:t>m</w:t>
      </w:r>
      <w:r w:rsidRPr="00905018">
        <w:t>mans med effekterna av partiets övriga förslag på näringslivs- och arbet</w:t>
      </w:r>
      <w:r w:rsidRPr="00905018">
        <w:t>s</w:t>
      </w:r>
      <w:r w:rsidRPr="00905018">
        <w:t>marknadsområdet skulle kunna minska anslaget med i storleksordningen 6,7 mi</w:t>
      </w:r>
      <w:r w:rsidRPr="00905018">
        <w:t>l</w:t>
      </w:r>
      <w:r w:rsidRPr="00905018">
        <w:t>jarder kronor.</w:t>
      </w:r>
    </w:p>
    <w:p w:rsidR="009A178A" w:rsidRPr="00905018" w:rsidRDefault="009A178A">
      <w:pPr>
        <w:pStyle w:val="Normaltindrag"/>
      </w:pPr>
      <w:r w:rsidRPr="00905018">
        <w:t>Utskottet har under en</w:t>
      </w:r>
      <w:r w:rsidRPr="00905018">
        <w:t xml:space="preserve"> följd av år behandlat likartade yrkanden från opp</w:t>
      </w:r>
      <w:r w:rsidRPr="00905018">
        <w:t>o</w:t>
      </w:r>
      <w:r w:rsidRPr="00905018">
        <w:t>sitionspartierna om en allmän obligatorisk försäkring med en kraftigt ökad självfinansiering. Senast togs saken upp i utskottets yttrande till finansu</w:t>
      </w:r>
      <w:r w:rsidRPr="00905018">
        <w:t>t</w:t>
      </w:r>
      <w:r w:rsidRPr="00905018">
        <w:t>skottet rörande utgiftsramarna. Till en början vill utskottet framhålla att den nya arbetslöshetsförsäkring som riksdagen beslutade om våren 1997 är en frivillig försäkring som bygger på medlemskap i arbetslöshetskassor. Med den nya lagen infördes en möjlighet även för sådana personer som valt att stå utanför</w:t>
      </w:r>
      <w:r w:rsidRPr="00905018">
        <w:t xml:space="preserve"> de organisationsanknutna kassorna att via den s.k. ALFA-kassan få en inkomstrelaterad ersättning vid arbetslöshet. Alla som har en förankring på arbetsmarknaden kan därmed få en sådan ersättning, och i den meningen är det redan en allmän försäkring.</w:t>
      </w:r>
    </w:p>
    <w:p w:rsidR="009A178A" w:rsidRPr="00905018" w:rsidRDefault="009A178A">
      <w:pPr>
        <w:pStyle w:val="Normaltindrag"/>
        <w:rPr>
          <w:b/>
          <w:snapToGrid w:val="0"/>
          <w:lang w:eastAsia="sv-SE"/>
        </w:rPr>
      </w:pPr>
      <w:r w:rsidRPr="00905018">
        <w:t>De finansieringsmodeller som föreslagits av oppositionspartierna har ski</w:t>
      </w:r>
      <w:r w:rsidRPr="00905018">
        <w:t>f</w:t>
      </w:r>
      <w:r w:rsidRPr="00905018">
        <w:t>tat över tiden. Utskottet kan konstatera att inget av partierna uttryckligen förordat en återgång till den finansieringsmodell som var knuten till den försäkring som infördes av fyrpartiregeringen och gällde under det andra halvåret 1994. Även denna gång är det svårt att få någon klarare bild av hur partierna tänkt sig finansieringen. Bl.a. inställer sig frågan vad den enskildes insats exakt skall relateras till och vilka som skall stå för finansieringen, hela löntagarkollektivet eller bara de som är medle</w:t>
      </w:r>
      <w:r w:rsidRPr="00905018">
        <w:t>mmar i en kassa eller möjligen de som kan sägas ha förankring på arbetsmarknaden och i så fall hur detta kriterium skall bestämmas. Som framhållits av finansutskottet i dess budge</w:t>
      </w:r>
      <w:r w:rsidRPr="00905018">
        <w:t>t</w:t>
      </w:r>
      <w:r w:rsidRPr="00905018">
        <w:t>betänkande 1999/2000:FiU1 är flertalet av förslagen så vaga till sin karaktär att de redovisade besparingseffekterna för år 2000 framstår mer som fö</w:t>
      </w:r>
      <w:r w:rsidRPr="00905018">
        <w:t>r</w:t>
      </w:r>
      <w:r w:rsidRPr="00905018">
        <w:t xml:space="preserve">hoppningar än realistiskt underbyggda förslag. Så mycket står dock klart att såväl Moderaternas som Kristdemokraternas förslag skulle innebära kraftigt ökade ekonomiska insatser från </w:t>
      </w:r>
      <w:r w:rsidRPr="00905018">
        <w:t>enskilda. Detta kan utskottet inte godta. Till det kommer de praktiska och ekonomiska problem som en snabbt ändrad finansiering skulle innebära, vilket utskottet pekade på i det nyssnämnda yttrandet till finansutskottet. Inte heller kan utskottet se hur 600 miljoner kronor skulle kunna sparas i försäkringen till följd av Folkpartiets olika förslag.</w:t>
      </w:r>
    </w:p>
    <w:p w:rsidR="009A178A" w:rsidRPr="00905018" w:rsidRDefault="009A178A">
      <w:pPr>
        <w:pStyle w:val="Normaltindrag"/>
        <w:rPr>
          <w:snapToGrid w:val="0"/>
          <w:lang w:eastAsia="sv-SE"/>
        </w:rPr>
      </w:pPr>
      <w:r w:rsidRPr="00905018">
        <w:rPr>
          <w:snapToGrid w:val="0"/>
          <w:lang w:eastAsia="sv-SE"/>
        </w:rPr>
        <w:t>När det särskilt gäller Centerpartiets motion kan utskottet konstatera att partiet inte närmare utvecklar hur det föreslagna samordnade försörjning</w:t>
      </w:r>
      <w:r w:rsidRPr="00905018">
        <w:rPr>
          <w:snapToGrid w:val="0"/>
          <w:lang w:eastAsia="sv-SE"/>
        </w:rPr>
        <w:t>s</w:t>
      </w:r>
      <w:r w:rsidRPr="00905018">
        <w:rPr>
          <w:snapToGrid w:val="0"/>
          <w:lang w:eastAsia="sv-SE"/>
        </w:rPr>
        <w:t>stödet skulle vara utformat. Partiet tillgodoräknar sig ändå kraftiga ekon</w:t>
      </w:r>
      <w:r w:rsidRPr="00905018">
        <w:rPr>
          <w:snapToGrid w:val="0"/>
          <w:lang w:eastAsia="sv-SE"/>
        </w:rPr>
        <w:t>o</w:t>
      </w:r>
      <w:r w:rsidRPr="00905018">
        <w:rPr>
          <w:snapToGrid w:val="0"/>
          <w:lang w:eastAsia="sv-SE"/>
        </w:rPr>
        <w:t>miska effekter av samordningen. Utskottet delar partiets uppfattning att sanktionsreglerna i försäkringen kan behöva ändras och att kontrollen kan behöva förbättras. Att kraftiga besparingseffekter skulle kunna uppnås redan nästa år är dock knappast realistiskt.</w:t>
      </w:r>
    </w:p>
    <w:p w:rsidR="009A178A" w:rsidRPr="00905018" w:rsidRDefault="009A178A">
      <w:pPr>
        <w:pStyle w:val="Normaltindrag"/>
        <w:rPr>
          <w:snapToGrid w:val="0"/>
          <w:lang w:eastAsia="sv-SE"/>
        </w:rPr>
      </w:pPr>
      <w:r w:rsidRPr="00905018">
        <w:rPr>
          <w:snapToGrid w:val="0"/>
          <w:lang w:eastAsia="sv-SE"/>
        </w:rPr>
        <w:t>Utskottet har i det föregående beskrivit de förslag och rapporter som lagts fram när det gäller arbetslöshetsförsäkringen och angränsande frågor. De rör ett spektrum av fråg</w:t>
      </w:r>
      <w:r w:rsidRPr="00905018">
        <w:rPr>
          <w:snapToGrid w:val="0"/>
          <w:lang w:eastAsia="sv-SE"/>
        </w:rPr>
        <w:t>eställningar. Det vore fel av utskottet att nu rycka ur olika delar och ge uttryck för hur skilda problem borde lösas. I stället bör regeringens beredningsarbete avvaktas.</w:t>
      </w:r>
    </w:p>
    <w:p w:rsidR="009A178A" w:rsidRPr="00905018" w:rsidRDefault="009A178A">
      <w:pPr>
        <w:pStyle w:val="Normaltindrag"/>
        <w:rPr>
          <w:snapToGrid w:val="0"/>
          <w:lang w:eastAsia="sv-SE"/>
        </w:rPr>
      </w:pPr>
      <w:r w:rsidRPr="00905018">
        <w:rPr>
          <w:snapToGrid w:val="0"/>
          <w:lang w:eastAsia="sv-SE"/>
        </w:rPr>
        <w:t>När det gäller anslaget för arbetslöshetsersättning kan utskottet konstatera att särskilt Moderaterna, Kristdemokraterna och Centerpartiet räknar med utgiftsminskningar för arbetslöshetsförsäkringen som framstår som mer eller mindre orealistiska. Av skäl som framgått ovan avvisar utskottet förslagen om ändringar i arbetslöshetsförsäkringe</w:t>
      </w:r>
      <w:r w:rsidRPr="00905018">
        <w:rPr>
          <w:snapToGrid w:val="0"/>
          <w:lang w:eastAsia="sv-SE"/>
        </w:rPr>
        <w:t>n.</w:t>
      </w:r>
    </w:p>
    <w:p w:rsidR="009A178A" w:rsidRPr="00905018" w:rsidRDefault="009A178A">
      <w:pPr>
        <w:pStyle w:val="Normaltindrag"/>
        <w:rPr>
          <w:snapToGrid w:val="0"/>
          <w:lang w:eastAsia="sv-SE"/>
        </w:rPr>
      </w:pPr>
      <w:r w:rsidRPr="00905018">
        <w:rPr>
          <w:snapToGrid w:val="0"/>
          <w:lang w:eastAsia="sv-SE"/>
        </w:rPr>
        <w:t>Utskottet godtar de beräkningar som ligger till grund för regeringens a</w:t>
      </w:r>
      <w:r w:rsidRPr="00905018">
        <w:rPr>
          <w:snapToGrid w:val="0"/>
          <w:lang w:eastAsia="sv-SE"/>
        </w:rPr>
        <w:t>n</w:t>
      </w:r>
      <w:r w:rsidRPr="00905018">
        <w:rPr>
          <w:snapToGrid w:val="0"/>
          <w:lang w:eastAsia="sv-SE"/>
        </w:rPr>
        <w:t>slagsförslag, vilket alltså biträds. Det innebär också att utskottet avstyrker oppositionspartiernas förslag i motsvarande delar. Det gäller motionerna A220 (yrk. 12 delvis), A255 (yrk. 1, 2 och 11), A274 (yrk. 1 och 2), A277 (yrk. 1 delvis och 5), Fi212 (yrk. 15 delvis) och Sf246 (yrk. 5).</w:t>
      </w:r>
    </w:p>
    <w:p w:rsidR="009A178A" w:rsidRPr="00905018" w:rsidRDefault="009A178A">
      <w:pPr>
        <w:pStyle w:val="Normaltindrag"/>
        <w:rPr>
          <w:snapToGrid w:val="0"/>
          <w:lang w:eastAsia="sv-SE"/>
        </w:rPr>
      </w:pPr>
      <w:r w:rsidRPr="00905018">
        <w:rPr>
          <w:snapToGrid w:val="0"/>
          <w:lang w:eastAsia="sv-SE"/>
        </w:rPr>
        <w:t>Sist i detta avsnitt finns en sammanställning av utskottets ställningstagande i fråga om anslagen på utgiftsområde 13.</w:t>
      </w:r>
    </w:p>
    <w:p w:rsidR="009A178A" w:rsidRPr="00905018" w:rsidRDefault="009A178A">
      <w:pPr>
        <w:pStyle w:val="Normaltindrag"/>
        <w:rPr>
          <w:snapToGrid w:val="0"/>
          <w:lang w:eastAsia="sv-SE"/>
        </w:rPr>
      </w:pPr>
      <w:r w:rsidRPr="00905018">
        <w:rPr>
          <w:snapToGrid w:val="0"/>
          <w:lang w:eastAsia="sv-SE"/>
        </w:rPr>
        <w:t>Med anledning av de enskilda motionerna vill utskottet anföra följande.</w:t>
      </w:r>
    </w:p>
    <w:p w:rsidR="009A178A" w:rsidRPr="00905018" w:rsidRDefault="009A178A">
      <w:pPr>
        <w:pStyle w:val="Normaltindrag"/>
        <w:rPr>
          <w:snapToGrid w:val="0"/>
          <w:lang w:eastAsia="sv-SE"/>
        </w:rPr>
      </w:pPr>
      <w:r w:rsidRPr="00905018">
        <w:rPr>
          <w:snapToGrid w:val="0"/>
          <w:lang w:eastAsia="sv-SE"/>
        </w:rPr>
        <w:t>Utskottet har tidigare tagit ställning till ett förslag om omvandling av a</w:t>
      </w:r>
      <w:r w:rsidRPr="00905018">
        <w:rPr>
          <w:snapToGrid w:val="0"/>
          <w:lang w:eastAsia="sv-SE"/>
        </w:rPr>
        <w:t>r</w:t>
      </w:r>
      <w:r w:rsidRPr="00905018">
        <w:rPr>
          <w:snapToGrid w:val="0"/>
          <w:lang w:eastAsia="sv-SE"/>
        </w:rPr>
        <w:t>betslöshetsersättning till insats i ett nybildat företag. Utskottet hänvisade då (1997/98:AU1) till att den kooperativa företagsformen redan uppmärksa</w:t>
      </w:r>
      <w:r w:rsidRPr="00905018">
        <w:rPr>
          <w:snapToGrid w:val="0"/>
          <w:lang w:eastAsia="sv-SE"/>
        </w:rPr>
        <w:t>m</w:t>
      </w:r>
      <w:r w:rsidRPr="00905018">
        <w:rPr>
          <w:snapToGrid w:val="0"/>
          <w:lang w:eastAsia="sv-SE"/>
        </w:rPr>
        <w:t>mas och stöds, om än på annat sätt än vad motionens förslag innebar. Sedan dess har ändringar genomförts beträffande anslaget för arbetslöshetsersät</w:t>
      </w:r>
      <w:r w:rsidRPr="00905018">
        <w:rPr>
          <w:snapToGrid w:val="0"/>
          <w:lang w:eastAsia="sv-SE"/>
        </w:rPr>
        <w:t>t</w:t>
      </w:r>
      <w:r w:rsidRPr="00905018">
        <w:rPr>
          <w:snapToGrid w:val="0"/>
          <w:lang w:eastAsia="sv-SE"/>
        </w:rPr>
        <w:t>ning på det sättet att åtgärder som tidigare finansierades via anslaget nu i stället omfattas av anslaget för arbetsmarknadspolitiska åtgärder på utgift</w:t>
      </w:r>
      <w:r w:rsidRPr="00905018">
        <w:rPr>
          <w:snapToGrid w:val="0"/>
          <w:lang w:eastAsia="sv-SE"/>
        </w:rPr>
        <w:t>s</w:t>
      </w:r>
      <w:r w:rsidRPr="00905018">
        <w:rPr>
          <w:snapToGrid w:val="0"/>
          <w:lang w:eastAsia="sv-SE"/>
        </w:rPr>
        <w:t>område 14. Utskottet anser att detta är en riktig princip.</w:t>
      </w:r>
      <w:r w:rsidRPr="00905018">
        <w:rPr>
          <w:snapToGrid w:val="0"/>
          <w:lang w:eastAsia="sv-SE"/>
        </w:rPr>
        <w:t xml:space="preserve"> Med hänvisning till det anförda avstyrks motion A269.</w:t>
      </w:r>
    </w:p>
    <w:p w:rsidR="009A178A" w:rsidRPr="00905018" w:rsidRDefault="009A178A">
      <w:pPr>
        <w:pStyle w:val="Normaltindrag"/>
        <w:rPr>
          <w:snapToGrid w:val="0"/>
          <w:lang w:eastAsia="sv-SE"/>
        </w:rPr>
      </w:pPr>
      <w:r w:rsidRPr="00905018">
        <w:rPr>
          <w:snapToGrid w:val="0"/>
          <w:lang w:eastAsia="sv-SE"/>
        </w:rPr>
        <w:t>Det sistnämnda synsättet har utskottet även när det gäller förslaget att vissa arbetslösa skulle få möjlighet studera med bibehållen a-kassa. Även motion A278 avstyrks därför.</w:t>
      </w:r>
    </w:p>
    <w:p w:rsidR="009A178A" w:rsidRPr="00905018" w:rsidRDefault="009A178A">
      <w:pPr>
        <w:pStyle w:val="Normaltindrag"/>
        <w:rPr>
          <w:snapToGrid w:val="0"/>
          <w:lang w:eastAsia="sv-SE"/>
        </w:rPr>
      </w:pPr>
      <w:r w:rsidRPr="00905018">
        <w:rPr>
          <w:snapToGrid w:val="0"/>
          <w:lang w:eastAsia="sv-SE"/>
        </w:rPr>
        <w:t>När det gäller synpunkten i motion A222 att brist på arbetsmarknadspol</w:t>
      </w:r>
      <w:r w:rsidRPr="00905018">
        <w:rPr>
          <w:snapToGrid w:val="0"/>
          <w:lang w:eastAsia="sv-SE"/>
        </w:rPr>
        <w:t>i</w:t>
      </w:r>
      <w:r w:rsidRPr="00905018">
        <w:rPr>
          <w:snapToGrid w:val="0"/>
          <w:lang w:eastAsia="sv-SE"/>
        </w:rPr>
        <w:t>tiska resurser inte skall kunna leda till utförsäkring kan utskottet i och för sig hålla med om att utförsäkring måste förhindras så långt som möjligt. U</w:t>
      </w:r>
      <w:r w:rsidRPr="00905018">
        <w:rPr>
          <w:snapToGrid w:val="0"/>
          <w:lang w:eastAsia="sv-SE"/>
        </w:rPr>
        <w:t>t</w:t>
      </w:r>
      <w:r w:rsidRPr="00905018">
        <w:rPr>
          <w:snapToGrid w:val="0"/>
          <w:lang w:eastAsia="sv-SE"/>
        </w:rPr>
        <w:t>skottet kan dock inte se hur det skulle kunna ske genom en garanti av det slag som m</w:t>
      </w:r>
      <w:r w:rsidRPr="00905018">
        <w:rPr>
          <w:snapToGrid w:val="0"/>
          <w:lang w:eastAsia="sv-SE"/>
        </w:rPr>
        <w:t>o</w:t>
      </w:r>
      <w:r w:rsidRPr="00905018">
        <w:rPr>
          <w:snapToGrid w:val="0"/>
          <w:lang w:eastAsia="sv-SE"/>
        </w:rPr>
        <w:t xml:space="preserve">tionärerna efterlyser. Motionen avstyrks därför. </w:t>
      </w:r>
    </w:p>
    <w:p w:rsidR="009A178A" w:rsidRPr="00905018" w:rsidRDefault="009A178A">
      <w:pPr>
        <w:pStyle w:val="Normaltindrag"/>
        <w:rPr>
          <w:snapToGrid w:val="0"/>
          <w:lang w:eastAsia="sv-SE"/>
        </w:rPr>
      </w:pPr>
      <w:r w:rsidRPr="00905018">
        <w:rPr>
          <w:snapToGrid w:val="0"/>
          <w:lang w:eastAsia="sv-SE"/>
        </w:rPr>
        <w:t>Även på andra ställen i detta betänkande behandlas förslag som går ut på att arbetsmarknadspolitiska resurser skall överföras till kultursektorn. U</w:t>
      </w:r>
      <w:r w:rsidRPr="00905018">
        <w:rPr>
          <w:snapToGrid w:val="0"/>
          <w:lang w:eastAsia="sv-SE"/>
        </w:rPr>
        <w:t>t</w:t>
      </w:r>
      <w:r w:rsidRPr="00905018">
        <w:rPr>
          <w:snapToGrid w:val="0"/>
          <w:lang w:eastAsia="sv-SE"/>
        </w:rPr>
        <w:t>skottets principiella inställning, som kom till uttryck bl.a. i förra årets bu</w:t>
      </w:r>
      <w:r w:rsidRPr="00905018">
        <w:rPr>
          <w:snapToGrid w:val="0"/>
          <w:lang w:eastAsia="sv-SE"/>
        </w:rPr>
        <w:t>d</w:t>
      </w:r>
      <w:r w:rsidRPr="00905018">
        <w:rPr>
          <w:snapToGrid w:val="0"/>
          <w:lang w:eastAsia="sv-SE"/>
        </w:rPr>
        <w:t>getbetänkande 1998/99:AU1, är att de arbetsmarknadspolitiska resurserna skall fördelas efter de mål som styr arbetsmarknadspolitiken. Utskottet står fast vid detta och kan därmed inte biträda förslaget i motion A229 (yrk. 1 delvis).</w:t>
      </w:r>
    </w:p>
    <w:p w:rsidR="009A178A" w:rsidRPr="00905018" w:rsidRDefault="009A178A">
      <w:pPr>
        <w:pStyle w:val="Rubrik2"/>
        <w:rPr>
          <w:snapToGrid w:val="0"/>
          <w:lang w:eastAsia="sv-SE"/>
        </w:rPr>
      </w:pPr>
      <w:bookmarkStart w:id="46" w:name="_Toc468611951"/>
      <w:r w:rsidRPr="00905018">
        <w:rPr>
          <w:snapToGrid w:val="0"/>
          <w:lang w:eastAsia="sv-SE"/>
        </w:rPr>
        <w:t>Anslaget A 2 Bidrag till lönegarantie</w:t>
      </w:r>
      <w:r w:rsidRPr="00905018">
        <w:rPr>
          <w:snapToGrid w:val="0"/>
          <w:lang w:eastAsia="sv-SE"/>
        </w:rPr>
        <w:t>r</w:t>
      </w:r>
      <w:r w:rsidRPr="00905018">
        <w:rPr>
          <w:snapToGrid w:val="0"/>
          <w:lang w:eastAsia="sv-SE"/>
        </w:rPr>
        <w:t>sättning</w:t>
      </w:r>
      <w:bookmarkEnd w:id="46"/>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134"/>
        <w:gridCol w:w="1275"/>
        <w:gridCol w:w="1985"/>
        <w:gridCol w:w="1134"/>
      </w:tblGrid>
      <w:tr w:rsidR="00000000" w:rsidRPr="00905018">
        <w:tblPrEx>
          <w:tblCellMar>
            <w:top w:w="0" w:type="dxa"/>
            <w:bottom w:w="0" w:type="dxa"/>
          </w:tblCellMar>
        </w:tblPrEx>
        <w:trPr>
          <w:cantSplit/>
        </w:trPr>
        <w:tc>
          <w:tcPr>
            <w:tcW w:w="6024" w:type="dxa"/>
            <w:gridSpan w:val="5"/>
            <w:tcBorders>
              <w:top w:val="nil"/>
              <w:bottom w:val="nil"/>
              <w:right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rPr>
          <w:cantSplit/>
        </w:trPr>
        <w:tc>
          <w:tcPr>
            <w:tcW w:w="496"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275"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2 042 022</w:t>
            </w:r>
          </w:p>
        </w:tc>
        <w:tc>
          <w:tcPr>
            <w:tcW w:w="1985"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w:t>
            </w:r>
            <w:r w:rsidRPr="00905018">
              <w:rPr>
                <w:snapToGrid w:val="0"/>
                <w:lang w:eastAsia="sv-SE"/>
              </w:rPr>
              <w:t>n</w:t>
            </w:r>
            <w:r w:rsidRPr="00905018">
              <w:rPr>
                <w:snapToGrid w:val="0"/>
                <w:lang w:eastAsia="sv-SE"/>
              </w:rPr>
              <w:t>de</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w:t>
            </w:r>
          </w:p>
        </w:tc>
      </w:tr>
      <w:tr w:rsidR="00000000" w:rsidRPr="00905018">
        <w:tblPrEx>
          <w:tblCellMar>
            <w:top w:w="0" w:type="dxa"/>
            <w:bottom w:w="0" w:type="dxa"/>
          </w:tblCellMar>
        </w:tblPrEx>
        <w:trPr>
          <w:cantSplit/>
        </w:trPr>
        <w:tc>
          <w:tcPr>
            <w:tcW w:w="496"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275"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1 143 000</w:t>
            </w:r>
            <w:r w:rsidRPr="00905018">
              <w:rPr>
                <w:rStyle w:val="Fotnotsreferens"/>
              </w:rPr>
              <w:t>1</w:t>
            </w:r>
          </w:p>
        </w:tc>
        <w:tc>
          <w:tcPr>
            <w:tcW w:w="1985"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w:t>
            </w:r>
            <w:r w:rsidRPr="00905018">
              <w:rPr>
                <w:snapToGrid w:val="0"/>
                <w:lang w:eastAsia="sv-SE"/>
              </w:rPr>
              <w:t>o</w:t>
            </w:r>
            <w:r w:rsidRPr="00905018">
              <w:rPr>
                <w:snapToGrid w:val="0"/>
                <w:lang w:eastAsia="sv-SE"/>
              </w:rPr>
              <w:t>gnos</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1 030 000</w:t>
            </w:r>
          </w:p>
        </w:tc>
      </w:tr>
      <w:tr w:rsidR="00000000" w:rsidRPr="00905018">
        <w:tblPrEx>
          <w:tblCellMar>
            <w:top w:w="0" w:type="dxa"/>
            <w:bottom w:w="0" w:type="dxa"/>
          </w:tblCellMar>
        </w:tblPrEx>
        <w:trPr>
          <w:cantSplit/>
        </w:trPr>
        <w:tc>
          <w:tcPr>
            <w:tcW w:w="496" w:type="dxa"/>
            <w:tcBorders>
              <w:right w:val="nil"/>
            </w:tcBorders>
          </w:tcPr>
          <w:p w:rsidR="009A178A" w:rsidRPr="00905018" w:rsidRDefault="009A178A">
            <w:pPr>
              <w:pStyle w:val="Tabell"/>
              <w:spacing w:before="120"/>
              <w:rPr>
                <w:snapToGrid w:val="0"/>
                <w:sz w:val="16"/>
                <w:lang w:eastAsia="sv-SE"/>
              </w:rPr>
            </w:pPr>
            <w:r w:rsidRPr="00905018">
              <w:rPr>
                <w:b/>
                <w:snapToGrid w:val="0"/>
                <w:sz w:val="16"/>
                <w:lang w:eastAsia="sv-SE"/>
              </w:rPr>
              <w:t xml:space="preserve">2000 </w:t>
            </w:r>
          </w:p>
        </w:tc>
        <w:tc>
          <w:tcPr>
            <w:tcW w:w="1134" w:type="dxa"/>
            <w:tcBorders>
              <w:left w:val="nil"/>
              <w:right w:val="nil"/>
            </w:tcBorders>
          </w:tcPr>
          <w:p w:rsidR="009A178A" w:rsidRPr="00905018" w:rsidRDefault="009A178A">
            <w:pPr>
              <w:pStyle w:val="Tabell"/>
              <w:spacing w:before="120"/>
              <w:rPr>
                <w:snapToGrid w:val="0"/>
                <w:sz w:val="16"/>
                <w:lang w:eastAsia="sv-SE"/>
              </w:rPr>
            </w:pPr>
            <w:r w:rsidRPr="00905018">
              <w:rPr>
                <w:b/>
                <w:snapToGrid w:val="0"/>
                <w:sz w:val="16"/>
                <w:lang w:eastAsia="sv-SE"/>
              </w:rPr>
              <w:t>Fö</w:t>
            </w:r>
            <w:r w:rsidRPr="00905018">
              <w:rPr>
                <w:b/>
                <w:snapToGrid w:val="0"/>
                <w:sz w:val="16"/>
                <w:lang w:eastAsia="sv-SE"/>
              </w:rPr>
              <w:t>r</w:t>
            </w:r>
            <w:r w:rsidRPr="00905018">
              <w:rPr>
                <w:b/>
                <w:snapToGrid w:val="0"/>
                <w:sz w:val="16"/>
                <w:lang w:eastAsia="sv-SE"/>
              </w:rPr>
              <w:t>slag</w:t>
            </w:r>
          </w:p>
        </w:tc>
        <w:tc>
          <w:tcPr>
            <w:tcW w:w="1275" w:type="dxa"/>
            <w:tcBorders>
              <w:left w:val="nil"/>
              <w:right w:val="nil"/>
            </w:tcBorders>
          </w:tcPr>
          <w:p w:rsidR="009A178A" w:rsidRPr="00905018" w:rsidRDefault="009A178A">
            <w:pPr>
              <w:pStyle w:val="Tabell"/>
              <w:spacing w:before="120"/>
              <w:ind w:right="72"/>
              <w:jc w:val="right"/>
              <w:rPr>
                <w:b/>
                <w:snapToGrid w:val="0"/>
                <w:lang w:eastAsia="sv-SE"/>
              </w:rPr>
            </w:pPr>
            <w:r w:rsidRPr="00905018">
              <w:rPr>
                <w:b/>
                <w:snapToGrid w:val="0"/>
                <w:lang w:eastAsia="sv-SE"/>
              </w:rPr>
              <w:t>877 000</w:t>
            </w:r>
          </w:p>
        </w:tc>
        <w:tc>
          <w:tcPr>
            <w:tcW w:w="1985" w:type="dxa"/>
            <w:tcBorders>
              <w:left w:val="nil"/>
              <w:right w:val="nil"/>
            </w:tcBorders>
          </w:tcPr>
          <w:p w:rsidR="009A178A" w:rsidRPr="00905018" w:rsidRDefault="009A178A">
            <w:pPr>
              <w:pStyle w:val="Tabell"/>
              <w:spacing w:before="120"/>
              <w:rPr>
                <w:snapToGrid w:val="0"/>
                <w:sz w:val="16"/>
                <w:lang w:eastAsia="sv-SE"/>
              </w:rPr>
            </w:pPr>
          </w:p>
        </w:tc>
        <w:tc>
          <w:tcPr>
            <w:tcW w:w="1134" w:type="dxa"/>
            <w:tcBorders>
              <w:left w:val="nil"/>
              <w:right w:val="nil"/>
            </w:tcBorders>
          </w:tcPr>
          <w:p w:rsidR="009A178A" w:rsidRPr="00905018" w:rsidRDefault="009A178A">
            <w:pPr>
              <w:pStyle w:val="Tabell"/>
              <w:spacing w:before="120"/>
              <w:jc w:val="right"/>
              <w:rPr>
                <w:snapToGrid w:val="0"/>
                <w:sz w:val="16"/>
                <w:lang w:eastAsia="sv-SE"/>
              </w:rPr>
            </w:pPr>
          </w:p>
        </w:tc>
      </w:tr>
      <w:tr w:rsidR="00000000" w:rsidRPr="00905018">
        <w:tblPrEx>
          <w:tblCellMar>
            <w:top w:w="0" w:type="dxa"/>
            <w:bottom w:w="0" w:type="dxa"/>
          </w:tblCellMar>
        </w:tblPrEx>
        <w:trPr>
          <w:cantSplit/>
        </w:trPr>
        <w:tc>
          <w:tcPr>
            <w:tcW w:w="496" w:type="dxa"/>
            <w:tcBorders>
              <w:right w:val="nil"/>
            </w:tcBorders>
          </w:tcPr>
          <w:p w:rsidR="009A178A" w:rsidRPr="00905018" w:rsidRDefault="009A178A">
            <w:pPr>
              <w:pStyle w:val="Tabell"/>
              <w:spacing w:before="120"/>
              <w:rPr>
                <w:b/>
                <w:snapToGrid w:val="0"/>
                <w:lang w:eastAsia="sv-SE"/>
              </w:rPr>
            </w:pPr>
            <w:r w:rsidRPr="00905018">
              <w:rPr>
                <w:snapToGrid w:val="0"/>
                <w:lang w:eastAsia="sv-SE"/>
              </w:rPr>
              <w:t xml:space="preserve">2001 </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snapToGrid w:val="0"/>
                <w:lang w:eastAsia="sv-SE"/>
              </w:rPr>
              <w:t>Berä</w:t>
            </w:r>
            <w:r w:rsidRPr="00905018">
              <w:rPr>
                <w:snapToGrid w:val="0"/>
                <w:lang w:eastAsia="sv-SE"/>
              </w:rPr>
              <w:t>k</w:t>
            </w:r>
            <w:r w:rsidRPr="00905018">
              <w:rPr>
                <w:snapToGrid w:val="0"/>
                <w:lang w:eastAsia="sv-SE"/>
              </w:rPr>
              <w:t>nat</w:t>
            </w:r>
          </w:p>
        </w:tc>
        <w:tc>
          <w:tcPr>
            <w:tcW w:w="1275"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918 000</w:t>
            </w:r>
            <w:r w:rsidRPr="00905018">
              <w:rPr>
                <w:rStyle w:val="Fotnotsreferens"/>
              </w:rPr>
              <w:t>2</w:t>
            </w:r>
          </w:p>
        </w:tc>
        <w:tc>
          <w:tcPr>
            <w:tcW w:w="1985" w:type="dxa"/>
            <w:tcBorders>
              <w:left w:val="nil"/>
              <w:right w:val="nil"/>
            </w:tcBorders>
          </w:tcPr>
          <w:p w:rsidR="009A178A" w:rsidRPr="00905018" w:rsidRDefault="009A178A">
            <w:pPr>
              <w:pStyle w:val="Tabell"/>
              <w:spacing w:before="120"/>
              <w:rPr>
                <w:snapToGrid w:val="0"/>
                <w:lang w:eastAsia="sv-SE"/>
              </w:rPr>
            </w:pPr>
          </w:p>
        </w:tc>
        <w:tc>
          <w:tcPr>
            <w:tcW w:w="1134" w:type="dxa"/>
            <w:tcBorders>
              <w:left w:val="nil"/>
              <w:righ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rPr>
          <w:cantSplit/>
        </w:trPr>
        <w:tc>
          <w:tcPr>
            <w:tcW w:w="496" w:type="dxa"/>
            <w:tcBorders>
              <w:right w:val="nil"/>
            </w:tcBorders>
          </w:tcPr>
          <w:p w:rsidR="009A178A" w:rsidRPr="00905018" w:rsidRDefault="009A178A">
            <w:pPr>
              <w:pStyle w:val="Tabell"/>
              <w:spacing w:before="120"/>
              <w:rPr>
                <w:snapToGrid w:val="0"/>
                <w:lang w:eastAsia="sv-SE"/>
              </w:rPr>
            </w:pPr>
            <w:r w:rsidRPr="00905018">
              <w:rPr>
                <w:snapToGrid w:val="0"/>
                <w:lang w:eastAsia="sv-SE"/>
              </w:rPr>
              <w:t xml:space="preserve">2002 </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w:t>
            </w:r>
            <w:r w:rsidRPr="00905018">
              <w:rPr>
                <w:snapToGrid w:val="0"/>
                <w:lang w:eastAsia="sv-SE"/>
              </w:rPr>
              <w:t>k</w:t>
            </w:r>
            <w:r w:rsidRPr="00905018">
              <w:rPr>
                <w:snapToGrid w:val="0"/>
                <w:lang w:eastAsia="sv-SE"/>
              </w:rPr>
              <w:t>nat</w:t>
            </w:r>
          </w:p>
        </w:tc>
        <w:tc>
          <w:tcPr>
            <w:tcW w:w="1275"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918 000</w:t>
            </w:r>
            <w:r w:rsidRPr="00905018">
              <w:rPr>
                <w:rStyle w:val="Fotnotsreferens"/>
              </w:rPr>
              <w:t>3</w:t>
            </w:r>
          </w:p>
        </w:tc>
        <w:tc>
          <w:tcPr>
            <w:tcW w:w="1985" w:type="dxa"/>
            <w:tcBorders>
              <w:left w:val="nil"/>
              <w:right w:val="nil"/>
            </w:tcBorders>
          </w:tcPr>
          <w:p w:rsidR="009A178A" w:rsidRPr="00905018" w:rsidRDefault="009A178A">
            <w:pPr>
              <w:pStyle w:val="Tabell"/>
              <w:spacing w:before="120"/>
              <w:rPr>
                <w:snapToGrid w:val="0"/>
                <w:lang w:eastAsia="sv-SE"/>
              </w:rPr>
            </w:pPr>
          </w:p>
        </w:tc>
        <w:tc>
          <w:tcPr>
            <w:tcW w:w="1134" w:type="dxa"/>
            <w:tcBorders>
              <w:left w:val="nil"/>
              <w:righ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pPr>
      <w:r w:rsidRPr="00905018">
        <w:rPr>
          <w:rStyle w:val="Fotnotsreferens"/>
        </w:rPr>
        <w:t>1</w:t>
      </w:r>
      <w:r w:rsidRPr="00905018">
        <w:t xml:space="preserve">Varav 150 milj. kr på tilläggsbudget till statsbudgeten för 1999 </w:t>
      </w:r>
    </w:p>
    <w:p w:rsidR="009A178A" w:rsidRPr="00905018" w:rsidRDefault="009A178A">
      <w:pPr>
        <w:pStyle w:val="Fotnotstext"/>
        <w:spacing w:before="0"/>
      </w:pPr>
      <w:r w:rsidRPr="00905018">
        <w:t>(prop. 1998/99:100, avsnitt 5, UO 13).</w:t>
      </w:r>
    </w:p>
    <w:p w:rsidR="009A178A" w:rsidRPr="00905018" w:rsidRDefault="009A178A">
      <w:pPr>
        <w:pStyle w:val="Fotnotstext"/>
        <w:spacing w:before="0"/>
      </w:pPr>
      <w:r w:rsidRPr="00905018">
        <w:rPr>
          <w:rStyle w:val="Fotnotsreferens"/>
        </w:rPr>
        <w:t>2</w:t>
      </w:r>
      <w:r w:rsidRPr="00905018">
        <w:t>Motsvarar 902 655 tkr i 2000 års prisnivå.</w:t>
      </w:r>
    </w:p>
    <w:p w:rsidR="009A178A" w:rsidRPr="00905018" w:rsidRDefault="009A178A">
      <w:pPr>
        <w:pStyle w:val="Fotnotstext"/>
        <w:spacing w:before="0"/>
      </w:pPr>
      <w:r w:rsidRPr="00905018">
        <w:rPr>
          <w:rStyle w:val="Fotnotsreferens"/>
        </w:rPr>
        <w:t>3</w:t>
      </w:r>
      <w:r w:rsidRPr="00905018">
        <w:t>Motsvarar 884 956 tkr i 2000 års prisnivå.</w:t>
      </w:r>
    </w:p>
    <w:p w:rsidR="009A178A" w:rsidRPr="00905018" w:rsidRDefault="009A178A">
      <w:pPr>
        <w:pStyle w:val="R3"/>
      </w:pPr>
      <w:r w:rsidRPr="00905018">
        <w:t>Propositionen</w:t>
      </w:r>
    </w:p>
    <w:p w:rsidR="009A178A" w:rsidRPr="00905018" w:rsidRDefault="009A178A">
      <w:r w:rsidRPr="00905018">
        <w:t>Från anslaget finansieras utbetalning av ersättningar till arbetstagare för lönefordringar vid konkurs i enlighet med lönegarantilagen (1992:497). Från anslaget betalas också ersättningar till länsstyrelserna för deras arbete med utbetalning av lönegarantimedel samt till Kammarkollegiet för administrativa kostnader. Utgifterna styrs av antalet konkurser och av hur många som o</w:t>
      </w:r>
      <w:r w:rsidRPr="00905018">
        <w:t>m</w:t>
      </w:r>
      <w:r w:rsidRPr="00905018">
        <w:t>fattas av konkurserna samt av de bestämmelser som styr rätten till ersättning.</w:t>
      </w:r>
    </w:p>
    <w:p w:rsidR="009A178A" w:rsidRPr="00905018" w:rsidRDefault="009A178A">
      <w:pPr>
        <w:pStyle w:val="Normaltindrag"/>
      </w:pPr>
      <w:r w:rsidRPr="00905018">
        <w:t>Jämfört med tidigare, då även räntor och amorteringar på skulden från l</w:t>
      </w:r>
      <w:r w:rsidRPr="00905018">
        <w:t>ö</w:t>
      </w:r>
      <w:r w:rsidRPr="00905018">
        <w:t>negarantifonden betalades av anslaget, behöver kostnaderna för lönegarant</w:t>
      </w:r>
      <w:r w:rsidRPr="00905018">
        <w:t>i</w:t>
      </w:r>
      <w:r w:rsidRPr="00905018">
        <w:t>ersättningar beräknas med större exakthet. Behovet av säkrare prognoser är väsentligt större när amorteringarna inte längre kan fungera som en buffert.</w:t>
      </w:r>
    </w:p>
    <w:p w:rsidR="009A178A" w:rsidRPr="00905018" w:rsidRDefault="009A178A">
      <w:pPr>
        <w:pStyle w:val="Normaltindrag"/>
      </w:pPr>
      <w:r w:rsidRPr="00905018">
        <w:t>Regeringen bedömer att det behövs ett tydligare myndighetsansvar för l</w:t>
      </w:r>
      <w:r w:rsidRPr="00905018">
        <w:t>ö</w:t>
      </w:r>
      <w:r w:rsidRPr="00905018">
        <w:t>negarantin. Den fördelning på olika myndigheter som nu finns är ett ytterl</w:t>
      </w:r>
      <w:r w:rsidRPr="00905018">
        <w:t>i</w:t>
      </w:r>
      <w:r w:rsidRPr="00905018">
        <w:t>gare skäl att pröva frågan om ett tydligare och mer sammanhållet myndi</w:t>
      </w:r>
      <w:r w:rsidRPr="00905018">
        <w:t>g</w:t>
      </w:r>
      <w:r w:rsidRPr="00905018">
        <w:t>hetsansvar. Statskontoret har på regeringens uppdrag lämnat ett förslag till samlad administration enligt vilket Riksskatteverket skall vara huvudman.</w:t>
      </w:r>
    </w:p>
    <w:p w:rsidR="009A178A" w:rsidRPr="00905018" w:rsidRDefault="009A178A">
      <w:pPr>
        <w:pStyle w:val="Normaltindrag"/>
      </w:pPr>
      <w:r w:rsidRPr="00905018">
        <w:t>Betänkandet Nya förmånsrättsregler (SOU 1999:1) har remissbehandlats och bereds nu inom Justitiedepartementet.</w:t>
      </w:r>
    </w:p>
    <w:p w:rsidR="009A178A" w:rsidRPr="00905018" w:rsidRDefault="009A178A">
      <w:pPr>
        <w:pStyle w:val="Normaltindrag"/>
      </w:pPr>
      <w:r w:rsidRPr="00905018">
        <w:t>Regeringen bedömer att de förslag om förändringar som kommer att för</w:t>
      </w:r>
      <w:r w:rsidRPr="00905018">
        <w:t>e</w:t>
      </w:r>
      <w:r w:rsidRPr="00905018">
        <w:t>läggas riksdagen leder till lägre kostnader för lönegarantiersättningar senast den 1 juli 2000. Även det sjunkande antalet konkurser bör bidra till lägre kostnader. Regeringen meddelar sin avsikt att återkomma i frågan i samband med vårpropositionen år 2000, då utvecklingen kan bedömas närmare.</w:t>
      </w:r>
    </w:p>
    <w:p w:rsidR="009A178A" w:rsidRPr="00905018" w:rsidRDefault="009A178A">
      <w:pPr>
        <w:pStyle w:val="Normaltindrag"/>
      </w:pPr>
      <w:r w:rsidRPr="00905018">
        <w:t>För nästa budgetår föreslår regeringen 877 miljoner kronor för anslaget till lönegarantiersättningar.</w:t>
      </w:r>
    </w:p>
    <w:p w:rsidR="009A178A" w:rsidRPr="00905018" w:rsidRDefault="009A178A">
      <w:pPr>
        <w:pStyle w:val="Normaltindrag"/>
      </w:pPr>
      <w:r w:rsidRPr="00905018">
        <w:t>Ingen motion har väckts i denna del av propositionen.</w:t>
      </w:r>
    </w:p>
    <w:p w:rsidR="009A178A" w:rsidRPr="00905018" w:rsidRDefault="009A178A">
      <w:pPr>
        <w:pStyle w:val="Normaltindrag"/>
      </w:pPr>
      <w:r w:rsidRPr="00905018">
        <w:rPr>
          <w:b/>
        </w:rPr>
        <w:t xml:space="preserve">Utskottet </w:t>
      </w:r>
      <w:r w:rsidRPr="00905018">
        <w:t xml:space="preserve">biträder regeringens anslagsförslag. </w:t>
      </w:r>
    </w:p>
    <w:p w:rsidR="009A178A" w:rsidRPr="00905018" w:rsidRDefault="009A178A">
      <w:pPr>
        <w:pStyle w:val="Rubrik1"/>
      </w:pPr>
      <w:bookmarkStart w:id="47" w:name="_Toc468611952"/>
      <w:r w:rsidRPr="00905018">
        <w:t>2.2 Sammanställning av utskottets ställningstagande i fråga om anslagen m.m. på utgiftsområde 13</w:t>
      </w:r>
      <w:bookmarkEnd w:id="47"/>
    </w:p>
    <w:p w:rsidR="009A178A" w:rsidRPr="00905018" w:rsidRDefault="009A178A">
      <w:r w:rsidRPr="00905018">
        <w:t>Av nedanstående tabell framgår regeringens och oppositionspartiernas fö</w:t>
      </w:r>
      <w:r w:rsidRPr="00905018">
        <w:t>r</w:t>
      </w:r>
      <w:r w:rsidRPr="00905018">
        <w:t>slag och fördelning på anslag av utgifterna på utgiftsområde 13.</w:t>
      </w:r>
    </w:p>
    <w:tbl>
      <w:tblPr>
        <w:tblW w:w="0" w:type="auto"/>
        <w:tblInd w:w="-30" w:type="dxa"/>
        <w:tblLayout w:type="fixed"/>
        <w:tblCellMar>
          <w:left w:w="30" w:type="dxa"/>
          <w:right w:w="30" w:type="dxa"/>
        </w:tblCellMar>
        <w:tblLook w:val="0000" w:firstRow="0" w:lastRow="0" w:firstColumn="0" w:lastColumn="0" w:noHBand="0" w:noVBand="0"/>
      </w:tblPr>
      <w:tblGrid>
        <w:gridCol w:w="456"/>
        <w:gridCol w:w="2268"/>
        <w:gridCol w:w="992"/>
        <w:gridCol w:w="956"/>
        <w:gridCol w:w="957"/>
        <w:gridCol w:w="957"/>
        <w:gridCol w:w="957"/>
      </w:tblGrid>
      <w:tr w:rsidR="00000000" w:rsidRPr="00905018">
        <w:tblPrEx>
          <w:tblCellMar>
            <w:top w:w="0" w:type="dxa"/>
            <w:bottom w:w="0" w:type="dxa"/>
          </w:tblCellMar>
        </w:tblPrEx>
        <w:trPr>
          <w:cantSplit/>
          <w:trHeight w:val="482"/>
        </w:trPr>
        <w:tc>
          <w:tcPr>
            <w:tcW w:w="7543" w:type="dxa"/>
            <w:gridSpan w:val="7"/>
            <w:vAlign w:val="bottom"/>
          </w:tcPr>
          <w:p w:rsidR="009A178A" w:rsidRPr="00905018" w:rsidRDefault="009A178A">
            <w:pPr>
              <w:jc w:val="left"/>
              <w:rPr>
                <w:sz w:val="16"/>
              </w:rPr>
            </w:pPr>
            <w:r w:rsidRPr="00905018">
              <w:rPr>
                <w:sz w:val="16"/>
              </w:rPr>
              <w:t>Tusental kronor</w:t>
            </w:r>
          </w:p>
        </w:tc>
      </w:tr>
      <w:tr w:rsidR="00000000" w:rsidRPr="00905018">
        <w:tblPrEx>
          <w:tblCellMar>
            <w:top w:w="0" w:type="dxa"/>
            <w:bottom w:w="0" w:type="dxa"/>
          </w:tblCellMar>
        </w:tblPrEx>
        <w:trPr>
          <w:cantSplit/>
          <w:trHeight w:val="247"/>
        </w:trPr>
        <w:tc>
          <w:tcPr>
            <w:tcW w:w="456" w:type="dxa"/>
            <w:tcBorders>
              <w:top w:val="single" w:sz="8" w:space="0" w:color="auto"/>
              <w:bottom w:val="single" w:sz="8" w:space="0" w:color="auto"/>
            </w:tcBorders>
          </w:tcPr>
          <w:p w:rsidR="009A178A" w:rsidRPr="00905018" w:rsidRDefault="009A178A">
            <w:pPr>
              <w:spacing w:line="200" w:lineRule="atLeast"/>
              <w:jc w:val="left"/>
              <w:rPr>
                <w:b/>
                <w:sz w:val="16"/>
              </w:rPr>
            </w:pPr>
          </w:p>
        </w:tc>
        <w:tc>
          <w:tcPr>
            <w:tcW w:w="2268" w:type="dxa"/>
            <w:tcBorders>
              <w:top w:val="single" w:sz="8" w:space="0" w:color="auto"/>
              <w:bottom w:val="single" w:sz="8" w:space="0" w:color="auto"/>
            </w:tcBorders>
            <w:vAlign w:val="bottom"/>
          </w:tcPr>
          <w:p w:rsidR="009A178A" w:rsidRPr="00905018" w:rsidRDefault="009A178A">
            <w:pPr>
              <w:spacing w:line="200" w:lineRule="atLeast"/>
              <w:jc w:val="left"/>
              <w:rPr>
                <w:b/>
                <w:sz w:val="16"/>
              </w:rPr>
            </w:pPr>
            <w:r w:rsidRPr="00905018">
              <w:rPr>
                <w:b/>
                <w:sz w:val="16"/>
              </w:rPr>
              <w:t>Anslag</w:t>
            </w:r>
          </w:p>
        </w:tc>
        <w:tc>
          <w:tcPr>
            <w:tcW w:w="992" w:type="dxa"/>
            <w:tcBorders>
              <w:top w:val="single" w:sz="8" w:space="0" w:color="auto"/>
              <w:bottom w:val="single" w:sz="8" w:space="0" w:color="auto"/>
            </w:tcBorders>
            <w:vAlign w:val="bottom"/>
          </w:tcPr>
          <w:p w:rsidR="009A178A" w:rsidRPr="00905018" w:rsidRDefault="009A178A">
            <w:pPr>
              <w:spacing w:before="0" w:line="200" w:lineRule="atLeast"/>
              <w:jc w:val="center"/>
              <w:rPr>
                <w:b/>
                <w:sz w:val="16"/>
              </w:rPr>
            </w:pPr>
            <w:r w:rsidRPr="00905018">
              <w:rPr>
                <w:b/>
                <w:sz w:val="16"/>
              </w:rPr>
              <w:t>Regeringens fö</w:t>
            </w:r>
            <w:r w:rsidRPr="00905018">
              <w:rPr>
                <w:b/>
                <w:sz w:val="16"/>
              </w:rPr>
              <w:t>r</w:t>
            </w:r>
            <w:r w:rsidRPr="00905018">
              <w:rPr>
                <w:b/>
                <w:sz w:val="16"/>
              </w:rPr>
              <w:t>slag</w:t>
            </w:r>
          </w:p>
        </w:tc>
        <w:tc>
          <w:tcPr>
            <w:tcW w:w="956" w:type="dxa"/>
            <w:tcBorders>
              <w:top w:val="single" w:sz="8" w:space="0" w:color="auto"/>
              <w:bottom w:val="single" w:sz="8" w:space="0" w:color="auto"/>
            </w:tcBorders>
            <w:vAlign w:val="bottom"/>
          </w:tcPr>
          <w:p w:rsidR="009A178A" w:rsidRPr="00905018" w:rsidRDefault="009A178A">
            <w:pPr>
              <w:spacing w:line="200" w:lineRule="atLeast"/>
              <w:jc w:val="center"/>
              <w:rPr>
                <w:b/>
                <w:sz w:val="16"/>
              </w:rPr>
            </w:pPr>
            <w:r w:rsidRPr="00905018">
              <w:rPr>
                <w:b/>
                <w:sz w:val="16"/>
              </w:rPr>
              <w:t>m</w:t>
            </w:r>
          </w:p>
        </w:tc>
        <w:tc>
          <w:tcPr>
            <w:tcW w:w="957" w:type="dxa"/>
            <w:tcBorders>
              <w:top w:val="single" w:sz="8" w:space="0" w:color="auto"/>
              <w:bottom w:val="single" w:sz="8" w:space="0" w:color="auto"/>
            </w:tcBorders>
            <w:vAlign w:val="bottom"/>
          </w:tcPr>
          <w:p w:rsidR="009A178A" w:rsidRPr="00905018" w:rsidRDefault="009A178A">
            <w:pPr>
              <w:spacing w:line="200" w:lineRule="atLeast"/>
              <w:jc w:val="center"/>
              <w:rPr>
                <w:b/>
                <w:sz w:val="16"/>
              </w:rPr>
            </w:pPr>
            <w:r w:rsidRPr="00905018">
              <w:rPr>
                <w:b/>
                <w:sz w:val="16"/>
              </w:rPr>
              <w:t>kd</w:t>
            </w:r>
          </w:p>
        </w:tc>
        <w:tc>
          <w:tcPr>
            <w:tcW w:w="957" w:type="dxa"/>
            <w:tcBorders>
              <w:top w:val="single" w:sz="8" w:space="0" w:color="auto"/>
              <w:bottom w:val="single" w:sz="8" w:space="0" w:color="auto"/>
            </w:tcBorders>
            <w:vAlign w:val="bottom"/>
          </w:tcPr>
          <w:p w:rsidR="009A178A" w:rsidRPr="00905018" w:rsidRDefault="009A178A">
            <w:pPr>
              <w:spacing w:line="200" w:lineRule="atLeast"/>
              <w:jc w:val="center"/>
              <w:rPr>
                <w:b/>
                <w:sz w:val="16"/>
              </w:rPr>
            </w:pPr>
            <w:r w:rsidRPr="00905018">
              <w:rPr>
                <w:b/>
                <w:sz w:val="16"/>
              </w:rPr>
              <w:t>c</w:t>
            </w:r>
          </w:p>
        </w:tc>
        <w:tc>
          <w:tcPr>
            <w:tcW w:w="957" w:type="dxa"/>
            <w:tcBorders>
              <w:top w:val="single" w:sz="8" w:space="0" w:color="auto"/>
              <w:bottom w:val="single" w:sz="8" w:space="0" w:color="auto"/>
            </w:tcBorders>
            <w:vAlign w:val="bottom"/>
          </w:tcPr>
          <w:p w:rsidR="009A178A" w:rsidRPr="00905018" w:rsidRDefault="009A178A">
            <w:pPr>
              <w:spacing w:line="200" w:lineRule="atLeast"/>
              <w:jc w:val="center"/>
              <w:rPr>
                <w:b/>
                <w:sz w:val="16"/>
              </w:rPr>
            </w:pPr>
            <w:r w:rsidRPr="00905018">
              <w:rPr>
                <w:b/>
                <w:sz w:val="16"/>
              </w:rPr>
              <w:t>fp</w:t>
            </w:r>
          </w:p>
        </w:tc>
      </w:tr>
      <w:tr w:rsidR="00000000" w:rsidRPr="00905018">
        <w:tblPrEx>
          <w:tblCellMar>
            <w:top w:w="0" w:type="dxa"/>
            <w:bottom w:w="0" w:type="dxa"/>
          </w:tblCellMar>
        </w:tblPrEx>
        <w:trPr>
          <w:trHeight w:val="247"/>
        </w:trPr>
        <w:tc>
          <w:tcPr>
            <w:tcW w:w="456" w:type="dxa"/>
          </w:tcPr>
          <w:p w:rsidR="009A178A" w:rsidRPr="00905018" w:rsidRDefault="009A178A">
            <w:pPr>
              <w:spacing w:before="0" w:line="200" w:lineRule="atLeast"/>
              <w:rPr>
                <w:sz w:val="16"/>
              </w:rPr>
            </w:pPr>
            <w:r w:rsidRPr="00905018">
              <w:rPr>
                <w:sz w:val="16"/>
              </w:rPr>
              <w:t>A 1</w:t>
            </w:r>
          </w:p>
        </w:tc>
        <w:tc>
          <w:tcPr>
            <w:tcW w:w="2268" w:type="dxa"/>
          </w:tcPr>
          <w:p w:rsidR="009A178A" w:rsidRPr="00905018" w:rsidRDefault="009A178A">
            <w:pPr>
              <w:spacing w:before="0" w:line="200" w:lineRule="atLeast"/>
              <w:jc w:val="left"/>
              <w:rPr>
                <w:sz w:val="16"/>
              </w:rPr>
            </w:pPr>
            <w:r w:rsidRPr="00905018">
              <w:rPr>
                <w:sz w:val="16"/>
              </w:rPr>
              <w:t>Bidrag till arbetslöshetsersät</w:t>
            </w:r>
            <w:r w:rsidRPr="00905018">
              <w:rPr>
                <w:sz w:val="16"/>
              </w:rPr>
              <w:t>t</w:t>
            </w:r>
            <w:r w:rsidRPr="00905018">
              <w:rPr>
                <w:sz w:val="16"/>
              </w:rPr>
              <w:t>ning</w:t>
            </w:r>
          </w:p>
        </w:tc>
        <w:tc>
          <w:tcPr>
            <w:tcW w:w="992" w:type="dxa"/>
          </w:tcPr>
          <w:p w:rsidR="009A178A" w:rsidRPr="00905018" w:rsidRDefault="009A178A">
            <w:pPr>
              <w:spacing w:before="0" w:line="200" w:lineRule="atLeast"/>
              <w:jc w:val="right"/>
              <w:rPr>
                <w:sz w:val="16"/>
              </w:rPr>
            </w:pPr>
            <w:r w:rsidRPr="00905018">
              <w:rPr>
                <w:sz w:val="16"/>
              </w:rPr>
              <w:t>29 696 000</w:t>
            </w:r>
          </w:p>
        </w:tc>
        <w:tc>
          <w:tcPr>
            <w:tcW w:w="956" w:type="dxa"/>
          </w:tcPr>
          <w:p w:rsidR="009A178A" w:rsidRPr="00905018" w:rsidRDefault="009A178A">
            <w:pPr>
              <w:spacing w:before="0" w:line="200" w:lineRule="atLeast"/>
              <w:jc w:val="right"/>
              <w:rPr>
                <w:sz w:val="16"/>
              </w:rPr>
            </w:pPr>
            <w:r w:rsidRPr="00905018">
              <w:rPr>
                <w:sz w:val="16"/>
              </w:rPr>
              <w:t>+9 883 413</w:t>
            </w:r>
          </w:p>
        </w:tc>
        <w:tc>
          <w:tcPr>
            <w:tcW w:w="957" w:type="dxa"/>
          </w:tcPr>
          <w:p w:rsidR="009A178A" w:rsidRPr="00905018" w:rsidRDefault="009A178A">
            <w:pPr>
              <w:spacing w:before="0" w:line="200" w:lineRule="atLeast"/>
              <w:jc w:val="right"/>
              <w:rPr>
                <w:sz w:val="16"/>
              </w:rPr>
            </w:pPr>
            <w:r w:rsidRPr="00905018">
              <w:rPr>
                <w:sz w:val="16"/>
              </w:rPr>
              <w:t>-6 750 000</w:t>
            </w:r>
          </w:p>
        </w:tc>
        <w:tc>
          <w:tcPr>
            <w:tcW w:w="957" w:type="dxa"/>
          </w:tcPr>
          <w:p w:rsidR="009A178A" w:rsidRPr="00905018" w:rsidRDefault="009A178A">
            <w:pPr>
              <w:spacing w:before="0" w:line="200" w:lineRule="atLeast"/>
              <w:jc w:val="right"/>
              <w:rPr>
                <w:sz w:val="16"/>
              </w:rPr>
            </w:pPr>
            <w:r w:rsidRPr="00905018">
              <w:rPr>
                <w:sz w:val="16"/>
              </w:rPr>
              <w:t>+18 965 750</w:t>
            </w:r>
          </w:p>
        </w:tc>
        <w:tc>
          <w:tcPr>
            <w:tcW w:w="957" w:type="dxa"/>
          </w:tcPr>
          <w:p w:rsidR="009A178A" w:rsidRPr="00905018" w:rsidRDefault="009A178A">
            <w:pPr>
              <w:spacing w:before="0" w:line="200" w:lineRule="atLeast"/>
              <w:jc w:val="right"/>
              <w:rPr>
                <w:sz w:val="16"/>
              </w:rPr>
            </w:pPr>
            <w:r w:rsidRPr="00905018">
              <w:rPr>
                <w:sz w:val="16"/>
              </w:rPr>
              <w:t>-600 000</w:t>
            </w:r>
          </w:p>
        </w:tc>
      </w:tr>
      <w:tr w:rsidR="00000000" w:rsidRPr="00905018">
        <w:tblPrEx>
          <w:tblCellMar>
            <w:top w:w="0" w:type="dxa"/>
            <w:bottom w:w="0" w:type="dxa"/>
          </w:tblCellMar>
        </w:tblPrEx>
        <w:trPr>
          <w:trHeight w:val="247"/>
        </w:trPr>
        <w:tc>
          <w:tcPr>
            <w:tcW w:w="456" w:type="dxa"/>
            <w:tcBorders>
              <w:top w:val="single" w:sz="4" w:space="0" w:color="auto"/>
            </w:tcBorders>
          </w:tcPr>
          <w:p w:rsidR="009A178A" w:rsidRPr="00905018" w:rsidRDefault="009A178A">
            <w:pPr>
              <w:spacing w:before="0" w:line="200" w:lineRule="atLeast"/>
              <w:jc w:val="left"/>
              <w:rPr>
                <w:sz w:val="16"/>
              </w:rPr>
            </w:pPr>
            <w:r w:rsidRPr="00905018">
              <w:rPr>
                <w:sz w:val="16"/>
              </w:rPr>
              <w:t>A 2</w:t>
            </w:r>
          </w:p>
        </w:tc>
        <w:tc>
          <w:tcPr>
            <w:tcW w:w="2268" w:type="dxa"/>
            <w:tcBorders>
              <w:top w:val="single" w:sz="4" w:space="0" w:color="auto"/>
            </w:tcBorders>
          </w:tcPr>
          <w:p w:rsidR="009A178A" w:rsidRPr="00905018" w:rsidRDefault="009A178A">
            <w:pPr>
              <w:spacing w:before="0" w:line="200" w:lineRule="atLeast"/>
              <w:jc w:val="left"/>
              <w:rPr>
                <w:sz w:val="16"/>
              </w:rPr>
            </w:pPr>
            <w:r w:rsidRPr="00905018">
              <w:rPr>
                <w:sz w:val="16"/>
              </w:rPr>
              <w:t>Bidrag till lönegarantie</w:t>
            </w:r>
            <w:r w:rsidRPr="00905018">
              <w:rPr>
                <w:sz w:val="16"/>
              </w:rPr>
              <w:t>r</w:t>
            </w:r>
            <w:r w:rsidRPr="00905018">
              <w:rPr>
                <w:sz w:val="16"/>
              </w:rPr>
              <w:t>sättning</w:t>
            </w:r>
          </w:p>
        </w:tc>
        <w:tc>
          <w:tcPr>
            <w:tcW w:w="992" w:type="dxa"/>
            <w:tcBorders>
              <w:top w:val="single" w:sz="4" w:space="0" w:color="auto"/>
            </w:tcBorders>
          </w:tcPr>
          <w:p w:rsidR="009A178A" w:rsidRPr="00905018" w:rsidRDefault="009A178A">
            <w:pPr>
              <w:spacing w:before="0" w:line="200" w:lineRule="atLeast"/>
              <w:jc w:val="right"/>
              <w:rPr>
                <w:sz w:val="16"/>
              </w:rPr>
            </w:pPr>
            <w:r w:rsidRPr="00905018">
              <w:rPr>
                <w:sz w:val="16"/>
              </w:rPr>
              <w:t>877 000</w:t>
            </w:r>
          </w:p>
        </w:tc>
        <w:tc>
          <w:tcPr>
            <w:tcW w:w="956" w:type="dxa"/>
            <w:tcBorders>
              <w:top w:val="single" w:sz="4" w:space="0" w:color="auto"/>
            </w:tcBorders>
          </w:tcPr>
          <w:p w:rsidR="009A178A" w:rsidRPr="00905018" w:rsidRDefault="009A178A">
            <w:pPr>
              <w:spacing w:before="0" w:line="200" w:lineRule="atLeast"/>
              <w:jc w:val="right"/>
              <w:rPr>
                <w:sz w:val="16"/>
              </w:rPr>
            </w:pPr>
          </w:p>
        </w:tc>
        <w:tc>
          <w:tcPr>
            <w:tcW w:w="957" w:type="dxa"/>
            <w:tcBorders>
              <w:top w:val="single" w:sz="4" w:space="0" w:color="auto"/>
            </w:tcBorders>
          </w:tcPr>
          <w:p w:rsidR="009A178A" w:rsidRPr="00905018" w:rsidRDefault="009A178A">
            <w:pPr>
              <w:spacing w:before="0" w:line="200" w:lineRule="atLeast"/>
              <w:jc w:val="right"/>
              <w:rPr>
                <w:sz w:val="16"/>
              </w:rPr>
            </w:pPr>
          </w:p>
        </w:tc>
        <w:tc>
          <w:tcPr>
            <w:tcW w:w="957" w:type="dxa"/>
            <w:tcBorders>
              <w:top w:val="single" w:sz="4" w:space="0" w:color="auto"/>
            </w:tcBorders>
          </w:tcPr>
          <w:p w:rsidR="009A178A" w:rsidRPr="00905018" w:rsidRDefault="009A178A">
            <w:pPr>
              <w:spacing w:before="0" w:line="200" w:lineRule="atLeast"/>
              <w:jc w:val="right"/>
              <w:rPr>
                <w:sz w:val="16"/>
              </w:rPr>
            </w:pPr>
          </w:p>
        </w:tc>
        <w:tc>
          <w:tcPr>
            <w:tcW w:w="957" w:type="dxa"/>
            <w:tcBorders>
              <w:top w:val="single" w:sz="4" w:space="0" w:color="auto"/>
            </w:tcBorders>
          </w:tcPr>
          <w:p w:rsidR="009A178A" w:rsidRPr="00905018" w:rsidRDefault="009A178A">
            <w:pPr>
              <w:spacing w:before="0" w:line="200" w:lineRule="atLeast"/>
              <w:jc w:val="right"/>
              <w:rPr>
                <w:sz w:val="16"/>
              </w:rPr>
            </w:pPr>
          </w:p>
        </w:tc>
      </w:tr>
      <w:tr w:rsidR="00000000" w:rsidRPr="00905018">
        <w:tblPrEx>
          <w:tblCellMar>
            <w:top w:w="0" w:type="dxa"/>
            <w:bottom w:w="0" w:type="dxa"/>
          </w:tblCellMar>
        </w:tblPrEx>
        <w:trPr>
          <w:cantSplit/>
          <w:trHeight w:val="60"/>
        </w:trPr>
        <w:tc>
          <w:tcPr>
            <w:tcW w:w="2724" w:type="dxa"/>
            <w:gridSpan w:val="2"/>
            <w:tcBorders>
              <w:top w:val="single" w:sz="8" w:space="0" w:color="auto"/>
              <w:bottom w:val="single" w:sz="8" w:space="0" w:color="auto"/>
            </w:tcBorders>
          </w:tcPr>
          <w:p w:rsidR="009A178A" w:rsidRPr="00905018" w:rsidRDefault="009A178A">
            <w:pPr>
              <w:spacing w:before="0" w:line="200" w:lineRule="atLeast"/>
              <w:jc w:val="left"/>
              <w:rPr>
                <w:b/>
                <w:sz w:val="16"/>
              </w:rPr>
            </w:pPr>
            <w:r w:rsidRPr="00905018">
              <w:rPr>
                <w:b/>
                <w:sz w:val="16"/>
              </w:rPr>
              <w:t>Summa</w:t>
            </w:r>
          </w:p>
        </w:tc>
        <w:tc>
          <w:tcPr>
            <w:tcW w:w="992" w:type="dxa"/>
            <w:tcBorders>
              <w:top w:val="single" w:sz="8" w:space="0" w:color="auto"/>
              <w:bottom w:val="single" w:sz="8" w:space="0" w:color="auto"/>
            </w:tcBorders>
          </w:tcPr>
          <w:p w:rsidR="009A178A" w:rsidRPr="00905018" w:rsidRDefault="009A178A">
            <w:pPr>
              <w:spacing w:before="0" w:line="200" w:lineRule="atLeast"/>
              <w:jc w:val="right"/>
              <w:rPr>
                <w:b/>
                <w:sz w:val="16"/>
              </w:rPr>
            </w:pPr>
            <w:r w:rsidRPr="00905018">
              <w:rPr>
                <w:b/>
                <w:sz w:val="16"/>
              </w:rPr>
              <w:t>30 573 000</w:t>
            </w:r>
          </w:p>
        </w:tc>
        <w:tc>
          <w:tcPr>
            <w:tcW w:w="956" w:type="dxa"/>
            <w:tcBorders>
              <w:top w:val="single" w:sz="8" w:space="0" w:color="auto"/>
              <w:bottom w:val="single" w:sz="8" w:space="0" w:color="auto"/>
            </w:tcBorders>
          </w:tcPr>
          <w:p w:rsidR="009A178A" w:rsidRPr="00905018" w:rsidRDefault="009A178A">
            <w:pPr>
              <w:spacing w:before="0" w:line="200" w:lineRule="atLeast"/>
              <w:jc w:val="right"/>
              <w:rPr>
                <w:b/>
                <w:sz w:val="16"/>
              </w:rPr>
            </w:pPr>
            <w:r w:rsidRPr="00905018">
              <w:rPr>
                <w:b/>
                <w:sz w:val="16"/>
              </w:rPr>
              <w:t>+9 883 413</w:t>
            </w:r>
          </w:p>
        </w:tc>
        <w:tc>
          <w:tcPr>
            <w:tcW w:w="957" w:type="dxa"/>
            <w:tcBorders>
              <w:top w:val="single" w:sz="8" w:space="0" w:color="auto"/>
              <w:bottom w:val="single" w:sz="8" w:space="0" w:color="auto"/>
            </w:tcBorders>
          </w:tcPr>
          <w:p w:rsidR="009A178A" w:rsidRPr="00905018" w:rsidRDefault="009A178A">
            <w:pPr>
              <w:spacing w:before="0" w:line="200" w:lineRule="atLeast"/>
              <w:jc w:val="right"/>
              <w:rPr>
                <w:b/>
                <w:sz w:val="16"/>
              </w:rPr>
            </w:pPr>
            <w:r w:rsidRPr="00905018">
              <w:rPr>
                <w:b/>
                <w:sz w:val="16"/>
              </w:rPr>
              <w:t>-6 750 000</w:t>
            </w:r>
          </w:p>
        </w:tc>
        <w:tc>
          <w:tcPr>
            <w:tcW w:w="957" w:type="dxa"/>
            <w:tcBorders>
              <w:top w:val="single" w:sz="8" w:space="0" w:color="auto"/>
              <w:bottom w:val="single" w:sz="8" w:space="0" w:color="auto"/>
            </w:tcBorders>
          </w:tcPr>
          <w:p w:rsidR="009A178A" w:rsidRPr="00905018" w:rsidRDefault="009A178A">
            <w:pPr>
              <w:spacing w:before="0" w:line="200" w:lineRule="atLeast"/>
              <w:jc w:val="right"/>
              <w:rPr>
                <w:b/>
                <w:sz w:val="16"/>
              </w:rPr>
            </w:pPr>
            <w:r w:rsidRPr="00905018">
              <w:rPr>
                <w:b/>
                <w:sz w:val="16"/>
              </w:rPr>
              <w:t>+18 965 750</w:t>
            </w:r>
          </w:p>
        </w:tc>
        <w:tc>
          <w:tcPr>
            <w:tcW w:w="957" w:type="dxa"/>
            <w:tcBorders>
              <w:top w:val="single" w:sz="8" w:space="0" w:color="auto"/>
              <w:bottom w:val="single" w:sz="8" w:space="0" w:color="auto"/>
            </w:tcBorders>
          </w:tcPr>
          <w:p w:rsidR="009A178A" w:rsidRPr="00905018" w:rsidRDefault="009A178A">
            <w:pPr>
              <w:spacing w:before="0" w:line="200" w:lineRule="atLeast"/>
              <w:jc w:val="right"/>
              <w:rPr>
                <w:b/>
                <w:sz w:val="16"/>
              </w:rPr>
            </w:pPr>
            <w:r w:rsidRPr="00905018">
              <w:rPr>
                <w:b/>
                <w:sz w:val="16"/>
              </w:rPr>
              <w:t>-600 000</w:t>
            </w:r>
          </w:p>
        </w:tc>
      </w:tr>
    </w:tbl>
    <w:p w:rsidR="009A178A" w:rsidRPr="00905018" w:rsidRDefault="009A178A">
      <w:pPr>
        <w:rPr>
          <w:snapToGrid w:val="0"/>
          <w:lang w:eastAsia="sv-SE"/>
        </w:rPr>
      </w:pPr>
      <w:r w:rsidRPr="00905018">
        <w:t>Som framgått ovan har utskottet anslutit sig till regeringens förslag om a</w:t>
      </w:r>
      <w:r w:rsidRPr="00905018">
        <w:t>n</w:t>
      </w:r>
      <w:r w:rsidRPr="00905018">
        <w:t xml:space="preserve">slag på utgiftsområdet. Det innebär att propositionen tillstyrks i motsvarande del (prop yrk. 1), samtidigt som motionerna </w:t>
      </w:r>
      <w:r w:rsidRPr="00905018">
        <w:rPr>
          <w:snapToGrid w:val="0"/>
          <w:lang w:eastAsia="sv-SE"/>
        </w:rPr>
        <w:t xml:space="preserve">A255 (yrk. 11), A274 (yrk. 2), A277 (yrk. 5), Fi212 (yrk. 15 delvis) och Sf246 (yrk. 5) avstyrks. </w:t>
      </w:r>
    </w:p>
    <w:p w:rsidR="009A178A" w:rsidRPr="00905018" w:rsidRDefault="009A178A">
      <w:pPr>
        <w:pStyle w:val="Rubrik1"/>
      </w:pPr>
      <w:r w:rsidRPr="00905018">
        <w:rPr>
          <w:snapToGrid w:val="0"/>
          <w:lang w:eastAsia="sv-SE"/>
        </w:rPr>
        <w:br w:type="page"/>
      </w:r>
      <w:bookmarkStart w:id="48" w:name="_Toc468611953"/>
      <w:r w:rsidRPr="00905018">
        <w:t>3 UTGIFTSOMRÅDE 14 – Arbetsmarknad och arbetsliv</w:t>
      </w:r>
      <w:bookmarkEnd w:id="48"/>
      <w:r w:rsidRPr="00905018">
        <w:t xml:space="preserve"> </w:t>
      </w:r>
    </w:p>
    <w:p w:rsidR="009A178A" w:rsidRPr="00905018" w:rsidRDefault="009A178A">
      <w:pPr>
        <w:pStyle w:val="Rubrik1"/>
        <w:spacing w:before="123"/>
      </w:pPr>
      <w:bookmarkStart w:id="49" w:name="_Toc468611954"/>
      <w:r w:rsidRPr="00905018">
        <w:t>3.1 Mål för utgiftsområdet, allmänna frågor m.m.</w:t>
      </w:r>
      <w:bookmarkEnd w:id="49"/>
      <w:r w:rsidRPr="00905018">
        <w:t xml:space="preserve"> </w:t>
      </w:r>
    </w:p>
    <w:p w:rsidR="009A178A" w:rsidRPr="00905018" w:rsidRDefault="009A178A">
      <w:pPr>
        <w:pStyle w:val="R3"/>
        <w:spacing w:before="123"/>
        <w:outlineLvl w:val="0"/>
      </w:pPr>
      <w:r w:rsidRPr="00905018">
        <w:t>Propositionen</w:t>
      </w:r>
    </w:p>
    <w:p w:rsidR="009A178A" w:rsidRPr="00905018" w:rsidRDefault="009A178A">
      <w:r w:rsidRPr="00905018">
        <w:t>Utgiftsområdet omfattar utgifter för AMV:s, Arbetarskyddsverkets, Arbet</w:t>
      </w:r>
      <w:r w:rsidRPr="00905018">
        <w:t>s</w:t>
      </w:r>
      <w:r w:rsidRPr="00905018">
        <w:t>livsinstitutets, Rådet för arbetslivsforsknings, Institutet för arbetsmarknad</w:t>
      </w:r>
      <w:r w:rsidRPr="00905018">
        <w:t>s</w:t>
      </w:r>
      <w:r w:rsidRPr="00905018">
        <w:t>politisk utvärderings m.fl. myndigheters förvaltning. Vidare omfattar utgift</w:t>
      </w:r>
      <w:r w:rsidRPr="00905018">
        <w:t>s</w:t>
      </w:r>
      <w:r w:rsidRPr="00905018">
        <w:t>området utgifter för arbetsmarknadspolitiska åtgärder och Europeiska socia</w:t>
      </w:r>
      <w:r w:rsidRPr="00905018">
        <w:t>l</w:t>
      </w:r>
      <w:r w:rsidRPr="00905018">
        <w:t>fonden, Samhall AB:s verksamhet, jämställdhetspolitiska frågor och statliga arbetsgivarfrågor. Inom området finns också avgiftsfinansierad verksamhet, bl.a. inom AMV rörande yrkesinriktad reh</w:t>
      </w:r>
      <w:r w:rsidRPr="00905018">
        <w:t>a</w:t>
      </w:r>
      <w:r w:rsidRPr="00905018">
        <w:t>bilitering.</w:t>
      </w:r>
    </w:p>
    <w:p w:rsidR="009A178A" w:rsidRPr="00905018" w:rsidRDefault="009A178A">
      <w:pPr>
        <w:pStyle w:val="Normaltindrag"/>
      </w:pPr>
      <w:r w:rsidRPr="00905018">
        <w:t>Regeringens övergripande mål på kort sikt är att den öppna arbetslösheten ska</w:t>
      </w:r>
      <w:r w:rsidRPr="00905018">
        <w:t xml:space="preserve">ll minskas till 4 % under år 2000 och att andelen reguljärt sysselsatta i befolkningen i åldern 20–64 år skall öka till 80 % år 2004. Därefter är målet full sysselsättning. </w:t>
      </w:r>
    </w:p>
    <w:p w:rsidR="009A178A" w:rsidRPr="00905018" w:rsidRDefault="009A178A">
      <w:pPr>
        <w:pStyle w:val="Normaltindrag"/>
      </w:pPr>
      <w:r w:rsidRPr="00905018">
        <w:t>Arbetsmarknads- och arbetslivspolitiken skall bidra till tillväxt, sysselsät</w:t>
      </w:r>
      <w:r w:rsidRPr="00905018">
        <w:t>t</w:t>
      </w:r>
      <w:r w:rsidRPr="00905018">
        <w:t>ning och ett konkurrenskraftigt svenskt näringsliv samt skapa förutsättningar för flexibilitet, trygghet och delaktighet i arbetslivet.</w:t>
      </w:r>
    </w:p>
    <w:p w:rsidR="009A178A" w:rsidRPr="00905018" w:rsidRDefault="009A178A">
      <w:pPr>
        <w:pStyle w:val="Normaltindrag"/>
      </w:pPr>
      <w:r w:rsidRPr="00905018">
        <w:t>Arbetsmarknadspolitikens uppgift är främst att öka anpassningsförmågan på arbetsmarknaden. Det skall ske genom ett effektivt platsförmedlingsarbete som tillsammans med kompetenshöjande insatser och övriga åtgärder leder till en hög rörlighet på arbetsmarknaden.</w:t>
      </w:r>
    </w:p>
    <w:p w:rsidR="009A178A" w:rsidRPr="00905018" w:rsidRDefault="009A178A">
      <w:pPr>
        <w:pStyle w:val="Normaltindrag"/>
      </w:pPr>
      <w:r w:rsidRPr="00905018">
        <w:t>Arbetslivspolitiken skall verka för att individer inte förslits, skadas eller slås ut från arbetslivet och i övrigt verka för en god och utvecklande arbet</w:t>
      </w:r>
      <w:r w:rsidRPr="00905018">
        <w:t>s</w:t>
      </w:r>
      <w:r w:rsidRPr="00905018">
        <w:t>miljö. Arbetslivspolitiken har även till uppgift att öka kunskap och komp</w:t>
      </w:r>
      <w:r w:rsidRPr="00905018">
        <w:t>e</w:t>
      </w:r>
      <w:r w:rsidRPr="00905018">
        <w:t>tens i arbetslivet. Tillsammans med arbetsmarknadspolitiken bidrar arbetslivs politiken till ökad sysselsättning och bättre matchning mellan utbud och efterfrågan på kompetens samtidigt som inflationsdrivande flaskhalsar på arbetsmarkn</w:t>
      </w:r>
      <w:r w:rsidRPr="00905018">
        <w:t>a</w:t>
      </w:r>
      <w:r w:rsidRPr="00905018">
        <w:t>den undviks.</w:t>
      </w:r>
    </w:p>
    <w:p w:rsidR="009A178A" w:rsidRPr="00905018" w:rsidRDefault="009A178A">
      <w:pPr>
        <w:pStyle w:val="Normaltindrag"/>
      </w:pPr>
      <w:r w:rsidRPr="00905018">
        <w:t>En central del för arbetslivet och dess utveckling – och därmed för sa</w:t>
      </w:r>
      <w:r w:rsidRPr="00905018">
        <w:t>m</w:t>
      </w:r>
      <w:r w:rsidRPr="00905018">
        <w:t>hällets utveckling – är jämställdhet mellan kvinnor och män. Det gäller även integrering av invandrare i arbetslivet och insatser för att motverka diskrim</w:t>
      </w:r>
      <w:r w:rsidRPr="00905018">
        <w:t>i</w:t>
      </w:r>
      <w:r w:rsidRPr="00905018">
        <w:t>nering och utestängning på grund av funktionshinder, etnisk bakgrund eller sexuell läggning.</w:t>
      </w:r>
    </w:p>
    <w:p w:rsidR="009A178A" w:rsidRPr="00905018" w:rsidRDefault="009A178A">
      <w:pPr>
        <w:pStyle w:val="Normaltindrag"/>
      </w:pPr>
      <w:r w:rsidRPr="00905018">
        <w:t>För att bidra till detta föreslår regeringen följande mål för arbetsmarknads- och arbetslivspolitiken:</w:t>
      </w:r>
    </w:p>
    <w:p w:rsidR="009A178A" w:rsidRPr="00905018" w:rsidRDefault="009A178A">
      <w:pPr>
        <w:pStyle w:val="Normaltindrag"/>
        <w:numPr>
          <w:ilvl w:val="0"/>
          <w:numId w:val="13"/>
        </w:numPr>
      </w:pPr>
      <w:r w:rsidRPr="00905018">
        <w:t>hålla vakanstiderna nere för lediga platser,</w:t>
      </w:r>
    </w:p>
    <w:p w:rsidR="009A178A" w:rsidRPr="00905018" w:rsidRDefault="009A178A">
      <w:pPr>
        <w:pStyle w:val="Normaltindrag"/>
        <w:numPr>
          <w:ilvl w:val="0"/>
          <w:numId w:val="8"/>
        </w:numPr>
      </w:pPr>
      <w:r w:rsidRPr="00905018">
        <w:t>minska långtidsarbetslösheten,</w:t>
      </w:r>
    </w:p>
    <w:p w:rsidR="009A178A" w:rsidRPr="00905018" w:rsidRDefault="009A178A">
      <w:pPr>
        <w:pStyle w:val="Normaltindrag"/>
        <w:numPr>
          <w:ilvl w:val="0"/>
          <w:numId w:val="8"/>
        </w:numPr>
      </w:pPr>
      <w:r w:rsidRPr="00905018">
        <w:t>motverka långa tider utan reguljärt arbete,</w:t>
      </w:r>
    </w:p>
    <w:p w:rsidR="009A178A" w:rsidRPr="00905018" w:rsidRDefault="009A178A">
      <w:pPr>
        <w:pStyle w:val="Normaltindrag"/>
        <w:numPr>
          <w:ilvl w:val="0"/>
          <w:numId w:val="8"/>
        </w:numPr>
      </w:pPr>
      <w:r w:rsidRPr="00905018">
        <w:t>en god och utvecklande arbetsmiljö där individer inte förslits, skadas eller slås ut från arbetslivet,</w:t>
      </w:r>
    </w:p>
    <w:p w:rsidR="009A178A" w:rsidRPr="00905018" w:rsidRDefault="009A178A">
      <w:pPr>
        <w:pStyle w:val="Normaltindrag"/>
        <w:numPr>
          <w:ilvl w:val="0"/>
          <w:numId w:val="8"/>
        </w:numPr>
      </w:pPr>
      <w:r w:rsidRPr="00905018">
        <w:t>jämställdhet mellan kvinnor och män samt</w:t>
      </w:r>
    </w:p>
    <w:p w:rsidR="009A178A" w:rsidRPr="00905018" w:rsidRDefault="009A178A">
      <w:pPr>
        <w:pStyle w:val="Normaltindrag"/>
        <w:numPr>
          <w:ilvl w:val="0"/>
          <w:numId w:val="8"/>
        </w:numPr>
      </w:pPr>
      <w:r w:rsidRPr="00905018">
        <w:t>ett arbetsliv som präglas av integrering och mångfald.</w:t>
      </w:r>
    </w:p>
    <w:p w:rsidR="009A178A" w:rsidRPr="00905018" w:rsidRDefault="009A178A">
      <w:pPr>
        <w:pStyle w:val="Normaltindrag"/>
      </w:pPr>
      <w:r w:rsidRPr="00905018">
        <w:t>I takt med att konjunkturen växer sig allt starkare anser regeringen att det är viktigt att arbetsmarknadspolitikens tillväxtinriktade sida betonas än mer. De lediga platserna måste tillsättas snabbt och effektivt och rörligheten på arbetsmarknaden stimuleras. Avskaffandet av det s.k. volymmålet har gjort det möjligt för arbetsförmedlingarna att i ökad utsträckning prioritera den yrkesinriktade arbetsmarknadsutbildningen. Arbetsmarknadspolitiken har tillsammans med utbildningspolitiken en mycket viktig upp</w:t>
      </w:r>
      <w:r w:rsidRPr="00905018">
        <w:t>gift i att arbeta med att stärka kompetensen hos dem med svag ställning på arbetsmarknaden, där</w:t>
      </w:r>
      <w:r w:rsidRPr="00905018">
        <w:t>i</w:t>
      </w:r>
      <w:r w:rsidRPr="00905018">
        <w:t>bland många personer med utländsk bakgrund och funktionshindrade.</w:t>
      </w:r>
    </w:p>
    <w:p w:rsidR="009A178A" w:rsidRPr="00905018" w:rsidRDefault="009A178A">
      <w:pPr>
        <w:pStyle w:val="Normaltindrag"/>
      </w:pPr>
      <w:r w:rsidRPr="00905018">
        <w:t>Ett arbetsliv i stark förändring och utveckling kräver fortsatta och intens</w:t>
      </w:r>
      <w:r w:rsidRPr="00905018">
        <w:t>i</w:t>
      </w:r>
      <w:r w:rsidRPr="00905018">
        <w:t>fierade insatser för att få till stånd säkra och goda arbetsmiljöer med bra arbetsförhållanden. Regeringen menar att förändring, utveckling och flexib</w:t>
      </w:r>
      <w:r w:rsidRPr="00905018">
        <w:t>i</w:t>
      </w:r>
      <w:r w:rsidRPr="00905018">
        <w:t>litet skall kunna förenas med trygghet och delaktighet för den enskilda mä</w:t>
      </w:r>
      <w:r w:rsidRPr="00905018">
        <w:t>n</w:t>
      </w:r>
      <w:r w:rsidRPr="00905018">
        <w:t>niskan.</w:t>
      </w:r>
    </w:p>
    <w:p w:rsidR="009A178A" w:rsidRPr="00905018" w:rsidRDefault="009A178A">
      <w:pPr>
        <w:pStyle w:val="Normaltindrag"/>
      </w:pPr>
      <w:r w:rsidRPr="00905018">
        <w:t xml:space="preserve">Inom området </w:t>
      </w:r>
      <w:r w:rsidRPr="00905018">
        <w:rPr>
          <w:i/>
        </w:rPr>
        <w:t xml:space="preserve">Arbetsmarknad </w:t>
      </w:r>
      <w:r w:rsidRPr="00905018">
        <w:t>anger regeringen i huvudsak följande vad avser prioriteringar och slutsatser.</w:t>
      </w:r>
    </w:p>
    <w:p w:rsidR="009A178A" w:rsidRPr="00905018" w:rsidRDefault="009A178A">
      <w:pPr>
        <w:pStyle w:val="Normaltindrag"/>
      </w:pPr>
      <w:r w:rsidRPr="00905018">
        <w:t>Omläggning till en mer tillväxtinriktad arbetsmarknadspolitik skall for</w:t>
      </w:r>
      <w:r w:rsidRPr="00905018">
        <w:t>t</w:t>
      </w:r>
      <w:r w:rsidRPr="00905018">
        <w:t>sätta för att öka sysselsättningen genom en effektiv platstillsättning och genom att förhindra uppkomsten av inflationsdrivande flaskhalsar. Samtidigt skall insatserna för de mest utsatta grupperna intensifieras för att motverka långa arbetslöshetstider som kan leda till att personer permanent slås ut från den reguljära arbetsmarknaden. Ökad uppmärksamhet måste också ägnas de regioner som har den svagaste sysselsättningstillväxten. Platsförmedlingsi</w:t>
      </w:r>
      <w:r w:rsidRPr="00905018">
        <w:t>n</w:t>
      </w:r>
      <w:r w:rsidRPr="00905018">
        <w:t xml:space="preserve">satser och den yrkesinriktade arbetsmarknadsutbildningen </w:t>
      </w:r>
      <w:r w:rsidRPr="00905018">
        <w:t>skall prioriteras för att lediga platser snabbt skall kunna tillsättas.</w:t>
      </w:r>
    </w:p>
    <w:p w:rsidR="009A178A" w:rsidRPr="00905018" w:rsidRDefault="009A178A">
      <w:pPr>
        <w:pStyle w:val="Normaltindrag"/>
      </w:pPr>
      <w:r w:rsidRPr="00905018">
        <w:t>Inom området</w:t>
      </w:r>
      <w:r w:rsidRPr="00905018">
        <w:rPr>
          <w:i/>
        </w:rPr>
        <w:t xml:space="preserve"> arbetsliv</w:t>
      </w:r>
      <w:r w:rsidRPr="00905018">
        <w:t xml:space="preserve"> anges i huvudsak följande prioriteringar.</w:t>
      </w:r>
    </w:p>
    <w:p w:rsidR="009A178A" w:rsidRPr="00905018" w:rsidRDefault="009A178A">
      <w:pPr>
        <w:pStyle w:val="Normaltindrag"/>
      </w:pPr>
      <w:r w:rsidRPr="00905018">
        <w:t>En viktig förutsättning för ökad sysselsättning och tillväxt är en fortsatt hög prioritering av insatser för en god arbetsmiljö, integrering av arbetsmi</w:t>
      </w:r>
      <w:r w:rsidRPr="00905018">
        <w:t>l</w:t>
      </w:r>
      <w:r w:rsidRPr="00905018">
        <w:t>jöarbetet med verksamheten i övrigt, liksom av insatser mot faktorer i a</w:t>
      </w:r>
      <w:r w:rsidRPr="00905018">
        <w:t>r</w:t>
      </w:r>
      <w:r w:rsidRPr="00905018">
        <w:t>betsmiljön som ger upphov till skador och funktionsnedsättningar.</w:t>
      </w:r>
    </w:p>
    <w:p w:rsidR="009A178A" w:rsidRPr="00905018" w:rsidRDefault="009A178A">
      <w:pPr>
        <w:pStyle w:val="Normaltindrag"/>
      </w:pPr>
      <w:r w:rsidRPr="00905018">
        <w:t>En central uppgift för arbetslivspolitiken är att bidra till ökad kunskap och kompetens i arbetslivet för att därigenom stimulera sysselsättning, tillväxt, förnyelse och ett utvecklande arbetsliv. Det är också av största vikt att FoU-arbetet inom arbetslivsområdet bidrar till ökad kunskap om och utveckling av en god arbetsmiljö, en effektiv arbetsorganisation och en arb</w:t>
      </w:r>
      <w:r w:rsidRPr="00905018">
        <w:t>etsmarknad tillgänglig för alla.</w:t>
      </w:r>
    </w:p>
    <w:p w:rsidR="009A178A" w:rsidRPr="00905018" w:rsidRDefault="009A178A">
      <w:pPr>
        <w:pStyle w:val="Normaltindrag"/>
      </w:pPr>
      <w:r w:rsidRPr="00905018">
        <w:t>Forskning och utveckling liksom tillsyn bör även fortsättningsvis bedrivas i aktiv samverkan med lokala aktörer. Erfarenhetsutbyte mellan arbetslivets aktörer samt kunskapsöverföring mellan forskning och arbetsliv är av v</w:t>
      </w:r>
      <w:r w:rsidRPr="00905018">
        <w:t>ä</w:t>
      </w:r>
      <w:r w:rsidRPr="00905018">
        <w:t>sentlig betydelse både för arbetslivets utveckling och för att säkerställa rel</w:t>
      </w:r>
      <w:r w:rsidRPr="00905018">
        <w:t>e</w:t>
      </w:r>
      <w:r w:rsidRPr="00905018">
        <w:t>va</w:t>
      </w:r>
      <w:r w:rsidRPr="00905018">
        <w:t>n</w:t>
      </w:r>
      <w:r w:rsidRPr="00905018">
        <w:t>sen i den forskning som utförs.</w:t>
      </w:r>
    </w:p>
    <w:p w:rsidR="009A178A" w:rsidRPr="00905018" w:rsidRDefault="009A178A">
      <w:pPr>
        <w:pStyle w:val="Normaltindrag"/>
      </w:pPr>
      <w:r w:rsidRPr="00905018">
        <w:t>Forskning inom jämställdhetsområdet bör vidareutvecklas och ha fortsatt hög prioritet. Med tanke på de krav som internationaliseringen medför är det av största vikt att arbetslivet bättre förmår utnyttja den kompetens som finns hos personer med utländsk bakgrund. Insatser för att motverka utslagningen från arbetslivet med systematiskt förebyggande insatser skall ha fortsatt hög prioritet.</w:t>
      </w:r>
    </w:p>
    <w:p w:rsidR="009A178A" w:rsidRPr="00905018" w:rsidRDefault="009A178A">
      <w:pPr>
        <w:pStyle w:val="R3"/>
        <w:outlineLvl w:val="0"/>
      </w:pPr>
      <w:r w:rsidRPr="00905018">
        <w:t>Motioner</w:t>
      </w:r>
    </w:p>
    <w:p w:rsidR="009A178A" w:rsidRPr="00905018" w:rsidRDefault="009A178A">
      <w:r w:rsidRPr="00905018">
        <w:rPr>
          <w:i/>
        </w:rPr>
        <w:t>Centerpartiet</w:t>
      </w:r>
      <w:r w:rsidRPr="00905018">
        <w:t xml:space="preserve"> föreslår i motion A220 att det skapas en gemensam ingång till arbetsmarknadspolitiska åtgärder via tre olika spår. De tre spåren utgör ko</w:t>
      </w:r>
      <w:r w:rsidRPr="00905018">
        <w:t>m</w:t>
      </w:r>
      <w:r w:rsidRPr="00905018">
        <w:t>plettering av grundläggande utbildning, direkt arbetsmarknadspolitisk utbil</w:t>
      </w:r>
      <w:r w:rsidRPr="00905018">
        <w:t>d</w:t>
      </w:r>
      <w:r w:rsidRPr="00905018">
        <w:t>ning samt inträde på en övergångsmarknad för att skapa kontakt med den reguljära arbetsmarknaden (yrk. 13). Vidare bör enligt partiets mening kva</w:t>
      </w:r>
      <w:r w:rsidRPr="00905018">
        <w:t>r</w:t>
      </w:r>
      <w:r w:rsidRPr="00905018">
        <w:t>varande volymåtgärder fasas ut för att minska inlåsnings- och undanträn</w:t>
      </w:r>
      <w:r w:rsidRPr="00905018">
        <w:t>g</w:t>
      </w:r>
      <w:r w:rsidRPr="00905018">
        <w:t>ningseffekter (yrk. 14).</w:t>
      </w:r>
    </w:p>
    <w:p w:rsidR="009A178A" w:rsidRPr="00905018" w:rsidRDefault="009A178A">
      <w:r w:rsidRPr="00905018">
        <w:rPr>
          <w:i/>
        </w:rPr>
        <w:t>Centerpartiet</w:t>
      </w:r>
      <w:r w:rsidRPr="00905018">
        <w:t xml:space="preserve"> vill dessutom i motion A806 ge AMS i uppdrag att utreda bakgrunden till kvinnors överrepresentation bland anvisningarna till arbete eller åtgärder (yrk. 12).</w:t>
      </w:r>
    </w:p>
    <w:p w:rsidR="009A178A" w:rsidRPr="00905018" w:rsidRDefault="009A178A">
      <w:r w:rsidRPr="00905018">
        <w:rPr>
          <w:i/>
        </w:rPr>
        <w:t>Folkpartiet</w:t>
      </w:r>
      <w:r w:rsidRPr="00905018">
        <w:t xml:space="preserve"> anser i motion Kr314 att kulturarbetsförmedlingens verksamhet bör minska och de medel som frigörs styras över från arbetsmarknadspoliti</w:t>
      </w:r>
      <w:r w:rsidRPr="00905018">
        <w:t>s</w:t>
      </w:r>
      <w:r w:rsidRPr="00905018">
        <w:t xml:space="preserve">ka åtgärder till den kulturella verksamheten. Partiet pekar på att en fjärdedel av de medel staten anslår till kulturen förmedlas via arbetsmarknadspolitiken (yrk. 23). Även </w:t>
      </w:r>
      <w:r w:rsidRPr="00905018">
        <w:rPr>
          <w:i/>
        </w:rPr>
        <w:t>Ana Maria Narti (fp)</w:t>
      </w:r>
      <w:r w:rsidRPr="00905018">
        <w:t xml:space="preserve"> anser i motion A229 att en andel av AMS och a-kassornas resurser bör flyttas till Kulturdepartementets budget som en direkt förstärkning av den s.k. fria kulturens ekonomi (yrk. 1 </w:t>
      </w:r>
      <w:r w:rsidRPr="00905018">
        <w:t>delvis).</w:t>
      </w:r>
    </w:p>
    <w:p w:rsidR="009A178A" w:rsidRPr="00905018" w:rsidRDefault="009A178A">
      <w:r w:rsidRPr="00905018">
        <w:rPr>
          <w:i/>
        </w:rPr>
        <w:t>Ewa Larsson (mp)</w:t>
      </w:r>
      <w:r w:rsidRPr="00905018">
        <w:t xml:space="preserve"> anser i motion Kr316 (yrk. 2) att arbetsmarknadsmedel till kulturutövare bör föras över till kulturområdet för att utbetalas i form av mer gen</w:t>
      </w:r>
      <w:r w:rsidRPr="00905018">
        <w:t>e</w:t>
      </w:r>
      <w:r w:rsidRPr="00905018">
        <w:t>rellt inriktade stöd.</w:t>
      </w:r>
    </w:p>
    <w:p w:rsidR="009A178A" w:rsidRPr="00905018" w:rsidRDefault="009A178A">
      <w:pPr>
        <w:pStyle w:val="R3"/>
        <w:outlineLvl w:val="0"/>
      </w:pPr>
      <w:r w:rsidRPr="00905018">
        <w:t>Utskottets ställningstagande</w:t>
      </w:r>
    </w:p>
    <w:p w:rsidR="009A178A" w:rsidRPr="00905018" w:rsidRDefault="009A178A">
      <w:r w:rsidRPr="00905018">
        <w:t>Regeringen föreslår när det gäller de övergripande målen för utgiftsområde 14 vissa förändringar utan att detta formellt underställs riksdagen. De tidig</w:t>
      </w:r>
      <w:r w:rsidRPr="00905018">
        <w:t>a</w:t>
      </w:r>
      <w:r w:rsidRPr="00905018">
        <w:t>re fem målen har kompletterats med ett sjätte mål med innebörden att arbet</w:t>
      </w:r>
      <w:r w:rsidRPr="00905018">
        <w:t>s</w:t>
      </w:r>
      <w:r w:rsidRPr="00905018">
        <w:t>livet skall präglas av integrering och mångfald. Dessutom har vissa omfo</w:t>
      </w:r>
      <w:r w:rsidRPr="00905018">
        <w:t>r</w:t>
      </w:r>
      <w:r w:rsidRPr="00905018">
        <w:t>muleringar gjorts. Målen för utgiftsområdet bör som framgått enligt reg</w:t>
      </w:r>
      <w:r w:rsidRPr="00905018">
        <w:t>e</w:t>
      </w:r>
      <w:r w:rsidRPr="00905018">
        <w:t>ringen vara:</w:t>
      </w:r>
    </w:p>
    <w:p w:rsidR="009A178A" w:rsidRPr="00905018" w:rsidRDefault="009A178A">
      <w:pPr>
        <w:pStyle w:val="Normaltindrag"/>
        <w:numPr>
          <w:ilvl w:val="0"/>
          <w:numId w:val="8"/>
        </w:numPr>
      </w:pPr>
      <w:r w:rsidRPr="00905018">
        <w:t>hålla vakanstiderna nere för lediga platser</w:t>
      </w:r>
    </w:p>
    <w:p w:rsidR="009A178A" w:rsidRPr="00905018" w:rsidRDefault="009A178A">
      <w:pPr>
        <w:pStyle w:val="Normaltindrag"/>
        <w:numPr>
          <w:ilvl w:val="0"/>
          <w:numId w:val="8"/>
        </w:numPr>
      </w:pPr>
      <w:r w:rsidRPr="00905018">
        <w:t>minska långtidsarbetslösheten</w:t>
      </w:r>
    </w:p>
    <w:p w:rsidR="009A178A" w:rsidRPr="00905018" w:rsidRDefault="009A178A">
      <w:pPr>
        <w:pStyle w:val="Normaltindrag"/>
        <w:numPr>
          <w:ilvl w:val="0"/>
          <w:numId w:val="8"/>
        </w:numPr>
      </w:pPr>
      <w:r w:rsidRPr="00905018">
        <w:t>motverka långa tider utan reguljärt arbete</w:t>
      </w:r>
    </w:p>
    <w:p w:rsidR="009A178A" w:rsidRPr="00905018" w:rsidRDefault="009A178A">
      <w:pPr>
        <w:pStyle w:val="Normaltindrag"/>
        <w:numPr>
          <w:ilvl w:val="0"/>
          <w:numId w:val="8"/>
        </w:numPr>
      </w:pPr>
      <w:r w:rsidRPr="00905018">
        <w:t>en god och utvecklande arbetsmiljö där individer inte förslits, skadas eller slås ut från arbetslivet</w:t>
      </w:r>
    </w:p>
    <w:p w:rsidR="009A178A" w:rsidRPr="00905018" w:rsidRDefault="009A178A">
      <w:pPr>
        <w:pStyle w:val="Normaltindrag"/>
        <w:numPr>
          <w:ilvl w:val="0"/>
          <w:numId w:val="8"/>
        </w:numPr>
      </w:pPr>
      <w:r w:rsidRPr="00905018">
        <w:t>jämställdhet mellan kvinnor och män samt</w:t>
      </w:r>
    </w:p>
    <w:p w:rsidR="009A178A" w:rsidRPr="00905018" w:rsidRDefault="009A178A">
      <w:pPr>
        <w:pStyle w:val="Normaltindrag"/>
        <w:numPr>
          <w:ilvl w:val="0"/>
          <w:numId w:val="9"/>
        </w:numPr>
      </w:pPr>
      <w:r w:rsidRPr="00905018">
        <w:t>ett arbetsliv som präglas av integrering och mångfald.</w:t>
      </w:r>
    </w:p>
    <w:p w:rsidR="009A178A" w:rsidRPr="00905018" w:rsidRDefault="009A178A">
      <w:r w:rsidRPr="00905018">
        <w:t xml:space="preserve">Utskottet är positivt till de mål som formulerats och ser med tillfredsställelse att det sker en särskild betoning av att arbetslivet skall präglas av integrering och mångfald. Utskottet är överens med regeringen om målformuleringen men anser samtidigt att utformningen av övergripande mål för utgiftsområdet är en fråga som bör underställas riksdagen för ställningstagande. </w:t>
      </w:r>
    </w:p>
    <w:p w:rsidR="009A178A" w:rsidRPr="00905018" w:rsidRDefault="009A178A">
      <w:pPr>
        <w:pStyle w:val="Normaltindrag"/>
      </w:pPr>
      <w:r w:rsidRPr="00905018">
        <w:t>Som nämns i inledningen av betänkandet har näringsministern i samband med utskottets behandling av budgetpropositionen redovisat vilka åtgärder som regeringen vidtagit eller planerar att vidta för att utveckla arbetsmar</w:t>
      </w:r>
      <w:r w:rsidRPr="00905018">
        <w:t>k</w:t>
      </w:r>
      <w:r w:rsidRPr="00905018">
        <w:t>nadspolitiken. Omläggningen, vilken också redovisas i budgetpropositionen, inn</w:t>
      </w:r>
      <w:r w:rsidRPr="00905018">
        <w:t>e</w:t>
      </w:r>
      <w:r w:rsidRPr="00905018">
        <w:t>bär i korthet följande:</w:t>
      </w:r>
    </w:p>
    <w:p w:rsidR="009A178A" w:rsidRPr="00905018" w:rsidRDefault="009A178A">
      <w:pPr>
        <w:pStyle w:val="Normaltindrag"/>
        <w:numPr>
          <w:ilvl w:val="0"/>
          <w:numId w:val="10"/>
        </w:numPr>
      </w:pPr>
      <w:r w:rsidRPr="00905018">
        <w:t>en förskjutning sker från hög volym på de arbetsmarknadspolitiska åtgä</w:t>
      </w:r>
      <w:r w:rsidRPr="00905018">
        <w:t>r</w:t>
      </w:r>
      <w:r w:rsidRPr="00905018">
        <w:t>derna till åtgärder med hög kvalitet</w:t>
      </w:r>
    </w:p>
    <w:p w:rsidR="009A178A" w:rsidRPr="00905018" w:rsidRDefault="009A178A">
      <w:pPr>
        <w:pStyle w:val="Normaltindrag"/>
        <w:numPr>
          <w:ilvl w:val="0"/>
          <w:numId w:val="10"/>
        </w:numPr>
      </w:pPr>
      <w:r w:rsidRPr="00905018">
        <w:t>en översyn görs av åtgärderna för de personer som har svårast att få fäste på arbetsmarknaden</w:t>
      </w:r>
    </w:p>
    <w:p w:rsidR="009A178A" w:rsidRPr="00905018" w:rsidRDefault="009A178A">
      <w:pPr>
        <w:pStyle w:val="Normaltindrag"/>
        <w:numPr>
          <w:ilvl w:val="0"/>
          <w:numId w:val="10"/>
        </w:numPr>
      </w:pPr>
      <w:r w:rsidRPr="00905018">
        <w:t>arbetslöshetsförsäkringen ses över</w:t>
      </w:r>
    </w:p>
    <w:p w:rsidR="009A178A" w:rsidRPr="00905018" w:rsidRDefault="009A178A">
      <w:pPr>
        <w:pStyle w:val="Normaltindrag"/>
        <w:numPr>
          <w:ilvl w:val="0"/>
          <w:numId w:val="10"/>
        </w:numPr>
      </w:pPr>
      <w:r w:rsidRPr="00905018">
        <w:t>regelverket förenklas och antalet åtgärder minskar</w:t>
      </w:r>
    </w:p>
    <w:p w:rsidR="009A178A" w:rsidRPr="00905018" w:rsidRDefault="009A178A">
      <w:pPr>
        <w:pStyle w:val="Normaltindrag"/>
        <w:numPr>
          <w:ilvl w:val="0"/>
          <w:numId w:val="10"/>
        </w:numPr>
      </w:pPr>
      <w:r w:rsidRPr="00905018">
        <w:t>styrningen av AMV ses över.</w:t>
      </w:r>
    </w:p>
    <w:p w:rsidR="009A178A" w:rsidRPr="00905018" w:rsidRDefault="009A178A">
      <w:r w:rsidRPr="00905018">
        <w:t>Utskottet ställer sig bakom den inriktning som omläggningen av arbetsmar</w:t>
      </w:r>
      <w:r w:rsidRPr="00905018">
        <w:t>k</w:t>
      </w:r>
      <w:r w:rsidRPr="00905018">
        <w:t>nadspolitiken innebär. Utskottet lägger i avsnitt 3.2.2 fram förslag om ett tillkännagivande från riksdagen om vikten av lösningar för personer med särskilt svår situation på arbetsmarknaden. Utskottet anser det angeläget att de lösningar som väljs får en utformning som medger flexibilitet och hä</w:t>
      </w:r>
      <w:r w:rsidRPr="00905018">
        <w:t>n</w:t>
      </w:r>
      <w:r w:rsidRPr="00905018">
        <w:t>synstagande till individuella behov. Centerpartiet föreslår som nämnts att en gemensam ingång skapas till arbetsmarknadspolitiska åtgärder via tre spår och att kvarvarande volymåtgärder fasas ut. I den mån motione</w:t>
      </w:r>
      <w:r w:rsidRPr="00905018">
        <w:t>n inte tillg</w:t>
      </w:r>
      <w:r w:rsidRPr="00905018">
        <w:t>o</w:t>
      </w:r>
      <w:r w:rsidRPr="00905018">
        <w:t>doses genom den ovan redovisade omläggningen avstyrks motion A220 (yrk. 13 och 14).</w:t>
      </w:r>
    </w:p>
    <w:p w:rsidR="009A178A" w:rsidRPr="00905018" w:rsidRDefault="009A178A">
      <w:pPr>
        <w:pStyle w:val="Normaltindrag"/>
      </w:pPr>
      <w:r w:rsidRPr="00905018">
        <w:t>När det gäller frågan om kvinnors överrepresentation bland anvisningar till arbete anges i AMS kvartalsrapport 1999:3 att 57 % av samtliga anvisningar avsåg kvinnor. I rapporten påpekas att den könsuppdelade arbetsmarknaden mycket tydligt avspeglar sig i anvisningarnas fördelning på män och kvinnor inom olika yrkesområden. En hög andel män anvisas till arbete som tekniker, ingenjörer etc. medan andelen kvinnor ä</w:t>
      </w:r>
      <w:r w:rsidRPr="00905018">
        <w:t>r särskilt hög bland anvisade till arbete inom vård och förskola. Utskottet utgår från att AMS även fortsät</w:t>
      </w:r>
      <w:r w:rsidRPr="00905018">
        <w:t>t</w:t>
      </w:r>
      <w:r w:rsidRPr="00905018">
        <w:t>ningsvis följer utvecklingen och anser därför att något särskilt uppdrag inte behövs. Motion A806 (yrk. 12) avstyrks därför.</w:t>
      </w:r>
    </w:p>
    <w:p w:rsidR="009A178A" w:rsidRPr="00905018" w:rsidRDefault="009A178A">
      <w:pPr>
        <w:pStyle w:val="Normaltindrag"/>
      </w:pPr>
      <w:r w:rsidRPr="00905018">
        <w:t>I tre av motionerna pläderas för att medel bör överföras från arbetsmar</w:t>
      </w:r>
      <w:r w:rsidRPr="00905018">
        <w:t>k</w:t>
      </w:r>
      <w:r w:rsidRPr="00905018">
        <w:t>nadsområdet till kultursektorn.</w:t>
      </w:r>
    </w:p>
    <w:p w:rsidR="009A178A" w:rsidRPr="00905018" w:rsidRDefault="009A178A">
      <w:pPr>
        <w:pStyle w:val="Normaltindrag"/>
      </w:pPr>
      <w:r w:rsidRPr="00905018">
        <w:t>Arbetsmarknadsutskottet har i yttrande 1997/98:AU8y över proposition 1997/98:87 Konstnärernas villkor anfört bl.a. att en rätt tillämpad arbet</w:t>
      </w:r>
      <w:r w:rsidRPr="00905018">
        <w:t>s</w:t>
      </w:r>
      <w:r w:rsidRPr="00905018">
        <w:t>marknadspolitik motverkar en överetablering av konstnärer och därmed också ett kulturutbud som inte svarar mot det kulturpolitiskt motiverade. De kulturpolitiska och arbetsmarknadspolitiska målen skall därför inte behöva ställas mot varandra. I regleringsbrev för år 1999 avseende AMV begär regeringen att AMS i februari år 2000 skall redovisa på vilket sätt förme</w:t>
      </w:r>
      <w:r w:rsidRPr="00905018">
        <w:t>d</w:t>
      </w:r>
      <w:r w:rsidRPr="00905018">
        <w:t>lingen av arbetsmarknadspolitiska åtgärder med riktning mot kulturarbet</w:t>
      </w:r>
      <w:r w:rsidRPr="00905018">
        <w:t>s</w:t>
      </w:r>
      <w:r w:rsidRPr="00905018">
        <w:t>marknaden ytterligare kan utvecklas samt hur de förmedlande insatserna bät</w:t>
      </w:r>
      <w:r w:rsidRPr="00905018">
        <w:t>tre kan anpassas till de etablerade konstnärernas behov. AMS skall också analysera behov av förändringar och omprioriteringar. Vid behandling av ett likartat motionsyrkande i samband med budgetpropositionen 1999 ansåg utskottet att de arbetsmarknadspolitiska resurserna skall fördelas efter de mål som styr arbetsmarknadspolitiken. Utskottet vidhåller sina tidigare stäl</w:t>
      </w:r>
      <w:r w:rsidRPr="00905018">
        <w:t>l</w:t>
      </w:r>
      <w:r w:rsidRPr="00905018">
        <w:t>ningstaganden och avstyrker mot denna bakgrund motionerna Kr314 (yrk. 23), A229 (yrk. 1 de</w:t>
      </w:r>
      <w:r w:rsidRPr="00905018">
        <w:t>l</w:t>
      </w:r>
      <w:r w:rsidRPr="00905018">
        <w:t>vis) och Kr316 (yrk. 2).</w:t>
      </w:r>
    </w:p>
    <w:p w:rsidR="009A178A" w:rsidRPr="00905018" w:rsidRDefault="009A178A">
      <w:pPr>
        <w:pStyle w:val="Rubrik1"/>
      </w:pPr>
      <w:bookmarkStart w:id="50" w:name="_Toc468611955"/>
      <w:r w:rsidRPr="00905018">
        <w:t>3.2 A Arbetsmarknad</w:t>
      </w:r>
      <w:bookmarkEnd w:id="50"/>
    </w:p>
    <w:p w:rsidR="009A178A" w:rsidRPr="00905018" w:rsidRDefault="009A178A">
      <w:pPr>
        <w:pStyle w:val="Rubrik1"/>
        <w:spacing w:before="123"/>
      </w:pPr>
      <w:bookmarkStart w:id="51" w:name="_Toc468611956"/>
      <w:r w:rsidRPr="00905018">
        <w:t>3.2.1 Anslaget A 1 Arbetsmarknadsverket</w:t>
      </w:r>
      <w:bookmarkStart w:id="52" w:name="_Toc468611957"/>
      <w:bookmarkEnd w:id="51"/>
      <w:r w:rsidRPr="00905018">
        <w:t>s förvaltningskostnader</w:t>
      </w:r>
      <w:bookmarkEnd w:id="52"/>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4 207 365</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w:t>
            </w:r>
            <w:r w:rsidRPr="00905018">
              <w:rPr>
                <w:snapToGrid w:val="0"/>
                <w:lang w:eastAsia="sv-SE"/>
              </w:rPr>
              <w:t>n</w:t>
            </w:r>
            <w:r w:rsidRPr="00905018">
              <w:rPr>
                <w:snapToGrid w:val="0"/>
                <w:lang w:eastAsia="sv-SE"/>
              </w:rPr>
              <w:t>de</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155 021</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4 189 814</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4 344 835</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ind w:right="72"/>
              <w:jc w:val="right"/>
              <w:rPr>
                <w:b/>
                <w:snapToGrid w:val="0"/>
                <w:lang w:eastAsia="sv-SE"/>
              </w:rPr>
            </w:pPr>
            <w:r w:rsidRPr="00905018">
              <w:rPr>
                <w:b/>
                <w:snapToGrid w:val="0"/>
                <w:lang w:eastAsia="sv-SE"/>
              </w:rPr>
              <w:t>4 527 565</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3 874 237</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3 932 324</w:t>
            </w:r>
            <w:r w:rsidRPr="00905018">
              <w:rPr>
                <w:rStyle w:val="Fotnotsreferens"/>
              </w:rPr>
              <w:t>2</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pPr>
      <w:r w:rsidRPr="00905018">
        <w:rPr>
          <w:rStyle w:val="Fotnotsreferens"/>
        </w:rPr>
        <w:t>1</w:t>
      </w:r>
      <w:r w:rsidRPr="00905018">
        <w:t>Motsvarar 3 815 012 tkr i 2000 års prisnivå.</w:t>
      </w:r>
    </w:p>
    <w:p w:rsidR="009A178A" w:rsidRPr="00905018" w:rsidRDefault="009A178A">
      <w:pPr>
        <w:pStyle w:val="Fotnotstext"/>
        <w:spacing w:before="0"/>
      </w:pPr>
      <w:r w:rsidRPr="00905018">
        <w:rPr>
          <w:rStyle w:val="Fotnotsreferens"/>
        </w:rPr>
        <w:t>2</w:t>
      </w:r>
      <w:r w:rsidRPr="00905018">
        <w:t>Motsvarar 3 810 912 tkr i 2000 års prisnivå.</w:t>
      </w:r>
    </w:p>
    <w:p w:rsidR="009A178A" w:rsidRPr="00905018" w:rsidRDefault="009A178A">
      <w:pPr>
        <w:pStyle w:val="Fotnotstext"/>
        <w:spacing w:before="240"/>
      </w:pPr>
      <w:r w:rsidRPr="00905018">
        <w:rPr>
          <w:i/>
          <w:snapToGrid w:val="0"/>
          <w:lang w:eastAsia="sv-SE"/>
        </w:rPr>
        <w:t>Tusental kronor</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96"/>
        <w:gridCol w:w="1197"/>
        <w:gridCol w:w="1197"/>
        <w:gridCol w:w="1197"/>
        <w:gridCol w:w="1197"/>
      </w:tblGrid>
      <w:tr w:rsidR="00000000" w:rsidRPr="00905018">
        <w:tblPrEx>
          <w:tblCellMar>
            <w:top w:w="0" w:type="dxa"/>
            <w:bottom w:w="0" w:type="dxa"/>
          </w:tblCellMar>
        </w:tblPrEx>
        <w:trPr>
          <w:cantSplit/>
          <w:trHeight w:val="165"/>
        </w:trPr>
        <w:tc>
          <w:tcPr>
            <w:tcW w:w="1196" w:type="dxa"/>
            <w:vMerge w:val="restart"/>
            <w:vAlign w:val="center"/>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Regerin</w:t>
            </w:r>
            <w:r w:rsidRPr="00905018">
              <w:rPr>
                <w:b/>
                <w:snapToGrid w:val="0"/>
                <w:color w:val="000000"/>
                <w:sz w:val="16"/>
                <w:lang w:eastAsia="sv-SE"/>
              </w:rPr>
              <w:t>g</w:t>
            </w:r>
            <w:r w:rsidRPr="00905018">
              <w:rPr>
                <w:b/>
                <w:snapToGrid w:val="0"/>
                <w:color w:val="000000"/>
                <w:sz w:val="16"/>
                <w:lang w:eastAsia="sv-SE"/>
              </w:rPr>
              <w:t>ens</w:t>
            </w:r>
          </w:p>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fö</w:t>
            </w:r>
            <w:r w:rsidRPr="00905018">
              <w:rPr>
                <w:b/>
                <w:snapToGrid w:val="0"/>
                <w:color w:val="000000"/>
                <w:sz w:val="16"/>
                <w:lang w:eastAsia="sv-SE"/>
              </w:rPr>
              <w:t>r</w:t>
            </w:r>
            <w:r w:rsidRPr="00905018">
              <w:rPr>
                <w:b/>
                <w:snapToGrid w:val="0"/>
                <w:color w:val="000000"/>
                <w:sz w:val="16"/>
                <w:lang w:eastAsia="sv-SE"/>
              </w:rPr>
              <w:t>slag</w:t>
            </w:r>
          </w:p>
        </w:tc>
        <w:tc>
          <w:tcPr>
            <w:tcW w:w="4788" w:type="dxa"/>
            <w:gridSpan w:val="4"/>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Oppositionens förslag i förhållande till reg</w:t>
            </w:r>
            <w:r w:rsidRPr="00905018">
              <w:rPr>
                <w:b/>
                <w:snapToGrid w:val="0"/>
                <w:color w:val="000000"/>
                <w:sz w:val="16"/>
                <w:lang w:eastAsia="sv-SE"/>
              </w:rPr>
              <w:t>e</w:t>
            </w:r>
            <w:r w:rsidRPr="00905018">
              <w:rPr>
                <w:b/>
                <w:snapToGrid w:val="0"/>
                <w:color w:val="000000"/>
                <w:sz w:val="16"/>
                <w:lang w:eastAsia="sv-SE"/>
              </w:rPr>
              <w:t>ringens förslag</w:t>
            </w:r>
          </w:p>
        </w:tc>
      </w:tr>
      <w:tr w:rsidR="00000000" w:rsidRPr="00905018">
        <w:tblPrEx>
          <w:tblCellMar>
            <w:top w:w="0" w:type="dxa"/>
            <w:bottom w:w="0" w:type="dxa"/>
          </w:tblCellMar>
        </w:tblPrEx>
        <w:trPr>
          <w:cantSplit/>
          <w:trHeight w:val="225"/>
        </w:trPr>
        <w:tc>
          <w:tcPr>
            <w:tcW w:w="1196" w:type="dxa"/>
            <w:vMerge/>
            <w:vAlign w:val="bottom"/>
          </w:tcPr>
          <w:p w:rsidR="009A178A" w:rsidRPr="00905018" w:rsidRDefault="009A178A">
            <w:pPr>
              <w:spacing w:before="0" w:line="200" w:lineRule="atLeast"/>
              <w:jc w:val="center"/>
              <w:rPr>
                <w:b/>
                <w:snapToGrid w:val="0"/>
                <w:color w:val="000000"/>
                <w:sz w:val="16"/>
                <w:lang w:eastAsia="sv-SE"/>
              </w:rPr>
            </w:pP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m</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kd</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c</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fp</w:t>
            </w:r>
          </w:p>
        </w:tc>
      </w:tr>
      <w:tr w:rsidR="00000000" w:rsidRPr="00905018">
        <w:tblPrEx>
          <w:tblCellMar>
            <w:top w:w="0" w:type="dxa"/>
            <w:bottom w:w="0" w:type="dxa"/>
          </w:tblCellMar>
        </w:tblPrEx>
        <w:trPr>
          <w:trHeight w:val="247"/>
        </w:trPr>
        <w:tc>
          <w:tcPr>
            <w:tcW w:w="1196"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4 527 565</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-100 000</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-50 000</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-913 601</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-800 000</w:t>
            </w:r>
          </w:p>
        </w:tc>
      </w:tr>
    </w:tbl>
    <w:p w:rsidR="009A178A" w:rsidRPr="00905018" w:rsidRDefault="009A178A">
      <w:r w:rsidRPr="00905018">
        <w:t>Från anslaget finansieras kostnaderna för personal och lokaler samt andra förvaltningskostnader vid AMS, länsarbetsnämnderna, arbetsförmedlingarna samt arbetsmarknadsinstituten (Ami). Under anslaget redovisas också IA</w:t>
      </w:r>
      <w:r w:rsidRPr="00905018">
        <w:t>S</w:t>
      </w:r>
      <w:r w:rsidRPr="00905018">
        <w:t>TE-praktik, ett utbytesprogram som skall medverka till att tekniker får en bättre internationell kompetens, samt de avgiftsfinansierade verksamheterna vid Arbetsli</w:t>
      </w:r>
      <w:r w:rsidRPr="00905018">
        <w:t>v</w:t>
      </w:r>
      <w:r w:rsidRPr="00905018">
        <w:t>stjänster och Aske kursgård.</w:t>
      </w:r>
    </w:p>
    <w:p w:rsidR="009A178A" w:rsidRPr="00905018" w:rsidRDefault="009A178A">
      <w:pPr>
        <w:pStyle w:val="Normaltindrag"/>
      </w:pPr>
      <w:r w:rsidRPr="00905018">
        <w:t>Under ett flertal år har AMV kunnat använda medel för tillfälliga persona</w:t>
      </w:r>
      <w:r w:rsidRPr="00905018">
        <w:t>l</w:t>
      </w:r>
      <w:r w:rsidRPr="00905018">
        <w:t xml:space="preserve">förstärkningar – detta på grund av den högra arbetslösheten. De tillfälliga medlen har inneburit att fler handläggare har kunnat avsätta mer tid för den individuella servicen men också för kollektiva insatser som t.ex. jobbsökar-aktiviteter. I takt med att arbetsmarknadsläget förbättras bör dessa medel kunna reduceras, anser regeringen. Även under år 2000 bedöms det dock finnas ett fortsatt stort behov av tillfälliga personalförstärkningar för att kvaliteten i förmedlingsarbetet skall kunna öka. Detta kan </w:t>
      </w:r>
      <w:r w:rsidRPr="00905018">
        <w:t>t.ex. ske genom individuell vägledning, ökade företagskontakter, effektivare matchning av lediga platser och arbetssökande. Regeringen beräknar 700 miljoner kronor under anslaget för tillfälliga personalförstärkningar vid arbetsförmedlingar och arbetsmarknadsinstitut för budgetåret 2000. Det är 150 miljoner kronor mindre än innevarande år. 100 miljoner kronor skall användas till att särskilt stärka stäl</w:t>
      </w:r>
      <w:r w:rsidRPr="00905018">
        <w:t>l</w:t>
      </w:r>
      <w:r w:rsidRPr="00905018">
        <w:t>ningen på arbetsmarknaden för personer med utländsk bakgrund.</w:t>
      </w:r>
    </w:p>
    <w:p w:rsidR="009A178A" w:rsidRPr="00905018" w:rsidRDefault="009A178A">
      <w:pPr>
        <w:pStyle w:val="Normaltindrag"/>
      </w:pPr>
      <w:r w:rsidRPr="00905018">
        <w:t>Enligt regeringen bör AMS intensifiera insa</w:t>
      </w:r>
      <w:r w:rsidRPr="00905018">
        <w:t>tserna för att skärpa tillsynen av arbetslöshetskassorna. Regeringen föreslår att 14,65 miljoner kronor av inflytande arbetsmarknadsavgifter får användas för tillsynen av arbetslö</w:t>
      </w:r>
      <w:r w:rsidRPr="00905018">
        <w:t>s</w:t>
      </w:r>
      <w:r w:rsidRPr="00905018">
        <w:t>hetsförsäkringen (prop. yrk. 1).</w:t>
      </w:r>
    </w:p>
    <w:p w:rsidR="009A178A" w:rsidRPr="00905018" w:rsidRDefault="009A178A">
      <w:pPr>
        <w:pStyle w:val="Normaltindrag"/>
      </w:pPr>
      <w:r w:rsidRPr="00905018">
        <w:t>Regeringen avser att återkomma till AMS vid ett senare tillfälle när det gäller den yrkesinriktade rehabiliteringen.</w:t>
      </w:r>
    </w:p>
    <w:p w:rsidR="009A178A" w:rsidRPr="00905018" w:rsidRDefault="009A178A">
      <w:pPr>
        <w:pStyle w:val="Normaltindrag"/>
      </w:pPr>
      <w:r w:rsidRPr="00905018">
        <w:t>Regeringen planerar att inrätta ett separat sekretariat inom AMV för adm</w:t>
      </w:r>
      <w:r w:rsidRPr="00905018">
        <w:t>i</w:t>
      </w:r>
      <w:r w:rsidRPr="00905018">
        <w:t>nistration av det nya mål 3 och gemenskapsinitiativet Equal. AMS skall vara utbetalande myndighet för dessa program. Regeringen beräknar kostnaderna för AMS arbete med socialfondsprogrammen till totalt ca 130 miljoner kr</w:t>
      </w:r>
      <w:r w:rsidRPr="00905018">
        <w:t>o</w:t>
      </w:r>
      <w:r w:rsidRPr="00905018">
        <w:t>nor. Detta innebär utökade kostnader under anslaget med 87 miljoner kronor. Utgifterna bör finansieras genom en minskning av dels anslaget Arbetsmar</w:t>
      </w:r>
      <w:r w:rsidRPr="00905018">
        <w:t>k</w:t>
      </w:r>
      <w:r w:rsidRPr="00905018">
        <w:t>nadspolitiska åtgärder med 75 miljoner kronor, dels anslaget Europeiska socia</w:t>
      </w:r>
      <w:r w:rsidRPr="00905018">
        <w:t>l</w:t>
      </w:r>
      <w:r w:rsidRPr="00905018">
        <w:t>fonden m.m. för perioden 1995–1999 med 12 miljoner kronor.</w:t>
      </w:r>
    </w:p>
    <w:p w:rsidR="009A178A" w:rsidRPr="00905018" w:rsidRDefault="009A178A">
      <w:pPr>
        <w:pStyle w:val="Normaltindrag"/>
      </w:pPr>
      <w:r w:rsidRPr="00905018">
        <w:t>Ansl</w:t>
      </w:r>
      <w:r w:rsidRPr="00905018">
        <w:t>aget A 1 minskas med 150 000 kronor från år 2000. Motsvarande b</w:t>
      </w:r>
      <w:r w:rsidRPr="00905018">
        <w:t>e</w:t>
      </w:r>
      <w:r w:rsidRPr="00905018">
        <w:t>lopp förs över till anslaget B 2 Ekobrottsmyndigheten, utgiftsområde 4. För adm</w:t>
      </w:r>
      <w:r w:rsidRPr="00905018">
        <w:t>i</w:t>
      </w:r>
      <w:r w:rsidRPr="00905018">
        <w:t xml:space="preserve">nistrationen av IASTE beräknas 1,1 miljoner kronor. </w:t>
      </w:r>
    </w:p>
    <w:p w:rsidR="009A178A" w:rsidRPr="00905018" w:rsidRDefault="009A178A">
      <w:pPr>
        <w:pStyle w:val="R3"/>
        <w:outlineLvl w:val="0"/>
      </w:pPr>
      <w:r w:rsidRPr="00905018">
        <w:t>Motioner</w:t>
      </w:r>
    </w:p>
    <w:p w:rsidR="009A178A" w:rsidRPr="00905018" w:rsidRDefault="009A178A">
      <w:r w:rsidRPr="00905018">
        <w:rPr>
          <w:i/>
        </w:rPr>
        <w:t>Moderaterna</w:t>
      </w:r>
      <w:r w:rsidRPr="00905018">
        <w:t xml:space="preserve"> föreslår i motion A277 att anslaget A 1 AMV:s förvaltning</w:t>
      </w:r>
      <w:r w:rsidRPr="00905018">
        <w:t>s</w:t>
      </w:r>
      <w:r w:rsidRPr="00905018">
        <w:t>kostnader fastställs till ca 4,43 miljarder kronor. Detta innebär en minskning av anslaget i förhållande till regeringens förslag med 100 miljoner kronor, detta som en följd av sjunkande arbetslöshet och genomförandet av de r</w:t>
      </w:r>
      <w:r w:rsidRPr="00905018">
        <w:t>e</w:t>
      </w:r>
      <w:r w:rsidRPr="00905018">
        <w:t>former Moderaterna förordar beträffande de arbetsmarknadspolitiska åtgä</w:t>
      </w:r>
      <w:r w:rsidRPr="00905018">
        <w:t>r</w:t>
      </w:r>
      <w:r w:rsidRPr="00905018">
        <w:t>derna (yrk. 6).</w:t>
      </w:r>
    </w:p>
    <w:p w:rsidR="009A178A" w:rsidRPr="00905018" w:rsidRDefault="009A178A">
      <w:r w:rsidRPr="00905018">
        <w:rPr>
          <w:i/>
        </w:rPr>
        <w:t>Kristdemokraterna</w:t>
      </w:r>
      <w:r w:rsidRPr="00905018">
        <w:t xml:space="preserve"> framför synpunkter på arbetsförmedlingens roll i motion A254. Kristdemokraterna stöder regeringens förslag om att medel avsätts för tillfälliga personalförstärkningar. Därutöver anser partiet att AMV måste prioritera resurser så att alla arbetslösa inom rimlig tid får en individuell handlingsplan med erforderlig uppföljning. Det är också viktigt menar m</w:t>
      </w:r>
      <w:r w:rsidRPr="00905018">
        <w:t>o</w:t>
      </w:r>
      <w:r w:rsidRPr="00905018">
        <w:t>tionärerna att förstärka arbetsförmedlingens roll så att de arbetsmarknadsp</w:t>
      </w:r>
      <w:r w:rsidRPr="00905018">
        <w:t>o</w:t>
      </w:r>
      <w:r w:rsidRPr="00905018">
        <w:t xml:space="preserve">litiska aktörerna närmare knyts till näringslivet – detta i syfte att uppnå en </w:t>
      </w:r>
      <w:r w:rsidRPr="00905018">
        <w:t>bättre matchning på arbetsmarknaden (yrk. 16). I samma motion föreslås att AMV ges karaktären av stab med möjlighet till ytterligare rationaliseringar. Länsarbetsnämnderna bör regionaliseras eller samordnas med länsstyrelse</w:t>
      </w:r>
      <w:r w:rsidRPr="00905018">
        <w:t>r</w:t>
      </w:r>
      <w:r w:rsidRPr="00905018">
        <w:t>nas verksamhet. Ett mindre antal program skulle minska kostnaderna för administrationen centralt inom AMS. Ett genomförande av dessa reformer innebär att besparingar kan göras på anslaget A 1 AMV:s förvaltningskos</w:t>
      </w:r>
      <w:r w:rsidRPr="00905018">
        <w:t>t</w:t>
      </w:r>
      <w:r w:rsidRPr="00905018">
        <w:t xml:space="preserve">nader med 50 miljoner kronor i förhållande till vad regeringen föreslagit </w:t>
      </w:r>
      <w:r w:rsidRPr="00905018">
        <w:t>(yrk. 19 och 35 delvis).</w:t>
      </w:r>
    </w:p>
    <w:p w:rsidR="009A178A" w:rsidRPr="00905018" w:rsidRDefault="009A178A">
      <w:r w:rsidRPr="00905018">
        <w:t xml:space="preserve">I motion So488 föreslår </w:t>
      </w:r>
      <w:r w:rsidRPr="00905018">
        <w:rPr>
          <w:i/>
        </w:rPr>
        <w:t>Kristdemokraterna</w:t>
      </w:r>
      <w:r w:rsidRPr="00905018">
        <w:t xml:space="preserve"> att reglerna för Ami-s ändras så att vägledningsstöd kan ges även till hörselskadade som är anställda (yrk. 4).</w:t>
      </w:r>
    </w:p>
    <w:p w:rsidR="009A178A" w:rsidRPr="00905018" w:rsidRDefault="009A178A">
      <w:r w:rsidRPr="00905018">
        <w:rPr>
          <w:i/>
        </w:rPr>
        <w:t xml:space="preserve">Centerpartiet </w:t>
      </w:r>
      <w:r w:rsidRPr="00905018">
        <w:t>avvisar i motion A275 (delvis) regeringens förslag att medel avsätts för tillfälliga personalförstärkningar under anslaget A 1. Centerpartiet förordar en minskning av anslaget för budgetåret 2000 med 913,6 miljoner kronor i förhållande till regeringens fö</w:t>
      </w:r>
      <w:r w:rsidRPr="00905018">
        <w:t>r</w:t>
      </w:r>
      <w:r w:rsidRPr="00905018">
        <w:t xml:space="preserve">slag. </w:t>
      </w:r>
    </w:p>
    <w:p w:rsidR="009A178A" w:rsidRPr="00905018" w:rsidRDefault="009A178A">
      <w:r w:rsidRPr="00905018">
        <w:rPr>
          <w:i/>
        </w:rPr>
        <w:t xml:space="preserve">Folkpartiet </w:t>
      </w:r>
      <w:r w:rsidRPr="00905018">
        <w:t>anser i motion Fi212 att en renodling av AMV:s verksamhet i riktning mot ökad tyngdpunkt på platsförmedling gör det möjligt att minska utgifterna under anslaget. Folkpartiet anser också att det inte bör betalas ut något för tillfälliga personalförstärkningar, såsom regeringen föreslagit, detta med undantag för de 100 miljoner kronor som är avsedda för åtgärder riktade mot personer som har invandrarbakgrund. Sammanlagt förordar motionäre</w:t>
      </w:r>
      <w:r w:rsidRPr="00905018">
        <w:t>r</w:t>
      </w:r>
      <w:r w:rsidRPr="00905018">
        <w:t xml:space="preserve">na en minskning av anslaget i förhållande till regeringens förslag med </w:t>
      </w:r>
      <w:r w:rsidRPr="00905018">
        <w:t>800 miljoner kronor för budgetåret 2000 (yrk. 15 delvis). Liknande resonemang förs också i motion A231 (yrk. 20 och 23 delvis). Folkpartiet anser även att regeringen bör se över arbetsförmedlingens organisation så att den anpassas till ett modernt flexibelt informationssamhälle (A231 yrk. 21).</w:t>
      </w:r>
    </w:p>
    <w:p w:rsidR="009A178A" w:rsidRPr="00905018" w:rsidRDefault="009A178A">
      <w:pPr>
        <w:pStyle w:val="R3"/>
        <w:outlineLvl w:val="0"/>
      </w:pPr>
      <w:r w:rsidRPr="00905018">
        <w:t>Utskottets ställningstagande</w:t>
      </w:r>
    </w:p>
    <w:p w:rsidR="009A178A" w:rsidRPr="00905018" w:rsidRDefault="009A178A">
      <w:r w:rsidRPr="00905018">
        <w:t>Utskottet instämmer i regeringens bedömning att det finns ett fortsatt stort behov även under år 2000 av tillfälliga personalförstärkningar för att kval</w:t>
      </w:r>
      <w:r w:rsidRPr="00905018">
        <w:t>i</w:t>
      </w:r>
      <w:r w:rsidRPr="00905018">
        <w:t>teten i förmedlingsarbetet skall kunna öka. I arbetet med att förbättra kval</w:t>
      </w:r>
      <w:r w:rsidRPr="00905018">
        <w:t>i</w:t>
      </w:r>
      <w:r w:rsidRPr="00905018">
        <w:t>teten har de individuella handlingsplanerna en central plats, och utskottet delar Kristdemokraternas uppfattning om vikten av dessa handlingsplaner. AMS har i regleringsbrevet för 1999 ett uppdrag att fortsätta att utveckla de individuella handlingsplanerna till att bli ett centralt hjälpmedel för att fö</w:t>
      </w:r>
      <w:r w:rsidRPr="00905018">
        <w:t>r</w:t>
      </w:r>
      <w:r w:rsidRPr="00905018">
        <w:t>bättra resultatet i platsförmedlingsarbetet. I rapport från AMS, daterad 1999-08-17, redovisas att i maj 1998 hade drygt 96 % av</w:t>
      </w:r>
      <w:r w:rsidRPr="00905018">
        <w:t xml:space="preserve"> samtliga långtidsarbetsl</w:t>
      </w:r>
      <w:r w:rsidRPr="00905018">
        <w:t>ö</w:t>
      </w:r>
      <w:r w:rsidRPr="00905018">
        <w:t>sa fått en individuell handlingsplan. Av rapporten framgår också att kvalit</w:t>
      </w:r>
      <w:r w:rsidRPr="00905018">
        <w:t>e</w:t>
      </w:r>
      <w:r w:rsidRPr="00905018">
        <w:t>ten i handlingsplanerna behöver förbättras och att AMS avser att kontinue</w:t>
      </w:r>
      <w:r w:rsidRPr="00905018">
        <w:t>r</w:t>
      </w:r>
      <w:r w:rsidRPr="00905018">
        <w:t>ligt granska kvaliteten i dem från den utgångspun</w:t>
      </w:r>
      <w:r w:rsidRPr="00905018">
        <w:t>k</w:t>
      </w:r>
      <w:r w:rsidRPr="00905018">
        <w:t>ten.</w:t>
      </w:r>
    </w:p>
    <w:p w:rsidR="009A178A" w:rsidRPr="00905018" w:rsidRDefault="009A178A">
      <w:pPr>
        <w:pStyle w:val="Normaltindrag"/>
      </w:pPr>
      <w:r w:rsidRPr="00905018">
        <w:t>I den omläggning av arbetsmarknadspolitiken som redogjorts för i inle</w:t>
      </w:r>
      <w:r w:rsidRPr="00905018">
        <w:t>d</w:t>
      </w:r>
      <w:r w:rsidRPr="00905018">
        <w:t>ningsavsnittet ingår att styrningen av AMV skall ses över. AMS har den 19 november meddelat att man håller på att utreda verksamheten och hur den skall vara organiserad för att bättre svara mot de framtida kraven. Näring</w:t>
      </w:r>
      <w:r w:rsidRPr="00905018">
        <w:t>s</w:t>
      </w:r>
      <w:r w:rsidRPr="00905018">
        <w:t>ministern har i en kommentar till meddelandet delat AMS uppfattning att verksamheten och organisationen behöver anpassas till den snabba förän</w:t>
      </w:r>
      <w:r w:rsidRPr="00905018">
        <w:t>d</w:t>
      </w:r>
      <w:r w:rsidRPr="00905018">
        <w:t xml:space="preserve">ringen på arbetsmarknaden och den tekniska utvecklingen. Utskottet delar denna bedömning och vill i avvaktan på översynen inte förorda något av de </w:t>
      </w:r>
      <w:r w:rsidRPr="00905018">
        <w:t>förslag till förändringar av organisation och arbetssätt som förordas i moti</w:t>
      </w:r>
      <w:r w:rsidRPr="00905018">
        <w:t>o</w:t>
      </w:r>
      <w:r w:rsidRPr="00905018">
        <w:t xml:space="preserve">nerna. </w:t>
      </w:r>
    </w:p>
    <w:p w:rsidR="009A178A" w:rsidRPr="00905018" w:rsidRDefault="009A178A">
      <w:pPr>
        <w:pStyle w:val="Normaltindrag"/>
      </w:pPr>
      <w:r w:rsidRPr="00905018">
        <w:t>Utskottet biträder regeringens förslag till medelsanvisning under anslaget och avstyrker motionerna A277 (yrk. 6), A254 (yrk. 16, 19 och 35 delvis), A275 (delvis), Fi212 (yrk. 15 delvis) samt A231 (yrk. 20, 21 och 23 delvis). Utskottet tillstyrker regeringens förslag att 14,65 miljoner kronor av infl</w:t>
      </w:r>
      <w:r w:rsidRPr="00905018">
        <w:t>y</w:t>
      </w:r>
      <w:r w:rsidRPr="00905018">
        <w:t>tande arbetsmarknadsavgifter får användas för tillsynen av arbetslöshetsfö</w:t>
      </w:r>
      <w:r w:rsidRPr="00905018">
        <w:t>r</w:t>
      </w:r>
      <w:r w:rsidRPr="00905018">
        <w:t>säkringen (prop. yrk. 1). I avsnittet 3.6 nedan finns en sammanställning av utskottets ställningstagande i fråga om anslagen på utgiftsområde 14.</w:t>
      </w:r>
    </w:p>
    <w:p w:rsidR="009A178A" w:rsidRPr="00905018" w:rsidRDefault="009A178A">
      <w:pPr>
        <w:pStyle w:val="Normaltindrag"/>
      </w:pPr>
      <w:r w:rsidRPr="00905018">
        <w:t>Med anledning av motionskravet att reglerna för arbetsmarknadsinstituten bör ändras kan utskottet hänvisa till det uppdrag som AMS fått i 1999 års regleringsbrev. Uppdraget bestod i att analysera och beskriva hur den yrke</w:t>
      </w:r>
      <w:r w:rsidRPr="00905018">
        <w:t>s</w:t>
      </w:r>
      <w:r w:rsidRPr="00905018">
        <w:t>inriktade rehabiliteringen vid Ami bör bedrivas i fortsättningen med syftet att uppnå ökad effektivisering och säkerställa att resurserna används på ett för den enskilde effektivt sätt. I AMS återrapport med anledning av uppdraget anges att för arbetssökande med synskada, hörselskada och dövhet samt rörelsehinder skall fortsättningsvis finnas interregionala och/eller regionala specialister med kompetens och resurser att utreda/bedöma och kompensera funktionshindret samt föreslå lämpliga åtgärder. Regeringe</w:t>
      </w:r>
      <w:r w:rsidRPr="00905018">
        <w:t>n anger i budge</w:t>
      </w:r>
      <w:r w:rsidRPr="00905018">
        <w:t>t</w:t>
      </w:r>
      <w:r w:rsidRPr="00905018">
        <w:t>propositionen att den avser att återkomma till AMS vid ett senare tillfälle när det gäller den yrkesinriktade rehabiliteringen. Utskottet avstyrker mot denna bakgrund motion So488 (yrk. 4).</w:t>
      </w:r>
    </w:p>
    <w:p w:rsidR="009A178A" w:rsidRPr="00905018" w:rsidRDefault="009A178A">
      <w:pPr>
        <w:pStyle w:val="Rubrik1"/>
      </w:pPr>
      <w:bookmarkStart w:id="53" w:name="_Toc468611958"/>
      <w:r w:rsidRPr="00905018">
        <w:t>3.2.2 Anslaget A 2 Arbetsmarknadspolitiska åtgärder</w:t>
      </w:r>
      <w:bookmarkEnd w:id="53"/>
      <w:r w:rsidRPr="00905018">
        <w:t xml:space="preserve"> </w:t>
      </w:r>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21 266 071</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Anslagssparande</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685 972</w:t>
            </w:r>
            <w:r w:rsidRPr="00905018">
              <w:rPr>
                <w:rStyle w:val="Fotnotsreferens"/>
              </w:rPr>
              <w:t>2</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21 564 114</w:t>
            </w:r>
            <w:r w:rsidRPr="00905018">
              <w:rPr>
                <w:rStyle w:val="Fotnotsreferens"/>
              </w:rPr>
              <w:t>2</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ind w:right="72"/>
              <w:jc w:val="right"/>
              <w:rPr>
                <w:snapToGrid w:val="0"/>
                <w:lang w:eastAsia="sv-SE"/>
              </w:rPr>
            </w:pPr>
            <w:r w:rsidRPr="00905018">
              <w:rPr>
                <w:snapToGrid w:val="0"/>
                <w:lang w:eastAsia="sv-SE"/>
              </w:rPr>
              <w:t>22 000 000</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ind w:right="72"/>
              <w:jc w:val="right"/>
              <w:rPr>
                <w:b/>
                <w:snapToGrid w:val="0"/>
                <w:lang w:eastAsia="sv-SE"/>
              </w:rPr>
            </w:pPr>
            <w:r w:rsidRPr="00905018">
              <w:rPr>
                <w:b/>
                <w:snapToGrid w:val="0"/>
                <w:lang w:eastAsia="sv-SE"/>
              </w:rPr>
              <w:t>19 590 591</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20 363 692</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20 639 969</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pPr>
      <w:r w:rsidRPr="00905018">
        <w:rPr>
          <w:rStyle w:val="Fotnotsreferens"/>
        </w:rPr>
        <w:t>1</w:t>
      </w:r>
      <w:r w:rsidRPr="00905018">
        <w:t>I beloppen ingår ej utgifter från det äldre anslaget 1995/96 X A 2 Arbetsmarknad</w:t>
      </w:r>
      <w:r w:rsidRPr="00905018">
        <w:t>s</w:t>
      </w:r>
      <w:r w:rsidRPr="00905018">
        <w:t xml:space="preserve">politiska åtgärder där utfallet var 497 mkr avseende medel som i huvudsak disponeras av Boverket för bostadsinvesteringar m.m. Ingående reservation för innevarande budgetår uppgick till 312 mkr och utgifterna beräknas till 37 mkr. Ej intecknade medel skall föras bort från anslaget. </w:t>
      </w:r>
    </w:p>
    <w:p w:rsidR="009A178A" w:rsidRPr="00905018" w:rsidRDefault="009A178A">
      <w:pPr>
        <w:pStyle w:val="Fotnotstext"/>
        <w:spacing w:before="0"/>
      </w:pPr>
      <w:r w:rsidRPr="00905018">
        <w:rPr>
          <w:rStyle w:val="Fotnotsreferens"/>
        </w:rPr>
        <w:t>2</w:t>
      </w:r>
      <w:r w:rsidRPr="00905018">
        <w:t>Inklusive beslut på tilläggsbudget i samband med den ekonomiska vårpropositionen 1999. Anslagssparandet beräknas att förbrukas under år 1999 inom ramen för den påg</w:t>
      </w:r>
      <w:r w:rsidRPr="00905018">
        <w:t>å</w:t>
      </w:r>
      <w:r w:rsidRPr="00905018">
        <w:t>ende IT-utbildningen i SwIT:s regi.</w:t>
      </w:r>
    </w:p>
    <w:p w:rsidR="009A178A" w:rsidRPr="00905018" w:rsidRDefault="009A178A">
      <w:pPr>
        <w:pStyle w:val="Fotnotstext"/>
        <w:spacing w:before="240"/>
      </w:pPr>
      <w:r w:rsidRPr="00905018">
        <w:rPr>
          <w:i/>
          <w:snapToGrid w:val="0"/>
          <w:lang w:eastAsia="sv-SE"/>
        </w:rPr>
        <w:t>Tusental kronor</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96"/>
        <w:gridCol w:w="1197"/>
        <w:gridCol w:w="1197"/>
        <w:gridCol w:w="1197"/>
        <w:gridCol w:w="1197"/>
      </w:tblGrid>
      <w:tr w:rsidR="00000000" w:rsidRPr="00905018">
        <w:tblPrEx>
          <w:tblCellMar>
            <w:top w:w="0" w:type="dxa"/>
            <w:bottom w:w="0" w:type="dxa"/>
          </w:tblCellMar>
        </w:tblPrEx>
        <w:trPr>
          <w:cantSplit/>
          <w:trHeight w:val="165"/>
        </w:trPr>
        <w:tc>
          <w:tcPr>
            <w:tcW w:w="1196" w:type="dxa"/>
            <w:vMerge w:val="restart"/>
            <w:vAlign w:val="center"/>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Regerin</w:t>
            </w:r>
            <w:r w:rsidRPr="00905018">
              <w:rPr>
                <w:b/>
                <w:snapToGrid w:val="0"/>
                <w:color w:val="000000"/>
                <w:sz w:val="16"/>
                <w:lang w:eastAsia="sv-SE"/>
              </w:rPr>
              <w:t>g</w:t>
            </w:r>
            <w:r w:rsidRPr="00905018">
              <w:rPr>
                <w:b/>
                <w:snapToGrid w:val="0"/>
                <w:color w:val="000000"/>
                <w:sz w:val="16"/>
                <w:lang w:eastAsia="sv-SE"/>
              </w:rPr>
              <w:t>ens</w:t>
            </w:r>
          </w:p>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fö</w:t>
            </w:r>
            <w:r w:rsidRPr="00905018">
              <w:rPr>
                <w:b/>
                <w:snapToGrid w:val="0"/>
                <w:color w:val="000000"/>
                <w:sz w:val="16"/>
                <w:lang w:eastAsia="sv-SE"/>
              </w:rPr>
              <w:t>r</w:t>
            </w:r>
            <w:r w:rsidRPr="00905018">
              <w:rPr>
                <w:b/>
                <w:snapToGrid w:val="0"/>
                <w:color w:val="000000"/>
                <w:sz w:val="16"/>
                <w:lang w:eastAsia="sv-SE"/>
              </w:rPr>
              <w:t>slag</w:t>
            </w:r>
          </w:p>
        </w:tc>
        <w:tc>
          <w:tcPr>
            <w:tcW w:w="4788" w:type="dxa"/>
            <w:gridSpan w:val="4"/>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Oppositionens förslag i förhållande till reg</w:t>
            </w:r>
            <w:r w:rsidRPr="00905018">
              <w:rPr>
                <w:b/>
                <w:snapToGrid w:val="0"/>
                <w:color w:val="000000"/>
                <w:sz w:val="16"/>
                <w:lang w:eastAsia="sv-SE"/>
              </w:rPr>
              <w:t>e</w:t>
            </w:r>
            <w:r w:rsidRPr="00905018">
              <w:rPr>
                <w:b/>
                <w:snapToGrid w:val="0"/>
                <w:color w:val="000000"/>
                <w:sz w:val="16"/>
                <w:lang w:eastAsia="sv-SE"/>
              </w:rPr>
              <w:t>ringens förslag</w:t>
            </w:r>
          </w:p>
        </w:tc>
      </w:tr>
      <w:tr w:rsidR="00000000" w:rsidRPr="00905018">
        <w:tblPrEx>
          <w:tblCellMar>
            <w:top w:w="0" w:type="dxa"/>
            <w:bottom w:w="0" w:type="dxa"/>
          </w:tblCellMar>
        </w:tblPrEx>
        <w:trPr>
          <w:cantSplit/>
          <w:trHeight w:val="225"/>
        </w:trPr>
        <w:tc>
          <w:tcPr>
            <w:tcW w:w="1196" w:type="dxa"/>
            <w:vMerge/>
            <w:vAlign w:val="bottom"/>
          </w:tcPr>
          <w:p w:rsidR="009A178A" w:rsidRPr="00905018" w:rsidRDefault="009A178A">
            <w:pPr>
              <w:spacing w:before="0" w:line="200" w:lineRule="atLeast"/>
              <w:jc w:val="center"/>
              <w:rPr>
                <w:b/>
                <w:snapToGrid w:val="0"/>
                <w:color w:val="000000"/>
                <w:sz w:val="16"/>
                <w:lang w:eastAsia="sv-SE"/>
              </w:rPr>
            </w:pP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m</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kd</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c</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fp</w:t>
            </w:r>
          </w:p>
        </w:tc>
      </w:tr>
      <w:tr w:rsidR="00000000" w:rsidRPr="00905018">
        <w:tblPrEx>
          <w:tblCellMar>
            <w:top w:w="0" w:type="dxa"/>
            <w:bottom w:w="0" w:type="dxa"/>
          </w:tblCellMar>
        </w:tblPrEx>
        <w:trPr>
          <w:trHeight w:val="247"/>
        </w:trPr>
        <w:tc>
          <w:tcPr>
            <w:tcW w:w="1196"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19 590 591</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-15 672 473</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-2 360 000</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-14 077 280</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-2 500 000</w:t>
            </w:r>
          </w:p>
        </w:tc>
      </w:tr>
    </w:tbl>
    <w:p w:rsidR="009A178A" w:rsidRPr="00905018" w:rsidRDefault="009A178A">
      <w:pPr>
        <w:pStyle w:val="Rubrik2"/>
      </w:pPr>
      <w:bookmarkStart w:id="54" w:name="_Toc468611959"/>
      <w:r w:rsidRPr="00905018">
        <w:t>Omfattning och inriktning, anslag m.m.</w:t>
      </w:r>
      <w:bookmarkEnd w:id="54"/>
    </w:p>
    <w:p w:rsidR="009A178A" w:rsidRPr="00905018" w:rsidRDefault="009A178A">
      <w:pPr>
        <w:pStyle w:val="R3"/>
        <w:spacing w:before="123"/>
      </w:pPr>
      <w:r w:rsidRPr="00905018">
        <w:t>Propositionen</w:t>
      </w:r>
    </w:p>
    <w:p w:rsidR="009A178A" w:rsidRPr="00905018" w:rsidRDefault="009A178A">
      <w:r w:rsidRPr="00905018">
        <w:t>Utbetalningarna under anslaget avser utgifter för konjunkturberoende a</w:t>
      </w:r>
      <w:r w:rsidRPr="00905018">
        <w:t>r</w:t>
      </w:r>
      <w:r w:rsidRPr="00905018">
        <w:t>betsmarknadspolitiska åtgärder, yrkesinriktad rehabilitering och utbildning i företag. Från anslaget utbetalas även viss nationell medfinansiering som svarar mot utbetalningar från anslaget Europeiska socialfonden m.m. för perioden 1995–1999 samt Europeiska socialfonden m.m. för perioden 2000–2006 avseende mål 3.</w:t>
      </w:r>
    </w:p>
    <w:p w:rsidR="009A178A" w:rsidRPr="00905018" w:rsidRDefault="009A178A">
      <w:pPr>
        <w:pStyle w:val="Normaltindrag"/>
      </w:pPr>
      <w:r w:rsidRPr="00905018">
        <w:t xml:space="preserve">Närmare 60 % av utgifterna på anslaget beräknas avse försörjning i form av utbildningsbidrag (aktivitetsstöd) till deltagare i arbetsmarknadspolitiska åtgärder eller yrkesinriktad rehabilitering. </w:t>
      </w:r>
      <w:r w:rsidRPr="00905018">
        <w:t>Resterande del avser i huvudsak köp av arbetsmarknadsutbildning. Utgifterna under anslaget påverkas därför till största delen av omfattningen av åtgärderna och den yrkesinriktade reh</w:t>
      </w:r>
      <w:r w:rsidRPr="00905018">
        <w:t>a</w:t>
      </w:r>
      <w:r w:rsidRPr="00905018">
        <w:t>biliteringen och av bidragsnivåerna samt av hur stor del av deltagarna som har rätt till arbetslöshetsersättning. Utbildningsbidraget motsvarar den a</w:t>
      </w:r>
      <w:r w:rsidRPr="00905018">
        <w:t>r</w:t>
      </w:r>
      <w:r w:rsidRPr="00905018">
        <w:t>betslöshetsersättning som deltagaren skulle ha varit berättigad till som öppet arbetslös medan det för andra arbetslösa uppgår till 103 kr per dag.</w:t>
      </w:r>
    </w:p>
    <w:p w:rsidR="009A178A" w:rsidRPr="00905018" w:rsidRDefault="009A178A">
      <w:pPr>
        <w:pStyle w:val="Normaltindrag"/>
      </w:pPr>
      <w:r w:rsidRPr="00905018">
        <w:t>För innevarande budgetår anvisa</w:t>
      </w:r>
      <w:r w:rsidRPr="00905018">
        <w:t>de riksdagen 21 961 miljoner kronor. R</w:t>
      </w:r>
      <w:r w:rsidRPr="00905018">
        <w:t>e</w:t>
      </w:r>
      <w:r w:rsidRPr="00905018">
        <w:t>geringen har fört bort 981 miljoner kronor från anslaget mot bakgrund av bedömningen att behovet av åtgärder på området minskat. Ytterligare 200 miljoner kronor har förts bort till följd av ändrade redovisningsprinciper hos AMV, som redovisats i avsnitt 2 Utgiftsområde 13.</w:t>
      </w:r>
      <w:r w:rsidRPr="00905018">
        <w:rPr>
          <w:b/>
        </w:rPr>
        <w:t xml:space="preserve"> </w:t>
      </w:r>
      <w:r w:rsidRPr="00905018">
        <w:t>Verket tillämpar numera s.k. kassamässig anslagsavräkning. Innevarande års anslag har minskats med ytterligare 397 miljoner kronor i enlighet med regeringens förslag på tilläggsbudget till statsbudge</w:t>
      </w:r>
      <w:r w:rsidRPr="00905018">
        <w:t xml:space="preserve">ten våren 1999. </w:t>
      </w:r>
    </w:p>
    <w:p w:rsidR="009A178A" w:rsidRPr="00905018" w:rsidRDefault="009A178A">
      <w:pPr>
        <w:pStyle w:val="Normaltindrag"/>
      </w:pPr>
      <w:r w:rsidRPr="00905018">
        <w:t>Effekterna av den minskade medelstilldelningen i kombination med en hög medelsförbrukning under det första halvåret har inneburit att omfattningen av de arbetsmarknadspolitiska åtgärderna minskar under hösten. Enligt propos</w:t>
      </w:r>
      <w:r w:rsidRPr="00905018">
        <w:t>i</w:t>
      </w:r>
      <w:r w:rsidRPr="00905018">
        <w:t>tionen ställer detta stora krav på AMV att genom prioriteringar och omfö</w:t>
      </w:r>
      <w:r w:rsidRPr="00905018">
        <w:t>r</w:t>
      </w:r>
      <w:r w:rsidRPr="00905018">
        <w:t>delning av resurser – inom ramen för arbetslöshetsförsäkringens roll som omställningsförsäkring – motverka utförsäkringar. Regeringen säger sig följa utvecklingen noggrant och finner det oacceptabelt att antalet utförsäkringar ökar på grund av brist på arbetsmarknadspolitiska medel.</w:t>
      </w:r>
    </w:p>
    <w:p w:rsidR="009A178A" w:rsidRPr="00905018" w:rsidRDefault="009A178A">
      <w:pPr>
        <w:pStyle w:val="Normaltindrag"/>
      </w:pPr>
      <w:r w:rsidRPr="00905018">
        <w:t>Regeringen gör också bedömningen att AMS under innevarande budgetår kommer att behöva utnyttja i stort sett hela sin anslagskredit trots den kraftigt mins</w:t>
      </w:r>
      <w:r w:rsidRPr="00905018">
        <w:t>kade omfattningen av de arbetsmarknadspolitiska åtgärderna. Bakgru</w:t>
      </w:r>
      <w:r w:rsidRPr="00905018">
        <w:t>n</w:t>
      </w:r>
      <w:r w:rsidRPr="00905018">
        <w:t>den är främst att AMV upphandlat arbetsmarknadsutbildning i mycket större omfattning än tidigare. Till detta kommer dels att de genomsnittliga utbil</w:t>
      </w:r>
      <w:r w:rsidRPr="00905018">
        <w:t>d</w:t>
      </w:r>
      <w:r w:rsidRPr="00905018">
        <w:t>ningsbidragen stigit till följd av färre deltagande ungdomar, vilka i allmänhet har lägre ersättning, dels att åtgärden OTA, där deltagarna får en stimula</w:t>
      </w:r>
      <w:r w:rsidRPr="00905018">
        <w:t>n</w:t>
      </w:r>
      <w:r w:rsidRPr="00905018">
        <w:t>sersättning utöver utbildningsbidraget, fått en större omfattning än vad som beräknats.</w:t>
      </w:r>
    </w:p>
    <w:p w:rsidR="009A178A" w:rsidRPr="00905018" w:rsidRDefault="009A178A">
      <w:pPr>
        <w:pStyle w:val="Normaltindrag"/>
      </w:pPr>
      <w:r w:rsidRPr="00905018">
        <w:t>Anslaget A 2 belastas fr.o.m. innevarande år med stat</w:t>
      </w:r>
      <w:r w:rsidRPr="00905018">
        <w:t>lig ålderspensionsa</w:t>
      </w:r>
      <w:r w:rsidRPr="00905018">
        <w:t>v</w:t>
      </w:r>
      <w:r w:rsidRPr="00905018">
        <w:t>gift. Den beräknade avgiften för år 2000, som utgår från ett antagande om kostnader för utbildningsbidrag om 12,2 miljarder kronor, uppgår enligt tabell 3.12 till 1,2 miljarder kronor.</w:t>
      </w:r>
    </w:p>
    <w:p w:rsidR="009A178A" w:rsidRPr="00905018" w:rsidRDefault="009A178A">
      <w:pPr>
        <w:pStyle w:val="Normaltindrag"/>
      </w:pPr>
      <w:r w:rsidRPr="00905018">
        <w:t>I propositionen punkt 2 begärs ett bemyndigande beträffande ekonomiska förpliktelser under nästa budgetår.</w:t>
      </w:r>
    </w:p>
    <w:p w:rsidR="009A178A" w:rsidRPr="00905018" w:rsidRDefault="009A178A">
      <w:pPr>
        <w:pStyle w:val="R3"/>
        <w:outlineLvl w:val="0"/>
      </w:pPr>
      <w:r w:rsidRPr="00905018">
        <w:t xml:space="preserve">Motioner </w:t>
      </w:r>
    </w:p>
    <w:p w:rsidR="009A178A" w:rsidRPr="00905018" w:rsidRDefault="009A178A">
      <w:r w:rsidRPr="00905018">
        <w:t xml:space="preserve">Enligt </w:t>
      </w:r>
      <w:r w:rsidRPr="00905018">
        <w:rPr>
          <w:i/>
        </w:rPr>
        <w:t xml:space="preserve">Moderaternas </w:t>
      </w:r>
      <w:r w:rsidRPr="00905018">
        <w:t>motion A277 utgör många av de nuvarande arbet</w:t>
      </w:r>
      <w:r w:rsidRPr="00905018">
        <w:t>s</w:t>
      </w:r>
      <w:r w:rsidRPr="00905018">
        <w:t>marknadspolitiska åtgärderna i realiteten inte arbetsmarknadspolitik utan transfereringar till hushållen. Som redan framgått av avsnitt 2 Utgiftsområde 13 anser partiet att dessa medel bör överföras till ramanslaget A 1 Bidrag till arbetslöshetsersättning under det utgiftsområdet. För de enligt partiets synsätt egentliga arbetsmarknadspolitiska åtgärderna föreslås ett anslag på 3,9 mi</w:t>
      </w:r>
      <w:r w:rsidRPr="00905018">
        <w:t>l</w:t>
      </w:r>
      <w:r w:rsidRPr="00905018">
        <w:t xml:space="preserve">jarder kronor (yrk. 7). </w:t>
      </w:r>
    </w:p>
    <w:p w:rsidR="009A178A" w:rsidRPr="00905018" w:rsidRDefault="009A178A">
      <w:r w:rsidRPr="00905018">
        <w:rPr>
          <w:i/>
        </w:rPr>
        <w:t xml:space="preserve">Kristdemokraterna </w:t>
      </w:r>
      <w:r w:rsidRPr="00905018">
        <w:t>föreslår ett 2,4 miljarder kronor lägre belopp (yrk. 35 delvis). Det var välkommet att volymmålet avskaffades, sägs det i motionen. Det har möjliggjort åtgärder som är bättre anpassade till arbetsmarknadens behov och den arbetslöses förutsättningar. Vad som nu krävs är en tydlig prioritering av utbildning och av sådana praktikplatser som ökar utbudet av arbetskraft på de områden där bristyrken finns. Det bör vara färre progra</w:t>
      </w:r>
      <w:r w:rsidRPr="00905018">
        <w:t>m</w:t>
      </w:r>
      <w:r w:rsidRPr="00905018">
        <w:t>typer, och dessa bör kunna utformas efter varje persons individuella föru</w:t>
      </w:r>
      <w:r w:rsidRPr="00905018">
        <w:t>t</w:t>
      </w:r>
      <w:r w:rsidRPr="00905018">
        <w:t>sättning</w:t>
      </w:r>
      <w:r w:rsidRPr="00905018">
        <w:t>ar (yrk. 10).</w:t>
      </w:r>
    </w:p>
    <w:p w:rsidR="009A178A" w:rsidRPr="00905018" w:rsidRDefault="009A178A">
      <w:r w:rsidRPr="00905018">
        <w:rPr>
          <w:i/>
        </w:rPr>
        <w:t xml:space="preserve">Centerpartiet </w:t>
      </w:r>
      <w:r w:rsidRPr="00905018">
        <w:t>vill som framgått av avsnitt 2 att allt försörjningsstöd förs till utgiftsområde 13 Ekonomisk trygghet vid arbetslöshet. I konsekvens med detta minskar partiet anslaget A 2 Arbetsmarknadspolitiska åtgärder med 13,4 miljarder kronor. Genom avvecklingen av volymåtgärderna frigörs medel för insatser av högre kvalitet samtidigt som anslaget kan minskas med ytterl</w:t>
      </w:r>
      <w:r w:rsidRPr="00905018">
        <w:t>i</w:t>
      </w:r>
      <w:r w:rsidRPr="00905018">
        <w:t>gare 500 miljoner kronor (A275 delvis).</w:t>
      </w:r>
    </w:p>
    <w:p w:rsidR="009A178A" w:rsidRPr="00905018" w:rsidRDefault="009A178A">
      <w:r w:rsidRPr="00905018">
        <w:rPr>
          <w:i/>
        </w:rPr>
        <w:t xml:space="preserve">Folkpartiet </w:t>
      </w:r>
      <w:r w:rsidRPr="00905018">
        <w:t>föreslår ett 2,5 miljarder kronor lägre anslag för arbetsmarknad</w:t>
      </w:r>
      <w:r w:rsidRPr="00905018">
        <w:t>s</w:t>
      </w:r>
      <w:r w:rsidRPr="00905018">
        <w:t>politiska åtgärder Fi212 (yrk. 15 delvis), A231 (yrk. 23 delvis). Det vore rimligt att nu minska åtgärdernas omfattning, anser Folkpartiet, som utgår från att 10 000 personer färre kan vara i åtgärder nästa år. Man välkomnar regerin</w:t>
      </w:r>
      <w:r w:rsidRPr="00905018">
        <w:t>g</w:t>
      </w:r>
      <w:r w:rsidRPr="00905018">
        <w:t>ens förenklingsarbete och minskningen av antalet åtgärder.</w:t>
      </w:r>
    </w:p>
    <w:p w:rsidR="009A178A" w:rsidRPr="00905018" w:rsidRDefault="009A178A">
      <w:r w:rsidRPr="00905018">
        <w:rPr>
          <w:b/>
        </w:rPr>
        <w:t xml:space="preserve">Utskottet </w:t>
      </w:r>
      <w:r w:rsidRPr="00905018">
        <w:t>återkommer till anslagsfrågorna sist i detta avsnitt.</w:t>
      </w:r>
    </w:p>
    <w:p w:rsidR="009A178A" w:rsidRPr="00905018" w:rsidRDefault="009A178A">
      <w:pPr>
        <w:pStyle w:val="Rubrik2"/>
      </w:pPr>
      <w:bookmarkStart w:id="55" w:name="_Toc468611960"/>
      <w:r w:rsidRPr="00905018">
        <w:t>Regelförenklingar m.m.</w:t>
      </w:r>
      <w:bookmarkEnd w:id="55"/>
    </w:p>
    <w:p w:rsidR="009A178A" w:rsidRPr="00905018" w:rsidRDefault="009A178A">
      <w:pPr>
        <w:pStyle w:val="R3"/>
        <w:spacing w:before="123"/>
        <w:outlineLvl w:val="0"/>
      </w:pPr>
      <w:r w:rsidRPr="00905018">
        <w:t>Bakgrund</w:t>
      </w:r>
    </w:p>
    <w:p w:rsidR="009A178A" w:rsidRPr="00905018" w:rsidRDefault="009A178A">
      <w:r w:rsidRPr="00905018">
        <w:t>De arbetsmarknadspolitiska åtgärderna brukar delas in i konjunkturberoende och icke konjunkturberoende. Merparten av de konjunkturberoende åtgä</w:t>
      </w:r>
      <w:r w:rsidRPr="00905018">
        <w:t>r</w:t>
      </w:r>
      <w:r w:rsidRPr="00905018">
        <w:t>derna finansieras över anslaget A 2 Arbetsmarknadspolitiska åtgärder. Några av dem finansierades före 1998 på utgiftsområde 13 anslag A 1 Bidrag till arbetslöshetsersättning. De icke konjunkturberoende åtgärderna, främst lön</w:t>
      </w:r>
      <w:r w:rsidRPr="00905018">
        <w:t>e</w:t>
      </w:r>
      <w:r w:rsidRPr="00905018">
        <w:t>bidrag och offentligt skyddat arbete (OSA), finansieras på anslaget A 3 Sä</w:t>
      </w:r>
      <w:r w:rsidRPr="00905018">
        <w:t>r</w:t>
      </w:r>
      <w:r w:rsidRPr="00905018">
        <w:t xml:space="preserve">skilda åtgärder för arbetshandikappade. </w:t>
      </w:r>
    </w:p>
    <w:p w:rsidR="009A178A" w:rsidRPr="00905018" w:rsidRDefault="009A178A">
      <w:pPr>
        <w:rPr>
          <w:i/>
        </w:rPr>
      </w:pPr>
      <w:r w:rsidRPr="00905018">
        <w:rPr>
          <w:i/>
        </w:rPr>
        <w:t>Under 1998 fanns 16 konjunkturberoende arbetsmarknadspolitiska åtgärder:</w:t>
      </w:r>
    </w:p>
    <w:p w:rsidR="009A178A" w:rsidRPr="00905018" w:rsidRDefault="009A178A">
      <w:pPr>
        <w:rPr>
          <w:i/>
        </w:rPr>
      </w:pPr>
      <w:r w:rsidRPr="00905018">
        <w:rPr>
          <w:i/>
        </w:rPr>
        <w:t>- Anställningsstöd</w:t>
      </w:r>
    </w:p>
    <w:p w:rsidR="009A178A" w:rsidRPr="00905018" w:rsidRDefault="009A178A">
      <w:pPr>
        <w:rPr>
          <w:i/>
        </w:rPr>
      </w:pPr>
      <w:r w:rsidRPr="00905018">
        <w:rPr>
          <w:i/>
        </w:rPr>
        <w:t>- Arbetslivsutveckling (ALU)</w:t>
      </w:r>
    </w:p>
    <w:p w:rsidR="009A178A" w:rsidRPr="00905018" w:rsidRDefault="009A178A">
      <w:pPr>
        <w:rPr>
          <w:i/>
        </w:rPr>
      </w:pPr>
      <w:r w:rsidRPr="00905018">
        <w:rPr>
          <w:i/>
        </w:rPr>
        <w:t>- Arbetsmarknadsutbildning</w:t>
      </w:r>
    </w:p>
    <w:p w:rsidR="009A178A" w:rsidRPr="00905018" w:rsidRDefault="009A178A">
      <w:pPr>
        <w:rPr>
          <w:i/>
        </w:rPr>
      </w:pPr>
      <w:r w:rsidRPr="00905018">
        <w:rPr>
          <w:i/>
        </w:rPr>
        <w:t>- Arbetsplatsintroduktion (API)</w:t>
      </w:r>
    </w:p>
    <w:p w:rsidR="009A178A" w:rsidRPr="00905018" w:rsidRDefault="009A178A">
      <w:pPr>
        <w:rPr>
          <w:i/>
        </w:rPr>
      </w:pPr>
      <w:r w:rsidRPr="00905018">
        <w:rPr>
          <w:i/>
        </w:rPr>
        <w:t>- Beredskapsarbete</w:t>
      </w:r>
    </w:p>
    <w:p w:rsidR="009A178A" w:rsidRPr="00905018" w:rsidRDefault="009A178A">
      <w:pPr>
        <w:rPr>
          <w:i/>
        </w:rPr>
      </w:pPr>
      <w:r w:rsidRPr="00905018">
        <w:rPr>
          <w:i/>
        </w:rPr>
        <w:t>- Datortek</w:t>
      </w:r>
    </w:p>
    <w:p w:rsidR="009A178A" w:rsidRPr="00905018" w:rsidRDefault="009A178A">
      <w:pPr>
        <w:rPr>
          <w:i/>
        </w:rPr>
      </w:pPr>
      <w:r w:rsidRPr="00905018">
        <w:rPr>
          <w:i/>
        </w:rPr>
        <w:t>- IT-utbildning</w:t>
      </w:r>
    </w:p>
    <w:p w:rsidR="009A178A" w:rsidRPr="00905018" w:rsidRDefault="009A178A">
      <w:pPr>
        <w:rPr>
          <w:i/>
        </w:rPr>
      </w:pPr>
      <w:r w:rsidRPr="00905018">
        <w:rPr>
          <w:i/>
        </w:rPr>
        <w:t>- Kommunala uppföljningsplatser</w:t>
      </w:r>
    </w:p>
    <w:p w:rsidR="009A178A" w:rsidRPr="00905018" w:rsidRDefault="009A178A">
      <w:pPr>
        <w:rPr>
          <w:i/>
        </w:rPr>
      </w:pPr>
      <w:r w:rsidRPr="00905018">
        <w:rPr>
          <w:i/>
        </w:rPr>
        <w:t>- Offentligt tillfälligt arbete för äldre arbetslösa (OTA)</w:t>
      </w:r>
    </w:p>
    <w:p w:rsidR="009A178A" w:rsidRPr="00905018" w:rsidRDefault="009A178A">
      <w:pPr>
        <w:rPr>
          <w:i/>
        </w:rPr>
      </w:pPr>
      <w:r w:rsidRPr="00905018">
        <w:rPr>
          <w:i/>
        </w:rPr>
        <w:t>- Rekryteringsstöd</w:t>
      </w:r>
    </w:p>
    <w:p w:rsidR="009A178A" w:rsidRPr="00905018" w:rsidRDefault="009A178A">
      <w:pPr>
        <w:rPr>
          <w:i/>
        </w:rPr>
      </w:pPr>
      <w:r w:rsidRPr="00905018">
        <w:rPr>
          <w:i/>
        </w:rPr>
        <w:t>- Resursarbete</w:t>
      </w:r>
    </w:p>
    <w:p w:rsidR="009A178A" w:rsidRPr="00905018" w:rsidRDefault="009A178A">
      <w:pPr>
        <w:rPr>
          <w:i/>
        </w:rPr>
      </w:pPr>
      <w:r w:rsidRPr="00905018">
        <w:rPr>
          <w:i/>
        </w:rPr>
        <w:t>- Starta-eget-bidrag</w:t>
      </w:r>
    </w:p>
    <w:p w:rsidR="009A178A" w:rsidRPr="00905018" w:rsidRDefault="009A178A">
      <w:pPr>
        <w:rPr>
          <w:i/>
        </w:rPr>
      </w:pPr>
      <w:r w:rsidRPr="00905018">
        <w:rPr>
          <w:i/>
        </w:rPr>
        <w:t>- Utbildningsvikariat</w:t>
      </w:r>
    </w:p>
    <w:p w:rsidR="009A178A" w:rsidRPr="00905018" w:rsidRDefault="009A178A">
      <w:pPr>
        <w:rPr>
          <w:i/>
        </w:rPr>
      </w:pPr>
      <w:r w:rsidRPr="00905018">
        <w:rPr>
          <w:i/>
        </w:rPr>
        <w:t>- Utvecklingsgaranti 20 – 24 år</w:t>
      </w:r>
    </w:p>
    <w:p w:rsidR="009A178A" w:rsidRPr="00905018" w:rsidRDefault="009A178A">
      <w:pPr>
        <w:rPr>
          <w:i/>
        </w:rPr>
      </w:pPr>
      <w:r w:rsidRPr="00905018">
        <w:rPr>
          <w:i/>
        </w:rPr>
        <w:t>- Yrkesinriktad rehabilitering (AMI)</w:t>
      </w:r>
    </w:p>
    <w:p w:rsidR="009A178A" w:rsidRPr="00905018" w:rsidRDefault="009A178A">
      <w:pPr>
        <w:rPr>
          <w:i/>
        </w:rPr>
      </w:pPr>
      <w:r w:rsidRPr="00905018">
        <w:rPr>
          <w:i/>
        </w:rPr>
        <w:t xml:space="preserve">- Jobbsökaraktiviteter </w:t>
      </w:r>
    </w:p>
    <w:p w:rsidR="009A178A" w:rsidRPr="00905018" w:rsidRDefault="009A178A">
      <w:r w:rsidRPr="00905018">
        <w:t>Några av dessa åtgärder har redan från början varit tidsbegränsade, beträ</w:t>
      </w:r>
      <w:r w:rsidRPr="00905018">
        <w:t>f</w:t>
      </w:r>
      <w:r w:rsidRPr="00905018">
        <w:t>fande andra har beslut fattats om att de skall upphöra, åter andra har sa</w:t>
      </w:r>
      <w:r w:rsidRPr="00905018">
        <w:t>m</w:t>
      </w:r>
      <w:r w:rsidRPr="00905018">
        <w:t>manförts till en åtgärd.</w:t>
      </w:r>
    </w:p>
    <w:p w:rsidR="009A178A" w:rsidRPr="00905018" w:rsidRDefault="009A178A">
      <w:pPr>
        <w:pStyle w:val="Normaltindrag"/>
      </w:pPr>
      <w:r w:rsidRPr="00905018">
        <w:t>Sedan några år tillbaka pågår ett förenklingsarbete inom Regeringskansliet. Ambitionen är att förenkla regelverket och minska antalet arbetsmarknad</w:t>
      </w:r>
      <w:r w:rsidRPr="00905018">
        <w:t>s</w:t>
      </w:r>
      <w:r w:rsidRPr="00905018">
        <w:t>politiska åtgärder. Ett led i detta arbete var införandet av ett nytt och enhe</w:t>
      </w:r>
      <w:r w:rsidRPr="00905018">
        <w:t>t</w:t>
      </w:r>
      <w:r w:rsidRPr="00905018">
        <w:t>ligt anställningsstöd fr.o.m. 1998. Detta anställningsstöd ersatte de ova</w:t>
      </w:r>
      <w:r w:rsidRPr="00905018">
        <w:t>n</w:t>
      </w:r>
      <w:r w:rsidRPr="00905018">
        <w:t>nämnda åtgärderna rekryteringsstöd, beredskapsarbete och utbildningsvikar</w:t>
      </w:r>
      <w:r w:rsidRPr="00905018">
        <w:t>i</w:t>
      </w:r>
      <w:r w:rsidRPr="00905018">
        <w:t>at/vikariatsstöd. Ett annan del i förenklingen var att API och ALU fr.o.m. 1999 ersattes av en ny praktikåtgärd, arbetspraktik. Från den 1 januari 1999 gäller lagen respektive förordningen om arbetsmarknadspolitiska aktiviteter.</w:t>
      </w:r>
    </w:p>
    <w:p w:rsidR="009A178A" w:rsidRPr="00905018" w:rsidRDefault="009A178A">
      <w:pPr>
        <w:pStyle w:val="Normaltindrag"/>
      </w:pPr>
      <w:r w:rsidRPr="00905018">
        <w:t>Sedan den 1 oktober 1999 finns även det förstärkta anst</w:t>
      </w:r>
      <w:r w:rsidRPr="00905018">
        <w:t xml:space="preserve">ällningsstödet för svaga grupper på arbetsmarknaden. </w:t>
      </w:r>
    </w:p>
    <w:p w:rsidR="009A178A" w:rsidRPr="00905018" w:rsidRDefault="009A178A">
      <w:pPr>
        <w:pStyle w:val="R3"/>
        <w:outlineLvl w:val="0"/>
      </w:pPr>
      <w:r w:rsidRPr="00905018">
        <w:t>Propositionen</w:t>
      </w:r>
    </w:p>
    <w:p w:rsidR="009A178A" w:rsidRPr="00905018" w:rsidRDefault="009A178A">
      <w:r w:rsidRPr="00905018">
        <w:t>Trots de regelförenklingar som genomförts under senare år återstår ett stort antal arbetsmarknadspolitiska åtgärder. I vissa fall präglas regleringen av en hög detaljeringsgrad som lämnar ett begränsat utrymme för flexibla lösnin</w:t>
      </w:r>
      <w:r w:rsidRPr="00905018">
        <w:t>g</w:t>
      </w:r>
      <w:r w:rsidRPr="00905018">
        <w:t>ar.</w:t>
      </w:r>
    </w:p>
    <w:p w:rsidR="009A178A" w:rsidRPr="00905018" w:rsidRDefault="009A178A">
      <w:pPr>
        <w:pStyle w:val="Normaltindrag"/>
      </w:pPr>
      <w:r w:rsidRPr="00905018">
        <w:t>Regeringen anser att arbetsmarknadspolitiken i högre grad skall styras g</w:t>
      </w:r>
      <w:r w:rsidRPr="00905018">
        <w:t>e</w:t>
      </w:r>
      <w:r w:rsidRPr="00905018">
        <w:t>nom att riksdag och regering utformar ett tydligt och överblickbart regelverk, anger prioriteringar, ställer upp tydliga och uppföljningsbara mål och anvisar medel. Reglerna för de arbetsmarknadspolitiska åtgärderna, som föreslås bli benämnda arbetsmarknadspolitiska program, bör utformas så att de bidrar till att uppfylla de nationella målen för arbetsmarknadspolitiken.</w:t>
      </w:r>
    </w:p>
    <w:p w:rsidR="009A178A" w:rsidRPr="00905018" w:rsidRDefault="009A178A">
      <w:pPr>
        <w:pStyle w:val="Normaltindrag"/>
      </w:pPr>
      <w:r w:rsidRPr="00905018">
        <w:t>I propositionen anges ett antal principer som förenklingen av regelsyste</w:t>
      </w:r>
      <w:r w:rsidRPr="00905018">
        <w:t>m</w:t>
      </w:r>
      <w:r w:rsidRPr="00905018">
        <w:t>en bör bygga på:</w:t>
      </w:r>
    </w:p>
    <w:p w:rsidR="009A178A" w:rsidRPr="00905018" w:rsidRDefault="009A178A">
      <w:r w:rsidRPr="00905018">
        <w:t xml:space="preserve"> - Regelverket skall säkerställa konkurrensneutralitet och rättssäkerhet samt minimera undanträngning och inlåsningseffekter</w:t>
      </w:r>
    </w:p>
    <w:p w:rsidR="009A178A" w:rsidRPr="00905018" w:rsidRDefault="009A178A">
      <w:r w:rsidRPr="00905018">
        <w:t>- Regelverket utformas så att träffsäkerheten av de statliga insatserna ökar; insatserna skall öka den arbetslöses möjlighet till reguljär sysselsättning</w:t>
      </w:r>
    </w:p>
    <w:p w:rsidR="009A178A" w:rsidRPr="00905018" w:rsidRDefault="009A178A">
      <w:r w:rsidRPr="00905018">
        <w:t>- Antalet program (åtgärder) reduceras; program med i princip samma syfte förs samman; inom varje program bör det finnas enhetliga och transparenta regler med ett större utrymme för flexibla lösningar än i dag; undantag och särregler bör undvikas så långt som möjligt</w:t>
      </w:r>
    </w:p>
    <w:p w:rsidR="009A178A" w:rsidRPr="00905018" w:rsidRDefault="009A178A">
      <w:r w:rsidRPr="00905018">
        <w:t>- Regelsystemet utformas så att nya satsningar eller förändrad inriktning av insatserna kan ske inom ramen för systemet utan nya särregler</w:t>
      </w:r>
    </w:p>
    <w:p w:rsidR="009A178A" w:rsidRPr="00905018" w:rsidRDefault="009A178A">
      <w:r w:rsidRPr="00905018">
        <w:t>- Vikten av en väl utformad redovisning av hur medlen använts och vad de lett till betonas</w:t>
      </w:r>
    </w:p>
    <w:p w:rsidR="009A178A" w:rsidRPr="00905018" w:rsidRDefault="009A178A">
      <w:r w:rsidRPr="00905018">
        <w:t>- Regler om särskilda insatser för arbetshandikappade samlas i ett program</w:t>
      </w:r>
    </w:p>
    <w:p w:rsidR="009A178A" w:rsidRPr="00905018" w:rsidRDefault="009A178A">
      <w:r w:rsidRPr="00905018">
        <w:t xml:space="preserve">De arbetsmarknadspolitiska programmen, vid sidan av platsförmedling, vägledning och yrkesinriktad rehabilitering, bör enligt propositionen omfatta sju programområden. </w:t>
      </w:r>
    </w:p>
    <w:p w:rsidR="009A178A" w:rsidRPr="00905018" w:rsidRDefault="009A178A">
      <w:pPr>
        <w:pStyle w:val="Normaltindrag"/>
        <w:spacing w:after="120"/>
      </w:pPr>
      <w:r w:rsidRPr="00905018">
        <w:t>De nya programområdena framgår av nedanstående tabell. I vänsterspalten anges de åtgärder som fanns under budgetåret 1998. Kursivering anger att åtgärden har upphört, är tidsbegränsad eller är under utfasning. I uppstäl</w:t>
      </w:r>
      <w:r w:rsidRPr="00905018">
        <w:t>l</w:t>
      </w:r>
      <w:r w:rsidRPr="00905018">
        <w:t xml:space="preserve">ningen utelämnas de insatser som består i platsförmedling, vägledning och yrkesinriktad rehabilitering.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1"/>
        <w:gridCol w:w="2941"/>
      </w:tblGrid>
      <w:tr w:rsidR="00000000" w:rsidRPr="00905018">
        <w:tblPrEx>
          <w:tblCellMar>
            <w:top w:w="0" w:type="dxa"/>
            <w:bottom w:w="0" w:type="dxa"/>
          </w:tblCellMar>
        </w:tblPrEx>
        <w:tc>
          <w:tcPr>
            <w:tcW w:w="2941" w:type="dxa"/>
          </w:tcPr>
          <w:p w:rsidR="009A178A" w:rsidRPr="00905018" w:rsidRDefault="009A178A">
            <w:pPr>
              <w:pStyle w:val="Rubrik2"/>
            </w:pPr>
            <w:bookmarkStart w:id="56" w:name="_Toc468611961"/>
            <w:r w:rsidRPr="00905018">
              <w:t>Åtgärder under 1998</w:t>
            </w:r>
            <w:bookmarkEnd w:id="56"/>
          </w:p>
        </w:tc>
        <w:tc>
          <w:tcPr>
            <w:tcW w:w="2941" w:type="dxa"/>
          </w:tcPr>
          <w:p w:rsidR="009A178A" w:rsidRPr="00905018" w:rsidRDefault="009A178A">
            <w:pPr>
              <w:pStyle w:val="Rubrik2"/>
            </w:pPr>
            <w:bookmarkStart w:id="57" w:name="_Toc468611962"/>
            <w:r w:rsidRPr="00905018">
              <w:t>Åtgärder efter 1999</w:t>
            </w:r>
            <w:bookmarkEnd w:id="57"/>
            <w:r w:rsidRPr="00905018">
              <w:t xml:space="preserve"> </w:t>
            </w:r>
          </w:p>
        </w:tc>
      </w:tr>
      <w:tr w:rsidR="00000000" w:rsidRPr="00905018">
        <w:tblPrEx>
          <w:tblCellMar>
            <w:top w:w="0" w:type="dxa"/>
            <w:bottom w:w="0" w:type="dxa"/>
          </w:tblCellMar>
        </w:tblPrEx>
        <w:trPr>
          <w:cantSplit/>
        </w:trPr>
        <w:tc>
          <w:tcPr>
            <w:tcW w:w="2941" w:type="dxa"/>
          </w:tcPr>
          <w:p w:rsidR="009A178A" w:rsidRPr="00905018" w:rsidRDefault="009A178A">
            <w:pPr>
              <w:jc w:val="left"/>
              <w:rPr>
                <w:b/>
              </w:rPr>
            </w:pPr>
          </w:p>
        </w:tc>
        <w:tc>
          <w:tcPr>
            <w:tcW w:w="2941" w:type="dxa"/>
          </w:tcPr>
          <w:p w:rsidR="009A178A" w:rsidRPr="00905018" w:rsidRDefault="009A178A">
            <w:pPr>
              <w:jc w:val="left"/>
              <w:rPr>
                <w:b/>
              </w:rPr>
            </w:pPr>
            <w:r w:rsidRPr="00905018">
              <w:rPr>
                <w:b/>
              </w:rPr>
              <w:t>1. Programområde Arbetsmar</w:t>
            </w:r>
            <w:r w:rsidRPr="00905018">
              <w:rPr>
                <w:b/>
              </w:rPr>
              <w:t>k</w:t>
            </w:r>
            <w:r w:rsidRPr="00905018">
              <w:rPr>
                <w:b/>
              </w:rPr>
              <w:t>nadsutbil</w:t>
            </w:r>
            <w:r w:rsidRPr="00905018">
              <w:rPr>
                <w:b/>
              </w:rPr>
              <w:t>d</w:t>
            </w:r>
            <w:r w:rsidRPr="00905018">
              <w:rPr>
                <w:b/>
              </w:rPr>
              <w:t>ning</w:t>
            </w:r>
          </w:p>
        </w:tc>
      </w:tr>
      <w:tr w:rsidR="00000000" w:rsidRPr="00905018">
        <w:tblPrEx>
          <w:tblCellMar>
            <w:top w:w="0" w:type="dxa"/>
            <w:bottom w:w="0" w:type="dxa"/>
          </w:tblCellMar>
        </w:tblPrEx>
        <w:tc>
          <w:tcPr>
            <w:tcW w:w="2941" w:type="dxa"/>
          </w:tcPr>
          <w:p w:rsidR="009A178A" w:rsidRPr="00905018" w:rsidRDefault="009A178A">
            <w:pPr>
              <w:jc w:val="left"/>
            </w:pPr>
            <w:r w:rsidRPr="00905018">
              <w:t>Arbetsmarknadsutbildning</w:t>
            </w:r>
          </w:p>
        </w:tc>
        <w:tc>
          <w:tcPr>
            <w:tcW w:w="2941" w:type="dxa"/>
          </w:tcPr>
          <w:p w:rsidR="009A178A" w:rsidRPr="00905018" w:rsidRDefault="009A178A">
            <w:pPr>
              <w:jc w:val="left"/>
            </w:pPr>
            <w:r w:rsidRPr="00905018">
              <w:t>Arbetsmarknadsutbildning</w:t>
            </w:r>
          </w:p>
        </w:tc>
      </w:tr>
      <w:tr w:rsidR="00000000" w:rsidRPr="00905018">
        <w:tblPrEx>
          <w:tblCellMar>
            <w:top w:w="0" w:type="dxa"/>
            <w:bottom w:w="0" w:type="dxa"/>
          </w:tblCellMar>
        </w:tblPrEx>
        <w:tc>
          <w:tcPr>
            <w:tcW w:w="2941" w:type="dxa"/>
          </w:tcPr>
          <w:p w:rsidR="009A178A" w:rsidRPr="00905018" w:rsidRDefault="009A178A">
            <w:pPr>
              <w:jc w:val="left"/>
              <w:rPr>
                <w:i/>
              </w:rPr>
            </w:pPr>
            <w:r w:rsidRPr="00905018">
              <w:rPr>
                <w:i/>
              </w:rPr>
              <w:t>IT-utbildning</w:t>
            </w:r>
          </w:p>
        </w:tc>
        <w:tc>
          <w:tcPr>
            <w:tcW w:w="2941" w:type="dxa"/>
          </w:tcPr>
          <w:p w:rsidR="009A178A" w:rsidRPr="00905018" w:rsidRDefault="009A178A">
            <w:pPr>
              <w:jc w:val="left"/>
              <w:rPr>
                <w:i/>
              </w:rPr>
            </w:pPr>
            <w:r w:rsidRPr="00905018">
              <w:rPr>
                <w:i/>
              </w:rPr>
              <w:t>IT-utbildning</w:t>
            </w:r>
          </w:p>
        </w:tc>
      </w:tr>
      <w:tr w:rsidR="00000000" w:rsidRPr="00905018">
        <w:tblPrEx>
          <w:tblCellMar>
            <w:top w:w="0" w:type="dxa"/>
            <w:bottom w:w="0" w:type="dxa"/>
          </w:tblCellMar>
        </w:tblPrEx>
        <w:trPr>
          <w:cantSplit/>
        </w:trPr>
        <w:tc>
          <w:tcPr>
            <w:tcW w:w="2941" w:type="dxa"/>
          </w:tcPr>
          <w:p w:rsidR="009A178A" w:rsidRPr="00905018" w:rsidRDefault="009A178A">
            <w:pPr>
              <w:jc w:val="left"/>
              <w:rPr>
                <w:b/>
              </w:rPr>
            </w:pPr>
          </w:p>
        </w:tc>
        <w:tc>
          <w:tcPr>
            <w:tcW w:w="2941" w:type="dxa"/>
          </w:tcPr>
          <w:p w:rsidR="009A178A" w:rsidRPr="00905018" w:rsidRDefault="009A178A">
            <w:pPr>
              <w:jc w:val="left"/>
              <w:rPr>
                <w:b/>
              </w:rPr>
            </w:pPr>
            <w:r w:rsidRPr="00905018">
              <w:rPr>
                <w:b/>
              </w:rPr>
              <w:t>2. Programområde a</w:t>
            </w:r>
            <w:r w:rsidRPr="00905018">
              <w:rPr>
                <w:b/>
              </w:rPr>
              <w:t>r</w:t>
            </w:r>
            <w:r w:rsidRPr="00905018">
              <w:rPr>
                <w:b/>
              </w:rPr>
              <w:t>betspraktik</w:t>
            </w:r>
          </w:p>
        </w:tc>
      </w:tr>
      <w:tr w:rsidR="00000000" w:rsidRPr="00905018">
        <w:tblPrEx>
          <w:tblCellMar>
            <w:top w:w="0" w:type="dxa"/>
            <w:bottom w:w="0" w:type="dxa"/>
          </w:tblCellMar>
        </w:tblPrEx>
        <w:tc>
          <w:tcPr>
            <w:tcW w:w="2941" w:type="dxa"/>
          </w:tcPr>
          <w:p w:rsidR="009A178A" w:rsidRPr="00905018" w:rsidRDefault="009A178A">
            <w:pPr>
              <w:jc w:val="left"/>
              <w:rPr>
                <w:i/>
              </w:rPr>
            </w:pPr>
            <w:r w:rsidRPr="00905018">
              <w:rPr>
                <w:i/>
              </w:rPr>
              <w:t>API</w:t>
            </w:r>
          </w:p>
        </w:tc>
        <w:tc>
          <w:tcPr>
            <w:tcW w:w="2941" w:type="dxa"/>
          </w:tcPr>
          <w:p w:rsidR="009A178A" w:rsidRPr="00905018" w:rsidRDefault="009A178A">
            <w:pPr>
              <w:jc w:val="left"/>
            </w:pPr>
            <w:r w:rsidRPr="00905018">
              <w:t>Arbetspraktik</w:t>
            </w:r>
          </w:p>
        </w:tc>
      </w:tr>
      <w:tr w:rsidR="00000000" w:rsidRPr="00905018">
        <w:tblPrEx>
          <w:tblCellMar>
            <w:top w:w="0" w:type="dxa"/>
            <w:bottom w:w="0" w:type="dxa"/>
          </w:tblCellMar>
        </w:tblPrEx>
        <w:tc>
          <w:tcPr>
            <w:tcW w:w="2941" w:type="dxa"/>
          </w:tcPr>
          <w:p w:rsidR="009A178A" w:rsidRPr="00905018" w:rsidRDefault="009A178A">
            <w:pPr>
              <w:jc w:val="left"/>
              <w:rPr>
                <w:i/>
              </w:rPr>
            </w:pPr>
            <w:r w:rsidRPr="00905018">
              <w:rPr>
                <w:i/>
              </w:rPr>
              <w:t>OTA</w:t>
            </w:r>
          </w:p>
        </w:tc>
        <w:tc>
          <w:tcPr>
            <w:tcW w:w="2941" w:type="dxa"/>
          </w:tcPr>
          <w:p w:rsidR="009A178A" w:rsidRPr="00905018" w:rsidRDefault="009A178A">
            <w:pPr>
              <w:jc w:val="left"/>
              <w:rPr>
                <w:i/>
              </w:rPr>
            </w:pPr>
            <w:r w:rsidRPr="00905018">
              <w:rPr>
                <w:i/>
              </w:rPr>
              <w:t>OTA</w:t>
            </w:r>
          </w:p>
        </w:tc>
      </w:tr>
      <w:tr w:rsidR="00000000" w:rsidRPr="00905018">
        <w:tblPrEx>
          <w:tblCellMar>
            <w:top w:w="0" w:type="dxa"/>
            <w:bottom w:w="0" w:type="dxa"/>
          </w:tblCellMar>
        </w:tblPrEx>
        <w:tc>
          <w:tcPr>
            <w:tcW w:w="2941" w:type="dxa"/>
          </w:tcPr>
          <w:p w:rsidR="009A178A" w:rsidRPr="00905018" w:rsidRDefault="009A178A">
            <w:pPr>
              <w:jc w:val="left"/>
              <w:rPr>
                <w:i/>
              </w:rPr>
            </w:pPr>
            <w:r w:rsidRPr="00905018">
              <w:t>Datortek/aktivitetscenter</w:t>
            </w:r>
          </w:p>
        </w:tc>
        <w:tc>
          <w:tcPr>
            <w:tcW w:w="2941" w:type="dxa"/>
          </w:tcPr>
          <w:p w:rsidR="009A178A" w:rsidRPr="00905018" w:rsidRDefault="009A178A">
            <w:pPr>
              <w:jc w:val="left"/>
            </w:pPr>
            <w:r w:rsidRPr="00905018">
              <w:t>Datortek/aktivitetscenter</w:t>
            </w:r>
          </w:p>
        </w:tc>
      </w:tr>
      <w:tr w:rsidR="00000000" w:rsidRPr="00905018">
        <w:tblPrEx>
          <w:tblCellMar>
            <w:top w:w="0" w:type="dxa"/>
            <w:bottom w:w="0" w:type="dxa"/>
          </w:tblCellMar>
        </w:tblPrEx>
        <w:tc>
          <w:tcPr>
            <w:tcW w:w="2941" w:type="dxa"/>
          </w:tcPr>
          <w:p w:rsidR="009A178A" w:rsidRPr="00905018" w:rsidRDefault="009A178A">
            <w:pPr>
              <w:jc w:val="left"/>
            </w:pPr>
            <w:r w:rsidRPr="00905018">
              <w:t>Jobbsökaraktiviteter</w:t>
            </w:r>
          </w:p>
        </w:tc>
        <w:tc>
          <w:tcPr>
            <w:tcW w:w="2941" w:type="dxa"/>
          </w:tcPr>
          <w:p w:rsidR="009A178A" w:rsidRPr="00905018" w:rsidRDefault="009A178A">
            <w:pPr>
              <w:jc w:val="left"/>
              <w:rPr>
                <w:i/>
              </w:rPr>
            </w:pPr>
            <w:r w:rsidRPr="00905018">
              <w:t>Jobbsökaraktiviteter</w:t>
            </w:r>
          </w:p>
        </w:tc>
      </w:tr>
      <w:tr w:rsidR="00000000" w:rsidRPr="00905018">
        <w:tblPrEx>
          <w:tblCellMar>
            <w:top w:w="0" w:type="dxa"/>
            <w:bottom w:w="0" w:type="dxa"/>
          </w:tblCellMar>
        </w:tblPrEx>
        <w:tc>
          <w:tcPr>
            <w:tcW w:w="2941" w:type="dxa"/>
          </w:tcPr>
          <w:p w:rsidR="009A178A" w:rsidRPr="00905018" w:rsidRDefault="009A178A">
            <w:pPr>
              <w:jc w:val="left"/>
              <w:rPr>
                <w:i/>
              </w:rPr>
            </w:pPr>
            <w:r w:rsidRPr="00905018">
              <w:rPr>
                <w:i/>
              </w:rPr>
              <w:t>ALU</w:t>
            </w:r>
          </w:p>
        </w:tc>
        <w:tc>
          <w:tcPr>
            <w:tcW w:w="2941" w:type="dxa"/>
          </w:tcPr>
          <w:p w:rsidR="009A178A" w:rsidRPr="00905018" w:rsidRDefault="009A178A">
            <w:pPr>
              <w:jc w:val="left"/>
            </w:pPr>
          </w:p>
        </w:tc>
      </w:tr>
      <w:tr w:rsidR="00000000" w:rsidRPr="00905018">
        <w:tblPrEx>
          <w:tblCellMar>
            <w:top w:w="0" w:type="dxa"/>
            <w:bottom w:w="0" w:type="dxa"/>
          </w:tblCellMar>
        </w:tblPrEx>
        <w:trPr>
          <w:cantSplit/>
        </w:trPr>
        <w:tc>
          <w:tcPr>
            <w:tcW w:w="2941" w:type="dxa"/>
          </w:tcPr>
          <w:p w:rsidR="009A178A" w:rsidRPr="00905018" w:rsidRDefault="009A178A">
            <w:pPr>
              <w:jc w:val="left"/>
            </w:pPr>
          </w:p>
        </w:tc>
        <w:tc>
          <w:tcPr>
            <w:tcW w:w="2941" w:type="dxa"/>
          </w:tcPr>
          <w:p w:rsidR="009A178A" w:rsidRPr="00905018" w:rsidRDefault="009A178A">
            <w:pPr>
              <w:jc w:val="left"/>
              <w:rPr>
                <w:b/>
              </w:rPr>
            </w:pPr>
            <w:r w:rsidRPr="00905018">
              <w:rPr>
                <w:b/>
              </w:rPr>
              <w:t>3. Programområde anställning</w:t>
            </w:r>
            <w:r w:rsidRPr="00905018">
              <w:rPr>
                <w:b/>
              </w:rPr>
              <w:t>s</w:t>
            </w:r>
            <w:r w:rsidRPr="00905018">
              <w:rPr>
                <w:b/>
              </w:rPr>
              <w:t xml:space="preserve">stöd </w:t>
            </w:r>
          </w:p>
        </w:tc>
      </w:tr>
      <w:tr w:rsidR="00000000" w:rsidRPr="00905018">
        <w:tblPrEx>
          <w:tblCellMar>
            <w:top w:w="0" w:type="dxa"/>
            <w:bottom w:w="0" w:type="dxa"/>
          </w:tblCellMar>
        </w:tblPrEx>
        <w:tc>
          <w:tcPr>
            <w:tcW w:w="2941" w:type="dxa"/>
          </w:tcPr>
          <w:p w:rsidR="009A178A" w:rsidRPr="00905018" w:rsidRDefault="009A178A">
            <w:pPr>
              <w:jc w:val="left"/>
            </w:pPr>
            <w:r w:rsidRPr="00905018">
              <w:t>Anställningsstöd</w:t>
            </w:r>
          </w:p>
        </w:tc>
        <w:tc>
          <w:tcPr>
            <w:tcW w:w="2941" w:type="dxa"/>
          </w:tcPr>
          <w:p w:rsidR="009A178A" w:rsidRPr="00905018" w:rsidRDefault="009A178A">
            <w:pPr>
              <w:jc w:val="left"/>
            </w:pPr>
            <w:r w:rsidRPr="00905018">
              <w:t>Anställningsstöd + förstärkt anstäl</w:t>
            </w:r>
            <w:r w:rsidRPr="00905018">
              <w:t>l</w:t>
            </w:r>
            <w:r w:rsidRPr="00905018">
              <w:t>ningsstöd</w:t>
            </w:r>
          </w:p>
        </w:tc>
      </w:tr>
      <w:tr w:rsidR="00000000" w:rsidRPr="00905018">
        <w:tblPrEx>
          <w:tblCellMar>
            <w:top w:w="0" w:type="dxa"/>
            <w:bottom w:w="0" w:type="dxa"/>
          </w:tblCellMar>
        </w:tblPrEx>
        <w:tc>
          <w:tcPr>
            <w:tcW w:w="2941" w:type="dxa"/>
          </w:tcPr>
          <w:p w:rsidR="009A178A" w:rsidRPr="00905018" w:rsidRDefault="009A178A">
            <w:pPr>
              <w:jc w:val="left"/>
              <w:rPr>
                <w:i/>
              </w:rPr>
            </w:pPr>
            <w:r w:rsidRPr="00905018">
              <w:rPr>
                <w:i/>
              </w:rPr>
              <w:t>Beredskapsarbete</w:t>
            </w:r>
          </w:p>
        </w:tc>
        <w:tc>
          <w:tcPr>
            <w:tcW w:w="2941" w:type="dxa"/>
          </w:tcPr>
          <w:p w:rsidR="009A178A" w:rsidRPr="00905018" w:rsidRDefault="009A178A">
            <w:pPr>
              <w:jc w:val="left"/>
            </w:pPr>
          </w:p>
        </w:tc>
      </w:tr>
      <w:tr w:rsidR="00000000" w:rsidRPr="00905018">
        <w:tblPrEx>
          <w:tblCellMar>
            <w:top w:w="0" w:type="dxa"/>
            <w:bottom w:w="0" w:type="dxa"/>
          </w:tblCellMar>
        </w:tblPrEx>
        <w:tc>
          <w:tcPr>
            <w:tcW w:w="2941" w:type="dxa"/>
          </w:tcPr>
          <w:p w:rsidR="009A178A" w:rsidRPr="00905018" w:rsidRDefault="009A178A">
            <w:pPr>
              <w:jc w:val="left"/>
              <w:rPr>
                <w:i/>
              </w:rPr>
            </w:pPr>
            <w:r w:rsidRPr="00905018">
              <w:rPr>
                <w:i/>
              </w:rPr>
              <w:t>Rekryteringsstöd</w:t>
            </w:r>
          </w:p>
        </w:tc>
        <w:tc>
          <w:tcPr>
            <w:tcW w:w="2941" w:type="dxa"/>
          </w:tcPr>
          <w:p w:rsidR="009A178A" w:rsidRPr="00905018" w:rsidRDefault="009A178A">
            <w:pPr>
              <w:jc w:val="left"/>
            </w:pPr>
          </w:p>
        </w:tc>
      </w:tr>
      <w:tr w:rsidR="00000000" w:rsidRPr="00905018">
        <w:tblPrEx>
          <w:tblCellMar>
            <w:top w:w="0" w:type="dxa"/>
            <w:bottom w:w="0" w:type="dxa"/>
          </w:tblCellMar>
        </w:tblPrEx>
        <w:tc>
          <w:tcPr>
            <w:tcW w:w="2941" w:type="dxa"/>
          </w:tcPr>
          <w:p w:rsidR="009A178A" w:rsidRPr="00905018" w:rsidRDefault="009A178A">
            <w:pPr>
              <w:jc w:val="left"/>
              <w:rPr>
                <w:i/>
              </w:rPr>
            </w:pPr>
            <w:r w:rsidRPr="00905018">
              <w:rPr>
                <w:i/>
              </w:rPr>
              <w:t>Resursarbete</w:t>
            </w:r>
          </w:p>
        </w:tc>
        <w:tc>
          <w:tcPr>
            <w:tcW w:w="2941" w:type="dxa"/>
          </w:tcPr>
          <w:p w:rsidR="009A178A" w:rsidRPr="00905018" w:rsidRDefault="009A178A">
            <w:pPr>
              <w:jc w:val="left"/>
            </w:pPr>
          </w:p>
        </w:tc>
      </w:tr>
      <w:tr w:rsidR="00000000" w:rsidRPr="00905018">
        <w:tblPrEx>
          <w:tblCellMar>
            <w:top w:w="0" w:type="dxa"/>
            <w:bottom w:w="0" w:type="dxa"/>
          </w:tblCellMar>
        </w:tblPrEx>
        <w:tc>
          <w:tcPr>
            <w:tcW w:w="2941" w:type="dxa"/>
          </w:tcPr>
          <w:p w:rsidR="009A178A" w:rsidRPr="00905018" w:rsidRDefault="009A178A">
            <w:pPr>
              <w:jc w:val="left"/>
              <w:rPr>
                <w:i/>
              </w:rPr>
            </w:pPr>
            <w:r w:rsidRPr="00905018">
              <w:rPr>
                <w:i/>
              </w:rPr>
              <w:t>Utbildningsvikar</w:t>
            </w:r>
            <w:r w:rsidRPr="00905018">
              <w:rPr>
                <w:i/>
              </w:rPr>
              <w:t>i</w:t>
            </w:r>
            <w:r w:rsidRPr="00905018">
              <w:rPr>
                <w:i/>
              </w:rPr>
              <w:t>at/vikariatsstöd</w:t>
            </w:r>
          </w:p>
        </w:tc>
        <w:tc>
          <w:tcPr>
            <w:tcW w:w="2941" w:type="dxa"/>
          </w:tcPr>
          <w:p w:rsidR="009A178A" w:rsidRPr="00905018" w:rsidRDefault="009A178A">
            <w:pPr>
              <w:jc w:val="left"/>
            </w:pPr>
          </w:p>
        </w:tc>
      </w:tr>
      <w:tr w:rsidR="00000000" w:rsidRPr="00905018">
        <w:tblPrEx>
          <w:tblCellMar>
            <w:top w:w="0" w:type="dxa"/>
            <w:bottom w:w="0" w:type="dxa"/>
          </w:tblCellMar>
        </w:tblPrEx>
        <w:trPr>
          <w:cantSplit/>
        </w:trPr>
        <w:tc>
          <w:tcPr>
            <w:tcW w:w="2941" w:type="dxa"/>
          </w:tcPr>
          <w:p w:rsidR="009A178A" w:rsidRPr="00905018" w:rsidRDefault="009A178A">
            <w:pPr>
              <w:jc w:val="left"/>
              <w:rPr>
                <w:b/>
              </w:rPr>
            </w:pPr>
          </w:p>
        </w:tc>
        <w:tc>
          <w:tcPr>
            <w:tcW w:w="2941" w:type="dxa"/>
          </w:tcPr>
          <w:p w:rsidR="009A178A" w:rsidRPr="00905018" w:rsidRDefault="009A178A">
            <w:pPr>
              <w:jc w:val="left"/>
              <w:rPr>
                <w:b/>
              </w:rPr>
            </w:pPr>
            <w:r w:rsidRPr="00905018">
              <w:rPr>
                <w:b/>
              </w:rPr>
              <w:t>4. Programområde start av n</w:t>
            </w:r>
            <w:r w:rsidRPr="00905018">
              <w:rPr>
                <w:b/>
              </w:rPr>
              <w:t>ä</w:t>
            </w:r>
            <w:r w:rsidRPr="00905018">
              <w:rPr>
                <w:b/>
              </w:rPr>
              <w:t>ringsverksa</w:t>
            </w:r>
            <w:r w:rsidRPr="00905018">
              <w:rPr>
                <w:b/>
              </w:rPr>
              <w:t>m</w:t>
            </w:r>
            <w:r w:rsidRPr="00905018">
              <w:rPr>
                <w:b/>
              </w:rPr>
              <w:t>het</w:t>
            </w:r>
          </w:p>
        </w:tc>
      </w:tr>
      <w:tr w:rsidR="00000000" w:rsidRPr="00905018">
        <w:tblPrEx>
          <w:tblCellMar>
            <w:top w:w="0" w:type="dxa"/>
            <w:bottom w:w="0" w:type="dxa"/>
          </w:tblCellMar>
        </w:tblPrEx>
        <w:tc>
          <w:tcPr>
            <w:tcW w:w="2941" w:type="dxa"/>
          </w:tcPr>
          <w:p w:rsidR="009A178A" w:rsidRPr="00905018" w:rsidRDefault="009A178A">
            <w:pPr>
              <w:jc w:val="left"/>
            </w:pPr>
            <w:r w:rsidRPr="00905018">
              <w:t>Starta-eget-bidrag</w:t>
            </w:r>
          </w:p>
        </w:tc>
        <w:tc>
          <w:tcPr>
            <w:tcW w:w="2941" w:type="dxa"/>
          </w:tcPr>
          <w:p w:rsidR="009A178A" w:rsidRPr="00905018" w:rsidRDefault="009A178A">
            <w:pPr>
              <w:jc w:val="left"/>
            </w:pPr>
            <w:r w:rsidRPr="00905018">
              <w:t>Starta-eget-bidrag</w:t>
            </w:r>
          </w:p>
        </w:tc>
      </w:tr>
      <w:tr w:rsidR="00000000" w:rsidRPr="00905018">
        <w:tblPrEx>
          <w:tblCellMar>
            <w:top w:w="0" w:type="dxa"/>
            <w:bottom w:w="0" w:type="dxa"/>
          </w:tblCellMar>
        </w:tblPrEx>
        <w:trPr>
          <w:cantSplit/>
        </w:trPr>
        <w:tc>
          <w:tcPr>
            <w:tcW w:w="2941" w:type="dxa"/>
          </w:tcPr>
          <w:p w:rsidR="009A178A" w:rsidRPr="00905018" w:rsidRDefault="009A178A">
            <w:pPr>
              <w:jc w:val="left"/>
              <w:rPr>
                <w:b/>
              </w:rPr>
            </w:pPr>
          </w:p>
        </w:tc>
        <w:tc>
          <w:tcPr>
            <w:tcW w:w="2941" w:type="dxa"/>
          </w:tcPr>
          <w:p w:rsidR="009A178A" w:rsidRPr="00905018" w:rsidRDefault="009A178A">
            <w:pPr>
              <w:jc w:val="left"/>
            </w:pPr>
            <w:r w:rsidRPr="00905018">
              <w:rPr>
                <w:b/>
              </w:rPr>
              <w:t>5. Programområde Geografisk rörlighet</w:t>
            </w:r>
          </w:p>
        </w:tc>
      </w:tr>
      <w:tr w:rsidR="00000000" w:rsidRPr="00905018">
        <w:tblPrEx>
          <w:tblCellMar>
            <w:top w:w="0" w:type="dxa"/>
            <w:bottom w:w="0" w:type="dxa"/>
          </w:tblCellMar>
        </w:tblPrEx>
        <w:tc>
          <w:tcPr>
            <w:tcW w:w="2941" w:type="dxa"/>
          </w:tcPr>
          <w:p w:rsidR="009A178A" w:rsidRPr="00905018" w:rsidRDefault="009A178A">
            <w:pPr>
              <w:jc w:val="left"/>
            </w:pPr>
            <w:r w:rsidRPr="00905018">
              <w:t>Flyttningsbidrag, rese- och öve</w:t>
            </w:r>
            <w:r w:rsidRPr="00905018">
              <w:t>r</w:t>
            </w:r>
            <w:r w:rsidRPr="00905018">
              <w:t>nattningskostnader m.m.</w:t>
            </w:r>
          </w:p>
        </w:tc>
        <w:tc>
          <w:tcPr>
            <w:tcW w:w="2941" w:type="dxa"/>
          </w:tcPr>
          <w:p w:rsidR="009A178A" w:rsidRPr="00905018" w:rsidRDefault="009A178A">
            <w:pPr>
              <w:jc w:val="left"/>
            </w:pPr>
            <w:r w:rsidRPr="00905018">
              <w:t>Flyttningsbidrag, rese- och öve</w:t>
            </w:r>
            <w:r w:rsidRPr="00905018">
              <w:t>r</w:t>
            </w:r>
            <w:r w:rsidRPr="00905018">
              <w:t>nattningskostnader m.m.</w:t>
            </w:r>
          </w:p>
        </w:tc>
      </w:tr>
      <w:tr w:rsidR="00000000" w:rsidRPr="00905018">
        <w:tblPrEx>
          <w:tblCellMar>
            <w:top w:w="0" w:type="dxa"/>
            <w:bottom w:w="0" w:type="dxa"/>
          </w:tblCellMar>
        </w:tblPrEx>
        <w:trPr>
          <w:cantSplit/>
        </w:trPr>
        <w:tc>
          <w:tcPr>
            <w:tcW w:w="2941" w:type="dxa"/>
          </w:tcPr>
          <w:p w:rsidR="009A178A" w:rsidRPr="00905018" w:rsidRDefault="009A178A">
            <w:pPr>
              <w:jc w:val="left"/>
              <w:rPr>
                <w:b/>
              </w:rPr>
            </w:pPr>
          </w:p>
        </w:tc>
        <w:tc>
          <w:tcPr>
            <w:tcW w:w="2941" w:type="dxa"/>
          </w:tcPr>
          <w:p w:rsidR="009A178A" w:rsidRPr="00905018" w:rsidRDefault="009A178A">
            <w:pPr>
              <w:jc w:val="left"/>
            </w:pPr>
            <w:r w:rsidRPr="00905018">
              <w:rPr>
                <w:b/>
              </w:rPr>
              <w:t>6. Programområde Projekt</w:t>
            </w:r>
          </w:p>
        </w:tc>
      </w:tr>
      <w:tr w:rsidR="00000000" w:rsidRPr="00905018">
        <w:tblPrEx>
          <w:tblCellMar>
            <w:top w:w="0" w:type="dxa"/>
            <w:bottom w:w="0" w:type="dxa"/>
          </w:tblCellMar>
        </w:tblPrEx>
        <w:tc>
          <w:tcPr>
            <w:tcW w:w="2941" w:type="dxa"/>
          </w:tcPr>
          <w:p w:rsidR="009A178A" w:rsidRPr="00905018" w:rsidRDefault="009A178A">
            <w:pPr>
              <w:jc w:val="left"/>
            </w:pPr>
            <w:r w:rsidRPr="00905018">
              <w:t>Kommunala uppföljningspla</w:t>
            </w:r>
            <w:r w:rsidRPr="00905018">
              <w:t>t</w:t>
            </w:r>
            <w:r w:rsidRPr="00905018">
              <w:t>ser</w:t>
            </w:r>
          </w:p>
          <w:p w:rsidR="009A178A" w:rsidRPr="00905018" w:rsidRDefault="009A178A">
            <w:pPr>
              <w:jc w:val="left"/>
            </w:pPr>
            <w:r w:rsidRPr="00905018">
              <w:t>Kommunal utvecklingsg</w:t>
            </w:r>
            <w:r w:rsidRPr="00905018">
              <w:t>a</w:t>
            </w:r>
            <w:r w:rsidRPr="00905018">
              <w:t>ranti</w:t>
            </w:r>
          </w:p>
          <w:p w:rsidR="009A178A" w:rsidRPr="00905018" w:rsidRDefault="009A178A">
            <w:pPr>
              <w:jc w:val="left"/>
            </w:pPr>
            <w:r w:rsidRPr="00905018">
              <w:t>Otraditionella insatser</w:t>
            </w:r>
          </w:p>
          <w:p w:rsidR="009A178A" w:rsidRPr="00905018" w:rsidRDefault="009A178A">
            <w:pPr>
              <w:jc w:val="left"/>
            </w:pPr>
          </w:p>
        </w:tc>
        <w:tc>
          <w:tcPr>
            <w:tcW w:w="2941" w:type="dxa"/>
          </w:tcPr>
          <w:p w:rsidR="009A178A" w:rsidRPr="00905018" w:rsidRDefault="009A178A">
            <w:pPr>
              <w:jc w:val="left"/>
            </w:pPr>
            <w:r w:rsidRPr="00905018">
              <w:t>Kommunala uppföljningspla</w:t>
            </w:r>
            <w:r w:rsidRPr="00905018">
              <w:t>t</w:t>
            </w:r>
            <w:r w:rsidRPr="00905018">
              <w:t xml:space="preserve">ser </w:t>
            </w:r>
          </w:p>
          <w:p w:rsidR="009A178A" w:rsidRPr="00905018" w:rsidRDefault="009A178A">
            <w:pPr>
              <w:jc w:val="left"/>
            </w:pPr>
            <w:r w:rsidRPr="00905018">
              <w:t>Kommunal utvecklingsgaranti</w:t>
            </w:r>
          </w:p>
          <w:p w:rsidR="009A178A" w:rsidRPr="00905018" w:rsidRDefault="009A178A">
            <w:pPr>
              <w:jc w:val="left"/>
            </w:pPr>
            <w:r w:rsidRPr="00905018">
              <w:t>Otraditionella insatser</w:t>
            </w:r>
          </w:p>
          <w:p w:rsidR="009A178A" w:rsidRPr="00905018" w:rsidRDefault="009A178A">
            <w:pPr>
              <w:jc w:val="left"/>
            </w:pPr>
          </w:p>
        </w:tc>
      </w:tr>
      <w:tr w:rsidR="00000000" w:rsidRPr="00905018">
        <w:tblPrEx>
          <w:tblCellMar>
            <w:top w:w="0" w:type="dxa"/>
            <w:bottom w:w="0" w:type="dxa"/>
          </w:tblCellMar>
        </w:tblPrEx>
        <w:trPr>
          <w:cantSplit/>
        </w:trPr>
        <w:tc>
          <w:tcPr>
            <w:tcW w:w="2941" w:type="dxa"/>
          </w:tcPr>
          <w:p w:rsidR="009A178A" w:rsidRPr="00905018" w:rsidRDefault="009A178A">
            <w:pPr>
              <w:jc w:val="left"/>
              <w:rPr>
                <w:b/>
              </w:rPr>
            </w:pPr>
          </w:p>
        </w:tc>
        <w:tc>
          <w:tcPr>
            <w:tcW w:w="2941" w:type="dxa"/>
          </w:tcPr>
          <w:p w:rsidR="009A178A" w:rsidRPr="00905018" w:rsidRDefault="009A178A">
            <w:pPr>
              <w:jc w:val="left"/>
              <w:rPr>
                <w:b/>
              </w:rPr>
            </w:pPr>
            <w:r w:rsidRPr="00905018">
              <w:rPr>
                <w:b/>
              </w:rPr>
              <w:t>7. Programområde Särskilda insatser för arbetshand</w:t>
            </w:r>
            <w:r w:rsidRPr="00905018">
              <w:rPr>
                <w:b/>
              </w:rPr>
              <w:t>i</w:t>
            </w:r>
            <w:r w:rsidRPr="00905018">
              <w:rPr>
                <w:b/>
              </w:rPr>
              <w:t>kappade</w:t>
            </w:r>
          </w:p>
        </w:tc>
      </w:tr>
      <w:tr w:rsidR="00000000" w:rsidRPr="00905018">
        <w:tblPrEx>
          <w:tblCellMar>
            <w:top w:w="0" w:type="dxa"/>
            <w:bottom w:w="0" w:type="dxa"/>
          </w:tblCellMar>
        </w:tblPrEx>
        <w:tc>
          <w:tcPr>
            <w:tcW w:w="2941" w:type="dxa"/>
          </w:tcPr>
          <w:p w:rsidR="009A178A" w:rsidRPr="00905018" w:rsidRDefault="009A178A">
            <w:pPr>
              <w:jc w:val="left"/>
            </w:pPr>
            <w:r w:rsidRPr="00905018">
              <w:t>Lönebidrag</w:t>
            </w:r>
          </w:p>
          <w:p w:rsidR="009A178A" w:rsidRPr="00905018" w:rsidRDefault="009A178A">
            <w:pPr>
              <w:jc w:val="left"/>
            </w:pPr>
            <w:r w:rsidRPr="00905018">
              <w:t>OSA</w:t>
            </w:r>
          </w:p>
          <w:p w:rsidR="009A178A" w:rsidRPr="00905018" w:rsidRDefault="009A178A">
            <w:pPr>
              <w:jc w:val="left"/>
            </w:pPr>
            <w:r w:rsidRPr="00905018">
              <w:t>Arbetshjälpmedel m.m.</w:t>
            </w:r>
          </w:p>
        </w:tc>
        <w:tc>
          <w:tcPr>
            <w:tcW w:w="2941" w:type="dxa"/>
          </w:tcPr>
          <w:p w:rsidR="009A178A" w:rsidRPr="00905018" w:rsidRDefault="009A178A">
            <w:pPr>
              <w:jc w:val="left"/>
            </w:pPr>
            <w:r w:rsidRPr="00905018">
              <w:t>Lönebidrag</w:t>
            </w:r>
          </w:p>
          <w:p w:rsidR="009A178A" w:rsidRPr="00905018" w:rsidRDefault="009A178A">
            <w:pPr>
              <w:jc w:val="left"/>
            </w:pPr>
            <w:r w:rsidRPr="00905018">
              <w:t>OSA</w:t>
            </w:r>
          </w:p>
          <w:p w:rsidR="009A178A" w:rsidRPr="00905018" w:rsidRDefault="009A178A">
            <w:pPr>
              <w:jc w:val="left"/>
            </w:pPr>
            <w:r w:rsidRPr="00905018">
              <w:t>Arbetshjälpmedel m.m.</w:t>
            </w:r>
          </w:p>
        </w:tc>
      </w:tr>
    </w:tbl>
    <w:p w:rsidR="009A178A" w:rsidRPr="00905018" w:rsidRDefault="009A178A">
      <w:r w:rsidRPr="00905018">
        <w:t>Insatserna inom de olika programmen skall kunna kombineras, t.ex. arbet</w:t>
      </w:r>
      <w:r w:rsidRPr="00905018">
        <w:t>s</w:t>
      </w:r>
      <w:r w:rsidRPr="00905018">
        <w:t>marknadsutbildning och arbetspraktik. Insatser inom EU:s mål 3 kommer även fortsättningsvis att kunna användas inom det arbetsmarknadspolitiska regelverket.</w:t>
      </w:r>
    </w:p>
    <w:p w:rsidR="009A178A" w:rsidRPr="00905018" w:rsidRDefault="009A178A">
      <w:pPr>
        <w:pStyle w:val="Normaltindrag"/>
      </w:pPr>
      <w:r w:rsidRPr="00905018">
        <w:t xml:space="preserve">Den enskilde som deltar i ett arbetsmarknadspolitiskt program skall ha rätt till ersättning i form av aktivitetsstöd/utbildningsbidrag. </w:t>
      </w:r>
    </w:p>
    <w:p w:rsidR="009A178A" w:rsidRPr="00905018" w:rsidRDefault="009A178A">
      <w:pPr>
        <w:pStyle w:val="Normaltindrag"/>
      </w:pPr>
      <w:r w:rsidRPr="00905018">
        <w:t>Regeringen anmäler slutligen sin avsikt att under våren 2000 återkomma med ett förslag till förändringar i regelverket i anslutning till översynen av tillämpningen av regelverket för arbetslöshetsförsäkringen.</w:t>
      </w:r>
    </w:p>
    <w:p w:rsidR="009A178A" w:rsidRPr="00905018" w:rsidRDefault="009A178A">
      <w:pPr>
        <w:pStyle w:val="Normaltindrag"/>
      </w:pPr>
      <w:r w:rsidRPr="00905018">
        <w:t>I det följande behandlas förslag med anknytning till de olika programo</w:t>
      </w:r>
      <w:r w:rsidRPr="00905018">
        <w:t>m</w:t>
      </w:r>
      <w:r w:rsidRPr="00905018">
        <w:t>rådena enligt den struktur som beskrivits ovan.</w:t>
      </w:r>
    </w:p>
    <w:p w:rsidR="009A178A" w:rsidRPr="00905018" w:rsidRDefault="009A178A">
      <w:pPr>
        <w:pStyle w:val="Rubrik2"/>
      </w:pPr>
      <w:bookmarkStart w:id="58" w:name="_Toc468611963"/>
      <w:r w:rsidRPr="00905018">
        <w:t>Programområde Arbetsmarknadsutbildning</w:t>
      </w:r>
      <w:bookmarkEnd w:id="58"/>
    </w:p>
    <w:p w:rsidR="009A178A" w:rsidRPr="00905018" w:rsidRDefault="009A178A">
      <w:pPr>
        <w:pStyle w:val="R4"/>
        <w:spacing w:before="123"/>
        <w:outlineLvl w:val="0"/>
      </w:pPr>
      <w:r w:rsidRPr="00905018">
        <w:t xml:space="preserve">Arbetsmarknadsutbildning </w:t>
      </w:r>
    </w:p>
    <w:p w:rsidR="009A178A" w:rsidRPr="00905018" w:rsidRDefault="009A178A">
      <w:pPr>
        <w:pStyle w:val="R3"/>
        <w:spacing w:before="123"/>
        <w:outlineLvl w:val="0"/>
      </w:pPr>
      <w:r w:rsidRPr="00905018">
        <w:t>Propositionen</w:t>
      </w:r>
    </w:p>
    <w:p w:rsidR="009A178A" w:rsidRPr="00905018" w:rsidRDefault="009A178A">
      <w:r w:rsidRPr="00905018">
        <w:t>Bland de arbetsmarknadspolitiska åtgärderna är det främst arbetsmarknad</w:t>
      </w:r>
      <w:r w:rsidRPr="00905018">
        <w:t>s</w:t>
      </w:r>
      <w:r w:rsidRPr="00905018">
        <w:t>utbildningen som spelar en roll för att öka anställbarheten hos de anställda. Detta har i sin tur stor betydelse för att de lediga platserna skall kunna til</w:t>
      </w:r>
      <w:r w:rsidRPr="00905018">
        <w:t>l</w:t>
      </w:r>
      <w:r w:rsidRPr="00905018">
        <w:t>sättas snabbt och för att arbets- och kompetenslinjen skall kunna upprätthå</w:t>
      </w:r>
      <w:r w:rsidRPr="00905018">
        <w:t>l</w:t>
      </w:r>
      <w:r w:rsidRPr="00905018">
        <w:t>las. Regeringen anser att det behövs ett fortsatt stort utrymme för en yrkesi</w:t>
      </w:r>
      <w:r w:rsidRPr="00905018">
        <w:t>n</w:t>
      </w:r>
      <w:r w:rsidRPr="00905018">
        <w:t>riktad arbetsmarknadsutbildning av hög kvalitet som komplement till den reguljära utbildningen. Arbetsmarknadsutbildningen måste ges en tydligare yrke</w:t>
      </w:r>
      <w:r w:rsidRPr="00905018">
        <w:t>s</w:t>
      </w:r>
      <w:r w:rsidRPr="00905018">
        <w:t>inriktning genom att andelen förberedande utbildn</w:t>
      </w:r>
      <w:r w:rsidRPr="00905018">
        <w:t xml:space="preserve">ing minskar. </w:t>
      </w:r>
    </w:p>
    <w:p w:rsidR="009A178A" w:rsidRPr="00905018" w:rsidRDefault="009A178A">
      <w:pPr>
        <w:pStyle w:val="Normaltindrag"/>
      </w:pPr>
      <w:r w:rsidRPr="00905018">
        <w:t>Regeringen betonar vikten av samarbete mellan olika parter på central, r</w:t>
      </w:r>
      <w:r w:rsidRPr="00905018">
        <w:t>e</w:t>
      </w:r>
      <w:r w:rsidRPr="00905018">
        <w:t>gional och lokal nivå. De regionala kompetensråden som har bildats under året har en viktig uppgift att fylla för att motverka uppkomsten av regionala flaskhalsar. De kommer att vara en av de viktigaste informationskällorna vid planeringen av efterfrågad yrkesutbildning. Regeringen aviserar att den kommer att ge AMS och andra berörda myndigheter uppdraget att inhämta och sammanställa de regionala kompetensrådens synpunkter och råd på strategiska utbildningsinsatser för regionen, arbetsförmedlingens insatse</w:t>
      </w:r>
      <w:r w:rsidRPr="00905018">
        <w:t>r och kompetensinsatser för redan anställda. Råden skall främst utgå från event</w:t>
      </w:r>
      <w:r w:rsidRPr="00905018">
        <w:t>u</w:t>
      </w:r>
      <w:r w:rsidRPr="00905018">
        <w:t>ella bristyrken och flashalsar både på kort och lång sikt. Myndigheterna skall föreslå rutiner för hur de regionala kompetensrådens råd och synpunkter bäst kan tas till vara i den ordinarie verksamheten och komma med förslag till hur en kontinuerlig återkoppling kan ske mellan regionala kompetensråd, my</w:t>
      </w:r>
      <w:r w:rsidRPr="00905018">
        <w:t>n</w:t>
      </w:r>
      <w:r w:rsidRPr="00905018">
        <w:t xml:space="preserve">digheter och regering. </w:t>
      </w:r>
    </w:p>
    <w:p w:rsidR="009A178A" w:rsidRPr="00905018" w:rsidRDefault="009A178A">
      <w:pPr>
        <w:pStyle w:val="Normaltindrag"/>
      </w:pPr>
      <w:r w:rsidRPr="00905018">
        <w:t>Av propositionen framgår att Näringsdepartementet har tillsatt en arbet</w:t>
      </w:r>
      <w:r w:rsidRPr="00905018">
        <w:t>s</w:t>
      </w:r>
      <w:r w:rsidRPr="00905018">
        <w:t>grupp med syfte att se över arbetsmarknadsutbildningens organisation och effektivitet. I detta uppdrag ingår också att tydliggöra gränsdragningen me</w:t>
      </w:r>
      <w:r w:rsidRPr="00905018">
        <w:t>l</w:t>
      </w:r>
      <w:r w:rsidRPr="00905018">
        <w:t xml:space="preserve">lan den reguljära utbildningen och arbetsmarknadsutbildningen. Gruppen skall lämna en slutrapport den 28 februari nästa år. </w:t>
      </w:r>
    </w:p>
    <w:p w:rsidR="009A178A" w:rsidRPr="00905018" w:rsidRDefault="009A178A">
      <w:pPr>
        <w:pStyle w:val="R3"/>
        <w:outlineLvl w:val="0"/>
      </w:pPr>
      <w:r w:rsidRPr="00905018">
        <w:t>Motioner</w:t>
      </w:r>
    </w:p>
    <w:p w:rsidR="009A178A" w:rsidRPr="00905018" w:rsidRDefault="009A178A">
      <w:r w:rsidRPr="00905018">
        <w:rPr>
          <w:i/>
        </w:rPr>
        <w:t xml:space="preserve">Moderaterna </w:t>
      </w:r>
      <w:r w:rsidRPr="00905018">
        <w:t>framhåller i sin motion Sk692 (yrk. 27) att arbetsmarknadsu</w:t>
      </w:r>
      <w:r w:rsidRPr="00905018">
        <w:t>t</w:t>
      </w:r>
      <w:r w:rsidRPr="00905018">
        <w:t>bildningen har en viktig funktion för att få ut fler på arbetsmarknaden. Insa</w:t>
      </w:r>
      <w:r w:rsidRPr="00905018">
        <w:t>t</w:t>
      </w:r>
      <w:r w:rsidRPr="00905018">
        <w:t>serna måste koncentreras mot specifika yrkesområden och ge ökad komp</w:t>
      </w:r>
      <w:r w:rsidRPr="00905018">
        <w:t>e</w:t>
      </w:r>
      <w:r w:rsidRPr="00905018">
        <w:t>tens till grupper som har särskilt svårt att hävda sig på arbetsmarknaden. Allmän utbildning bör inte ske inom arbetsmarknadspolitikens ram. Även i kommittémotionen A282 (yrk. 2) betonas att arbetsmarknadsutbildningen bör styras mot klart definierade arbetsmarknadsbehov som svarar mot högt ställda krav f</w:t>
      </w:r>
      <w:r w:rsidRPr="00905018">
        <w:t>rån både deltagare och framtida arbetsgivare. För unga arbetsl</w:t>
      </w:r>
      <w:r w:rsidRPr="00905018">
        <w:t>ö</w:t>
      </w:r>
      <w:r w:rsidRPr="00905018">
        <w:t>sa bör ett system med lärlingsutbildning i företagen vara den huvudsakliga arbet</w:t>
      </w:r>
      <w:r w:rsidRPr="00905018">
        <w:t>s</w:t>
      </w:r>
      <w:r w:rsidRPr="00905018">
        <w:t xml:space="preserve">marknadspolitiska insatsen. </w:t>
      </w:r>
    </w:p>
    <w:p w:rsidR="009A178A" w:rsidRPr="00905018" w:rsidRDefault="009A178A">
      <w:r w:rsidRPr="00905018">
        <w:rPr>
          <w:i/>
        </w:rPr>
        <w:t xml:space="preserve">Kristdemokraterna </w:t>
      </w:r>
      <w:r w:rsidRPr="00905018">
        <w:t>förordar ett individinriktat lärlingsprogram inom arbet</w:t>
      </w:r>
      <w:r w:rsidRPr="00905018">
        <w:t>s</w:t>
      </w:r>
      <w:r w:rsidRPr="00905018">
        <w:t>marknadspolitiken i motion A254 (yrk. 12). Arbetsförmedlingen skall leda utbildningen, men de lokala arbetsgivarna bestämmer utbildningens innehåll och mål. Arbetsgivarna, som ersätts med en fast lägre summa för varje elevplats, tar emot det antal elever som man kan se ett rekryteringsbehov av, dock utan krav på anställning. Den lokala fackliga organisationen medverkar. Eleven får ett slutintyg som också fungerar som ett intyg om arbetslivserf</w:t>
      </w:r>
      <w:r w:rsidRPr="00905018">
        <w:t>a</w:t>
      </w:r>
      <w:r w:rsidRPr="00905018">
        <w:t xml:space="preserve">renhet. </w:t>
      </w:r>
    </w:p>
    <w:p w:rsidR="009A178A" w:rsidRPr="00905018" w:rsidRDefault="009A178A">
      <w:r w:rsidRPr="00905018">
        <w:rPr>
          <w:i/>
        </w:rPr>
        <w:t xml:space="preserve">Folkpartiet </w:t>
      </w:r>
      <w:r w:rsidRPr="00905018">
        <w:t>vill enligt sina båda kommittémotioner A230 (yrk. 4) och A231 (yrk. 7) att arbetsmarknadsutbildningen mindre inriktas på volym och mer på kvalitet. Utbildningarna har varit alltför styrda mot gårdagens arbetsmar</w:t>
      </w:r>
      <w:r w:rsidRPr="00905018">
        <w:t>k</w:t>
      </w:r>
      <w:r w:rsidRPr="00905018">
        <w:t>nad, men en förändring har skett till det bättre. Det behövs en allmän up</w:t>
      </w:r>
      <w:r w:rsidRPr="00905018">
        <w:t>p</w:t>
      </w:r>
      <w:r w:rsidRPr="00905018">
        <w:t xml:space="preserve">stramning av åtgärderna, sägs det i motionen. Arbetsmarknadsutbildningen bör prioriteras, eftersom den ger störst möjlighet att leda till arbete. </w:t>
      </w:r>
    </w:p>
    <w:p w:rsidR="009A178A" w:rsidRPr="00905018" w:rsidRDefault="009A178A">
      <w:pPr>
        <w:pStyle w:val="R3"/>
      </w:pPr>
      <w:r w:rsidRPr="00905018">
        <w:t>Utskottets ställningstagande</w:t>
      </w:r>
    </w:p>
    <w:p w:rsidR="009A178A" w:rsidRPr="00905018" w:rsidRDefault="009A178A">
      <w:r w:rsidRPr="00905018">
        <w:t>Arbetsmarknadsutbildningen expanderade kraftigt mellan åren 1997 och 1998, från knappt 37 000 deltagare i genomsnitt per månad till nästan 42 000 år 1998. Under hösten 1998 var över 50 000 personer i arbetsmarknadsu</w:t>
      </w:r>
      <w:r w:rsidRPr="00905018">
        <w:t>t</w:t>
      </w:r>
      <w:r w:rsidRPr="00905018">
        <w:t>bildning. Samtidigt skedde en relativt kraftig ökning av andelen som var i arbete 90 dagar efter avslutad åtgärd, från 21 till 29 %. Därefter har en minskning skett av volymen. Enligt AMS veckostatistik för andra veckan i november 1999 var drygt 40 300 personer i arbetsmarknadsutbildning. Detta innebär en avsevärt mindre volym än vid motsvarande tid förra året, då drygt 12 000 fler personer var i arbetsmarknadsutbil</w:t>
      </w:r>
      <w:r w:rsidRPr="00905018">
        <w:t>d</w:t>
      </w:r>
      <w:r w:rsidRPr="00905018">
        <w:t xml:space="preserve">ning. </w:t>
      </w:r>
    </w:p>
    <w:p w:rsidR="009A178A" w:rsidRPr="00905018" w:rsidRDefault="009A178A">
      <w:pPr>
        <w:pStyle w:val="Normaltindrag"/>
      </w:pPr>
      <w:r w:rsidRPr="00905018">
        <w:t>För verksamhetsåret 1999 gäller ett ambitiöst formulerat mål. Andelen personer som f</w:t>
      </w:r>
      <w:r w:rsidRPr="00905018">
        <w:t>ått arbete 90 dagar efter avslutad yrkesinriktad arbetsmar</w:t>
      </w:r>
      <w:r w:rsidRPr="00905018">
        <w:t>k</w:t>
      </w:r>
      <w:r w:rsidRPr="00905018">
        <w:t>nadsutbildning skall öka kontinuerligt under året, och under fjärde kvartalet skall andelen uppgå till minst 70 %. Av AMS kvartalsrapport 1999:3, som i denna del avser personer som lämnade sådan utbildning under andra kvart</w:t>
      </w:r>
      <w:r w:rsidRPr="00905018">
        <w:t>a</w:t>
      </w:r>
      <w:r w:rsidRPr="00905018">
        <w:t xml:space="preserve">let, framgår att 44 % var i arbete 90 dagar efter avslutad utbildning. Detta var en ökning med nära 6 procentenheter jämfört med motsvarande period året före. Trots förbättringen bedömer AMS att resultatet hittills ligger på för </w:t>
      </w:r>
      <w:r w:rsidRPr="00905018">
        <w:t>låg nivå för att det skall vara möjligt att uppnå målet 70 % under fjärde kvartalet. Eftersom uppföljningen görs på nittionde dagen efter utbildningens avsluta</w:t>
      </w:r>
      <w:r w:rsidRPr="00905018">
        <w:t>n</w:t>
      </w:r>
      <w:r w:rsidRPr="00905018">
        <w:t>de kommer redovisningen avseende fjärde kvartalet att omfatta de personer som slutade utbildningen under det tredje kvartalet. I kvartalsrapporten pekas på att den nuvarande redovisningen innebär att vissa saker redovisas som ett ”misslyckande”, t.ex. att en person genomgår två eller flera arbetsmarknad</w:t>
      </w:r>
      <w:r w:rsidRPr="00905018">
        <w:t>s</w:t>
      </w:r>
      <w:r w:rsidRPr="00905018">
        <w:t>utbildningar på varandra eller att någon erhåll</w:t>
      </w:r>
      <w:r w:rsidRPr="00905018">
        <w:t>er starta-eget-bidrag efter en genomgången utbildning. Om man undantar dessa situationer är resultatet i stället att 48,8 % erhållit arbete av dem som avslutat en yrkesinriktad a</w:t>
      </w:r>
      <w:r w:rsidRPr="00905018">
        <w:t>r</w:t>
      </w:r>
      <w:r w:rsidRPr="00905018">
        <w:t>betsmarknadsutbildning.</w:t>
      </w:r>
    </w:p>
    <w:p w:rsidR="009A178A" w:rsidRPr="00905018" w:rsidRDefault="009A178A">
      <w:pPr>
        <w:pStyle w:val="Normaltindrag"/>
      </w:pPr>
      <w:r w:rsidRPr="00905018">
        <w:t>Av kvartalsrapporten framgår också att resultatet, beräknat på det ovan a</w:t>
      </w:r>
      <w:r w:rsidRPr="00905018">
        <w:t>n</w:t>
      </w:r>
      <w:r w:rsidRPr="00905018">
        <w:t>givna sättet, efter yrkesinriktad arbetsmarknadsutbildning visar mycket stor variation beroende på kursens inriktning. Kurser som riktar sig mot vård och omsorg, transport- och maskinförararbete, processoperatörsarbete samt fö</w:t>
      </w:r>
      <w:r w:rsidRPr="00905018">
        <w:t>r</w:t>
      </w:r>
      <w:r w:rsidRPr="00905018">
        <w:t>säljningsarbete inom detaljhandelen visar resultat i närheten av det angivna målet på 70 %, medan kurser inriktade mot yrken där det normalt föreligger krav på specialistkompetens från högskola visar väsentligt lägre resultat. Det genomsnittliga resultatet av kurser inriktade mot tek</w:t>
      </w:r>
      <w:r w:rsidRPr="00905018">
        <w:t>nik och data är ca 39 %. Resultatet efter den särskilda SwIT-utbildningen ligger på 46 %. Andelen i arbete efter förberedande arbetsmarknadsutbildning är 28 %.</w:t>
      </w:r>
    </w:p>
    <w:p w:rsidR="009A178A" w:rsidRPr="00905018" w:rsidRDefault="009A178A">
      <w:pPr>
        <w:pStyle w:val="Normaltindrag"/>
      </w:pPr>
      <w:r w:rsidRPr="00905018">
        <w:rPr>
          <w:b/>
        </w:rPr>
        <w:t xml:space="preserve">Utskottet </w:t>
      </w:r>
      <w:r w:rsidRPr="00905018">
        <w:t>kan konstatera att det tycks föreligga en ganska bred politisk enighet om att det behövs ett ordentligt utrymme för en yrkesinriktad a</w:t>
      </w:r>
      <w:r w:rsidRPr="00905018">
        <w:t>r</w:t>
      </w:r>
      <w:r w:rsidRPr="00905018">
        <w:t>betsmarknadsutbildning med hög kvalitet. Brist på arbetskraft med rätt ko</w:t>
      </w:r>
      <w:r w:rsidRPr="00905018">
        <w:t>m</w:t>
      </w:r>
      <w:r w:rsidRPr="00905018">
        <w:t>petens kan bli en hämmande faktor för tillväxt och ökning av sysselsättnin</w:t>
      </w:r>
      <w:r w:rsidRPr="00905018">
        <w:t>g</w:t>
      </w:r>
      <w:r w:rsidRPr="00905018">
        <w:t>en. De regionala kompetensråden har en mycket viktig uppgift i att identifi</w:t>
      </w:r>
      <w:r w:rsidRPr="00905018">
        <w:t>e</w:t>
      </w:r>
      <w:r w:rsidRPr="00905018">
        <w:t>ra områden där det råder eller kan uppstå sådan brist. Arbetsmarknadsutbil</w:t>
      </w:r>
      <w:r w:rsidRPr="00905018">
        <w:t>d</w:t>
      </w:r>
      <w:r w:rsidRPr="00905018">
        <w:t xml:space="preserve">ningen har sin roll att spela i detta sammanhang, men det måste understrykas </w:t>
      </w:r>
      <w:r w:rsidRPr="00905018">
        <w:t>att det krävs en bred samverkan för att motverka framtida rekrytering</w:t>
      </w:r>
      <w:r w:rsidRPr="00905018">
        <w:t>s</w:t>
      </w:r>
      <w:r w:rsidRPr="00905018">
        <w:t>problem. AMS pekar i sin nyligen avlämnade rapport Arbetsmarknadsutsi</w:t>
      </w:r>
      <w:r w:rsidRPr="00905018">
        <w:t>k</w:t>
      </w:r>
      <w:r w:rsidRPr="00905018">
        <w:t>terna för år 2000 (Ura 1999:15) att det är en stor brist i överensstämmelse mellan utbildningsinriktningen inom hög- och gymnasieskolan och behoven på arbetsmarknaden. Enligt AMS bedömning hänger rekryteringsproblemen samman med att det utbildas för få personer inom flera högskoleinriktningar men även inom flera gymnasieprogram. Utskottet delar AMS uppfattning att behov</w:t>
      </w:r>
      <w:r w:rsidRPr="00905018">
        <w:t>en på arbetsmarknaden måste bli en central komponent i den framtida utbildningsplaneringen. Arbetsmarknadsutbildningen kan korrigera en brist på arbetskraft inom yrken som kräver gymnasieutbildning, men knappast när det gäller högre utbildning. I sammanhanget måste enligt utskottets mening även arbetsgivarnas ansvar för en kontinuerlig kompetensutveckling fra</w:t>
      </w:r>
      <w:r w:rsidRPr="00905018">
        <w:t>m</w:t>
      </w:r>
      <w:r w:rsidRPr="00905018">
        <w:t xml:space="preserve">hållas. </w:t>
      </w:r>
    </w:p>
    <w:p w:rsidR="009A178A" w:rsidRPr="00905018" w:rsidRDefault="009A178A">
      <w:pPr>
        <w:pStyle w:val="Normaltindrag"/>
      </w:pPr>
      <w:r w:rsidRPr="00905018">
        <w:t>Utskottet delar uppfattningen att arbetsmarknadsutbildningen måste riktas mot personer som har det största behovet av insatser. Samtidigt mås</w:t>
      </w:r>
      <w:r w:rsidRPr="00905018">
        <w:t>te den hålla så hög kvalitet att den verkligen ökar deltagarens förutsättningar till arbete. Det kan finnas flera förklaringar till det relativt svaga resultatet i fråga om vissa slag av utbildningar. Som nämnts ser en arbetsgrupp inom Näringsdepartementet över arbetsmarknadsutbildningen. Utskottet förutsätter att regeringen överväger vad som kan göras för att förbättra effekten av utbildnin</w:t>
      </w:r>
      <w:r w:rsidRPr="00905018">
        <w:t>g</w:t>
      </w:r>
      <w:r w:rsidRPr="00905018">
        <w:t xml:space="preserve">arna. </w:t>
      </w:r>
    </w:p>
    <w:p w:rsidR="009A178A" w:rsidRPr="00905018" w:rsidRDefault="009A178A">
      <w:pPr>
        <w:pStyle w:val="Normaltindrag"/>
      </w:pPr>
      <w:r w:rsidRPr="00905018">
        <w:t>Utskottet kan inte se hur insatserna för unga arbetslösa i huvudsak skulle kunna begränsas till lärlingsutbild</w:t>
      </w:r>
      <w:r w:rsidRPr="00905018">
        <w:t>ning, vilket Moderaterna tycks utgå ifrån. Varje anvisning av en arbetslös måste föregås av en individuell prövning av vilka insatser som behövs. Erfarenheten visar att behoven hos ungdomar skiftar likaväl som hos andra kategorier arbetslösa. En åtgärd som den ko</w:t>
      </w:r>
      <w:r w:rsidRPr="00905018">
        <w:t>m</w:t>
      </w:r>
      <w:r w:rsidRPr="00905018">
        <w:t>munala ungdomsgarantin (KUG) ger möjligheter att anpassa insatserna efter den enskildes situation. Till detta kommer att det är viktigt att gränsen mellan den reguljära utbildningen och arbetsmarknadsutbildningen upprätthålls. Utskottet värdesätter</w:t>
      </w:r>
      <w:r w:rsidRPr="00905018">
        <w:t xml:space="preserve"> därför att den nyssnämnda arbetsgruppen även har i uppdrag att tydliggöra denna gräns.</w:t>
      </w:r>
    </w:p>
    <w:p w:rsidR="009A178A" w:rsidRPr="00905018" w:rsidRDefault="009A178A">
      <w:pPr>
        <w:pStyle w:val="Normaltindrag"/>
      </w:pPr>
      <w:r w:rsidRPr="00905018">
        <w:t xml:space="preserve">Med det anförda avstyrker utskottet de nu behandlade motionerna A230 (yrk. 4), A231 (yrk. 7), A254 (yrk. 12), A282 (yrk. 2) och Sk692 (yrk. 27) i den mån de inte tillgodosetts med vad utskottet anfört. </w:t>
      </w:r>
    </w:p>
    <w:p w:rsidR="009A178A" w:rsidRPr="00905018" w:rsidRDefault="009A178A">
      <w:pPr>
        <w:pStyle w:val="R4"/>
      </w:pPr>
      <w:r w:rsidRPr="00905018">
        <w:t>IT-satsningen</w:t>
      </w:r>
    </w:p>
    <w:p w:rsidR="009A178A" w:rsidRPr="00905018" w:rsidRDefault="009A178A">
      <w:r w:rsidRPr="00905018">
        <w:rPr>
          <w:b/>
        </w:rPr>
        <w:t xml:space="preserve">Utskottet </w:t>
      </w:r>
      <w:r w:rsidRPr="00905018">
        <w:t>vill i detta sammanhang även ta upp en fråga med anknytning till den s.k. SwIT-utbildningen, dvs. det särskilda nationella programmet för IT-utbildning som riksdagen beslutade om hösten 1997. Regeringen gav SwIT-yrkesutbildning, en organisation som bildats av Industriförbu</w:t>
      </w:r>
      <w:r w:rsidRPr="00905018">
        <w:t>n</w:t>
      </w:r>
      <w:r w:rsidRPr="00905018">
        <w:t>det och IT-branschens centralorganisation, i uppdrag att utbilda 10 000 personer för bristyrken inom branschen. Riksdagsbeslutet förutsatte att man vid urvalet till utbildningen skulle ta särskild hänsyn till kvinnor, invandrare och arbet</w:t>
      </w:r>
      <w:r w:rsidRPr="00905018">
        <w:t>s</w:t>
      </w:r>
      <w:r w:rsidRPr="00905018">
        <w:t>ha</w:t>
      </w:r>
      <w:r w:rsidRPr="00905018">
        <w:t>n</w:t>
      </w:r>
      <w:r w:rsidRPr="00905018">
        <w:t>dikappade, vilket framgår av 10 § förordningen (1997:1159) om IT-utbildning. Satsningen skulle därmed kunna bidra till att bryta mansdom</w:t>
      </w:r>
      <w:r w:rsidRPr="00905018">
        <w:t>i</w:t>
      </w:r>
      <w:r w:rsidRPr="00905018">
        <w:t>nansen inom denna sektorn. Enligt SCB:s statistik för utgör kvinnorna inom datakonsult/dataservicebranschen enbart 28 %.</w:t>
      </w:r>
      <w:r w:rsidRPr="00905018">
        <w:rPr>
          <w:b/>
        </w:rPr>
        <w:t xml:space="preserve"> </w:t>
      </w:r>
      <w:r w:rsidRPr="00905018">
        <w:t>Enligt senast tillgängliga veckostatistik från AMS är för närvarande 37 % av de knappt 3 500 delt</w:t>
      </w:r>
      <w:r w:rsidRPr="00905018">
        <w:t>a</w:t>
      </w:r>
      <w:r w:rsidRPr="00905018">
        <w:t>garna i IT-utbildningen kvinnor. Det är en förbättring jämfört med läget under 1998 då enbart 31 % var kvinnor.</w:t>
      </w:r>
    </w:p>
    <w:p w:rsidR="009A178A" w:rsidRPr="00905018" w:rsidRDefault="009A178A">
      <w:pPr>
        <w:pStyle w:val="Normaltindrag"/>
      </w:pPr>
      <w:r w:rsidRPr="00905018">
        <w:t>Institutet för arbetsmarknadspolitisk ut</w:t>
      </w:r>
      <w:r w:rsidRPr="00905018">
        <w:t>värdering (IFAU) har fått regerin</w:t>
      </w:r>
      <w:r w:rsidRPr="00905018">
        <w:t>g</w:t>
      </w:r>
      <w:r w:rsidRPr="00905018">
        <w:t>ens uppdrag att utvärdera IT-satsningen med slutredovisning våren 2000. Enligt en delrapport från IFAU har det varit svårt att komma upp i tänkta volymer bl.a. beroende på att arbetet med att identifiera rekryteringsbehoven hos främst små och medelstora företag tagit tid. När det gäller andelen kvi</w:t>
      </w:r>
      <w:r w:rsidRPr="00905018">
        <w:t>n</w:t>
      </w:r>
      <w:r w:rsidRPr="00905018">
        <w:t>nor och utländska medborgare i utbildningarna har IFAU gjort en jämförelse med likartade kurser inom AMV och kommit fram till att andelen där är ungefär lika stor. AMV har däremo</w:t>
      </w:r>
      <w:r w:rsidRPr="00905018">
        <w:t>t en högre andel arbet</w:t>
      </w:r>
      <w:r w:rsidRPr="00905018">
        <w:t>s</w:t>
      </w:r>
      <w:r w:rsidRPr="00905018">
        <w:t>handikappade i IT-utbildning. IFAU:s mätningar av andelen kursdeltagare som efter avslutad utbildning fått ett arbete visar att kvinnorna hade något högre tal, 70,5 %, jämfört med 66,6 % för männen. Mätningen utfördes i ett relativt tidigt sk</w:t>
      </w:r>
      <w:r w:rsidRPr="00905018">
        <w:t>e</w:t>
      </w:r>
      <w:r w:rsidRPr="00905018">
        <w:t xml:space="preserve">de. </w:t>
      </w:r>
    </w:p>
    <w:p w:rsidR="009A178A" w:rsidRPr="00905018" w:rsidRDefault="009A178A">
      <w:pPr>
        <w:pStyle w:val="Normaltindrag"/>
      </w:pPr>
      <w:r w:rsidRPr="00905018">
        <w:t>För utskottet är det av stor vikt att IT-utbildningen genomförs enligt de u</w:t>
      </w:r>
      <w:r w:rsidRPr="00905018">
        <w:t>r</w:t>
      </w:r>
      <w:r w:rsidRPr="00905018">
        <w:t>sprungliga intentionerna. Enligt utskottets mening är andelen kvinnor som deltar i utbildningen alltjämt för låg om man ser till satsningen i dess helhet. Utskottet anser att största möjliga ansträngningar måste göras för att öka denna andel under den tid som återstår. Vad utskottet nu anfört bör ges reg</w:t>
      </w:r>
      <w:r w:rsidRPr="00905018">
        <w:t>e</w:t>
      </w:r>
      <w:r w:rsidRPr="00905018">
        <w:t>ringen till känna.</w:t>
      </w:r>
    </w:p>
    <w:p w:rsidR="009A178A" w:rsidRPr="00905018" w:rsidRDefault="009A178A">
      <w:pPr>
        <w:pStyle w:val="R4"/>
      </w:pPr>
      <w:r w:rsidRPr="00905018">
        <w:t>Utbildningsbidrag</w:t>
      </w:r>
    </w:p>
    <w:p w:rsidR="009A178A" w:rsidRPr="00905018" w:rsidRDefault="009A178A">
      <w:r w:rsidRPr="00905018">
        <w:t>Enligt förordningen (1996:1100) om aktivitetsstöd får en deltagare som deltar i arbetsmarknadsutbildning i form av utbildning, datortek eller a</w:t>
      </w:r>
      <w:r w:rsidRPr="00905018">
        <w:t>r</w:t>
      </w:r>
      <w:r w:rsidRPr="00905018">
        <w:t>betspraktik eller i den särskilda IT-satsningen ersättning i form av utbil</w:t>
      </w:r>
      <w:r w:rsidRPr="00905018">
        <w:t>d</w:t>
      </w:r>
      <w:r w:rsidRPr="00905018">
        <w:t>ningsbidrag. Bidraget motsvarar i princip dagpenningen i arbetslöshetsfö</w:t>
      </w:r>
      <w:r w:rsidRPr="00905018">
        <w:t>r</w:t>
      </w:r>
      <w:r w:rsidRPr="00905018">
        <w:t>säkringen för den som är eller skulle ha varit berättigad till sådan ersättning. För andra deltagare lämnas dagpenning med 103 kronor.</w:t>
      </w:r>
    </w:p>
    <w:p w:rsidR="009A178A" w:rsidRPr="00905018" w:rsidRDefault="009A178A">
      <w:r w:rsidRPr="00905018">
        <w:rPr>
          <w:i/>
        </w:rPr>
        <w:t xml:space="preserve">Kristdemokraterna </w:t>
      </w:r>
      <w:r w:rsidRPr="00905018">
        <w:t>anser enligt sin kommittémotion A254 (yrk. 11) att delt</w:t>
      </w:r>
      <w:r w:rsidRPr="00905018">
        <w:t>a</w:t>
      </w:r>
      <w:r w:rsidRPr="00905018">
        <w:t>gare utan rätt till arbetslöshetsersättning bör ha möjlighet att utnyttja en lånedel för att komma upp i samma ersättningsnivå som tidigare och få li</w:t>
      </w:r>
      <w:r w:rsidRPr="00905018">
        <w:t>k</w:t>
      </w:r>
      <w:r w:rsidRPr="00905018">
        <w:t xml:space="preserve">värdig ersättning som andra studerandegrupper. Detta bör enligt motionen kunna ske inom befintlig anslagsram. </w:t>
      </w:r>
    </w:p>
    <w:p w:rsidR="009A178A" w:rsidRPr="00905018" w:rsidRDefault="009A178A">
      <w:r w:rsidRPr="00905018">
        <w:rPr>
          <w:b/>
        </w:rPr>
        <w:t xml:space="preserve">Utskottet </w:t>
      </w:r>
      <w:r w:rsidRPr="00905018">
        <w:t>avstyrkte ett likadant yrkande av Kristdemokraterna i förra årets arbetsmarknadspolitiska betänkande 1998/99:AU1. Liksom då är utskottet inte berett att göra de omprioriteringar under anslaget som skulle krävas för att finansiera ändringarna. Motion A254 (yrk. 11) avstyrks. Förslaget är budge</w:t>
      </w:r>
      <w:r w:rsidRPr="00905018">
        <w:t>t</w:t>
      </w:r>
      <w:r w:rsidRPr="00905018">
        <w:t>relaterat.</w:t>
      </w:r>
    </w:p>
    <w:p w:rsidR="009A178A" w:rsidRPr="00905018" w:rsidRDefault="009A178A">
      <w:pPr>
        <w:pStyle w:val="R4"/>
      </w:pPr>
      <w:r w:rsidRPr="00905018">
        <w:t>Bristyrkesutbildning för redan anställda</w:t>
      </w:r>
    </w:p>
    <w:p w:rsidR="009A178A" w:rsidRPr="00905018" w:rsidRDefault="009A178A">
      <w:pPr>
        <w:pStyle w:val="R3"/>
        <w:spacing w:before="123"/>
      </w:pPr>
      <w:r w:rsidRPr="00905018">
        <w:t>Propositionen</w:t>
      </w:r>
    </w:p>
    <w:p w:rsidR="009A178A" w:rsidRPr="00905018" w:rsidRDefault="009A178A">
      <w:r w:rsidRPr="00905018">
        <w:t>I propositionen konstateras att skillnaden i utbildningsnivå mellan de arbet</w:t>
      </w:r>
      <w:r w:rsidRPr="00905018">
        <w:t>s</w:t>
      </w:r>
      <w:r w:rsidRPr="00905018">
        <w:t>lösa och den arbetskraft som efterfrågas har ökat under senare år. En stor del av de arbetssökande är lågutbildade, medan bara en liten del av de lediga platserna utgörs av mindre kvalificerade arbeten. Detta leder till både brist på arbetskraft och hög arbetslöshet. Genom att stimulera till ökad kompetens hos anställda blir det möjligt att snabbare svara mot arbetslivets kompeten</w:t>
      </w:r>
      <w:r w:rsidRPr="00905018">
        <w:t>s</w:t>
      </w:r>
      <w:r w:rsidRPr="00905018">
        <w:t>behov än vad som är möjligt med arbetsmarknadsutbildningen i dess nuv</w:t>
      </w:r>
      <w:r w:rsidRPr="00905018">
        <w:t>a</w:t>
      </w:r>
      <w:r w:rsidRPr="00905018">
        <w:t xml:space="preserve">rande utformning. Om redan anställda får ökade möjlighet </w:t>
      </w:r>
      <w:r w:rsidRPr="00905018">
        <w:t>att förbättra sin ko</w:t>
      </w:r>
      <w:r w:rsidRPr="00905018">
        <w:t>m</w:t>
      </w:r>
      <w:r w:rsidRPr="00905018">
        <w:t>petens får också arbetslösa möjlighet att komma in på arbetsmarknaden.</w:t>
      </w:r>
    </w:p>
    <w:p w:rsidR="009A178A" w:rsidRPr="00905018" w:rsidRDefault="009A178A">
      <w:pPr>
        <w:pStyle w:val="Normaltindrag"/>
      </w:pPr>
      <w:r w:rsidRPr="00905018">
        <w:t>I syfte att snabbt motverka flaskhalsar på arbetsmarknaden föreslår reg</w:t>
      </w:r>
      <w:r w:rsidRPr="00905018">
        <w:t>e</w:t>
      </w:r>
      <w:r w:rsidRPr="00905018">
        <w:t>ringen därför en försöksverksamhet inom en ram på 130 miljoner kronor med bristutbildning för redan anställda. Länsarbetsnämnden skall tillsammans med de regionala kompetensråden definiera de bristyrkesutbildningar som behöver upphandlas för att regionerna skall fortsätta att utvecklas. Anställda som genomgår en sådan utbildning skall under utbildningstiden kunna få aktivitetsstöd i form av utbildningsbidrag. Förslaget, som bör gälla under år 2000, påverkar inte ramen för utgiftsområdet (propositionen punk</w:t>
      </w:r>
      <w:r w:rsidRPr="00905018">
        <w:t xml:space="preserve">t 7). </w:t>
      </w:r>
    </w:p>
    <w:p w:rsidR="009A178A" w:rsidRPr="00905018" w:rsidRDefault="009A178A">
      <w:pPr>
        <w:pStyle w:val="R3"/>
      </w:pPr>
      <w:r w:rsidRPr="00905018">
        <w:t>Motioner</w:t>
      </w:r>
    </w:p>
    <w:p w:rsidR="009A178A" w:rsidRPr="00905018" w:rsidRDefault="009A178A">
      <w:r w:rsidRPr="00905018">
        <w:t xml:space="preserve">Motion A237 av </w:t>
      </w:r>
      <w:r w:rsidRPr="00905018">
        <w:rPr>
          <w:i/>
        </w:rPr>
        <w:t xml:space="preserve">Lisbeth Staaf-Igelström m.fl. </w:t>
      </w:r>
      <w:r w:rsidRPr="00905018">
        <w:t>(s) utgår från situationen i Värmland. Motionärerna anser att de mest utsatta delarna av landet måste få en större andel av de arbetsmarknadspolitiska resurserna. Enligt motionäre</w:t>
      </w:r>
      <w:r w:rsidRPr="00905018">
        <w:t>r</w:t>
      </w:r>
      <w:r w:rsidRPr="00905018">
        <w:t>na är det av största vikt att Värmland får möjlighet att delta i försöksver</w:t>
      </w:r>
      <w:r w:rsidRPr="00905018">
        <w:t>k</w:t>
      </w:r>
      <w:r w:rsidRPr="00905018">
        <w:t xml:space="preserve">samheten med bristyrkesutbildning. </w:t>
      </w:r>
    </w:p>
    <w:p w:rsidR="009A178A" w:rsidRPr="00905018" w:rsidRDefault="009A178A">
      <w:r w:rsidRPr="00905018">
        <w:t>I detta sammanhang tar utskottet även upp två motioner av enskilda socia</w:t>
      </w:r>
      <w:r w:rsidRPr="00905018">
        <w:t>l</w:t>
      </w:r>
      <w:r w:rsidRPr="00905018">
        <w:t>demokratiska ledamöter som har beröring med frågan om utbildning av anställda.</w:t>
      </w:r>
    </w:p>
    <w:p w:rsidR="009A178A" w:rsidRPr="00905018" w:rsidRDefault="009A178A">
      <w:r w:rsidRPr="00905018">
        <w:t xml:space="preserve">Motion A256 av </w:t>
      </w:r>
      <w:r w:rsidRPr="00905018">
        <w:rPr>
          <w:i/>
        </w:rPr>
        <w:t xml:space="preserve">Ingegerd Saarinen m.fl. (mp) </w:t>
      </w:r>
      <w:r w:rsidRPr="00905018">
        <w:t>avser ett företagsanpassat arbetsmarknadsstöd. Förslaget tar sikte på företag där arbetstillfällena vari</w:t>
      </w:r>
      <w:r w:rsidRPr="00905018">
        <w:t>e</w:t>
      </w:r>
      <w:r w:rsidRPr="00905018">
        <w:t>rar till följd av säsongsväxlingar. I stället för att tvinga ut de anställda i a</w:t>
      </w:r>
      <w:r w:rsidRPr="00905018">
        <w:t>r</w:t>
      </w:r>
      <w:r w:rsidRPr="00905018">
        <w:t>betslöshet kunde arbetsmarknadsmedel omdisponeras till en företagsförlagd utbildning i de fall arbetsmarknadens parter är överens om saken. Företagen skulle kunna behålla de anställda i tillsvidareanställningar och den enskildes utbildningsnivå skulle kunna höjas.</w:t>
      </w:r>
    </w:p>
    <w:p w:rsidR="009A178A" w:rsidRPr="00905018" w:rsidRDefault="009A178A">
      <w:r w:rsidRPr="00905018">
        <w:t xml:space="preserve">Motion A268 av </w:t>
      </w:r>
      <w:r w:rsidRPr="00905018">
        <w:rPr>
          <w:i/>
        </w:rPr>
        <w:t xml:space="preserve">Monica Green m.fl. (s) </w:t>
      </w:r>
      <w:r w:rsidRPr="00905018">
        <w:t>gäller satsningen på IT-utbildning för kvinnor anställda inom den offentliga sektorn. Motionärerna finner det olyckligt att regeringen inte föreslår ett fortsatt uppdrag för AMS att satsa resurser på denna typ av utbildning. De hänvisar till att den förvaltningspol</w:t>
      </w:r>
      <w:r w:rsidRPr="00905018">
        <w:t>i</w:t>
      </w:r>
      <w:r w:rsidRPr="00905018">
        <w:t>tiska propositionen från 1996 angav som mål att svensk förvaltning skall vara ett föredöme som IT-användare och att IT skall användas för att effekt</w:t>
      </w:r>
      <w:r w:rsidRPr="00905018">
        <w:t>i</w:t>
      </w:r>
      <w:r w:rsidRPr="00905018">
        <w:t>visera verksamheten och öka servicen. Samtidigt saknar många kvinnor grund</w:t>
      </w:r>
      <w:r w:rsidRPr="00905018">
        <w:t xml:space="preserve">läggande datautbildning. </w:t>
      </w:r>
    </w:p>
    <w:p w:rsidR="009A178A" w:rsidRPr="00905018" w:rsidRDefault="009A178A">
      <w:pPr>
        <w:pStyle w:val="R3"/>
      </w:pPr>
      <w:r w:rsidRPr="00905018">
        <w:t>Utskottets ställningstagande</w:t>
      </w:r>
    </w:p>
    <w:p w:rsidR="009A178A" w:rsidRPr="00905018" w:rsidRDefault="009A178A">
      <w:r w:rsidRPr="00905018">
        <w:t>Vad först gäller förslaget om bristyrkesutbildning är det som framgått reg</w:t>
      </w:r>
      <w:r w:rsidRPr="00905018">
        <w:t>e</w:t>
      </w:r>
      <w:r w:rsidRPr="00905018">
        <w:t>ringens avsikt att länsarbetsnämnden tillsammans med de regionala komp</w:t>
      </w:r>
      <w:r w:rsidRPr="00905018">
        <w:t>e</w:t>
      </w:r>
      <w:r w:rsidRPr="00905018">
        <w:t>tensråden skall definiera vilka utbildningar det kan vara fråga om. Försök</w:t>
      </w:r>
      <w:r w:rsidRPr="00905018">
        <w:t>s</w:t>
      </w:r>
      <w:r w:rsidRPr="00905018">
        <w:t xml:space="preserve">verksamheten har ingen geografisk begränsning och gäller således även Värmland. </w:t>
      </w:r>
    </w:p>
    <w:p w:rsidR="009A178A" w:rsidRPr="00905018" w:rsidRDefault="009A178A">
      <w:pPr>
        <w:pStyle w:val="Normaltindrag"/>
      </w:pPr>
      <w:r w:rsidRPr="00905018">
        <w:t>Sammanfattningsvis tillstyrker utskottet regeringens förslag. Motion A227 avstyrks i den mån den inte kan anses tillgodosedd med det anförda.</w:t>
      </w:r>
    </w:p>
    <w:p w:rsidR="009A178A" w:rsidRPr="00905018" w:rsidRDefault="009A178A">
      <w:pPr>
        <w:pStyle w:val="Normaltindrag"/>
      </w:pPr>
      <w:r w:rsidRPr="00905018">
        <w:t>Med anledning av förslaget i motion A256 om ett företagsanpassat arbet</w:t>
      </w:r>
      <w:r w:rsidRPr="00905018">
        <w:t>s</w:t>
      </w:r>
      <w:r w:rsidRPr="00905018">
        <w:t>marknadsstöd vill utskottet anknyta till vad som sagts tidigare i detta betä</w:t>
      </w:r>
      <w:r w:rsidRPr="00905018">
        <w:t>n</w:t>
      </w:r>
      <w:r w:rsidRPr="00905018">
        <w:t>kande. Av hänsyn till konkurrensneutraliteten bör stor restriktivitet gälla när det handlar om att med arbetslöshetsförsäkringens eller de arbetsmarknad</w:t>
      </w:r>
      <w:r w:rsidRPr="00905018">
        <w:t>s</w:t>
      </w:r>
      <w:r w:rsidRPr="00905018">
        <w:t>politiska insatsernas hjälp jämna ut säsongsvariationer i företagens verksa</w:t>
      </w:r>
      <w:r w:rsidRPr="00905018">
        <w:t>m</w:t>
      </w:r>
      <w:r w:rsidRPr="00905018">
        <w:t>het. Utskottet kan hänvisa till den särskilda regeln om tillfälligt uppehåll i rörelsen enligt 35 § andra stycket lagen om arbetslöshetsförsäkring. Ersät</w:t>
      </w:r>
      <w:r w:rsidRPr="00905018">
        <w:t>t</w:t>
      </w:r>
      <w:r w:rsidRPr="00905018">
        <w:t>ning kan inte komma i fråga om uppehållet till någo</w:t>
      </w:r>
      <w:r w:rsidRPr="00905018">
        <w:t>n del är av säsongsk</w:t>
      </w:r>
      <w:r w:rsidRPr="00905018">
        <w:t>a</w:t>
      </w:r>
      <w:r w:rsidRPr="00905018">
        <w:t xml:space="preserve">raktär. Utskottet är inte berett att ställa sig bakom motionärernas förslag. Motion A256 avstyrks därför. </w:t>
      </w:r>
    </w:p>
    <w:p w:rsidR="009A178A" w:rsidRPr="00905018" w:rsidRDefault="009A178A">
      <w:pPr>
        <w:pStyle w:val="Normaltindrag"/>
      </w:pPr>
      <w:r w:rsidRPr="00905018">
        <w:t>I fråga om den IT-utbildning som avses i motion A268 har utskottet i</w:t>
      </w:r>
      <w:r w:rsidRPr="00905018">
        <w:t>n</w:t>
      </w:r>
      <w:r w:rsidRPr="00905018">
        <w:t>hämtat att AMS under våren 1999 lämnat ett förslag till regeringen i enlighet med uppdrag i regleringsbrevet. Detta förslag bereds för närvarande inom Regeringskansliet. Enligt vad utskottet erfarit under hand därifrån kommer AMS även fortsättningsvis att ha möjlighet att stödja satsningar på utbildning av detta slag. Motion A268 avstyrks i den mån den inte är tillgodosedd med vad utskottet anfört.</w:t>
      </w:r>
    </w:p>
    <w:p w:rsidR="009A178A" w:rsidRPr="00905018" w:rsidRDefault="009A178A">
      <w:pPr>
        <w:pStyle w:val="Rubrik2"/>
      </w:pPr>
      <w:bookmarkStart w:id="59" w:name="_Toc468611964"/>
      <w:r w:rsidRPr="00905018">
        <w:t>Programområde Arbetspraktik</w:t>
      </w:r>
      <w:bookmarkEnd w:id="59"/>
    </w:p>
    <w:p w:rsidR="009A178A" w:rsidRPr="00905018" w:rsidRDefault="009A178A">
      <w:pPr>
        <w:pStyle w:val="R4"/>
        <w:spacing w:before="123"/>
      </w:pPr>
      <w:r w:rsidRPr="00905018">
        <w:t>Arbetspraktik</w:t>
      </w:r>
    </w:p>
    <w:p w:rsidR="009A178A" w:rsidRPr="00905018" w:rsidRDefault="009A178A">
      <w:pPr>
        <w:pStyle w:val="R3"/>
        <w:spacing w:before="123"/>
      </w:pPr>
      <w:r w:rsidRPr="00905018">
        <w:t>Bakgrund</w:t>
      </w:r>
    </w:p>
    <w:p w:rsidR="009A178A" w:rsidRPr="00905018" w:rsidRDefault="009A178A">
      <w:r w:rsidRPr="00905018">
        <w:t>Arbetspraktik är ett av programområdena i den ovan beskrivna strukturen. Regelverket skall tydliggöra att arbetspraktiken skall användas för utsatta grupper och i vägledningssyfte.</w:t>
      </w:r>
    </w:p>
    <w:p w:rsidR="009A178A" w:rsidRPr="00905018" w:rsidRDefault="009A178A">
      <w:pPr>
        <w:pStyle w:val="Normaltindrag"/>
      </w:pPr>
      <w:r w:rsidRPr="00905018">
        <w:t>Åtgärden infördes från årsskiftet 1998/99 och ersatte arbetsplatsintrodu</w:t>
      </w:r>
      <w:r w:rsidRPr="00905018">
        <w:t>k</w:t>
      </w:r>
      <w:r w:rsidRPr="00905018">
        <w:t>tion (API) och arbetslivsutveckling (ALU). Arbetspraktiken regleras i fö</w:t>
      </w:r>
      <w:r w:rsidRPr="00905018">
        <w:t>r</w:t>
      </w:r>
      <w:r w:rsidRPr="00905018">
        <w:t>ordningen om arbetsmarknadspolitiska aktiviteter (1998:1784). Av lagen (1998:1781) om arbetsmarknadspolitiska aktiviteter framgår att den som anvisats arbetspraktik inte skall anses som arbetstagare när han eller hon deltar i verksamheten utom i fråga om vissa regler i arbetsmiljölagen. I e</w:t>
      </w:r>
      <w:r w:rsidRPr="00905018">
        <w:t>n</w:t>
      </w:r>
      <w:r w:rsidRPr="00905018">
        <w:t>lighet med vad som förordades vid riksdagsbehandlingen (1998/99:AU1, rskr. 105) skall den som anordnar arbetspraktik betala ett finansieringsbidra</w:t>
      </w:r>
      <w:r w:rsidRPr="00905018">
        <w:t>g till staten på 3 000 kr per månad. Om praktikanordnaren är staten, en ko</w:t>
      </w:r>
      <w:r w:rsidRPr="00905018">
        <w:t>m</w:t>
      </w:r>
      <w:r w:rsidRPr="00905018">
        <w:t>mun eller ett landsting skall finansieringsbidraget i stället uppgå till 1 000 kr per månad om den person som anvisas är långtidsinskriven vid den offentliga arbetsförmedlingen. I vissa fall får arbetspraktik anvisas helt utan krav på finansieringsbidrag. Det gäller vid anvisning av bl.a. unga handikappade, arbetshandikappade och invandrare och om anordnaren är en ideell organis</w:t>
      </w:r>
      <w:r w:rsidRPr="00905018">
        <w:t>a</w:t>
      </w:r>
      <w:r w:rsidRPr="00905018">
        <w:t>tion. Enligt den nyssnämnda förordningen får statsbidra</w:t>
      </w:r>
      <w:r w:rsidRPr="00905018">
        <w:t xml:space="preserve">g lämnas till ideella organisationer som anordnar verksamhet för arbetspraktik i samverkan med länsarbetsnämnden. </w:t>
      </w:r>
    </w:p>
    <w:p w:rsidR="009A178A" w:rsidRPr="00905018" w:rsidRDefault="009A178A">
      <w:pPr>
        <w:pStyle w:val="R3"/>
      </w:pPr>
      <w:r w:rsidRPr="00905018">
        <w:t>Motioner</w:t>
      </w:r>
    </w:p>
    <w:p w:rsidR="009A178A" w:rsidRPr="00905018" w:rsidRDefault="009A178A">
      <w:r w:rsidRPr="00905018">
        <w:rPr>
          <w:i/>
        </w:rPr>
        <w:t xml:space="preserve">Kristdemokraterna </w:t>
      </w:r>
      <w:r w:rsidRPr="00905018">
        <w:t>tar upp arbetspraktiken i sin motion A254 (yrk. 18). Enligt partiet är det bra att ideella organisationer kan undantas från skyldi</w:t>
      </w:r>
      <w:r w:rsidRPr="00905018">
        <w:t>g</w:t>
      </w:r>
      <w:r w:rsidRPr="00905018">
        <w:t>heten att betala finansieringsbidrag och att anordnare kan befrias från denna skyldighet när det gäller grupper som är utrikes födda och arbetshandikapp</w:t>
      </w:r>
      <w:r w:rsidRPr="00905018">
        <w:t>a</w:t>
      </w:r>
      <w:r w:rsidRPr="00905018">
        <w:t>de. Kristdemokraterna anser att även statliga myndigheter bör undantas. Eftersom det är samma huvudman går pengarna runt i systemet. Viktiga uppgifter som t.ex. naturvård inom Skogsstyrelsens ram blir inte utförda om finansierin</w:t>
      </w:r>
      <w:r w:rsidRPr="00905018">
        <w:t>gsbidraget skall belasta myndigheternas knappa a</w:t>
      </w:r>
      <w:r w:rsidRPr="00905018">
        <w:t>n</w:t>
      </w:r>
      <w:r w:rsidRPr="00905018">
        <w:t>slag.</w:t>
      </w:r>
    </w:p>
    <w:p w:rsidR="009A178A" w:rsidRPr="00905018" w:rsidRDefault="009A178A">
      <w:r w:rsidRPr="00905018">
        <w:rPr>
          <w:i/>
        </w:rPr>
        <w:t xml:space="preserve">Folkpartiet </w:t>
      </w:r>
      <w:r w:rsidRPr="00905018">
        <w:t>anser i motion A231 (yrk. 9) att arbetspraktiken bör utvärderas eftersom den nu funnits ett år.</w:t>
      </w:r>
    </w:p>
    <w:p w:rsidR="009A178A" w:rsidRPr="00905018" w:rsidRDefault="009A178A">
      <w:pPr>
        <w:pStyle w:val="R3"/>
      </w:pPr>
      <w:r w:rsidRPr="00905018">
        <w:t>Utskottets ställningstagande</w:t>
      </w:r>
    </w:p>
    <w:p w:rsidR="009A178A" w:rsidRPr="00905018" w:rsidRDefault="009A178A">
      <w:r w:rsidRPr="00905018">
        <w:t xml:space="preserve">Utskottet kan konstatera att Kristdemokraterna även förra året i samband med att åtgärden infördes framställde förslaget att statliga myndigheter borde undantas. Utskottet står fast vid de avvägningar som då gjordes och som innebär att finansieringsbidragets storlek i första hand bör vara beroende av den anvisades förhållanden. </w:t>
      </w:r>
    </w:p>
    <w:p w:rsidR="009A178A" w:rsidRPr="00905018" w:rsidRDefault="009A178A">
      <w:pPr>
        <w:pStyle w:val="Normaltindrag"/>
      </w:pPr>
      <w:r w:rsidRPr="00905018">
        <w:t>Utskottet förutsätter att arbetspraktiken följs upp successivt inom ramen för AMS reguljära verksamhet. En mer djupgående utvärdering av det slag som Folkpartiet efterfrågar bör enligt utskottets mening kunna anstå tills åtgärden varit i kraft under något längre tid.</w:t>
      </w:r>
    </w:p>
    <w:p w:rsidR="009A178A" w:rsidRPr="00905018" w:rsidRDefault="009A178A">
      <w:pPr>
        <w:pStyle w:val="Normaltindrag"/>
        <w:outlineLvl w:val="0"/>
      </w:pPr>
      <w:r w:rsidRPr="00905018">
        <w:t>Med hänvisning till det anförda avstyrks motion A231 (yrk. 9).</w:t>
      </w:r>
    </w:p>
    <w:p w:rsidR="009A178A" w:rsidRPr="00905018" w:rsidRDefault="009A178A">
      <w:pPr>
        <w:pStyle w:val="R4"/>
      </w:pPr>
      <w:r w:rsidRPr="00905018">
        <w:t>OTA, åtgärder för personer med långvarig  inskrivning m.m.</w:t>
      </w:r>
    </w:p>
    <w:p w:rsidR="009A178A" w:rsidRPr="00905018" w:rsidRDefault="009A178A">
      <w:pPr>
        <w:pStyle w:val="R3"/>
        <w:spacing w:before="123"/>
      </w:pPr>
      <w:r w:rsidRPr="00905018">
        <w:t>Bakgrund</w:t>
      </w:r>
    </w:p>
    <w:p w:rsidR="009A178A" w:rsidRPr="00905018" w:rsidRDefault="009A178A">
      <w:r w:rsidRPr="00905018">
        <w:t>En annan åtgärd av praktikkaraktär är offentliga tillfälliga arbeten för äldre arbetslösa (OTA) som inrättades som en tillfällig åtgärd år 1996. Syftet är att stärka kompetensen hos de arbetslösa och höja kvaliteten i anordnarens ver</w:t>
      </w:r>
      <w:r w:rsidRPr="00905018">
        <w:t>k</w:t>
      </w:r>
      <w:r w:rsidRPr="00905018">
        <w:t>samhet. Åtgärden vände sig ursprungligen till personer över 55 år som varit långtidsinskrivna vid arbetsförmedlingen. Liksom vid arbetspraktik gäller att deltagaren inte skall anses som arbetstagare hos den som tillhandahåller platsen. En allmän förutsättning är att arbetsuppgifterna inte får undantränga ordinarie verksamhet. Den som deltar i OTA har enligt förordningen (1996:1100) om aktivitetsstöd rätt till arbetslöshetsersättning och därutöver ett tilläggsbelopp (stimulansbidrag) om 45 kronor per ersätt</w:t>
      </w:r>
      <w:r w:rsidRPr="00905018">
        <w:t>ningsberättigad dag för verksamhet på heltid.</w:t>
      </w:r>
    </w:p>
    <w:p w:rsidR="009A178A" w:rsidRPr="00905018" w:rsidRDefault="009A178A">
      <w:pPr>
        <w:pStyle w:val="Normaltindrag"/>
      </w:pPr>
      <w:r w:rsidRPr="00905018">
        <w:t>OTA är under successiv avveckling sedan årsskiftet 1998/99. Personer som anvisats dessförinnan får fortsätta i åtgärden fram till och med utgången av 1999. För personer som fyllt 62 år före den 1 januari 1999 gäller att a</w:t>
      </w:r>
      <w:r w:rsidRPr="00905018">
        <w:t>n</w:t>
      </w:r>
      <w:r w:rsidRPr="00905018">
        <w:t>visningen får fortsätta till dess att de fyller 65 år.</w:t>
      </w:r>
    </w:p>
    <w:p w:rsidR="009A178A" w:rsidRPr="00905018" w:rsidRDefault="009A178A">
      <w:pPr>
        <w:pStyle w:val="R3"/>
      </w:pPr>
      <w:r w:rsidRPr="00905018">
        <w:t>Motioner</w:t>
      </w:r>
    </w:p>
    <w:p w:rsidR="009A178A" w:rsidRPr="00905018" w:rsidRDefault="009A178A">
      <w:r w:rsidRPr="00905018">
        <w:rPr>
          <w:i/>
        </w:rPr>
        <w:t xml:space="preserve">Jan Björkman och Karin Olsson </w:t>
      </w:r>
      <w:r w:rsidRPr="00905018">
        <w:t>(s) pekar i motion A260 på de äldres svåri</w:t>
      </w:r>
      <w:r w:rsidRPr="00905018">
        <w:t>g</w:t>
      </w:r>
      <w:r w:rsidRPr="00905018">
        <w:t>heter att finna ett arbete vilket bl.a. bottnar i att erfarenheter och kompetens inte svarar mot de krav som ställs. Flyttning är sällan något alternativ efte</w:t>
      </w:r>
      <w:r w:rsidRPr="00905018">
        <w:t>r</w:t>
      </w:r>
      <w:r w:rsidRPr="00905018">
        <w:t>som de äldre ofta är förankrade på hemorten av sociala, ekonomiska och emotionella skäl. Motionärerna anser att OTA bör finnas kvar som åtgärd för personer som är 57 år eller äldre i de fall andra åtgärder prövats eller inte befunnits lämpliga. OTA bör även finnas kvar för den som i dag är i åtgärden men är u</w:t>
      </w:r>
      <w:r w:rsidRPr="00905018">
        <w:t>nder 62 år.</w:t>
      </w:r>
    </w:p>
    <w:p w:rsidR="009A178A" w:rsidRPr="00905018" w:rsidRDefault="009A178A">
      <w:r w:rsidRPr="00905018">
        <w:rPr>
          <w:i/>
        </w:rPr>
        <w:t xml:space="preserve">Barbro Feltzing </w:t>
      </w:r>
      <w:r w:rsidRPr="00905018">
        <w:t>(mp) efterlyser i sin motion A238</w:t>
      </w:r>
      <w:r w:rsidRPr="00905018">
        <w:rPr>
          <w:i/>
        </w:rPr>
        <w:t xml:space="preserve"> </w:t>
      </w:r>
      <w:r w:rsidRPr="00905018">
        <w:t>någon form av utförsä</w:t>
      </w:r>
      <w:r w:rsidRPr="00905018">
        <w:t>k</w:t>
      </w:r>
      <w:r w:rsidRPr="00905018">
        <w:t>ringsgaranti. När rätten till försäkringsersättning upphör är den enskilde hänvisad till socialbidrag, vilket innebär att hus, bil och lägenhet måste sä</w:t>
      </w:r>
      <w:r w:rsidRPr="00905018">
        <w:t>l</w:t>
      </w:r>
      <w:r w:rsidRPr="00905018">
        <w:t>jas. I motionen framhålls att många personer som är över femtio år har svårt att alls få någon hjälp från arbetsförmedlingen. En snabb utredningen bör ta fram förslag som särskilt hjälper den äldre arbetskraften (yrk. 2).</w:t>
      </w:r>
    </w:p>
    <w:p w:rsidR="009A178A" w:rsidRPr="00905018" w:rsidRDefault="009A178A">
      <w:pPr>
        <w:pStyle w:val="R3"/>
      </w:pPr>
      <w:r w:rsidRPr="00905018">
        <w:t>Utskottets ställningstagande</w:t>
      </w:r>
    </w:p>
    <w:p w:rsidR="009A178A" w:rsidRPr="00905018" w:rsidRDefault="009A178A">
      <w:r w:rsidRPr="00905018">
        <w:t>Utskottet delar bedömningen i motion A260 att det kan bli svårt för äldre arbetslösa att delta i olika arbetsmarknadspolitiska program när utsikterna till ett arbete ter sig mycket små. Det finns många uppgifter hos stat, kommun, landsting eller försäkringskassor som behöver bli utförda men som inte ryms inom den ordinarie verksamheten. I många fall känns uppgifterna säkerligen mer meningsfulla för den enskilde än vad som kan erbjudas i någon annan arbetsmar</w:t>
      </w:r>
      <w:r w:rsidRPr="00905018">
        <w:t>k</w:t>
      </w:r>
      <w:r w:rsidRPr="00905018">
        <w:t>nadspolitisk åtgärd.</w:t>
      </w:r>
    </w:p>
    <w:p w:rsidR="009A178A" w:rsidRPr="00905018" w:rsidRDefault="009A178A">
      <w:pPr>
        <w:pStyle w:val="Normaltindrag"/>
      </w:pPr>
      <w:r w:rsidRPr="00905018">
        <w:t>Arbetsmarknadsutskottet anser att frågeställningen bör vidgas till att även avse andra personer som varit långtidsinskrivna vid arbetsförmedlingen. Enligt AMS prognos om arbetsmarknadsutsikterna (Ura 1999:15) som publ</w:t>
      </w:r>
      <w:r w:rsidRPr="00905018">
        <w:t>i</w:t>
      </w:r>
      <w:r w:rsidRPr="00905018">
        <w:t>cerades häromdagen har närmare 140 000 personer en inskrivningstid som överstiger två år, för 90 000 av dem är inskrivningstiden längre än tre år. Gruppen domineras av personer över 50 år, arbetshandikappade, utomno</w:t>
      </w:r>
      <w:r w:rsidRPr="00905018">
        <w:t>r</w:t>
      </w:r>
      <w:r w:rsidRPr="00905018">
        <w:t>diska medborgare med kort skolutbildning, korttidsutbildade inom tillbak</w:t>
      </w:r>
      <w:r w:rsidRPr="00905018">
        <w:t>a</w:t>
      </w:r>
      <w:r w:rsidRPr="00905018">
        <w:t>gående yrken, och ungdomar som inte fullföljt en gymnasieutbildning med godkända betyg.</w:t>
      </w:r>
    </w:p>
    <w:p w:rsidR="009A178A" w:rsidRPr="00905018" w:rsidRDefault="009A178A">
      <w:pPr>
        <w:pStyle w:val="Normaltindrag"/>
      </w:pPr>
      <w:r w:rsidRPr="00905018">
        <w:t>Utskottet vill i detta sammanhang först uppmärksamma att regeringen i enlighet med vad som anges i propositionen givit AMS i uppdrag a</w:t>
      </w:r>
      <w:r w:rsidRPr="00905018">
        <w:t>tt se över vad som kan göras för olika grupper som under en längre period stått utanför den reguljära arbetsmarknaden. Detta framgår av ett regeringsbeslut den 28 oktober om ändring av regleringsbrevet för AMV för innevarande år, vilket utskottet redogjort för i inledningsavsnittet. Uppdraget, som skall redovisas den 6 december, rör frågan hur de arbetsmarknadspolitiska åtgärderna skall kunna användas för särskilda insatser för arbetslösa som under en längre period stått utanför den reguljära arbetsmarknade</w:t>
      </w:r>
      <w:r w:rsidRPr="00905018">
        <w:t>n. Uppdraget skall även omfatta arbetsförmedlingarnas metodik avseende dessa grupper, och u</w:t>
      </w:r>
      <w:r w:rsidRPr="00905018">
        <w:t>t</w:t>
      </w:r>
      <w:r w:rsidRPr="00905018">
        <w:t>gångspunkten skall vara de principer för förenklingar av regelsystemet som regeringen angivit i budgetpropositionen. Det kan enligt regleringsbrevet även avse äldre arbetslösa som bor på orter med svag lokal arbetsmarknad. Förtidspensionering eller utförsäkring måste förhindras. Syftet skall vara att insatserna för de mest utsatta grupperna skall effektiviseras så att de berörda arbetssökandena genom egna insatser, k</w:t>
      </w:r>
      <w:r w:rsidRPr="00905018">
        <w:t>ompetensutveckling och praktik kan öka sina möjligheter att komma tillbaka till den reguljära arbetsmarknaden eller utveckla egen verksamhet. Det sägs i beslutet att de individuella han</w:t>
      </w:r>
      <w:r w:rsidRPr="00905018">
        <w:t>d</w:t>
      </w:r>
      <w:r w:rsidRPr="00905018">
        <w:t xml:space="preserve">lingsplanernas roll särskilt bör beaktas i arbetet, och att det således handlar om att stödja den arbetssökande på ett sådant sätt att han eller hon på nytt kan få och klara ett reguljärt arbete. </w:t>
      </w:r>
    </w:p>
    <w:p w:rsidR="009A178A" w:rsidRPr="00905018" w:rsidRDefault="009A178A">
      <w:pPr>
        <w:pStyle w:val="Normaltindrag"/>
      </w:pPr>
      <w:r w:rsidRPr="00905018">
        <w:t>Utskottet ser, som framgått tidigare, positivt på detta uppdrag. Det finns anledning att framhålla att de personer som det här är</w:t>
      </w:r>
      <w:r w:rsidRPr="00905018">
        <w:t xml:space="preserve"> fråga om kan behöva individuellt utformade arbetsmarknadspolitiska insatser, eventuellt i komb</w:t>
      </w:r>
      <w:r w:rsidRPr="00905018">
        <w:t>i</w:t>
      </w:r>
      <w:r w:rsidRPr="00905018">
        <w:t>nation. Utskottet utgår från att uppslag finns att hämta ur departementspr</w:t>
      </w:r>
      <w:r w:rsidRPr="00905018">
        <w:t>o</w:t>
      </w:r>
      <w:r w:rsidRPr="00905018">
        <w:t>memorian Samverkan för färre bidrag och fler jobb, Ds 1999:54. Detta u</w:t>
      </w:r>
      <w:r w:rsidRPr="00905018">
        <w:t>t</w:t>
      </w:r>
      <w:r w:rsidRPr="00905018">
        <w:t>redningsuppdrag tog särskilt sikte på arbetslösa som är hänvisade till socia</w:t>
      </w:r>
      <w:r w:rsidRPr="00905018">
        <w:t>l</w:t>
      </w:r>
      <w:r w:rsidRPr="00905018">
        <w:t>bidrag, trots att de inte har sociala problem. Det handlar om personer som har svårt att etablera sig på arbet</w:t>
      </w:r>
      <w:r w:rsidRPr="00905018">
        <w:t>s</w:t>
      </w:r>
      <w:r w:rsidRPr="00905018">
        <w:t xml:space="preserve">marknaden. </w:t>
      </w:r>
    </w:p>
    <w:p w:rsidR="009A178A" w:rsidRPr="00905018" w:rsidRDefault="009A178A">
      <w:pPr>
        <w:pStyle w:val="Normaltindrag"/>
      </w:pPr>
      <w:r w:rsidRPr="00905018">
        <w:t>I sammanhanget finns även anledning att återknyta till det utredningsf</w:t>
      </w:r>
      <w:r w:rsidRPr="00905018">
        <w:t>ö</w:t>
      </w:r>
      <w:r w:rsidRPr="00905018">
        <w:t>r</w:t>
      </w:r>
      <w:r w:rsidRPr="00905018">
        <w:t>slag (Ds 1999:58) som redovisats i avsnitt 2 som rör utgiftsområde 13. Som framgått där har den arbetsgrupp som haft i uppdrag att utreda delar av a</w:t>
      </w:r>
      <w:r w:rsidRPr="00905018">
        <w:t>r</w:t>
      </w:r>
      <w:r w:rsidRPr="00905018">
        <w:t>betslöshetsförsäkringen i dagarna presenterat sina förslag. Arbetsgruppen föreslår, som framgått ovan, att det skapas en övergångsarbetsmarknad, där den arbetssökande anvisas plats inom 600 ersättningsdagar. Denna öve</w:t>
      </w:r>
      <w:r w:rsidRPr="00905018">
        <w:t>r</w:t>
      </w:r>
      <w:r w:rsidRPr="00905018">
        <w:t>gångsarbetsmarknad skall kunna variera i sin utformning. Arbete och praktik skall kunna varvas med utbildning och sammanhängande perioder av in</w:t>
      </w:r>
      <w:r w:rsidRPr="00905018">
        <w:t>tens</w:t>
      </w:r>
      <w:r w:rsidRPr="00905018">
        <w:t>i</w:t>
      </w:r>
      <w:r w:rsidRPr="00905018">
        <w:t>fierad arbetsförmedling. Utredarna tänker sig att det skall vara ett långsiktigt arbete utan någon bortre gräns. Den närmare utformningen bör enligt pr</w:t>
      </w:r>
      <w:r w:rsidRPr="00905018">
        <w:t>o</w:t>
      </w:r>
      <w:r w:rsidRPr="00905018">
        <w:t>memorian utredas vidare vad avser finansiering, verksamhet och organis</w:t>
      </w:r>
      <w:r w:rsidRPr="00905018">
        <w:t>a</w:t>
      </w:r>
      <w:r w:rsidRPr="00905018">
        <w:t>tion.</w:t>
      </w:r>
    </w:p>
    <w:p w:rsidR="009A178A" w:rsidRPr="00905018" w:rsidRDefault="009A178A">
      <w:pPr>
        <w:pStyle w:val="Normaltindrag"/>
      </w:pPr>
      <w:r w:rsidRPr="00905018">
        <w:t>Med detta kan konstateras att det nu finns flera förslag om insatser för pe</w:t>
      </w:r>
      <w:r w:rsidRPr="00905018">
        <w:t>r</w:t>
      </w:r>
      <w:r w:rsidRPr="00905018">
        <w:t>soner som stått utanför den reguljära arbetsmarknaden under längre tid och ett uppdrag till AMS i samma riktning. Utskottet ser mycket positivt på att frågan på detta sätt förts framåt. Utskottet förutsätter att kommande förslag får en flexibel utfomning. Det gäller både den krets av personer som skall kunna komma fråga och de uppgifter det kan röra sig om. Det gäller också den tidsmässiga omfattningen. En generell tidsgräns av det slag som gäller för en stor del av de övriga arbetsmarknadspolitiska insats</w:t>
      </w:r>
      <w:r w:rsidRPr="00905018">
        <w:t>erna måste enligt utskottets mening undvikas om förslaget skall bli mening</w:t>
      </w:r>
      <w:r w:rsidRPr="00905018">
        <w:t>s</w:t>
      </w:r>
      <w:r w:rsidRPr="00905018">
        <w:t xml:space="preserve">fullt. </w:t>
      </w:r>
    </w:p>
    <w:p w:rsidR="009A178A" w:rsidRPr="00905018" w:rsidRDefault="009A178A">
      <w:pPr>
        <w:pStyle w:val="Normaltindrag"/>
      </w:pPr>
      <w:r w:rsidRPr="00905018">
        <w:t>Vad som anförts om insatser för personer som varit långvarigt arbetslösa bör ges regeringen till känna.</w:t>
      </w:r>
    </w:p>
    <w:p w:rsidR="009A178A" w:rsidRPr="00905018" w:rsidRDefault="009A178A">
      <w:pPr>
        <w:pStyle w:val="Normaltindrag"/>
      </w:pPr>
      <w:r w:rsidRPr="00905018">
        <w:t xml:space="preserve"> Motion A238 (yrk. 2) avstyrks i den mån den inte blivit tillgodosedd med vad u</w:t>
      </w:r>
      <w:r w:rsidRPr="00905018">
        <w:t>t</w:t>
      </w:r>
      <w:r w:rsidRPr="00905018">
        <w:t xml:space="preserve">skottet anfört. </w:t>
      </w:r>
    </w:p>
    <w:p w:rsidR="009A178A" w:rsidRPr="00905018" w:rsidRDefault="009A178A">
      <w:pPr>
        <w:pStyle w:val="Normaltindrag"/>
      </w:pPr>
      <w:r w:rsidRPr="00905018">
        <w:t xml:space="preserve">När det särskilt gäller </w:t>
      </w:r>
      <w:r w:rsidRPr="00905018">
        <w:rPr>
          <w:i/>
        </w:rPr>
        <w:t xml:space="preserve">äldre arbetslösa </w:t>
      </w:r>
      <w:r w:rsidRPr="00905018">
        <w:t xml:space="preserve">ter sig insatser som har till syfte att den enskilde skall återvända till den reguljära arbetsmarknaden inte alltid realistiska. I avvaktan på ett förslag som även omfattar denna kategori är det angeläget att någon lösning erbjuds. Ett sätt är att avvecklingen av OTA sker i en långsammare takt än vad som varit tänkt. </w:t>
      </w:r>
    </w:p>
    <w:p w:rsidR="009A178A" w:rsidRPr="00905018" w:rsidRDefault="009A178A">
      <w:pPr>
        <w:pStyle w:val="Normaltindrag"/>
      </w:pPr>
      <w:r w:rsidRPr="00905018">
        <w:t>Utskottet förordar därför att personer som redan anvisats åtgärden – enligt den senaste veckostatistiken från AMS befinner sig för närvarande drygt 6 900 personer i åtgärden –</w:t>
      </w:r>
      <w:r w:rsidRPr="00905018">
        <w:t xml:space="preserve"> tills vidare bör kunna fortsätta i OTA i avvaktan på en mer långsiktig lösning för denna kategori av personer. Utskottet utgår från att finansiering bör kunna ske inom ramen för det föreslagna anslaget. </w:t>
      </w:r>
    </w:p>
    <w:p w:rsidR="009A178A" w:rsidRPr="00905018" w:rsidRDefault="009A178A">
      <w:pPr>
        <w:pStyle w:val="Normaltindrag"/>
      </w:pPr>
      <w:r w:rsidRPr="00905018">
        <w:t xml:space="preserve">Vad som anförts med anledning av motion A260 bör ges regeringen till känna. </w:t>
      </w:r>
    </w:p>
    <w:p w:rsidR="009A178A" w:rsidRPr="00905018" w:rsidRDefault="009A178A">
      <w:pPr>
        <w:pStyle w:val="R4"/>
      </w:pPr>
      <w:r w:rsidRPr="00905018">
        <w:t>Generationsväxling</w:t>
      </w:r>
    </w:p>
    <w:p w:rsidR="009A178A" w:rsidRPr="00905018" w:rsidRDefault="009A178A">
      <w:r w:rsidRPr="00905018">
        <w:t>Generationsväxling var en tillfällig åtgärd under 1998 som innebar att a</w:t>
      </w:r>
      <w:r w:rsidRPr="00905018">
        <w:t>n</w:t>
      </w:r>
      <w:r w:rsidRPr="00905018">
        <w:t>ställda som fyllt 63 år efter överenskommelse med arbetsgivaren hade mö</w:t>
      </w:r>
      <w:r w:rsidRPr="00905018">
        <w:t>j</w:t>
      </w:r>
      <w:r w:rsidRPr="00905018">
        <w:t>lighet att lämna arbetsmarknaden i förtid under förutsättning att en vakans som uppstod fylldes med en långtidsarbetslös person under 35 år. Den a</w:t>
      </w:r>
      <w:r w:rsidRPr="00905018">
        <w:t>r</w:t>
      </w:r>
      <w:r w:rsidRPr="00905018">
        <w:t>betstagare som på detta sätt lämnade arbetsmarknaden skulle få en statlig ersättning som motsvarade 80 % av den sjukpenninggrundande inkomsten upp till ett belopp om 14 400 kr. Ersättningen betalas till dess att den äldre personen får ålderspension eller fyller 65 år. Arbetsgivaren bidrar ti</w:t>
      </w:r>
      <w:r w:rsidRPr="00905018">
        <w:t>ll finans</w:t>
      </w:r>
      <w:r w:rsidRPr="00905018">
        <w:t>i</w:t>
      </w:r>
      <w:r w:rsidRPr="00905018">
        <w:t>eringen genom att betala 25 % av den statliga ersättningen. Åtgärden fick begränsad omfat</w:t>
      </w:r>
      <w:r w:rsidRPr="00905018">
        <w:t>t</w:t>
      </w:r>
      <w:r w:rsidRPr="00905018">
        <w:t xml:space="preserve">ning. </w:t>
      </w:r>
    </w:p>
    <w:p w:rsidR="009A178A" w:rsidRPr="00905018" w:rsidRDefault="009A178A">
      <w:r w:rsidRPr="00905018">
        <w:rPr>
          <w:i/>
        </w:rPr>
        <w:t xml:space="preserve">Krister Örnfjäder m.fl. (s) </w:t>
      </w:r>
      <w:r w:rsidRPr="00905018">
        <w:t>utgår i motion A248 från situationen på orter där arbetslösheten fortfarande är stor trots det förbättrade läget på arbetsmarkn</w:t>
      </w:r>
      <w:r w:rsidRPr="00905018">
        <w:t>a</w:t>
      </w:r>
      <w:r w:rsidRPr="00905018">
        <w:t>den. Ofta sammanfaller hög arbetslöshet med sned åldersfördelning. Moti</w:t>
      </w:r>
      <w:r w:rsidRPr="00905018">
        <w:t>o</w:t>
      </w:r>
      <w:r w:rsidRPr="00905018">
        <w:t>närerna anser att åtgärden generationsväxling bör återinföras med ett rege</w:t>
      </w:r>
      <w:r w:rsidRPr="00905018">
        <w:t>l</w:t>
      </w:r>
      <w:r w:rsidRPr="00905018">
        <w:t>system som får åtgärden att fungera.</w:t>
      </w:r>
    </w:p>
    <w:p w:rsidR="009A178A" w:rsidRPr="00905018" w:rsidRDefault="009A178A">
      <w:r w:rsidRPr="00905018">
        <w:rPr>
          <w:b/>
        </w:rPr>
        <w:t xml:space="preserve">Utskottet </w:t>
      </w:r>
      <w:r w:rsidRPr="00905018">
        <w:t>kan med anledning av motionen konstatera att behovet av speciella arbetsmarknadspolitiska åtgärder av typen generationsväxling minskar med den nya åtgärdsstruktur som beskrivits ovan. Till det kommer att utskottet nyss föreslagit insatser som bl.a. tar sikte just på de äldre arbetslösa. Den nu b</w:t>
      </w:r>
      <w:r w:rsidRPr="00905018">
        <w:t>e</w:t>
      </w:r>
      <w:r w:rsidRPr="00905018">
        <w:t>handlade motionen avstyrks därför.</w:t>
      </w:r>
    </w:p>
    <w:p w:rsidR="009A178A" w:rsidRPr="00905018" w:rsidRDefault="009A178A">
      <w:pPr>
        <w:pStyle w:val="R4"/>
      </w:pPr>
      <w:r w:rsidRPr="00905018">
        <w:t>Datortek, Jobbsökaraktiviteter</w:t>
      </w:r>
    </w:p>
    <w:p w:rsidR="009A178A" w:rsidRPr="00905018" w:rsidRDefault="009A178A">
      <w:pPr>
        <w:pStyle w:val="R3"/>
        <w:spacing w:before="123"/>
      </w:pPr>
      <w:r w:rsidRPr="00905018">
        <w:t>Bakgrund</w:t>
      </w:r>
    </w:p>
    <w:p w:rsidR="009A178A" w:rsidRPr="00905018" w:rsidRDefault="009A178A">
      <w:r w:rsidRPr="00905018">
        <w:t>Datortek/aktivitetscenter infördes den 1 juli 1995. Syftet var att ungdomar skulle få lära sig informationshantering och datorer samtidigt som de deltog i olika arbetsmarknadspolitiska aktiviteter. Ett år senare blev det möjligt att delta även för personer över 25 år. Verksamheten bedrivs i dag i samverkan mellan länsarbetsnämnderna och kommunerna enligt lokalt utformade avtal. Kommunerna svarar i princip för lokaler och annan utrustning än datorer, medan länsarbetsnämnderna i allmänhet svarar för invester</w:t>
      </w:r>
      <w:r w:rsidRPr="00905018">
        <w:t>ingar i utrustning och utbildningsmaterial och vanligen även för lönekostnaderna för de pr</w:t>
      </w:r>
      <w:r w:rsidRPr="00905018">
        <w:t>o</w:t>
      </w:r>
      <w:r w:rsidRPr="00905018">
        <w:t>gramansvar</w:t>
      </w:r>
      <w:r w:rsidRPr="00905018">
        <w:t>i</w:t>
      </w:r>
      <w:r w:rsidRPr="00905018">
        <w:t>ga.</w:t>
      </w:r>
    </w:p>
    <w:p w:rsidR="009A178A" w:rsidRPr="00905018" w:rsidRDefault="009A178A">
      <w:pPr>
        <w:pStyle w:val="Normaltindrag"/>
      </w:pPr>
      <w:r w:rsidRPr="00905018">
        <w:t>I en skrivelse den 18 juni 1998 har AMS föreslagit en utveckling av d</w:t>
      </w:r>
      <w:r w:rsidRPr="00905018">
        <w:t>a</w:t>
      </w:r>
      <w:r w:rsidRPr="00905018">
        <w:t>tortekverksamheten. Förslaget bygger på en rapport som AMS utarbetat tillsammans med Svenska Kommunförbundet.</w:t>
      </w:r>
    </w:p>
    <w:p w:rsidR="009A178A" w:rsidRPr="00905018" w:rsidRDefault="009A178A">
      <w:pPr>
        <w:pStyle w:val="Normaltindrag"/>
      </w:pPr>
      <w:r w:rsidRPr="00905018">
        <w:t>I förra årets arbetsmarknadspolitiska betänkande 1998/99:AU1 (s. 69) a</w:t>
      </w:r>
      <w:r w:rsidRPr="00905018">
        <w:t>n</w:t>
      </w:r>
      <w:r w:rsidRPr="00905018">
        <w:t xml:space="preserve">förde arbetsmarknadsutskottet att det förslag som AMS lämnat borde kunna utgöra en utgångspunkt för förnyelsearbetet med datorteken. Utskottet ville dock inte föregripa regeringens ställningstagande till AMS förslag. </w:t>
      </w:r>
    </w:p>
    <w:p w:rsidR="009A178A" w:rsidRPr="00905018" w:rsidRDefault="009A178A">
      <w:pPr>
        <w:pStyle w:val="R3"/>
      </w:pPr>
      <w:r w:rsidRPr="00905018">
        <w:t>Propositionen</w:t>
      </w:r>
    </w:p>
    <w:p w:rsidR="009A178A" w:rsidRPr="00905018" w:rsidRDefault="009A178A">
      <w:r w:rsidRPr="00905018">
        <w:t>Regeringen hänvisar i propositionen till den ovannämnda skrivelsen från AMS. Enligt regeringen framgår det av skrivelsen att rollfördelningen beh</w:t>
      </w:r>
      <w:r w:rsidRPr="00905018">
        <w:t>ö</w:t>
      </w:r>
      <w:r w:rsidRPr="00905018">
        <w:t>ver bli tydligare mellan länsarbetsnämnd och kommun i vad som kan beskr</w:t>
      </w:r>
      <w:r w:rsidRPr="00905018">
        <w:t>i</w:t>
      </w:r>
      <w:r w:rsidRPr="00905018">
        <w:t xml:space="preserve">vas som ett delat huvudmannaskap. </w:t>
      </w:r>
    </w:p>
    <w:p w:rsidR="009A178A" w:rsidRPr="00905018" w:rsidRDefault="009A178A">
      <w:pPr>
        <w:pStyle w:val="Normaltindrag"/>
      </w:pPr>
      <w:r w:rsidRPr="00905018">
        <w:t>Regeringen avser att göra åtgärden mer flexibel och förtydliga rollförde</w:t>
      </w:r>
      <w:r w:rsidRPr="00905018">
        <w:t>l</w:t>
      </w:r>
      <w:r w:rsidRPr="00905018">
        <w:t>ningen enligt följande.</w:t>
      </w:r>
    </w:p>
    <w:p w:rsidR="009A178A" w:rsidRPr="00905018" w:rsidRDefault="009A178A">
      <w:r w:rsidRPr="00905018">
        <w:t xml:space="preserve"> – Verksamheten skall liksom i dag bedrivas i samverkan mellan LAN och kommunen</w:t>
      </w:r>
    </w:p>
    <w:p w:rsidR="009A178A" w:rsidRPr="00905018" w:rsidRDefault="009A178A">
      <w:r w:rsidRPr="00905018">
        <w:t>– Samarbetsavtalen utformas med förutsättningen att datorer och annan datateknisk utrustning upphandlas och underhålls av kommunen i stället för av LAN</w:t>
      </w:r>
    </w:p>
    <w:p w:rsidR="009A178A" w:rsidRPr="00905018" w:rsidRDefault="009A178A">
      <w:r w:rsidRPr="00905018">
        <w:t>– Äldre, befintlig datateknisk utrustning övergår i kommunens ägo</w:t>
      </w:r>
    </w:p>
    <w:p w:rsidR="009A178A" w:rsidRPr="00905018" w:rsidRDefault="009A178A">
      <w:r w:rsidRPr="00905018">
        <w:t>– Arbetsförmedlingens roll i verksamhetens projektdel bör framgå tydligt liksom förmedlingens ersättning till kommunen</w:t>
      </w:r>
    </w:p>
    <w:p w:rsidR="009A178A" w:rsidRPr="00905018" w:rsidRDefault="009A178A">
      <w:r w:rsidRPr="00905018">
        <w:t>– Verksamheten bör ges mer flexibel utformning; hur stor del av utbil</w:t>
      </w:r>
      <w:r w:rsidRPr="00905018">
        <w:t>d</w:t>
      </w:r>
      <w:r w:rsidRPr="00905018">
        <w:t>ningstiden som skall ägnas åt datateknik respektive arbetsmarknadsinriktade projekt bör avgöras efter vad som framstår som lämpligt i det enskilda fallet; detsamma bör även gälla den totala tiden i åtgärden – den nuvarande hälfte</w:t>
      </w:r>
      <w:r w:rsidRPr="00905018">
        <w:t>n</w:t>
      </w:r>
      <w:r w:rsidRPr="00905018">
        <w:t>delningen och tidsgränsen om tre månader framstår som naturliga utgång</w:t>
      </w:r>
      <w:r w:rsidRPr="00905018">
        <w:t>s</w:t>
      </w:r>
      <w:r w:rsidRPr="00905018">
        <w:t>punkter även i fortsättningen men bör kunna frångås vid behov</w:t>
      </w:r>
    </w:p>
    <w:p w:rsidR="009A178A" w:rsidRPr="00905018" w:rsidRDefault="009A178A">
      <w:r w:rsidRPr="00905018">
        <w:t>– Personer i arbetspraktik skall kunna anlitas som handledare även i fortsät</w:t>
      </w:r>
      <w:r w:rsidRPr="00905018">
        <w:t>t</w:t>
      </w:r>
      <w:r w:rsidRPr="00905018">
        <w:t>ningen</w:t>
      </w:r>
    </w:p>
    <w:p w:rsidR="009A178A" w:rsidRPr="00905018" w:rsidRDefault="009A178A">
      <w:r w:rsidRPr="00905018">
        <w:t>Med hänvisning till det ovanstående föreslår regeringen att länsarbetsnäm</w:t>
      </w:r>
      <w:r w:rsidRPr="00905018">
        <w:t>n</w:t>
      </w:r>
      <w:r w:rsidRPr="00905018">
        <w:t>derna från och med den 1 januari 2000 efter en prövning av vad som är lämpligt i det enskilda fallet får avgöra dels hur lång tid varje placering i datortek/aktivitetscenter skall vara, dock högst 6 månader, dels hur stor del av tiden som skall ägnas åt datateknik respektive arbetsmarknadsinriktade projekt (propositionens punkt 8). Förslaget innebär inga utgiftsökningar och påverkar inte ramen för utgiftsområdet.</w:t>
      </w:r>
    </w:p>
    <w:p w:rsidR="009A178A" w:rsidRPr="00905018" w:rsidRDefault="009A178A">
      <w:pPr>
        <w:pStyle w:val="R3"/>
      </w:pPr>
      <w:r w:rsidRPr="00905018">
        <w:t>Motioner</w:t>
      </w:r>
    </w:p>
    <w:p w:rsidR="009A178A" w:rsidRPr="00905018" w:rsidRDefault="009A178A">
      <w:r w:rsidRPr="00905018">
        <w:rPr>
          <w:i/>
        </w:rPr>
        <w:t xml:space="preserve">Kristdemokraterna </w:t>
      </w:r>
      <w:r w:rsidRPr="00905018">
        <w:t>framhåller i motion A254 (yrk. 14) att kvaliteten och effektiviteten i datorteken har ifrågasatts på många håll. Enligt motionen bör Statskontoret genomföra en studie av verksamheten så att man kan få ett säkrare underlag för bedömningen om den fortsatta verksamheten. Alla a</w:t>
      </w:r>
      <w:r w:rsidRPr="00905018">
        <w:t>r</w:t>
      </w:r>
      <w:r w:rsidRPr="00905018">
        <w:t>betslösa utan dataerfarenhet borde enligt Kristdemokraterna erbjudas utbil</w:t>
      </w:r>
      <w:r w:rsidRPr="00905018">
        <w:t>d</w:t>
      </w:r>
      <w:r w:rsidRPr="00905018">
        <w:t>ning i grundläggande datakunskap och ta ett s.k. datakörkort.</w:t>
      </w:r>
    </w:p>
    <w:p w:rsidR="009A178A" w:rsidRPr="00905018" w:rsidRDefault="009A178A">
      <w:r w:rsidRPr="00905018">
        <w:t xml:space="preserve">I samma motion A254 (yrk. 15) föreslår </w:t>
      </w:r>
      <w:r w:rsidRPr="00905018">
        <w:rPr>
          <w:i/>
        </w:rPr>
        <w:t xml:space="preserve">Kristdemokraterna </w:t>
      </w:r>
      <w:r w:rsidRPr="00905018">
        <w:t>att Statskontoret ser över jobbsökaraktiviteterna för att utröna om de har kvalitet och bedrivs effektivt.</w:t>
      </w:r>
    </w:p>
    <w:p w:rsidR="009A178A" w:rsidRPr="00905018" w:rsidRDefault="009A178A">
      <w:pPr>
        <w:pStyle w:val="R3"/>
      </w:pPr>
      <w:r w:rsidRPr="00905018">
        <w:t>Utskottets ställningstagande</w:t>
      </w:r>
    </w:p>
    <w:p w:rsidR="009A178A" w:rsidRPr="00905018" w:rsidRDefault="009A178A">
      <w:r w:rsidRPr="00905018">
        <w:t xml:space="preserve">En bakgrund till de förslag som nu läggs fram i propositionen är iakttagelser som AMS gjort tillsammans med Svenska Kommunförbundet. En utveckling av verksamheten pågår. Med en enklare administration och ett tydligare huvudmannaskap ökar möjligheterna att förbättra kvaliteten i verksamheten, vilket också påpekas i propositionen. Det finns därför inte anledning att i nuläget granska verksamheten på det sätt som Kristdemokraterna föreslår. </w:t>
      </w:r>
    </w:p>
    <w:p w:rsidR="009A178A" w:rsidRPr="00905018" w:rsidRDefault="009A178A">
      <w:pPr>
        <w:pStyle w:val="Normaltindrag"/>
      </w:pPr>
      <w:r w:rsidRPr="00905018">
        <w:t>Inte heller har det förekommit något som ger utskottet anledning att i nul</w:t>
      </w:r>
      <w:r w:rsidRPr="00905018">
        <w:t>ä</w:t>
      </w:r>
      <w:r w:rsidRPr="00905018">
        <w:t xml:space="preserve">get förorda en särskild granskning av de s.k. jobbsökaraktiviteterna. </w:t>
      </w:r>
    </w:p>
    <w:p w:rsidR="009A178A" w:rsidRPr="00905018" w:rsidRDefault="009A178A">
      <w:pPr>
        <w:pStyle w:val="Normaltindrag"/>
      </w:pPr>
      <w:r w:rsidRPr="00905018">
        <w:t>Utskottet tillstyrker regeringens förslag om datortek/aktivitetscenter. M</w:t>
      </w:r>
      <w:r w:rsidRPr="00905018">
        <w:t>o</w:t>
      </w:r>
      <w:r w:rsidRPr="00905018">
        <w:t>tion A254 (yrk. 14 och 15) avstyrks.</w:t>
      </w:r>
    </w:p>
    <w:p w:rsidR="009A178A" w:rsidRPr="00905018" w:rsidRDefault="009A178A">
      <w:pPr>
        <w:pStyle w:val="Rubrik2"/>
      </w:pPr>
      <w:bookmarkStart w:id="60" w:name="_Toc468611965"/>
      <w:r w:rsidRPr="00905018">
        <w:t>Programområde Anställningsstöd</w:t>
      </w:r>
      <w:bookmarkEnd w:id="60"/>
    </w:p>
    <w:p w:rsidR="009A178A" w:rsidRPr="00905018" w:rsidRDefault="009A178A">
      <w:pPr>
        <w:pStyle w:val="R3"/>
        <w:spacing w:before="123"/>
      </w:pPr>
      <w:r w:rsidRPr="00905018">
        <w:t>Bakgrund</w:t>
      </w:r>
    </w:p>
    <w:p w:rsidR="009A178A" w:rsidRPr="00905018" w:rsidRDefault="009A178A">
      <w:r w:rsidRPr="00905018">
        <w:t>I programområde Anställningsstöd ingår det allmänna anställningsstödet och det förstärkta anställningsstödet. Det är ett stöd riktat till arbetsgivaren. A</w:t>
      </w:r>
      <w:r w:rsidRPr="00905018">
        <w:t>n</w:t>
      </w:r>
      <w:r w:rsidRPr="00905018">
        <w:t>ställningsstödet infördes från årsskiftet 1997/98 (då benämnt Individuellt anställningsstöd). Det ersatte rekryteringsstöd, beredskapsarbete (resursa</w:t>
      </w:r>
      <w:r w:rsidRPr="00905018">
        <w:t>r</w:t>
      </w:r>
      <w:r w:rsidRPr="00905018">
        <w:t>bete eller annat beredskapsarbete) och vikariatsstöd (tidigare utbildningsv</w:t>
      </w:r>
      <w:r w:rsidRPr="00905018">
        <w:t>i</w:t>
      </w:r>
      <w:r w:rsidRPr="00905018">
        <w:t xml:space="preserve">kariat). Syftet är att stimulera anställningar av personer som har svårigheter att få ett reguljärt arbete. Det </w:t>
      </w:r>
      <w:r w:rsidRPr="00905018">
        <w:rPr>
          <w:i/>
        </w:rPr>
        <w:t xml:space="preserve">allmänna anställningsstödet </w:t>
      </w:r>
      <w:r w:rsidRPr="00905018">
        <w:t>lämnas med 50 % av lönekostnaden, dock högst 350 kr per dag, och utges normalt under högst sex månader. Sedan den 1 oktober i år tillgodoförs arb</w:t>
      </w:r>
      <w:r w:rsidRPr="00905018">
        <w:t>etsgivaren stödet g</w:t>
      </w:r>
      <w:r w:rsidRPr="00905018">
        <w:t>e</w:t>
      </w:r>
      <w:r w:rsidRPr="00905018">
        <w:t>nom kreditering på skatt</w:t>
      </w:r>
      <w:r w:rsidRPr="00905018">
        <w:t>e</w:t>
      </w:r>
      <w:r w:rsidRPr="00905018">
        <w:t>konto.</w:t>
      </w:r>
    </w:p>
    <w:p w:rsidR="009A178A" w:rsidRPr="00905018" w:rsidRDefault="009A178A">
      <w:pPr>
        <w:pStyle w:val="Normaltindrag"/>
      </w:pPr>
      <w:r w:rsidRPr="00905018">
        <w:t>Våren 1999 godkände riksdagen ett förslag i den ekonomiska vårpropos</w:t>
      </w:r>
      <w:r w:rsidRPr="00905018">
        <w:t>i</w:t>
      </w:r>
      <w:r w:rsidRPr="00905018">
        <w:t xml:space="preserve">tionen om </w:t>
      </w:r>
      <w:r w:rsidRPr="00905018">
        <w:rPr>
          <w:i/>
        </w:rPr>
        <w:t xml:space="preserve">förstärkt anställningsstöd </w:t>
      </w:r>
      <w:r w:rsidRPr="00905018">
        <w:t>för långtidsinskrivna. Det förstärkta stödet omfattar personer som före anställningen varit öppet arbetslösa eller i arbetsmarknadspolitisk åtgärd och varit anmälda vid förmedlingen under minst 36 månader. Det förstärkta stödet utges under sammanlagt 24 månader. Under de första 6 månaderna skall stödet utgöra 75 % av lönekostnaden, dock maximalt 11 550 kr/månad. Resterande 18 månader uppgår stödet till 25 % av lönekostnaden, dock maximalt 3 850 kr/månad. Stödet utges so</w:t>
      </w:r>
      <w:r w:rsidRPr="00905018">
        <w:t xml:space="preserve">m nämnts i form av en kreditering på skattekontot för den arbetsgivare som anställer en person med anställningsstöd. Reglerna gäller från den 1 oktober 1999. </w:t>
      </w:r>
    </w:p>
    <w:p w:rsidR="009A178A" w:rsidRPr="00905018" w:rsidRDefault="009A178A">
      <w:pPr>
        <w:pStyle w:val="Normaltindrag"/>
      </w:pPr>
      <w:r w:rsidRPr="00905018">
        <w:t>Förslaget om förstärkt anställningsstöd lades fram på tilläggsbudget för 1999. I sitt yttrande till finansutskottet (1998/99:AU3y) framhöll arbet</w:t>
      </w:r>
      <w:r w:rsidRPr="00905018">
        <w:t>s</w:t>
      </w:r>
      <w:r w:rsidRPr="00905018">
        <w:t>marknadsutskottet vikten av att definitionen av vilka som skall anses som långtidsinskrivna inte får vara för snäv. Avbrott i arbetslösheten på grund av kortare tillfälliga arbeten borde enligt utskottet inte få leda till att den a</w:t>
      </w:r>
      <w:r w:rsidRPr="00905018">
        <w:t>r</w:t>
      </w:r>
      <w:r w:rsidRPr="00905018">
        <w:t>betslöse utestängs från stödet. Utskottet ansåg att åtgärden borde kunna komma i fråga även i förhållande till grupper som normalt definieras som ”ej förmedlingsbara”. Även vikten av mer enhetliga definitioner i olika föror</w:t>
      </w:r>
      <w:r w:rsidRPr="00905018">
        <w:t>d</w:t>
      </w:r>
      <w:r w:rsidRPr="00905018">
        <w:t>ningar inom det arbetsmarknadspolitiska området betonad</w:t>
      </w:r>
      <w:r w:rsidRPr="00905018">
        <w:t>es.</w:t>
      </w:r>
    </w:p>
    <w:p w:rsidR="009A178A" w:rsidRPr="00905018" w:rsidRDefault="009A178A">
      <w:pPr>
        <w:pStyle w:val="Normaltindrag"/>
      </w:pPr>
      <w:r w:rsidRPr="00905018">
        <w:t>Finansutskottet anslöt sig till dessa synpunkter, och i enlighet med vad a</w:t>
      </w:r>
      <w:r w:rsidRPr="00905018">
        <w:t>r</w:t>
      </w:r>
      <w:r w:rsidRPr="00905018">
        <w:t>betsmarknadsutskottet förordat i sitt yttrande gjorde riksdagen ett tillkänn</w:t>
      </w:r>
      <w:r w:rsidRPr="00905018">
        <w:t>a</w:t>
      </w:r>
      <w:r w:rsidRPr="00905018">
        <w:t>givande till regeringen om det förstärkta anställningsstödet (1998/99:Fi27, rskr. 249).</w:t>
      </w:r>
    </w:p>
    <w:p w:rsidR="009A178A" w:rsidRPr="00905018" w:rsidRDefault="009A178A">
      <w:pPr>
        <w:pStyle w:val="Normaltindrag"/>
      </w:pPr>
      <w:r w:rsidRPr="00905018">
        <w:t>Enligt förordningen (1997:1275) om anställningsstöd uttrycks kraven så att den som kan komma i fråga skall 1) sedan 36 månader ha varit antingen arbetslös eller deltagit i en arbetsmarknadspolitisk åtgärd och 2) omedelbart före anvisningen i minst 36 månader ha varit anmäld som arbetssökande hos den offentliga arbetsförmedlingen. Att kortare av</w:t>
      </w:r>
      <w:r w:rsidRPr="00905018">
        <w:t xml:space="preserve">brott i arbetslösheten inte skall utesluta stödet uttrycks så att även den som under en kortare tid haft anställning och därför inte uppfyller kraven på 6 månaders arbetslöshet får anvisas åtgärden under förutsättning att anställningen inte inneburit att hans eller hennes ställning på arbetsmarknaden stärkts. </w:t>
      </w:r>
    </w:p>
    <w:p w:rsidR="009A178A" w:rsidRPr="00905018" w:rsidRDefault="009A178A">
      <w:pPr>
        <w:pStyle w:val="R3"/>
      </w:pPr>
      <w:r w:rsidRPr="00905018">
        <w:t>Propositionen</w:t>
      </w:r>
    </w:p>
    <w:p w:rsidR="009A178A" w:rsidRPr="00905018" w:rsidRDefault="009A178A">
      <w:r w:rsidRPr="00905018">
        <w:t>Regeringen anser att det finns skäl att ytterligare förstärka anställningsstödet genom att utvidga den krets av arbetslösa som kan komma i fråga. Den nuv</w:t>
      </w:r>
      <w:r w:rsidRPr="00905018">
        <w:t>a</w:t>
      </w:r>
      <w:r w:rsidRPr="00905018">
        <w:t xml:space="preserve">rande regeln om 36 månaders inskrivning vid arbetsförmedlingen föreslås bli sänkt till 24 månader från och med den 1 januari 2000 (propositionen punkt 9). Stödet skall därmed kunna ges till arbetsgivare som anställer en person som före anställningen varit öppet arbetslös eller i arbetsmarknadspolitisk åtgärd och varit inskriven vid arbetsförmedlingen i minst 24 månader. </w:t>
      </w:r>
    </w:p>
    <w:p w:rsidR="009A178A" w:rsidRPr="00905018" w:rsidRDefault="009A178A">
      <w:pPr>
        <w:pStyle w:val="R3"/>
      </w:pPr>
      <w:r w:rsidRPr="00905018">
        <w:t>Motioner</w:t>
      </w:r>
    </w:p>
    <w:p w:rsidR="009A178A" w:rsidRPr="00905018" w:rsidRDefault="009A178A">
      <w:r w:rsidRPr="00905018">
        <w:rPr>
          <w:i/>
        </w:rPr>
        <w:t>Moderaterna</w:t>
      </w:r>
      <w:r w:rsidRPr="00905018">
        <w:t>, som från början motsatte sig det förstärkta anställningsstödet, avvisar i konsekvens med detta i sin kommittémotion A277 (yrk. 3) reg</w:t>
      </w:r>
      <w:r w:rsidRPr="00905018">
        <w:t>e</w:t>
      </w:r>
      <w:r w:rsidRPr="00905018">
        <w:t xml:space="preserve">ringens förslag om att utvidga tillämpningen. </w:t>
      </w:r>
    </w:p>
    <w:p w:rsidR="009A178A" w:rsidRPr="00905018" w:rsidRDefault="009A178A">
      <w:r w:rsidRPr="00905018">
        <w:rPr>
          <w:i/>
        </w:rPr>
        <w:t xml:space="preserve">Kristdemokraterna </w:t>
      </w:r>
      <w:r w:rsidRPr="00905018">
        <w:t>vill enligt kommittémotionen A254 (yrk. 6) hålla fast vid de nuvarande reglerna med motiveringen att kraften bör läggas på de svåraste fallen. Om stödet skall ge effekt måste arbetsförmedlarna aktivt kunna sa</w:t>
      </w:r>
      <w:r w:rsidRPr="00905018">
        <w:t>m</w:t>
      </w:r>
      <w:r w:rsidRPr="00905018">
        <w:t xml:space="preserve">manföra arbetsgivare och arbetssökande, vilket underlättas av att inte för många omfattas av reglerna. </w:t>
      </w:r>
    </w:p>
    <w:p w:rsidR="009A178A" w:rsidRPr="00905018" w:rsidRDefault="009A178A">
      <w:r w:rsidRPr="00905018">
        <w:rPr>
          <w:i/>
        </w:rPr>
        <w:t xml:space="preserve">Folkpartiet liberalerna </w:t>
      </w:r>
      <w:r w:rsidRPr="00905018">
        <w:t>anser i motion A231 (yrk. 10) att det förstärkta a</w:t>
      </w:r>
      <w:r w:rsidRPr="00905018">
        <w:t>n</w:t>
      </w:r>
      <w:r w:rsidRPr="00905018">
        <w:t>ställningsstödet bör avvecklas helt och hållet med hänvisning till att det behövs generella och inte selektiva åtgärder.</w:t>
      </w:r>
    </w:p>
    <w:p w:rsidR="009A178A" w:rsidRPr="00905018" w:rsidRDefault="009A178A">
      <w:pPr>
        <w:pStyle w:val="R3"/>
      </w:pPr>
      <w:r w:rsidRPr="00905018">
        <w:t>Utskottets ställningstagande</w:t>
      </w:r>
    </w:p>
    <w:p w:rsidR="009A178A" w:rsidRPr="00905018" w:rsidRDefault="009A178A">
      <w:r w:rsidRPr="00905018">
        <w:t>Det förstärkta anställningsstödet har fått snabbt genomslag. I tredje veckan i november, dvs. sex veckor efter det att åtgärden infördes, hade 2 500 pers</w:t>
      </w:r>
      <w:r w:rsidRPr="00905018">
        <w:t>o</w:t>
      </w:r>
      <w:r w:rsidRPr="00905018">
        <w:t>ner anvisats en anställning med förstärkt anställningsstöd enligt AMS veckostatistik.</w:t>
      </w:r>
    </w:p>
    <w:p w:rsidR="009A178A" w:rsidRPr="00905018" w:rsidRDefault="009A178A">
      <w:pPr>
        <w:pStyle w:val="Normaltindrag"/>
      </w:pPr>
      <w:r w:rsidRPr="00905018">
        <w:t>Ett av de viktigaste målen för arbetsmarknadspolitiken är att minska lån</w:t>
      </w:r>
      <w:r w:rsidRPr="00905018">
        <w:t>g</w:t>
      </w:r>
      <w:r w:rsidRPr="00905018">
        <w:t>tidsarbetslösheten. En person som varit utan arbete en längre tid riskerar att förlora anknytningen till arbetsmarknaden och ytterst att slås ut från den. Trots det förbättrade arbetsmarknadsläget är fortfarande drygt 74 000 pers</w:t>
      </w:r>
      <w:r w:rsidRPr="00905018">
        <w:t>o</w:t>
      </w:r>
      <w:r w:rsidRPr="00905018">
        <w:t>ner långtidsinskrivna utan arbete enligt AMS veckostatistik. Anställningsst</w:t>
      </w:r>
      <w:r w:rsidRPr="00905018">
        <w:t>ö</w:t>
      </w:r>
      <w:r w:rsidRPr="00905018">
        <w:t>det har den fördelen i förhållande till många andra arbetsmarknadspolitiska åtgärder att det innebär ett arbete på den reguljära arbetsmarknaden. Arbet</w:t>
      </w:r>
      <w:r w:rsidRPr="00905018">
        <w:t>s</w:t>
      </w:r>
      <w:r w:rsidRPr="00905018">
        <w:t>lösheten behöver inte bero på bristande kompetens uta</w:t>
      </w:r>
      <w:r w:rsidRPr="00905018">
        <w:t>n kan ha andra förkl</w:t>
      </w:r>
      <w:r w:rsidRPr="00905018">
        <w:t>a</w:t>
      </w:r>
      <w:r w:rsidRPr="00905018">
        <w:t>ringar, som fördomar hos arbetsgivare. En anställning med anställningsstöd ger den enskilde möjlighet att visa sina förtjänster. Stödet är klart individi</w:t>
      </w:r>
      <w:r w:rsidRPr="00905018">
        <w:t>n</w:t>
      </w:r>
      <w:r w:rsidRPr="00905018">
        <w:t>riktat och gynnar snarare starkt utsatta grupper än sysselsättningstillväxt i sig. Utskottet kan därför inte ansluta sig till Moderaternas allmänt negativa inställning till denna åtgärd. Inte heller kan utskottet dela Folkpartiets up</w:t>
      </w:r>
      <w:r w:rsidRPr="00905018">
        <w:t>p</w:t>
      </w:r>
      <w:r w:rsidRPr="00905018">
        <w:t>fattning att stödet borde ersättas av mer generella åtgä</w:t>
      </w:r>
      <w:r w:rsidRPr="00905018">
        <w:t>r</w:t>
      </w:r>
      <w:r w:rsidRPr="00905018">
        <w:t>der.</w:t>
      </w:r>
    </w:p>
    <w:p w:rsidR="009A178A" w:rsidRPr="00905018" w:rsidRDefault="009A178A">
      <w:pPr>
        <w:pStyle w:val="Normaltindrag"/>
      </w:pPr>
      <w:r w:rsidRPr="00905018">
        <w:t>Även om villkoret för att komma i fråga f</w:t>
      </w:r>
      <w:r w:rsidRPr="00905018">
        <w:t xml:space="preserve">ör stödet sänks från tre till två års inskrivning vid arbetsförmedlingen kommer åtgärden att riktas mot personer som har en särskilt svår situation på arbetsmarknaden. Utskottet kan inte som Kristdemokraterna se detta som en försämring av möjligheterna att lägga kraften på de svåraste fallen. </w:t>
      </w:r>
    </w:p>
    <w:p w:rsidR="009A178A" w:rsidRPr="00905018" w:rsidRDefault="009A178A">
      <w:pPr>
        <w:pStyle w:val="Normaltindrag"/>
      </w:pPr>
      <w:r w:rsidRPr="00905018">
        <w:t>I fråga om kravet på att den arbetslöse skall ha varit anmäld vid arbetsfö</w:t>
      </w:r>
      <w:r w:rsidRPr="00905018">
        <w:t>r</w:t>
      </w:r>
      <w:r w:rsidRPr="00905018">
        <w:t>medlingen viss tid finns anledning att uppmärksamma att reglerna i deras nuvarande lydelse skulle kunna innebära att personer som varit arbetslösa under långa tider men inte varit kontinuerligt inskrivna vid arbetsförmedlin</w:t>
      </w:r>
      <w:r w:rsidRPr="00905018">
        <w:t>g</w:t>
      </w:r>
      <w:r w:rsidRPr="00905018">
        <w:t>en därför att de t.ex. deltagit i Kunskapslyftet, varit sjukskrivna eller föräl</w:t>
      </w:r>
      <w:r w:rsidRPr="00905018">
        <w:t>d</w:t>
      </w:r>
      <w:r w:rsidRPr="00905018">
        <w:t xml:space="preserve">ralediga inte uppfyller kriterierna. Enligt arbetsförmedlingens rutiner ”avaktualiseras” en sökande som avbryter arbetslöshetsperioden av sådana skäl. Enligt utskottets mening är det inte tillfredsställande </w:t>
      </w:r>
      <w:r w:rsidRPr="00905018">
        <w:t>att personer u</w:t>
      </w:r>
      <w:r w:rsidRPr="00905018">
        <w:t>n</w:t>
      </w:r>
      <w:r w:rsidRPr="00905018">
        <w:t>dantas från möjligheten till stödet när den s.k. avaktualiseringen närmast är av formell natur. Om avbrottet i inskrivningstiden inte kan ses som ett u</w:t>
      </w:r>
      <w:r w:rsidRPr="00905018">
        <w:t>t</w:t>
      </w:r>
      <w:r w:rsidRPr="00905018">
        <w:t>tryck för att personens ställning på arbetsmarknaden stärkts, bör det fö</w:t>
      </w:r>
      <w:r w:rsidRPr="00905018">
        <w:t>r</w:t>
      </w:r>
      <w:r w:rsidRPr="00905018">
        <w:t>stärkta anställningsstödet kunna komma i fråga. Utskottet vill understryka att det förstärkta anställningsstödet alltid skall föregås av en individuell prö</w:t>
      </w:r>
      <w:r w:rsidRPr="00905018">
        <w:t>v</w:t>
      </w:r>
      <w:r w:rsidRPr="00905018">
        <w:t xml:space="preserve">ning. Stödet är endast avsett för personer vars ställning är särskilt svag. </w:t>
      </w:r>
    </w:p>
    <w:p w:rsidR="009A178A" w:rsidRPr="00905018" w:rsidRDefault="009A178A">
      <w:pPr>
        <w:pStyle w:val="Normaltindrag"/>
      </w:pPr>
      <w:r w:rsidRPr="00905018">
        <w:t>Sammanfattningsvis tillstyrker utskotte</w:t>
      </w:r>
      <w:r w:rsidRPr="00905018">
        <w:t>t regeringens förslag (punkt 9) med den ändringen att kravet på att den sökande skall ha varit anmäld vid fö</w:t>
      </w:r>
      <w:r w:rsidRPr="00905018">
        <w:t>r</w:t>
      </w:r>
      <w:r w:rsidRPr="00905018">
        <w:t>medlingen i 24 månader skall anses uppfyllt även om det förekommit avbrott av det nyss angivna slaget. Liksom regeringen anser utskottet att ändringen bör träda i kraft den 1 januari 2000. Utskottet avstyrker motionerna A231 (yrk. 10), A254 (yrk. 6) och A277 (yrk. 3).</w:t>
      </w:r>
    </w:p>
    <w:p w:rsidR="009A178A" w:rsidRPr="00905018" w:rsidRDefault="009A178A">
      <w:pPr>
        <w:pStyle w:val="Normaltindrag"/>
      </w:pPr>
      <w:r w:rsidRPr="00905018">
        <w:t>Utskottet vill i detta sammanhang ta upp en annan fråga om det förstärkta anställningsstödet.</w:t>
      </w:r>
    </w:p>
    <w:p w:rsidR="009A178A" w:rsidRPr="00905018" w:rsidRDefault="009A178A">
      <w:pPr>
        <w:pStyle w:val="Normaltindrag"/>
      </w:pPr>
      <w:r w:rsidRPr="00905018">
        <w:t>Som framgått ovan riktar sig det förstärkta anställningsstödet till personer som varit långvarigt och mer eller mindre kontinuerligt arbetslösa eller i åtgärder. Det innebär att vissa andra grupper med en besvärlig situation på arbetsmarknaden inte kan komma i fråga. Utskottet tänker särskilt på arbet</w:t>
      </w:r>
      <w:r w:rsidRPr="00905018">
        <w:t>s</w:t>
      </w:r>
      <w:r w:rsidRPr="00905018">
        <w:t>handikappade personer som är anställda på Samhall eller personer med o</w:t>
      </w:r>
      <w:r w:rsidRPr="00905018">
        <w:t>f</w:t>
      </w:r>
      <w:r w:rsidRPr="00905018">
        <w:t>fentlig skyddat arbete (OSA).</w:t>
      </w:r>
    </w:p>
    <w:p w:rsidR="009A178A" w:rsidRPr="00905018" w:rsidRDefault="009A178A">
      <w:pPr>
        <w:pStyle w:val="Normaltindrag"/>
      </w:pPr>
      <w:r w:rsidRPr="00905018">
        <w:t xml:space="preserve">I avsnittet nedan om Samhall kommer utskottet in på frågor om mål för antalet s.k. övergångar m.m. </w:t>
      </w:r>
    </w:p>
    <w:p w:rsidR="009A178A" w:rsidRPr="00905018" w:rsidRDefault="009A178A">
      <w:pPr>
        <w:pStyle w:val="Normaltindrag"/>
      </w:pPr>
      <w:r w:rsidRPr="00905018">
        <w:t>För närvarande lämnar ungefär 4 % av de arbetshandikappade anställda Samhall för att gå ut på den öppna arbetsmarknaden. Det stora flertalet, omkring 80 %, av de omkring 1 000 personer som årligen går över till annan anställning gör det med hjälp av lönebidrag. Det relativt låga utflödet ur Samhall innebär en begränsning av möjligheterna att ge fler personer anstäl</w:t>
      </w:r>
      <w:r w:rsidRPr="00905018">
        <w:t>l</w:t>
      </w:r>
      <w:r w:rsidRPr="00905018">
        <w:t xml:space="preserve">ning där. Utskottet anser det angeläget att på olika sätt öka effektiviteten i insatserna för arbetshandikappade. </w:t>
      </w:r>
    </w:p>
    <w:p w:rsidR="009A178A" w:rsidRPr="00905018" w:rsidRDefault="009A178A">
      <w:pPr>
        <w:pStyle w:val="Normaltindrag"/>
      </w:pPr>
      <w:r w:rsidRPr="00905018">
        <w:t>En anställning vid Samhall är inriktad på rehabilitering. Efter en tids a</w:t>
      </w:r>
      <w:r w:rsidRPr="00905018">
        <w:t>n</w:t>
      </w:r>
      <w:r w:rsidRPr="00905018">
        <w:t>ställning borde man i många fall kunna anta att den anställde har förbättrat sin arbetsförmåga och därigenom kvalificerat sig för en övergång till arbete på den reguljära arbetsmarknaden. Utskottet kan dessutom notera att utbil</w:t>
      </w:r>
      <w:r w:rsidRPr="00905018">
        <w:t>d</w:t>
      </w:r>
      <w:r w:rsidRPr="00905018">
        <w:t>ningsnivån för arbetshandikappade inom Samhall, som visserligen är bety</w:t>
      </w:r>
      <w:r w:rsidRPr="00905018">
        <w:t>d</w:t>
      </w:r>
      <w:r w:rsidRPr="00905018">
        <w:t>ligt lägre än hos arbetssökande i allmänhet, ökat något under senare år. Det framgår därutöver av propositionen att Samhall kommer att satsa på komp</w:t>
      </w:r>
      <w:r w:rsidRPr="00905018">
        <w:t>e</w:t>
      </w:r>
      <w:r w:rsidRPr="00905018">
        <w:t>tensutveckling och personalutveckling för anställda arbetshand</w:t>
      </w:r>
      <w:r w:rsidRPr="00905018">
        <w:t>ikappade. Detta borde leda till bättre förutsättningar för övergångar från Samhall till annan ver</w:t>
      </w:r>
      <w:r w:rsidRPr="00905018">
        <w:t>k</w:t>
      </w:r>
      <w:r w:rsidRPr="00905018">
        <w:t>samhet.</w:t>
      </w:r>
    </w:p>
    <w:p w:rsidR="009A178A" w:rsidRPr="00905018" w:rsidRDefault="009A178A">
      <w:pPr>
        <w:pStyle w:val="Normaltindrag"/>
      </w:pPr>
      <w:r w:rsidRPr="00905018">
        <w:t>Utskottet anser med hänsyn till detta att möjligheten borde öppnas att anv</w:t>
      </w:r>
      <w:r w:rsidRPr="00905018">
        <w:t>i</w:t>
      </w:r>
      <w:r w:rsidRPr="00905018">
        <w:t>sa en arbetshandikappad person som går över från Samhall en anställning med förstärkt anställningsstöd. Enligt utskottets mening borde även personer som lämnar ett offentligt skyddat arbete kunna komma i fråga. Vid sidan av det nuvarande tidsmässiga kravet på viss tids arbetslöshet/inskrivning vid arbetsförmedling skulle alltså förstärkt anställningsstöd kunna komma i fråga för personer som går från en anställning vid Samhall eller i OSA. Det bör ankomma på regeringen att utfärda föreskrifter i enlighet me</w:t>
      </w:r>
      <w:r w:rsidRPr="00905018">
        <w:t>d detta. Även dessa regler bör enligt utskottets mening träda i kraft vid årsskiftet.</w:t>
      </w:r>
    </w:p>
    <w:p w:rsidR="009A178A" w:rsidRPr="00905018" w:rsidRDefault="009A178A">
      <w:pPr>
        <w:pStyle w:val="Normaltindrag"/>
      </w:pPr>
      <w:r w:rsidRPr="00905018">
        <w:t>Utskottet utgår från att övergångar av detta slag åtminstone inledningsvis kommer att ha begränsad omfattning. Eftersom anställningsstödet tillgod</w:t>
      </w:r>
      <w:r w:rsidRPr="00905018">
        <w:t>o</w:t>
      </w:r>
      <w:r w:rsidRPr="00905018">
        <w:t>förs arbetsgivaren i form av kreditering på skattekonto påverkas inte utgift</w:t>
      </w:r>
      <w:r w:rsidRPr="00905018">
        <w:t>s</w:t>
      </w:r>
      <w:r w:rsidRPr="00905018">
        <w:t>ramen för området.</w:t>
      </w:r>
    </w:p>
    <w:p w:rsidR="009A178A" w:rsidRPr="00905018" w:rsidRDefault="009A178A">
      <w:pPr>
        <w:pStyle w:val="Normaltindrag"/>
      </w:pPr>
      <w:r w:rsidRPr="00905018">
        <w:t>Vad utskottet nu anfört bör ges regeringen till känna.</w:t>
      </w:r>
    </w:p>
    <w:p w:rsidR="009A178A" w:rsidRPr="00905018" w:rsidRDefault="009A178A">
      <w:pPr>
        <w:pStyle w:val="Rubrik2"/>
      </w:pPr>
      <w:bookmarkStart w:id="61" w:name="_Toc468611966"/>
      <w:r w:rsidRPr="00905018">
        <w:t>Programområde Start av näringsverksamhet</w:t>
      </w:r>
      <w:bookmarkEnd w:id="61"/>
    </w:p>
    <w:p w:rsidR="009A178A" w:rsidRPr="00905018" w:rsidRDefault="009A178A">
      <w:pPr>
        <w:pStyle w:val="R4"/>
        <w:spacing w:before="123"/>
      </w:pPr>
      <w:r w:rsidRPr="00905018">
        <w:t>Starta-eget-bidrag</w:t>
      </w:r>
    </w:p>
    <w:p w:rsidR="009A178A" w:rsidRPr="00905018" w:rsidRDefault="009A178A">
      <w:r w:rsidRPr="00905018">
        <w:rPr>
          <w:i/>
        </w:rPr>
        <w:t xml:space="preserve">Folkpartiet </w:t>
      </w:r>
      <w:r w:rsidRPr="00905018">
        <w:t xml:space="preserve">framhåller i sin motion A230 (yrk. 20) att starta-eget-bidraget bör vara möjligt att ge till invandrare som aldrig haft någon fast förankring på arbetsmarknaden på samma villkor som för a-kasseberättigade. Eventuellt bör socialbidrag utges under tiden. </w:t>
      </w:r>
    </w:p>
    <w:p w:rsidR="009A178A" w:rsidRPr="00905018" w:rsidRDefault="009A178A">
      <w:pPr>
        <w:pStyle w:val="Normaltindrag"/>
      </w:pPr>
      <w:r w:rsidRPr="00905018">
        <w:rPr>
          <w:b/>
        </w:rPr>
        <w:t xml:space="preserve">Utskottet </w:t>
      </w:r>
      <w:r w:rsidRPr="00905018">
        <w:t>vill i denna del hänvisa till den jämförelse mellan starta-eget-bidraget och rekryteringsstödet som gjorts av Institutet för arbetsmarknad</w:t>
      </w:r>
      <w:r w:rsidRPr="00905018">
        <w:t>s</w:t>
      </w:r>
      <w:r w:rsidRPr="00905018">
        <w:t>politisk utvärd</w:t>
      </w:r>
      <w:r w:rsidRPr="00905018">
        <w:t>e</w:t>
      </w:r>
      <w:r w:rsidRPr="00905018">
        <w:t>ring (IFAU). I denna rapport konstateras att starta-eget-bidraget brukar anses som en åtgärd som kan vara till stor hjälp för arbetslösa invandrare. Detta har varit ett skäl för IFAU att särskilt studera effekterna för denna grupp. Institutet kommer fram till att starta-eget-bidrag allmänt sett är betydligt effektivare än rekryteringsstödet. Det har därem</w:t>
      </w:r>
      <w:r w:rsidRPr="00905018">
        <w:t>ot inte visat sig effektivt för utländska medborgare.</w:t>
      </w:r>
    </w:p>
    <w:p w:rsidR="009A178A" w:rsidRPr="00905018" w:rsidRDefault="009A178A">
      <w:pPr>
        <w:pStyle w:val="Normaltindrag"/>
      </w:pPr>
      <w:r w:rsidRPr="00905018">
        <w:t>Givetvis skall personer med utländsk bakgrund kunna få del av bidraget under de vanliga förutsättningarna, dvs. att de bedöms ha goda förutsättnin</w:t>
      </w:r>
      <w:r w:rsidRPr="00905018">
        <w:t>g</w:t>
      </w:r>
      <w:r w:rsidRPr="00905018">
        <w:t>ar att bedriva verksamheten och att verksamheten kan ge varaktig sysselsät</w:t>
      </w:r>
      <w:r w:rsidRPr="00905018">
        <w:t>t</w:t>
      </w:r>
      <w:r w:rsidRPr="00905018">
        <w:t>ning. Normalt beviljas bidrag för sex månader. Om det finns särskilda skäl, vilket kan vara fallet beträffande denna kategori, kan bidraget beviljas för upp till tolv månader. Något tillkännagivande kan inte anses påkallat med anledning av motion A230 (yrk. 20), som alltså avstyrks.</w:t>
      </w:r>
    </w:p>
    <w:p w:rsidR="009A178A" w:rsidRPr="00905018" w:rsidRDefault="009A178A">
      <w:pPr>
        <w:pStyle w:val="Rubrik2"/>
      </w:pPr>
      <w:bookmarkStart w:id="62" w:name="_Toc468611967"/>
      <w:r w:rsidRPr="00905018">
        <w:t>Programområde Geografisk rörlighet</w:t>
      </w:r>
      <w:bookmarkEnd w:id="62"/>
    </w:p>
    <w:p w:rsidR="009A178A" w:rsidRPr="00905018" w:rsidRDefault="009A178A">
      <w:pPr>
        <w:pStyle w:val="R4"/>
        <w:spacing w:before="123"/>
      </w:pPr>
      <w:r w:rsidRPr="00905018">
        <w:t>Flyttningsbidrag</w:t>
      </w:r>
    </w:p>
    <w:p w:rsidR="009A178A" w:rsidRPr="00905018" w:rsidRDefault="009A178A">
      <w:r w:rsidRPr="00905018">
        <w:t xml:space="preserve">I motion A254 (yrk. 20) framför </w:t>
      </w:r>
      <w:r w:rsidRPr="00905018">
        <w:rPr>
          <w:i/>
        </w:rPr>
        <w:t xml:space="preserve">Kristdemokraterna </w:t>
      </w:r>
      <w:r w:rsidRPr="00905018">
        <w:t xml:space="preserve">att flyttningsbidraget bör avskaffas. </w:t>
      </w:r>
    </w:p>
    <w:p w:rsidR="009A178A" w:rsidRPr="00905018" w:rsidRDefault="009A178A">
      <w:pPr>
        <w:pStyle w:val="R3"/>
      </w:pPr>
      <w:r w:rsidRPr="00905018">
        <w:t>Utskottets ställningstagande</w:t>
      </w:r>
    </w:p>
    <w:p w:rsidR="009A178A" w:rsidRPr="00905018" w:rsidRDefault="009A178A">
      <w:r w:rsidRPr="00905018">
        <w:t>Efter förslag i vårpropositionen genomfördes ett antal ändringar av reglerna för flyttningsbidrag med verkan från den 1 juli 1999. Innebörden var att flyttningsbidragen i större utsträckning bör riktas till den enskilde som är eller riskerar att bli arbetslös och mindre till den enskildes hushåll eller den som redan har en anställning. Som huvudregel ges stödet bara till den som fyllt 25 år. Utskottet, som noterar att Kristdemokraterna inte närmare u</w:t>
      </w:r>
      <w:r w:rsidRPr="00905018">
        <w:t>t</w:t>
      </w:r>
      <w:r w:rsidRPr="00905018">
        <w:t>vecklat skälen till att flyttningsbidragen bör avskaffas, anser för egen del att bidragen är ett viktigt instrument för att stimulera geografisk rörlighet. Detta gäller särskilt när det finns risk för arbetskraftsbrist. Utskottet avstyrker motion A254 (yrk. 20).</w:t>
      </w:r>
    </w:p>
    <w:p w:rsidR="009A178A" w:rsidRPr="00905018" w:rsidRDefault="009A178A">
      <w:pPr>
        <w:pStyle w:val="Rubrik2"/>
      </w:pPr>
      <w:bookmarkStart w:id="63" w:name="_Toc468611968"/>
      <w:r w:rsidRPr="00905018">
        <w:t>Programområde Projekt</w:t>
      </w:r>
      <w:bookmarkEnd w:id="63"/>
    </w:p>
    <w:p w:rsidR="009A178A" w:rsidRPr="00905018" w:rsidRDefault="009A178A">
      <w:pPr>
        <w:pStyle w:val="R4"/>
        <w:spacing w:before="123"/>
      </w:pPr>
      <w:r w:rsidRPr="00905018">
        <w:t>Kommunal utvecklingsgaranti</w:t>
      </w:r>
    </w:p>
    <w:p w:rsidR="009A178A" w:rsidRPr="00905018" w:rsidRDefault="009A178A">
      <w:pPr>
        <w:pStyle w:val="R3"/>
        <w:spacing w:before="123"/>
      </w:pPr>
      <w:r w:rsidRPr="00905018">
        <w:t>Bakgrund</w:t>
      </w:r>
    </w:p>
    <w:p w:rsidR="009A178A" w:rsidRPr="00905018" w:rsidRDefault="009A178A">
      <w:r w:rsidRPr="00905018">
        <w:t>Den 1 januari 1998 infördes en möjlighet för kommunerna att genom avtal med länsarbetsnämnderna åta sig att erbjuda ungdomar mellan 20 och 24 år som står till arbetsmarknadens förfogande en aktiverande och utvecklande insats. En tanke bakom utvecklingsgarantin är att arbetslösa ungdomar så snart som möjligt skall beredas reguljärt arbete, någon utbildning eller en arbetsmarknadspolitisk åtgärd. Om den unge inte har fått en meningsfull sysselsättning inom 100 dagar skall kommunen överta ansvaret för aktiv</w:t>
      </w:r>
      <w:r w:rsidRPr="00905018">
        <w:t>e</w:t>
      </w:r>
      <w:r w:rsidRPr="00905018">
        <w:t>ringen och inom samma tid sätta in någon utvecklingsinsats. Denna skall i normalfallet inte pågå mer än tolv månader. För deltagande ungdomar finns tre skilda ersät</w:t>
      </w:r>
      <w:r w:rsidRPr="00905018">
        <w:t>t</w:t>
      </w:r>
      <w:r w:rsidRPr="00905018">
        <w:t>ningsmöjligheter.</w:t>
      </w:r>
    </w:p>
    <w:p w:rsidR="009A178A" w:rsidRPr="00905018" w:rsidRDefault="009A178A">
      <w:r w:rsidRPr="00905018">
        <w:t>1. Den som har rätt till ersättning från arbetslöshetskassa, antingen i form av grundbelopp eller inkomstrelaterad ersättning, får utbildningsbidrag av staten som motsvarar arbetslöshetsersättningen.</w:t>
      </w:r>
    </w:p>
    <w:p w:rsidR="009A178A" w:rsidRPr="00905018" w:rsidRDefault="009A178A">
      <w:r w:rsidRPr="00905018">
        <w:t>2. Den som har rätt till socialbidrag får en ersättning av kommunen, kallad utvecklingsersättning, som motsvarar socialbidraget.</w:t>
      </w:r>
    </w:p>
    <w:p w:rsidR="009A178A" w:rsidRPr="00905018" w:rsidRDefault="009A178A">
      <w:r w:rsidRPr="00905018">
        <w:t>3. Den som varken har rätt till socialbidrag eller arbetslöshetsersättning får ett skattefritt bidrag av kommunen, även det kallat utvecklingsersättning, vilket motsvarar ett beskattat utbildningsbidrag. Staten ersätter kommunen för denna kos</w:t>
      </w:r>
      <w:r w:rsidRPr="00905018">
        <w:t>t</w:t>
      </w:r>
      <w:r w:rsidRPr="00905018">
        <w:t>nad.</w:t>
      </w:r>
    </w:p>
    <w:p w:rsidR="009A178A" w:rsidRPr="00905018" w:rsidRDefault="009A178A">
      <w:r w:rsidRPr="00905018">
        <w:t>Staten ersätter kommunerna för ungdomar som deltagit i åtgärden med 150 kronor per anvisningsdag och ungdom.</w:t>
      </w:r>
    </w:p>
    <w:p w:rsidR="009A178A" w:rsidRPr="00905018" w:rsidRDefault="009A178A">
      <w:pPr>
        <w:pStyle w:val="R3"/>
      </w:pPr>
      <w:r w:rsidRPr="00905018">
        <w:t>Motioner</w:t>
      </w:r>
    </w:p>
    <w:p w:rsidR="009A178A" w:rsidRPr="00905018" w:rsidRDefault="009A178A">
      <w:r w:rsidRPr="00905018">
        <w:rPr>
          <w:i/>
        </w:rPr>
        <w:t>Kristdemokraterna</w:t>
      </w:r>
      <w:r w:rsidRPr="00905018">
        <w:t xml:space="preserve"> hänvisar i sin motion A254 till att 100-dagarsgarantin inte har förverkligats fullt ut. Partiet, som riktar viss kritik mot åtgärden, hade hellre sett en satsning på lärlingsutbildning. Åtgärden bör trots det finnas kvar tills vidare, dock med vissa ändringar. Den nuvarande ersättnin</w:t>
      </w:r>
      <w:r w:rsidRPr="00905018">
        <w:t>g</w:t>
      </w:r>
      <w:r w:rsidRPr="00905018">
        <w:t>en på 1 967 kr för dem som står utanför arbetslöshetsförsäkringen bör höjas i nivå med vad partiet anser rimligt i fråga om utbildningsbidraget. I motionen föreslås en ändring av ersättningsregeln i 9 § lagen om kommunernas an</w:t>
      </w:r>
      <w:r w:rsidRPr="00905018">
        <w:t xml:space="preserve">svar för ungdomar mellan 20 och 24 år (yrk. 7 delvis, 8 och 9). Ytterligare 90 miljoner kronor anvisas för ändamålet. </w:t>
      </w:r>
    </w:p>
    <w:p w:rsidR="009A178A" w:rsidRPr="00905018" w:rsidRDefault="009A178A">
      <w:r w:rsidRPr="00905018">
        <w:t xml:space="preserve">Även </w:t>
      </w:r>
      <w:r w:rsidRPr="00905018">
        <w:rPr>
          <w:i/>
        </w:rPr>
        <w:t xml:space="preserve">Peter Pedersen och Camilla Sköld Jansson (v) </w:t>
      </w:r>
      <w:r w:rsidRPr="00905018">
        <w:t>väcker i motion A253 vissa frågor om ersättningen i den kommunala utvecklingsgarantin. Med hänvisning till ett cirkulär från Kommunförbundet uppger motionärerna att kommunen får stå för hela kostnaden i det fall att den väljer att generellt, utan biståndsprövning, erbjuda ungdomar ersättning som motsvarar ett ung</w:t>
      </w:r>
      <w:r w:rsidRPr="00905018">
        <w:t>e</w:t>
      </w:r>
      <w:r w:rsidRPr="00905018">
        <w:t>färligt försörjningsstöd enligt socialtjänstlagen, ca 5 000 kr, i stället för de 1 967 kronor som anges i den lag som reglerar utvecklingsgarantin. Moti</w:t>
      </w:r>
      <w:r w:rsidRPr="00905018">
        <w:t>on</w:t>
      </w:r>
      <w:r w:rsidRPr="00905018">
        <w:t>ä</w:t>
      </w:r>
      <w:r w:rsidRPr="00905018">
        <w:t>rerna ser stora fördelar med ett system som kombinerar det statliga utvec</w:t>
      </w:r>
      <w:r w:rsidRPr="00905018">
        <w:t>k</w:t>
      </w:r>
      <w:r w:rsidRPr="00905018">
        <w:t>lingsbidraget med ett nytt kommunalt utvecklingsbidrag. Det skulle innebära ökad aktivitet och rimligare ersättning till den enskilde. Förutsättningarna för ett vuxenliv skulle stärkas. Motivationen skulle öka att delta i utvecklingsg</w:t>
      </w:r>
      <w:r w:rsidRPr="00905018">
        <w:t>a</w:t>
      </w:r>
      <w:r w:rsidRPr="00905018">
        <w:t>rantin som enligt utvärderingar visat sig framgångsrik. I motionen föreslås att kommunerna ges rätt att införa en generell ersättning utan biståndsprövning och utan att det statliga bidraget går förlo</w:t>
      </w:r>
      <w:r w:rsidRPr="00905018">
        <w:t>rat (yrk. 1), att ett ökat statligt u</w:t>
      </w:r>
      <w:r w:rsidRPr="00905018">
        <w:t>t</w:t>
      </w:r>
      <w:r w:rsidRPr="00905018">
        <w:t>vecklingsbidrag övervägs (yrk. 2) och att en utredning tillsätts med uppdrag att se över förutsättningarna för att deltagarna får en enhetlig, högre ersät</w:t>
      </w:r>
      <w:r w:rsidRPr="00905018">
        <w:t>t</w:t>
      </w:r>
      <w:r w:rsidRPr="00905018">
        <w:t xml:space="preserve">ning oavsett bakgrund (yrk. 3). </w:t>
      </w:r>
    </w:p>
    <w:p w:rsidR="009A178A" w:rsidRPr="00905018" w:rsidRDefault="009A178A">
      <w:pPr>
        <w:pStyle w:val="R3"/>
      </w:pPr>
      <w:r w:rsidRPr="00905018">
        <w:t>Utskottets ställningstagande</w:t>
      </w:r>
    </w:p>
    <w:p w:rsidR="009A178A" w:rsidRPr="00905018" w:rsidRDefault="009A178A">
      <w:r w:rsidRPr="00905018">
        <w:t>Den kommunala utvecklingsgarantin har utvärderats av Statskontoret, Un</w:t>
      </w:r>
      <w:r w:rsidRPr="00905018">
        <w:t>g</w:t>
      </w:r>
      <w:r w:rsidRPr="00905018">
        <w:t>domsstyrelsen och Svenska Kommunförbundet från delvis olika infallsvin</w:t>
      </w:r>
      <w:r w:rsidRPr="00905018">
        <w:t>k</w:t>
      </w:r>
      <w:r w:rsidRPr="00905018">
        <w:t>lar. När det gäller ersättningen till deltagarna framgår av Statskontorets u</w:t>
      </w:r>
      <w:r w:rsidRPr="00905018">
        <w:t>t</w:t>
      </w:r>
      <w:r w:rsidRPr="00905018">
        <w:t>värdering att 34 % av deltagarna hade utvecklingsersättning baserad på fö</w:t>
      </w:r>
      <w:r w:rsidRPr="00905018">
        <w:t>r</w:t>
      </w:r>
      <w:r w:rsidRPr="00905018">
        <w:t>sörjningsstöd, 39 % utbildningsbidrag baserat på arbetslöshetsersättning och resterande 27 % statlig utvecklingsersättning. I utvärderingarna framkom att vissa kommuner anser att det differentierade ersättningssystemet skadar motivationen bland deltagarna när de får olika ersättning för a</w:t>
      </w:r>
      <w:r w:rsidRPr="00905018">
        <w:t>tt göra samma sak. Flertalet kommuner som deltog i utvärderingen önskade en enhetlig ersättning till alla ungdomar. Det framkom också att ersättningssystemet upplevs som krångligt och orättvist. Den uppfattningen framfördes att det är ett problem att ungdomarna får ha kvar socialbidraget när de är i sysselsät</w:t>
      </w:r>
      <w:r w:rsidRPr="00905018">
        <w:t>t</w:t>
      </w:r>
      <w:r w:rsidRPr="00905018">
        <w:t>ning. Samtidigt ansåg hälften av de tillfrågade kommunerna att kostnaderna för socialbidrag för unga på sikt skulle minska till följd av utvecklingsgara</w:t>
      </w:r>
      <w:r w:rsidRPr="00905018">
        <w:t>n</w:t>
      </w:r>
      <w:r w:rsidRPr="00905018">
        <w:t xml:space="preserve">tin. </w:t>
      </w:r>
    </w:p>
    <w:p w:rsidR="009A178A" w:rsidRPr="00905018" w:rsidRDefault="009A178A">
      <w:pPr>
        <w:pStyle w:val="Normaltindrag"/>
      </w:pPr>
      <w:r w:rsidRPr="00905018">
        <w:t xml:space="preserve">Den förutnämnda promemorian Samverkan för </w:t>
      </w:r>
      <w:r w:rsidRPr="00905018">
        <w:t>färre bidrag och fler i jobb, Ds 1999:54, tar upp frågor om ersättning i anslutning till ett förslag om en s.k. utvidgad utvecklingsgaranti för personer med långvarigt socialbidragsb</w:t>
      </w:r>
      <w:r w:rsidRPr="00905018">
        <w:t>e</w:t>
      </w:r>
      <w:r w:rsidRPr="00905018">
        <w:t>roende och för vissa andra långtidsarbetslösa. I promemorian diskuteras också ersättningsfrågor. Förslag läggs fram om en s.k. utvecklingsersättning. Enligt promemorian vore det en fördel om deltagarna i projekten i så stor utsträckning som möjligt kunde delta utan eller med låga kompletterande socialb</w:t>
      </w:r>
      <w:r w:rsidRPr="00905018">
        <w:t>i</w:t>
      </w:r>
      <w:r w:rsidRPr="00905018">
        <w:t xml:space="preserve">drag. </w:t>
      </w:r>
    </w:p>
    <w:p w:rsidR="009A178A" w:rsidRPr="00905018" w:rsidRDefault="009A178A">
      <w:pPr>
        <w:pStyle w:val="Normaltindrag"/>
      </w:pPr>
      <w:r w:rsidRPr="00905018">
        <w:t>Utskottet kan förs</w:t>
      </w:r>
      <w:r w:rsidRPr="00905018">
        <w:t>t konstatera att utvärderingar visat på en rad konkreta och positiva effekter av den kommunala ungdomsgarantin. Det gör det extra angeläget att regelverket och de övriga förutsättningarna kring garantin får en så ändamålsenlig utformning som möjligt. De utvärderingar som gjorts visar att det nuvarande ersättningssystemet inom ungdomsgarantin upplevs som krångligt och t.o.m. orättvist. Utskottet vill med anledning av det påpeka att det i och för sig inte är unikt att deltagare i en och samma åtgärd får olika</w:t>
      </w:r>
      <w:r w:rsidRPr="00905018">
        <w:t xml:space="preserve"> ersättning. Som framhålls i motion A253 kan kommunen bara betala ut b</w:t>
      </w:r>
      <w:r w:rsidRPr="00905018">
        <w:t>i</w:t>
      </w:r>
      <w:r w:rsidRPr="00905018">
        <w:t>drag till enskilda om det finns författningsstöd för det. Med de nuvarande lagreglerna kan kommunen inte betala ut mer än 1 967 kronor utan prövning mot socialtjänstl</w:t>
      </w:r>
      <w:r w:rsidRPr="00905018">
        <w:t>a</w:t>
      </w:r>
      <w:r w:rsidRPr="00905018">
        <w:t xml:space="preserve">gen. </w:t>
      </w:r>
    </w:p>
    <w:p w:rsidR="009A178A" w:rsidRPr="00905018" w:rsidRDefault="009A178A">
      <w:pPr>
        <w:pStyle w:val="Normaltindrag"/>
        <w:rPr>
          <w:b/>
        </w:rPr>
      </w:pPr>
      <w:r w:rsidRPr="00905018">
        <w:t>Utskottet är inte i nuläget berett att förorda några ändringar vad gäller vil</w:t>
      </w:r>
      <w:r w:rsidRPr="00905018">
        <w:t>l</w:t>
      </w:r>
      <w:r w:rsidRPr="00905018">
        <w:t>koren vid deltagande i utvecklingsinsatserna eller om de ekonomiska föru</w:t>
      </w:r>
      <w:r w:rsidRPr="00905018">
        <w:t>t</w:t>
      </w:r>
      <w:r w:rsidRPr="00905018">
        <w:t>sättningarna för kommunernas medverkan. Å andra sidan visar utvärderin</w:t>
      </w:r>
      <w:r w:rsidRPr="00905018">
        <w:t>g</w:t>
      </w:r>
      <w:r w:rsidRPr="00905018">
        <w:t xml:space="preserve">arna att de nuvarande ersättningssystemen väcker en del frågor. Utskottet förutsätter att regeringen ser över ersättningsfrågorna, t.ex. i anslutning till övervägandena om lösningar för de långvarigt arbetslösa. Utskottet hänvisar i denna del till vad som anförts ovan. </w:t>
      </w:r>
    </w:p>
    <w:p w:rsidR="009A178A" w:rsidRPr="00905018" w:rsidRDefault="009A178A">
      <w:pPr>
        <w:pStyle w:val="Normaltindrag"/>
      </w:pPr>
      <w:r w:rsidRPr="00905018">
        <w:t>Med det anförda får den nu behandlade motionen A253 (yrk. 1–3) i det v</w:t>
      </w:r>
      <w:r w:rsidRPr="00905018">
        <w:t>ä</w:t>
      </w:r>
      <w:r w:rsidRPr="00905018">
        <w:t>sentliga anses tillgodosedd. Motion A254 (yrk. 7 delvis 8 och 9) avstyrks.</w:t>
      </w:r>
    </w:p>
    <w:p w:rsidR="009A178A" w:rsidRPr="00905018" w:rsidRDefault="009A178A">
      <w:pPr>
        <w:pStyle w:val="Rubrik2"/>
      </w:pPr>
      <w:bookmarkStart w:id="64" w:name="_Toc468611969"/>
      <w:r w:rsidRPr="00905018">
        <w:t>Andra förslag om arbetsmarknad</w:t>
      </w:r>
      <w:r w:rsidRPr="00905018">
        <w:t>s</w:t>
      </w:r>
      <w:r w:rsidRPr="00905018">
        <w:t>politiska åtgärder</w:t>
      </w:r>
      <w:bookmarkEnd w:id="64"/>
    </w:p>
    <w:p w:rsidR="009A178A" w:rsidRPr="00905018" w:rsidRDefault="009A178A">
      <w:pPr>
        <w:pStyle w:val="R4"/>
        <w:spacing w:before="123"/>
      </w:pPr>
      <w:r w:rsidRPr="00905018">
        <w:t>Insatser på kulturområdet</w:t>
      </w:r>
    </w:p>
    <w:p w:rsidR="009A178A" w:rsidRPr="00905018" w:rsidRDefault="009A178A">
      <w:r w:rsidRPr="00905018">
        <w:t>I avsnitt 2 utgiftsområde 13 och i inledningen till detta avsnitt har utskottet behandlat några motioner som i mera allmänna ordalag förespråkar att resu</w:t>
      </w:r>
      <w:r w:rsidRPr="00905018">
        <w:t>r</w:t>
      </w:r>
      <w:r w:rsidRPr="00905018">
        <w:t>ser förs över från arbetslöshetskassan och AMS till kulturens budget. Några andra motioner behandlar specifika insatser på kulturområdet.</w:t>
      </w:r>
    </w:p>
    <w:p w:rsidR="009A178A" w:rsidRPr="00905018" w:rsidRDefault="009A178A">
      <w:pPr>
        <w:pStyle w:val="Normaltindrag"/>
      </w:pPr>
      <w:r w:rsidRPr="00905018">
        <w:t xml:space="preserve">I den nyssnämnda motionen Kr313 av </w:t>
      </w:r>
      <w:r w:rsidRPr="00905018">
        <w:rPr>
          <w:i/>
        </w:rPr>
        <w:t xml:space="preserve">Kristdemokraterna </w:t>
      </w:r>
      <w:r w:rsidRPr="00905018">
        <w:t>berörs försök</w:t>
      </w:r>
      <w:r w:rsidRPr="00905018">
        <w:t>s</w:t>
      </w:r>
      <w:r w:rsidRPr="00905018">
        <w:t>verksamheterna med en s.k. tredje anställningsform inom teatern och med arbetsförmedling vid centrumbildningar. Partiet ser positivt på verksamh</w:t>
      </w:r>
      <w:r w:rsidRPr="00905018">
        <w:t>e</w:t>
      </w:r>
      <w:r w:rsidRPr="00905018">
        <w:t>terna men anser försöksperioden på ett och ett halvt år vara för kort. En per</w:t>
      </w:r>
      <w:r w:rsidRPr="00905018">
        <w:t>i</w:t>
      </w:r>
      <w:r w:rsidRPr="00905018">
        <w:t xml:space="preserve">od på tre år behövs för att det skall vara möjligt att dra några säkra slutsatser om värdet av verksamheterna (yrk. 27). </w:t>
      </w:r>
    </w:p>
    <w:p w:rsidR="009A178A" w:rsidRPr="00905018" w:rsidRDefault="009A178A">
      <w:pPr>
        <w:pStyle w:val="Normaltindrag"/>
      </w:pPr>
      <w:r w:rsidRPr="00905018">
        <w:rPr>
          <w:b/>
        </w:rPr>
        <w:t xml:space="preserve">Utskottet </w:t>
      </w:r>
      <w:r w:rsidRPr="00905018">
        <w:t>behandlade ett motsvarande yrkande av Kristdemokraterna s</w:t>
      </w:r>
      <w:r w:rsidRPr="00905018">
        <w:t>e</w:t>
      </w:r>
      <w:r w:rsidRPr="00905018">
        <w:t>nast i förra årets budgetbetänkande 1998/99:AU1. Utskottet kunde i och för sig hålla med om att ett och ett halvt år kunde synas vara en kort period, men ansåg att det inte var rimligt med ekonomiska utfästelser för längre tid än så. Utskottet står fast vid detta och avstyrker därmed motion Kr313 (yrk. 27).</w:t>
      </w:r>
    </w:p>
    <w:p w:rsidR="009A178A" w:rsidRPr="00905018" w:rsidRDefault="009A178A">
      <w:pPr>
        <w:pStyle w:val="R4"/>
      </w:pPr>
      <w:r w:rsidRPr="00905018">
        <w:t>”Gröna jobb” m.m.</w:t>
      </w:r>
    </w:p>
    <w:p w:rsidR="009A178A" w:rsidRPr="00905018" w:rsidRDefault="009A178A">
      <w:r w:rsidRPr="00905018">
        <w:rPr>
          <w:i/>
        </w:rPr>
        <w:t xml:space="preserve">Sven-Erik Österberg och Ann-Kristine Johansson (s) </w:t>
      </w:r>
      <w:r w:rsidRPr="00905018">
        <w:t>pekar i motion A252 på samhällsnyttan av de arbetsmarknadspolitiska insatserna inom natur- och kulturmiljöområdet. Eftersom uppgifterna ligger vid sidan av den ordinarie arbetsmarknaden uppstår ingen undanträngningseffekt. Deltagarna hör ofta till de svagare grupperna på arbetsmarknaden med låg utbildning och lokal bundenhet. Nya regler och minskade resurser har försämrat möjligheterna för AMV att satsa på insatser av detta slag, vilket medför negativa konsekvenser för glesbygden. Detta motverkar strävan at</w:t>
      </w:r>
      <w:r w:rsidRPr="00905018">
        <w:t>t integrera miljöfrågorna i arbet</w:t>
      </w:r>
      <w:r w:rsidRPr="00905018">
        <w:t>s</w:t>
      </w:r>
      <w:r w:rsidRPr="00905018">
        <w:t xml:space="preserve">marknadspolitiken. I stora delar likartade argument förs fram i motion A271 av </w:t>
      </w:r>
      <w:r w:rsidRPr="00905018">
        <w:rPr>
          <w:i/>
        </w:rPr>
        <w:t>Alf Eriksson m.fl. (s).</w:t>
      </w:r>
    </w:p>
    <w:p w:rsidR="009A178A" w:rsidRPr="00905018" w:rsidRDefault="009A178A">
      <w:r w:rsidRPr="00905018">
        <w:t xml:space="preserve">Även </w:t>
      </w:r>
      <w:r w:rsidRPr="00905018">
        <w:rPr>
          <w:i/>
        </w:rPr>
        <w:t>Barbro Feltzing (mp)</w:t>
      </w:r>
      <w:r w:rsidRPr="00905018">
        <w:t xml:space="preserve"> argumenterar på ett likartat sätt när hon i sin motion A266 föreslår en snar utredning för att klarlägga hur staten på bästa sätt kan stödja och medverka till att de gröna jobben kan få fortsätta. </w:t>
      </w:r>
    </w:p>
    <w:p w:rsidR="009A178A" w:rsidRPr="00905018" w:rsidRDefault="009A178A">
      <w:r w:rsidRPr="00905018">
        <w:rPr>
          <w:i/>
        </w:rPr>
        <w:t xml:space="preserve">Lisbeth Staaf-Igelström m.fl. </w:t>
      </w:r>
      <w:r w:rsidRPr="00905018">
        <w:t>(s) hänvisar i motion A234 till att Skogsvård</w:t>
      </w:r>
      <w:r w:rsidRPr="00905018">
        <w:t>s</w:t>
      </w:r>
      <w:r w:rsidRPr="00905018">
        <w:t>styrelsen och LAN sedan flera år driver olika arbetsmarknadsprojekt til</w:t>
      </w:r>
      <w:r w:rsidRPr="00905018">
        <w:t>l</w:t>
      </w:r>
      <w:r w:rsidRPr="00905018">
        <w:t>sammans. I en treårig anställning kombineras arbete och utbildning i syfte att starta lokala småföretag inom skogsbruk och turism eller att erbjuda kvalif</w:t>
      </w:r>
      <w:r w:rsidRPr="00905018">
        <w:t>i</w:t>
      </w:r>
      <w:r w:rsidRPr="00905018">
        <w:t>cerad arbetskraft. Motionärerna efterlyser stöd så att en försöksverksamhet med Gröna Jobb kan komma i gång i Värmland.</w:t>
      </w:r>
    </w:p>
    <w:p w:rsidR="009A178A" w:rsidRPr="00905018" w:rsidRDefault="009A178A">
      <w:pPr>
        <w:rPr>
          <w:snapToGrid w:val="0"/>
          <w:lang w:eastAsia="sv-SE"/>
        </w:rPr>
      </w:pPr>
      <w:r w:rsidRPr="00905018">
        <w:rPr>
          <w:i/>
          <w:snapToGrid w:val="0"/>
          <w:lang w:eastAsia="sv-SE"/>
        </w:rPr>
        <w:t>Gunnel Wallin och Margareta Andersson (c)</w:t>
      </w:r>
      <w:r w:rsidRPr="00905018">
        <w:rPr>
          <w:snapToGrid w:val="0"/>
          <w:lang w:eastAsia="sv-SE"/>
        </w:rPr>
        <w:t xml:space="preserve"> förespråkar i motion A202 övergångsarbetsmarknader i form av arbetsprojekt med naturvård för männ</w:t>
      </w:r>
      <w:r w:rsidRPr="00905018">
        <w:rPr>
          <w:snapToGrid w:val="0"/>
          <w:lang w:eastAsia="sv-SE"/>
        </w:rPr>
        <w:t>i</w:t>
      </w:r>
      <w:r w:rsidRPr="00905018">
        <w:rPr>
          <w:snapToGrid w:val="0"/>
          <w:lang w:eastAsia="sv-SE"/>
        </w:rPr>
        <w:t>skor som i dag står utanför den reguljära arbetsmarknaden. Utbildning bör erbjudas delt</w:t>
      </w:r>
      <w:r w:rsidRPr="00905018">
        <w:rPr>
          <w:snapToGrid w:val="0"/>
          <w:lang w:eastAsia="sv-SE"/>
        </w:rPr>
        <w:t>a</w:t>
      </w:r>
      <w:r w:rsidRPr="00905018">
        <w:rPr>
          <w:snapToGrid w:val="0"/>
          <w:lang w:eastAsia="sv-SE"/>
        </w:rPr>
        <w:t>garna före eller parallellt med arbetet.</w:t>
      </w:r>
    </w:p>
    <w:p w:rsidR="009A178A" w:rsidRPr="00905018" w:rsidRDefault="009A178A">
      <w:r w:rsidRPr="00905018">
        <w:rPr>
          <w:b/>
        </w:rPr>
        <w:t xml:space="preserve">Utskottet </w:t>
      </w:r>
      <w:r w:rsidRPr="00905018">
        <w:t>vill med anledning av dessa motioner först framhålla att det nuv</w:t>
      </w:r>
      <w:r w:rsidRPr="00905018">
        <w:t>a</w:t>
      </w:r>
      <w:r w:rsidRPr="00905018">
        <w:t>rande regelverket i viss utsträckning fortfarande medger ”jobb” av det slag som avses i motionerna. I ett förbättrat arbetsmarknadsläge minskar dock utrymmet för insatser av detta slag. Vilka satsningar som skall komma till stånd måste i första hand styras av de arbetsmarknadspolitiska målen och efter den enskildes situation och behov. Utskottet är därför inte berett att göra några uttalanden av det slag som begärs i motionerna, som alltså avs</w:t>
      </w:r>
      <w:r w:rsidRPr="00905018">
        <w:t>tyrks. Det gäller motionerna A202, A234, A252, A266 och A271.</w:t>
      </w:r>
    </w:p>
    <w:p w:rsidR="009A178A" w:rsidRPr="00905018" w:rsidRDefault="009A178A">
      <w:pPr>
        <w:pStyle w:val="Normaltindrag"/>
      </w:pPr>
      <w:r w:rsidRPr="00905018">
        <w:t>Utskottet vill dock tillägga att med de tankegångar som redovisats ovan om insatser för personer som under längre tid stått utanför den reguljära arbetsmarknaden kan möjligheter öppnas för arbeten bl.a. av det slag som avses med motionerna.</w:t>
      </w:r>
    </w:p>
    <w:p w:rsidR="009A178A" w:rsidRPr="00905018" w:rsidRDefault="009A178A">
      <w:pPr>
        <w:pStyle w:val="R4"/>
      </w:pPr>
      <w:r w:rsidRPr="00905018">
        <w:t>Sabbatsår, friår, ”orlovslag” m.m.</w:t>
      </w:r>
    </w:p>
    <w:p w:rsidR="009A178A" w:rsidRPr="00905018" w:rsidRDefault="009A178A">
      <w:r w:rsidRPr="00905018">
        <w:t xml:space="preserve">I sin kommittémotion A254 (yrk. 13) föreslår </w:t>
      </w:r>
      <w:r w:rsidRPr="00905018">
        <w:rPr>
          <w:i/>
        </w:rPr>
        <w:t xml:space="preserve">Kristdemokraterna </w:t>
      </w:r>
      <w:r w:rsidRPr="00905018">
        <w:t>att arbet</w:t>
      </w:r>
      <w:r w:rsidRPr="00905018">
        <w:t>s</w:t>
      </w:r>
      <w:r w:rsidRPr="00905018">
        <w:t>marknadsmedel får bekosta ett s.k. sabbatsår för personer mellan 45 och 55, förutsatt att den som anställs som vikarie är arbetslös. Det skulle ge möjli</w:t>
      </w:r>
      <w:r w:rsidRPr="00905018">
        <w:t>g</w:t>
      </w:r>
      <w:r w:rsidRPr="00905018">
        <w:t>het för många att komma in på en ny yrkesmässig bana samtidigt som mö</w:t>
      </w:r>
      <w:r w:rsidRPr="00905018">
        <w:t>j</w:t>
      </w:r>
      <w:r w:rsidRPr="00905018">
        <w:t>ligheten till vikariat skulle minska arbetslösheten. Det är också tänkbart att sabbatsåret bekostas av den enskilde genom förtida pensionsuttag. Motion</w:t>
      </w:r>
      <w:r w:rsidRPr="00905018">
        <w:t>ä</w:t>
      </w:r>
      <w:r w:rsidRPr="00905018">
        <w:t>rerna anser att regeringen bör återkomma med förslag i frågan.</w:t>
      </w:r>
    </w:p>
    <w:p w:rsidR="009A178A" w:rsidRPr="00905018" w:rsidRDefault="009A178A">
      <w:r w:rsidRPr="00905018">
        <w:t xml:space="preserve">Även i en enskild kd-motion, A249, av </w:t>
      </w:r>
      <w:r w:rsidRPr="00905018">
        <w:rPr>
          <w:i/>
        </w:rPr>
        <w:t>Tuve Skånberg och Holger Gustaf</w:t>
      </w:r>
      <w:r w:rsidRPr="00905018">
        <w:rPr>
          <w:i/>
        </w:rPr>
        <w:t>s</w:t>
      </w:r>
      <w:r w:rsidRPr="00905018">
        <w:rPr>
          <w:i/>
        </w:rPr>
        <w:t xml:space="preserve">son (kd) </w:t>
      </w:r>
      <w:r w:rsidRPr="00905018">
        <w:t xml:space="preserve">föreslås en skyndsam utredning av möjligheten till ett sabbatsår för personer över 45 år. </w:t>
      </w:r>
    </w:p>
    <w:p w:rsidR="009A178A" w:rsidRPr="00905018" w:rsidRDefault="009A178A">
      <w:r w:rsidRPr="00905018">
        <w:t xml:space="preserve">I motion A223 föreslår </w:t>
      </w:r>
      <w:r w:rsidRPr="00905018">
        <w:rPr>
          <w:i/>
        </w:rPr>
        <w:t xml:space="preserve">Bertil Persson (m) </w:t>
      </w:r>
      <w:r w:rsidRPr="00905018">
        <w:t>att regeringen skall utreda möjli</w:t>
      </w:r>
      <w:r w:rsidRPr="00905018">
        <w:t>g</w:t>
      </w:r>
      <w:r w:rsidRPr="00905018">
        <w:t>heterna till en s.k. orlovslag efter dansk förebild. Den danska lagen innebär att en arbetstagare under vissa förhållanden har rätt till ledighet från anstäl</w:t>
      </w:r>
      <w:r w:rsidRPr="00905018">
        <w:t>l</w:t>
      </w:r>
      <w:r w:rsidRPr="00905018">
        <w:t>ningen om en arbetslös kan gå in i hans eller hennes ställe under tiden. En sådan ordning skulle kunna innebära en kontakt med arbetslivet för många av dem som i dag är utestängda.</w:t>
      </w:r>
    </w:p>
    <w:p w:rsidR="009A178A" w:rsidRPr="00905018" w:rsidRDefault="009A178A">
      <w:pPr>
        <w:rPr>
          <w:i/>
        </w:rPr>
      </w:pPr>
      <w:r w:rsidRPr="00905018">
        <w:rPr>
          <w:i/>
        </w:rPr>
        <w:t xml:space="preserve">Barbro Feltzing (mp) </w:t>
      </w:r>
      <w:r w:rsidRPr="00905018">
        <w:t>hänvisar i motion A722 (yrk. 1) till att Miljöpartiet under flera år föreslagit en möjlighet till friår mitt i livet med tjänstledighet och ersättning från arbetslöshetsersättningen medan en arbetslös kommer in på den lediga platsen. En sådan möjlighet skulle inte minst vara ett sätt att mo</w:t>
      </w:r>
      <w:r w:rsidRPr="00905018">
        <w:t>t</w:t>
      </w:r>
      <w:r w:rsidRPr="00905018">
        <w:t xml:space="preserve">verka stress och utbrändhet i arbetslivet, sägs det i motionen. </w:t>
      </w:r>
    </w:p>
    <w:p w:rsidR="009A178A" w:rsidRPr="00905018" w:rsidRDefault="009A178A">
      <w:r w:rsidRPr="00905018">
        <w:rPr>
          <w:b/>
        </w:rPr>
        <w:t xml:space="preserve">Utskottet </w:t>
      </w:r>
      <w:r w:rsidRPr="00905018">
        <w:t>har vid ett flertal tillfällen behandlat motioner om friår och likna</w:t>
      </w:r>
      <w:r w:rsidRPr="00905018">
        <w:t>n</w:t>
      </w:r>
      <w:r w:rsidRPr="00905018">
        <w:t>de som en arbetsmarknadspolitisk åtgärd. Utskottets inställning har varit att de arbetsmarknadspolitiska insatserna i första hand bör gå till de grupper som inte har något arbete eller som riskerar att bli arbetslösa. Alla de ovan b</w:t>
      </w:r>
      <w:r w:rsidRPr="00905018">
        <w:t>e</w:t>
      </w:r>
      <w:r w:rsidRPr="00905018">
        <w:t>skrivna förslagen förutsätter visserligen inte uttryckligen en sådan finansi</w:t>
      </w:r>
      <w:r w:rsidRPr="00905018">
        <w:t>e</w:t>
      </w:r>
      <w:r w:rsidRPr="00905018">
        <w:t>ring. Det är ändå ofrånkomligt att finansieringen blir en central fråga. U</w:t>
      </w:r>
      <w:r w:rsidRPr="00905018">
        <w:t>t</w:t>
      </w:r>
      <w:r w:rsidRPr="00905018">
        <w:t>skottet ställer sig inte helt främmande till att det på si</w:t>
      </w:r>
      <w:r w:rsidRPr="00905018">
        <w:t>kt, när ekonomiskt utrymme finns, kan övervägas någon form av ledighet med statlig finansi</w:t>
      </w:r>
      <w:r w:rsidRPr="00905018">
        <w:t>e</w:t>
      </w:r>
      <w:r w:rsidRPr="00905018">
        <w:t>ring. Den bör i så fall riktas till arbetstagare som har arbetat en längre period och som utnyttjar ledigheten för kompetensutveckling. I övrigt vill utskottet hänvisa till att anställda enligt studieledighetslagen under vissa förutsättnin</w:t>
      </w:r>
      <w:r w:rsidRPr="00905018">
        <w:t>g</w:t>
      </w:r>
      <w:r w:rsidRPr="00905018">
        <w:t>ar har rätt till ledighet för att b</w:t>
      </w:r>
      <w:r w:rsidRPr="00905018">
        <w:t>e</w:t>
      </w:r>
      <w:r w:rsidRPr="00905018">
        <w:t>driva studier.</w:t>
      </w:r>
    </w:p>
    <w:p w:rsidR="009A178A" w:rsidRPr="00905018" w:rsidRDefault="009A178A">
      <w:pPr>
        <w:pStyle w:val="Normaltindrag"/>
      </w:pPr>
      <w:r w:rsidRPr="00905018">
        <w:t>Med det anförda avstyrks de nu behandlade motionerna A223, A254 (yrk. 13), A249 och A722 (yrk. 1).</w:t>
      </w:r>
    </w:p>
    <w:p w:rsidR="009A178A" w:rsidRPr="00905018" w:rsidRDefault="009A178A">
      <w:pPr>
        <w:pStyle w:val="R4"/>
      </w:pPr>
      <w:r w:rsidRPr="00905018">
        <w:t>”50 000-kronan”</w:t>
      </w:r>
    </w:p>
    <w:p w:rsidR="009A178A" w:rsidRPr="00905018" w:rsidRDefault="009A178A">
      <w:r w:rsidRPr="00905018">
        <w:rPr>
          <w:i/>
        </w:rPr>
        <w:t xml:space="preserve">Marina Pettersson och Jarl Lander </w:t>
      </w:r>
      <w:r w:rsidRPr="00905018">
        <w:t>(s) beskriver i motion A235 en ny a</w:t>
      </w:r>
      <w:r w:rsidRPr="00905018">
        <w:t>r</w:t>
      </w:r>
      <w:r w:rsidRPr="00905018">
        <w:t>betsmarknadsåtgärd som de vill benämna ”50 000-kronan”. Förslaget går ut på att den arbetssökande får en viss bestämd tid på sig att hitta ett arbete eller finna en annan lösning och att ett visst belopp ställs till förfogande under tiden. Den enskilde kan få tillbaka sitt självförtroende, och idéer som ko</w:t>
      </w:r>
      <w:r w:rsidRPr="00905018">
        <w:t>m</w:t>
      </w:r>
      <w:r w:rsidRPr="00905018">
        <w:t>mer fram kan komma andra till godo.</w:t>
      </w:r>
    </w:p>
    <w:p w:rsidR="009A178A" w:rsidRPr="00905018" w:rsidRDefault="009A178A">
      <w:pPr>
        <w:rPr>
          <w:i/>
        </w:rPr>
      </w:pPr>
      <w:r w:rsidRPr="00905018">
        <w:rPr>
          <w:b/>
        </w:rPr>
        <w:t xml:space="preserve">Utskottet </w:t>
      </w:r>
      <w:r w:rsidRPr="00905018">
        <w:t>vill med anledning av detta yrkande hänvisa till vad som sagts i det föregående. Strävan är att minska antalet åtgärder och särregleringar. Ett allmänt krav är att de olika insatserna har en sådan utformning att de kan följas upp och utvärderas. De ersättningar som utges till den enskilde måste svara mot allmänna krav på likformighet och rättvisa. Utskottet ser därför vissa problem med förslaget om en ”50 000-krona”. Motion A235 avstyrks.</w:t>
      </w:r>
    </w:p>
    <w:p w:rsidR="009A178A" w:rsidRPr="00905018" w:rsidRDefault="009A178A">
      <w:pPr>
        <w:pStyle w:val="Rubrik2"/>
      </w:pPr>
      <w:bookmarkStart w:id="65" w:name="_Toc468611970"/>
      <w:r w:rsidRPr="00905018">
        <w:t>Utskottets ställningstagande i fråga om anslaget A 2</w:t>
      </w:r>
      <w:bookmarkEnd w:id="65"/>
    </w:p>
    <w:p w:rsidR="009A178A" w:rsidRPr="00905018" w:rsidRDefault="009A178A">
      <w:r w:rsidRPr="00905018">
        <w:t>Oppositionspartiernas förslag till medelsanvisning på anslaget A 2 är delvis en följd av varje partis huvudförslag när det gäller arbetsmarknadspolitiken. Det är svårt att jämföra alternativen eftersom både Moderaterna och Cente</w:t>
      </w:r>
      <w:r w:rsidRPr="00905018">
        <w:t>r</w:t>
      </w:r>
      <w:r w:rsidRPr="00905018">
        <w:t>partiet i sina förslag för stora delar av de utgifter som belastar anslaget A 2 till utgiftsområde 13. Det är dock klart att alla fyra oppositionspartierna i varierande grad utgår från betydligt lägre utgifter för arbetsmarknadspolit</w:t>
      </w:r>
      <w:r w:rsidRPr="00905018">
        <w:t>i</w:t>
      </w:r>
      <w:r w:rsidRPr="00905018">
        <w:t>ken. Samtidigt förespråkar man mer av kvalitet och mindre av volym. Mer konkreta förslag till besparingar lyser i stort sett med sin frånvaro. Arbet</w:t>
      </w:r>
      <w:r w:rsidRPr="00905018">
        <w:t>s</w:t>
      </w:r>
      <w:r w:rsidRPr="00905018">
        <w:t>lösheten är fortfarande hög. Mindre resurser för aktiv arbetsmarknadspolitik innebär större utgifter för arbetslöshetsförsäkring</w:t>
      </w:r>
      <w:r w:rsidRPr="00905018">
        <w:t>en. Utskottet har svårt att spåra en insikt om detta i oppositionens fö</w:t>
      </w:r>
      <w:r w:rsidRPr="00905018">
        <w:t>r</w:t>
      </w:r>
      <w:r w:rsidRPr="00905018">
        <w:t>slag.</w:t>
      </w:r>
    </w:p>
    <w:p w:rsidR="009A178A" w:rsidRPr="00905018" w:rsidRDefault="009A178A">
      <w:pPr>
        <w:pStyle w:val="Normaltindrag"/>
      </w:pPr>
      <w:r w:rsidRPr="00905018">
        <w:t>Arbetsmarknadsläget är betydligt ljusare än tidigare, men det krävs fortf</w:t>
      </w:r>
      <w:r w:rsidRPr="00905018">
        <w:t>a</w:t>
      </w:r>
      <w:r w:rsidRPr="00905018">
        <w:t>rande stora insatser både för att stärka situationen för de grupper som ändå har svårt att få fotfäste på arbetsmarknaden och för att undanröja risken för s.k. flaskhalsproblem och andra obalanser. Sett i ljuset av det framstår opp</w:t>
      </w:r>
      <w:r w:rsidRPr="00905018">
        <w:t>o</w:t>
      </w:r>
      <w:r w:rsidRPr="00905018">
        <w:t xml:space="preserve">sitionens budgetalternativ inte som fullt realistiska. </w:t>
      </w:r>
    </w:p>
    <w:p w:rsidR="009A178A" w:rsidRPr="00905018" w:rsidRDefault="009A178A">
      <w:pPr>
        <w:pStyle w:val="Normaltindrag"/>
      </w:pPr>
      <w:r w:rsidRPr="00905018">
        <w:t>Sammanfattningsvis biträder utskottet regeringens förslag till medelsa</w:t>
      </w:r>
      <w:r w:rsidRPr="00905018">
        <w:t>n</w:t>
      </w:r>
      <w:r w:rsidRPr="00905018">
        <w:t>visning (prop. yrk. 11 delvis) och avstyrker motionerna A231 (yrk. 23 de</w:t>
      </w:r>
      <w:r w:rsidRPr="00905018">
        <w:t>l</w:t>
      </w:r>
      <w:r w:rsidRPr="00905018">
        <w:t>vis), A254 (yrk. 10 och 35 delvis), A275 (delvis), A277 (yrk. 7) och Fi212 (yrk. 15 delvis).</w:t>
      </w:r>
    </w:p>
    <w:p w:rsidR="009A178A" w:rsidRPr="00905018" w:rsidRDefault="009A178A">
      <w:pPr>
        <w:pStyle w:val="Normaltindrag"/>
      </w:pPr>
      <w:r w:rsidRPr="00905018">
        <w:t>Även regeringens förslag om bemyndigande i fråga om åtaganden för år 2000 tillstyrks (prop. yrk. 2)</w:t>
      </w:r>
    </w:p>
    <w:p w:rsidR="009A178A" w:rsidRPr="00905018" w:rsidRDefault="009A178A">
      <w:pPr>
        <w:pStyle w:val="Normaltindrag"/>
      </w:pPr>
      <w:r w:rsidRPr="00905018">
        <w:t>I avsnitt 3.6 nedan finns en sammanställning av utskottets ställningstaga</w:t>
      </w:r>
      <w:r w:rsidRPr="00905018">
        <w:t>n</w:t>
      </w:r>
      <w:r w:rsidRPr="00905018">
        <w:t>de i fråga om anslagen på utgiftsområde 14.</w:t>
      </w:r>
    </w:p>
    <w:p w:rsidR="009A178A" w:rsidRPr="00905018" w:rsidRDefault="009A178A">
      <w:pPr>
        <w:pStyle w:val="Rubrik1"/>
      </w:pPr>
      <w:bookmarkStart w:id="66" w:name="_Toc468611971"/>
      <w:r w:rsidRPr="00905018">
        <w:t>3.2.3 Övriga A-anslag</w:t>
      </w:r>
      <w:bookmarkEnd w:id="66"/>
      <w:r w:rsidRPr="00905018">
        <w:t xml:space="preserve"> </w:t>
      </w:r>
    </w:p>
    <w:p w:rsidR="009A178A" w:rsidRPr="00905018" w:rsidRDefault="009A178A">
      <w:pPr>
        <w:pStyle w:val="Rubrik2"/>
        <w:spacing w:before="123"/>
      </w:pPr>
      <w:bookmarkStart w:id="67" w:name="_Toc468611972"/>
      <w:r w:rsidRPr="00905018">
        <w:t>Anslaget A 3 Särskilda åtgärder för arbetshandikappade</w:t>
      </w:r>
      <w:bookmarkEnd w:id="67"/>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6 291 867</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Anslagssparande</w:t>
            </w:r>
          </w:p>
        </w:tc>
        <w:tc>
          <w:tcPr>
            <w:tcW w:w="1092" w:type="dxa"/>
            <w:tcBorders>
              <w:left w:val="nil"/>
            </w:tcBorders>
          </w:tcPr>
          <w:p w:rsidR="009A178A" w:rsidRPr="00905018" w:rsidRDefault="009A178A">
            <w:pPr>
              <w:pStyle w:val="Tabell"/>
              <w:spacing w:before="120"/>
              <w:ind w:right="72"/>
              <w:jc w:val="right"/>
              <w:rPr>
                <w:snapToGrid w:val="0"/>
                <w:lang w:eastAsia="sv-SE"/>
              </w:rPr>
            </w:pPr>
            <w:r w:rsidRPr="00905018">
              <w:rPr>
                <w:snapToGrid w:val="0"/>
                <w:lang w:eastAsia="sv-SE"/>
              </w:rPr>
              <w:t>304 931</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6 745 092</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ind w:right="72"/>
              <w:jc w:val="right"/>
              <w:rPr>
                <w:snapToGrid w:val="0"/>
                <w:lang w:eastAsia="sv-SE"/>
              </w:rPr>
            </w:pPr>
            <w:r w:rsidRPr="00905018">
              <w:rPr>
                <w:snapToGrid w:val="0"/>
                <w:lang w:eastAsia="sv-SE"/>
              </w:rPr>
              <w:t>6 700 000</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 xml:space="preserve">Förslag </w:t>
            </w:r>
          </w:p>
        </w:tc>
        <w:tc>
          <w:tcPr>
            <w:tcW w:w="1134" w:type="dxa"/>
            <w:tcBorders>
              <w:left w:val="nil"/>
              <w:right w:val="nil"/>
            </w:tcBorders>
          </w:tcPr>
          <w:p w:rsidR="009A178A" w:rsidRPr="00905018" w:rsidRDefault="009A178A">
            <w:pPr>
              <w:pStyle w:val="Tabell"/>
              <w:spacing w:before="120"/>
              <w:ind w:right="72"/>
              <w:jc w:val="right"/>
              <w:rPr>
                <w:b/>
                <w:snapToGrid w:val="0"/>
                <w:lang w:eastAsia="sv-SE"/>
              </w:rPr>
            </w:pPr>
            <w:r w:rsidRPr="00905018">
              <w:rPr>
                <w:b/>
                <w:snapToGrid w:val="0"/>
                <w:lang w:eastAsia="sv-SE"/>
              </w:rPr>
              <w:t>6 828 941</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6 880 053</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6 917 548</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pPr>
      <w:r w:rsidRPr="00905018">
        <w:rPr>
          <w:rStyle w:val="Fotnotsreferens"/>
        </w:rPr>
        <w:t>1</w:t>
      </w:r>
      <w:r w:rsidRPr="00905018">
        <w:t xml:space="preserve">Inklusive beslut på tilläggsbudget i samband med den ekonomiska vårpropositionen 1999, då 90 miljoner kronor tillfördes anslaget. Regeringen har den 31 mars 1999 beslutat att hela anslagssparandet samt därutöver 290 miljoner kronor skall föras bort med anledning av förändrade redovisningsprinciper. </w:t>
      </w:r>
    </w:p>
    <w:p w:rsidR="009A178A" w:rsidRPr="00905018" w:rsidRDefault="009A178A">
      <w:pPr>
        <w:pStyle w:val="Fotnotstext"/>
        <w:spacing w:before="240"/>
        <w:outlineLvl w:val="0"/>
      </w:pPr>
      <w:r w:rsidRPr="00905018">
        <w:rPr>
          <w:i/>
          <w:snapToGrid w:val="0"/>
          <w:lang w:eastAsia="sv-SE"/>
        </w:rPr>
        <w:t>Tusental kronor</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96"/>
        <w:gridCol w:w="1197"/>
        <w:gridCol w:w="1197"/>
        <w:gridCol w:w="1197"/>
        <w:gridCol w:w="1197"/>
      </w:tblGrid>
      <w:tr w:rsidR="00000000" w:rsidRPr="00905018">
        <w:tblPrEx>
          <w:tblCellMar>
            <w:top w:w="0" w:type="dxa"/>
            <w:bottom w:w="0" w:type="dxa"/>
          </w:tblCellMar>
        </w:tblPrEx>
        <w:trPr>
          <w:cantSplit/>
          <w:trHeight w:val="165"/>
        </w:trPr>
        <w:tc>
          <w:tcPr>
            <w:tcW w:w="1196" w:type="dxa"/>
            <w:vMerge w:val="restart"/>
            <w:vAlign w:val="center"/>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Regeringens</w:t>
            </w:r>
          </w:p>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fö</w:t>
            </w:r>
            <w:r w:rsidRPr="00905018">
              <w:rPr>
                <w:b/>
                <w:snapToGrid w:val="0"/>
                <w:color w:val="000000"/>
                <w:sz w:val="16"/>
                <w:lang w:eastAsia="sv-SE"/>
              </w:rPr>
              <w:t>r</w:t>
            </w:r>
            <w:r w:rsidRPr="00905018">
              <w:rPr>
                <w:b/>
                <w:snapToGrid w:val="0"/>
                <w:color w:val="000000"/>
                <w:sz w:val="16"/>
                <w:lang w:eastAsia="sv-SE"/>
              </w:rPr>
              <w:t>slag</w:t>
            </w:r>
          </w:p>
        </w:tc>
        <w:tc>
          <w:tcPr>
            <w:tcW w:w="4788" w:type="dxa"/>
            <w:gridSpan w:val="4"/>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Oppositionens förslag i förhållande till regeringens förslag</w:t>
            </w:r>
          </w:p>
        </w:tc>
      </w:tr>
      <w:tr w:rsidR="00000000" w:rsidRPr="00905018">
        <w:tblPrEx>
          <w:tblCellMar>
            <w:top w:w="0" w:type="dxa"/>
            <w:bottom w:w="0" w:type="dxa"/>
          </w:tblCellMar>
        </w:tblPrEx>
        <w:trPr>
          <w:cantSplit/>
          <w:trHeight w:val="225"/>
        </w:trPr>
        <w:tc>
          <w:tcPr>
            <w:tcW w:w="1196" w:type="dxa"/>
            <w:vMerge/>
            <w:vAlign w:val="bottom"/>
          </w:tcPr>
          <w:p w:rsidR="009A178A" w:rsidRPr="00905018" w:rsidRDefault="009A178A">
            <w:pPr>
              <w:spacing w:before="0" w:line="200" w:lineRule="atLeast"/>
              <w:jc w:val="center"/>
              <w:rPr>
                <w:b/>
                <w:snapToGrid w:val="0"/>
                <w:color w:val="000000"/>
                <w:sz w:val="16"/>
                <w:lang w:eastAsia="sv-SE"/>
              </w:rPr>
            </w:pP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m</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Kd</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c</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fp</w:t>
            </w:r>
          </w:p>
        </w:tc>
      </w:tr>
      <w:tr w:rsidR="00000000" w:rsidRPr="00905018">
        <w:tblPrEx>
          <w:tblCellMar>
            <w:top w:w="0" w:type="dxa"/>
            <w:bottom w:w="0" w:type="dxa"/>
          </w:tblCellMar>
        </w:tblPrEx>
        <w:trPr>
          <w:trHeight w:val="247"/>
        </w:trPr>
        <w:tc>
          <w:tcPr>
            <w:tcW w:w="1196"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6 828 941</w:t>
            </w: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+30 000</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+370 000</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+80 000</w:t>
            </w:r>
          </w:p>
        </w:tc>
      </w:tr>
    </w:tbl>
    <w:p w:rsidR="009A178A" w:rsidRPr="00905018" w:rsidRDefault="009A178A">
      <w:r w:rsidRPr="00905018">
        <w:t>Anslaget avser lönebidrag, statsbidrag till skyddat arbete hos offentliga a</w:t>
      </w:r>
      <w:r w:rsidRPr="00905018">
        <w:t>r</w:t>
      </w:r>
      <w:r w:rsidRPr="00905018">
        <w:t>betsgivare (OSA), kostnader för vissa otraditionella insatser för arbetshand</w:t>
      </w:r>
      <w:r w:rsidRPr="00905018">
        <w:t>i</w:t>
      </w:r>
      <w:r w:rsidRPr="00905018">
        <w:t>kappade, bidrag till arbetshjälpmedel m.m. till personer med funktionshinder, utgifter för utveckling av ny teknik och datorbaserade arbetshjälpmedel för personer med funktionshinder samt för särskild expertmedverkan i sådana ärenden, särskilt introduktions- och uppföljningsstöd (SIUS) samt viss nati</w:t>
      </w:r>
      <w:r w:rsidRPr="00905018">
        <w:t>o</w:t>
      </w:r>
      <w:r w:rsidRPr="00905018">
        <w:t>nell medfinansiering som svarar mot utbetalningar från anslaget Europeiska socialfonden för perioden 1995–1999 och anslaget Europeis</w:t>
      </w:r>
      <w:r w:rsidRPr="00905018">
        <w:t>ka socialfonden för perioden 2000–2006.</w:t>
      </w:r>
    </w:p>
    <w:p w:rsidR="009A178A" w:rsidRPr="00905018" w:rsidRDefault="009A178A">
      <w:pPr>
        <w:pStyle w:val="Normaltindrag"/>
      </w:pPr>
      <w:r w:rsidRPr="00905018">
        <w:t>Beslut om särskilda insatser för arbetshandikappade kan som längst o</w:t>
      </w:r>
      <w:r w:rsidRPr="00905018">
        <w:t>m</w:t>
      </w:r>
      <w:r w:rsidRPr="00905018">
        <w:t>fatta en tidsperiod om tre år. Det innebär att åtaganden under anslaget medför kostnader för kommande budgetår. Regeringen begär därför att riksdagen bemyndigar regeringen att under år 2000 ingå ekonomiska förpliktelser under anslaget på högst 6,7 miljarder kronor under åren 2001–2003 (yrk. 3).</w:t>
      </w:r>
    </w:p>
    <w:p w:rsidR="009A178A" w:rsidRPr="00905018" w:rsidRDefault="009A178A">
      <w:pPr>
        <w:pStyle w:val="Normaltindrag"/>
      </w:pPr>
      <w:r w:rsidRPr="00905018">
        <w:t>Regeringen anser att uppföljningen av otraditionella medel för personer med arbetshandikapp bör förbättras. Regeringen föreslår också att anslaget tilldelas ytterligare 30 miljoner kr för budgetåret 2000 i förhållan</w:t>
      </w:r>
      <w:r w:rsidRPr="00905018">
        <w:t>de till vad som tilldelades anslaget under innevarande år. De ökade utgifterna finansi</w:t>
      </w:r>
      <w:r w:rsidRPr="00905018">
        <w:t>e</w:t>
      </w:r>
      <w:r w:rsidRPr="00905018">
        <w:t>ras genom att anslaget A 2 Arbetsmarknadspolitiska åtgärder minskas med mo</w:t>
      </w:r>
      <w:r w:rsidRPr="00905018">
        <w:t>t</w:t>
      </w:r>
      <w:r w:rsidRPr="00905018">
        <w:t>svarande belopp.</w:t>
      </w:r>
    </w:p>
    <w:p w:rsidR="009A178A" w:rsidRPr="00905018" w:rsidRDefault="009A178A">
      <w:pPr>
        <w:pStyle w:val="Normaltindrag"/>
      </w:pPr>
      <w:r w:rsidRPr="00905018">
        <w:t>Regeringen anser att minst 56 000 personer i genomsnitt per månad bör ha anställning med lönebidrag eller OSA. Den genomsnittliga bidragsnivån bör vara högst 60 % av den bidragsgrundande lönekostnaden för samtliga arbet</w:t>
      </w:r>
      <w:r w:rsidRPr="00905018">
        <w:t>s</w:t>
      </w:r>
      <w:r w:rsidRPr="00905018">
        <w:t>givare utom för allmännyttiga organisationer.</w:t>
      </w:r>
    </w:p>
    <w:p w:rsidR="009A178A" w:rsidRPr="00905018" w:rsidRDefault="009A178A">
      <w:pPr>
        <w:pStyle w:val="R3"/>
        <w:outlineLvl w:val="0"/>
      </w:pPr>
      <w:r w:rsidRPr="00905018">
        <w:t>Motioner</w:t>
      </w:r>
    </w:p>
    <w:p w:rsidR="009A178A" w:rsidRPr="00905018" w:rsidRDefault="009A178A">
      <w:r w:rsidRPr="00905018">
        <w:t>I flera motioner tas frågor upp som rör regler om löneb</w:t>
      </w:r>
      <w:r w:rsidRPr="00905018">
        <w:t>i</w:t>
      </w:r>
      <w:r w:rsidRPr="00905018">
        <w:t>drag.</w:t>
      </w:r>
    </w:p>
    <w:p w:rsidR="009A178A" w:rsidRPr="00905018" w:rsidRDefault="009A178A">
      <w:r w:rsidRPr="00905018">
        <w:rPr>
          <w:i/>
        </w:rPr>
        <w:t>Kristdemokraterna</w:t>
      </w:r>
      <w:r w:rsidRPr="00905018">
        <w:t xml:space="preserve"> anser i motion A254 att det i förordningen (1991:333) om lönebidrag  bör återinföras en paragraf som innebär att en sänkning av lön</w:t>
      </w:r>
      <w:r w:rsidRPr="00905018">
        <w:t>e</w:t>
      </w:r>
      <w:r w:rsidRPr="00905018">
        <w:t>bidraget inte skall genomföras om risk för uppsägning föreligger (yrk. 21). Motionärerna menar också att rätten till ersättning med 90 % av lönekostn</w:t>
      </w:r>
      <w:r w:rsidRPr="00905018">
        <w:t>a</w:t>
      </w:r>
      <w:r w:rsidRPr="00905018">
        <w:t>den skall gälla såväl vid nyanställningar som för dem som hade anställning efter den 1 juli 1995 (yrk. 22).</w:t>
      </w:r>
    </w:p>
    <w:p w:rsidR="009A178A" w:rsidRPr="00905018" w:rsidRDefault="009A178A">
      <w:r w:rsidRPr="00905018">
        <w:rPr>
          <w:i/>
        </w:rPr>
        <w:t>Barbro Hietala Nordlund m.fl (s)</w:t>
      </w:r>
      <w:r w:rsidRPr="00905018">
        <w:t xml:space="preserve"> anför i motion A214 att regeringen snarast bör se över möjligheten att höja taket för lönebidragen. Liknande tankegån</w:t>
      </w:r>
      <w:r w:rsidRPr="00905018">
        <w:t>g</w:t>
      </w:r>
      <w:r w:rsidRPr="00905018">
        <w:t xml:space="preserve">ar framförs av </w:t>
      </w:r>
      <w:r w:rsidRPr="00905018">
        <w:rPr>
          <w:i/>
        </w:rPr>
        <w:t xml:space="preserve">Hans Karlsson (s) </w:t>
      </w:r>
      <w:r w:rsidRPr="00905018">
        <w:t xml:space="preserve">i motion A245. Motionären anser att det är rimligt att räkna upp den bidragsgrundande lönenivån till samma nivå som löner i övrigt utvecklats sedan taket senast bestämdes. En sådan uppräkning bör kunna finansieras inom ramen för det utrymme som skapas på grund av att arbetslösheten sjunker och sysselsättningen ökar. Även </w:t>
      </w:r>
      <w:r w:rsidRPr="00905018">
        <w:rPr>
          <w:i/>
        </w:rPr>
        <w:t>Ann-Marie Fage</w:t>
      </w:r>
      <w:r w:rsidRPr="00905018">
        <w:rPr>
          <w:i/>
        </w:rPr>
        <w:t>r</w:t>
      </w:r>
      <w:r w:rsidRPr="00905018">
        <w:rPr>
          <w:i/>
        </w:rPr>
        <w:t>ström m.fl. (s)</w:t>
      </w:r>
      <w:r w:rsidRPr="00905018">
        <w:t xml:space="preserve"> anser </w:t>
      </w:r>
      <w:r w:rsidRPr="00905018">
        <w:t>i motion A246 att taket för lönebidragen bör höjas.</w:t>
      </w:r>
    </w:p>
    <w:p w:rsidR="009A178A" w:rsidRPr="00905018" w:rsidRDefault="009A178A">
      <w:r w:rsidRPr="00905018">
        <w:t xml:space="preserve">I motion A236 framför </w:t>
      </w:r>
      <w:r w:rsidRPr="00905018">
        <w:rPr>
          <w:i/>
        </w:rPr>
        <w:t>Rune Berglund (s)</w:t>
      </w:r>
      <w:r w:rsidRPr="00905018">
        <w:t xml:space="preserve"> att lönebidrag bör kunna ges till redan anställda som av något skäl fått nedsatt arbetsförmåga.</w:t>
      </w:r>
    </w:p>
    <w:p w:rsidR="009A178A" w:rsidRPr="00905018" w:rsidRDefault="009A178A">
      <w:r w:rsidRPr="00905018">
        <w:rPr>
          <w:i/>
        </w:rPr>
        <w:t>Bengt Niska och Lennart Klockare (båda s)</w:t>
      </w:r>
      <w:r w:rsidRPr="00905018">
        <w:t xml:space="preserve"> förespråkar i motion A262 ett ökat antal lönebidragsanställningar och en indexering av taket för den lön</w:t>
      </w:r>
      <w:r w:rsidRPr="00905018">
        <w:t>e</w:t>
      </w:r>
      <w:r w:rsidRPr="00905018">
        <w:t>bidragsgrundande lönen. Detta skulle kunna ske genom att de höga lön</w:t>
      </w:r>
      <w:r w:rsidRPr="00905018">
        <w:t>e</w:t>
      </w:r>
      <w:r w:rsidRPr="00905018">
        <w:t>bidragen inom den privata sektorn omförhandlades.</w:t>
      </w:r>
    </w:p>
    <w:p w:rsidR="009A178A" w:rsidRPr="00905018" w:rsidRDefault="009A178A">
      <w:r w:rsidRPr="00905018">
        <w:rPr>
          <w:i/>
        </w:rPr>
        <w:t xml:space="preserve">Dan Ericsson (kd) </w:t>
      </w:r>
      <w:r w:rsidRPr="00905018">
        <w:t>pläderar i motion So487 för att regeringen bör tillsätta en utredning om lönebidraganställningar i syfte att stärka de lönebidragsanstäl</w:t>
      </w:r>
      <w:r w:rsidRPr="00905018">
        <w:t>l</w:t>
      </w:r>
      <w:r w:rsidRPr="00905018">
        <w:t>das ställning på arbetsmarknaden avseende nivån på lönebidragen, höjt tak för ersättning samt decentraliserad administration av utbetalningarna (yrk. 3).</w:t>
      </w:r>
    </w:p>
    <w:p w:rsidR="009A178A" w:rsidRPr="00905018" w:rsidRDefault="009A178A">
      <w:r w:rsidRPr="00905018">
        <w:t xml:space="preserve">I följande motioner behandlas ytterligare aspekter på lönebidragen. </w:t>
      </w:r>
    </w:p>
    <w:p w:rsidR="009A178A" w:rsidRPr="00905018" w:rsidRDefault="009A178A">
      <w:r w:rsidRPr="00905018">
        <w:rPr>
          <w:i/>
        </w:rPr>
        <w:t>Folkpartiet</w:t>
      </w:r>
      <w:r w:rsidRPr="00905018">
        <w:t xml:space="preserve"> anser i motion So321 (yrk.17) att en modell med handledare för funktionshindrade på arbetsmarknaden bör lanseras på bred front. Ett system med detta stöd på arbetsplatsen bör enligt partiet lämpligen kunna utvecklas genom ett flexibelt utnyttjande av lönebidragen. I partiets motion 1998/99:So465 (yrk. 20) framförs samma yrkande.</w:t>
      </w:r>
    </w:p>
    <w:p w:rsidR="009A178A" w:rsidRPr="00905018" w:rsidRDefault="009A178A">
      <w:r w:rsidRPr="00905018">
        <w:t>I två motioner väcks frågor om satsningen på s.k. Kulturarvs-IT bör utvidgas eller på annat sätt ges annat innehåll.</w:t>
      </w:r>
    </w:p>
    <w:p w:rsidR="009A178A" w:rsidRPr="00905018" w:rsidRDefault="009A178A">
      <w:r w:rsidRPr="00905018">
        <w:rPr>
          <w:i/>
        </w:rPr>
        <w:t>Kristdemokraterna</w:t>
      </w:r>
      <w:r w:rsidRPr="00905018">
        <w:t xml:space="preserve"> anser i kommittémotion Kr313 att satsningen på Kultu</w:t>
      </w:r>
      <w:r w:rsidRPr="00905018">
        <w:t>r</w:t>
      </w:r>
      <w:r w:rsidRPr="00905018">
        <w:t>arvs-IT bör omfatta också kommunerna Sollefteå och Ånge. Det skulle inn</w:t>
      </w:r>
      <w:r w:rsidRPr="00905018">
        <w:t>e</w:t>
      </w:r>
      <w:r w:rsidRPr="00905018">
        <w:t>bära, menar motionärerna, att utrustning, lokaler och kunnande som finns hos SVAR, som är en byrå i Riksarkivet, skulle kunna utnyttjas i Kulturarvspr</w:t>
      </w:r>
      <w:r w:rsidRPr="00905018">
        <w:t>o</w:t>
      </w:r>
      <w:r w:rsidRPr="00905018">
        <w:t>jektet (yrk. 5).</w:t>
      </w:r>
    </w:p>
    <w:p w:rsidR="009A178A" w:rsidRPr="00905018" w:rsidRDefault="009A178A">
      <w:r w:rsidRPr="00905018">
        <w:rPr>
          <w:i/>
        </w:rPr>
        <w:t xml:space="preserve">Agneta Lundberg m.fl. (s) </w:t>
      </w:r>
      <w:r w:rsidRPr="00905018">
        <w:t>anser i motion A233 att tjänster eller medel som avsatts för satsningen på Kulturarvs-IT också skall tilldelas SVAR i Väste</w:t>
      </w:r>
      <w:r w:rsidRPr="00905018">
        <w:t>r</w:t>
      </w:r>
      <w:r w:rsidRPr="00905018">
        <w:t>norrland.</w:t>
      </w:r>
    </w:p>
    <w:p w:rsidR="009A178A" w:rsidRPr="00905018" w:rsidRDefault="009A178A">
      <w:r w:rsidRPr="00905018">
        <w:rPr>
          <w:i/>
        </w:rPr>
        <w:t>Lena Sandlin och Ingemar Josefsson (båda s)</w:t>
      </w:r>
      <w:r w:rsidRPr="00905018">
        <w:t xml:space="preserve"> begär i motion A239 att reg</w:t>
      </w:r>
      <w:r w:rsidRPr="00905018">
        <w:t>e</w:t>
      </w:r>
      <w:r w:rsidRPr="00905018">
        <w:t>ringen bör tillsätta en utredning om hur tilldelningen av arbetshjälpmedel skall kunna förändras så att den bättre svarar mot det behov av arbetshjäl</w:t>
      </w:r>
      <w:r w:rsidRPr="00905018">
        <w:t>p</w:t>
      </w:r>
      <w:r w:rsidRPr="00905018">
        <w:t>medel som finns i dag.</w:t>
      </w:r>
    </w:p>
    <w:p w:rsidR="009A178A" w:rsidRPr="00905018" w:rsidRDefault="009A178A">
      <w:r w:rsidRPr="00905018">
        <w:rPr>
          <w:i/>
        </w:rPr>
        <w:t>Elisebeht Markström m.fl. (s)</w:t>
      </w:r>
      <w:r w:rsidRPr="00905018">
        <w:t xml:space="preserve"> anser i motion A258 att den myndighet, försä</w:t>
      </w:r>
      <w:r w:rsidRPr="00905018">
        <w:t>k</w:t>
      </w:r>
      <w:r w:rsidRPr="00905018">
        <w:t>ringskassan eller AMV, som tillhandahåller arbetshjälpmedel till en arbet</w:t>
      </w:r>
      <w:r w:rsidRPr="00905018">
        <w:t>s</w:t>
      </w:r>
      <w:r w:rsidRPr="00905018">
        <w:t>handikappad också skall åläggas att hålla arbetshjälpmedlet försäkrat.</w:t>
      </w:r>
    </w:p>
    <w:p w:rsidR="009A178A" w:rsidRPr="00905018" w:rsidRDefault="009A178A">
      <w:r w:rsidRPr="00905018">
        <w:t>I det följande refereras motioner som direkt tar upp anslagets storlek.</w:t>
      </w:r>
    </w:p>
    <w:p w:rsidR="009A178A" w:rsidRPr="00905018" w:rsidRDefault="009A178A">
      <w:r w:rsidRPr="00905018">
        <w:rPr>
          <w:i/>
        </w:rPr>
        <w:t>Kristdemokraterna</w:t>
      </w:r>
      <w:r w:rsidRPr="00905018">
        <w:t xml:space="preserve"> begär i motion A254 att anslaget A 3 Särskilda åtgärder för arbetshandikappade ökas med 30 miljoner kronor i förhållande till reg</w:t>
      </w:r>
      <w:r w:rsidRPr="00905018">
        <w:t>e</w:t>
      </w:r>
      <w:r w:rsidRPr="00905018">
        <w:t xml:space="preserve">ringens förslag för budgetåret 2000 (yrk. 35 delvis). </w:t>
      </w:r>
    </w:p>
    <w:p w:rsidR="009A178A" w:rsidRPr="00905018" w:rsidRDefault="009A178A">
      <w:r w:rsidRPr="00905018">
        <w:rPr>
          <w:i/>
        </w:rPr>
        <w:t>Centerpartiet</w:t>
      </w:r>
      <w:r w:rsidRPr="00905018">
        <w:t xml:space="preserve"> förordar i motion A275 (delvis) att anslaget A 3 Särskilda åtgärder för arbetshandikappade ökas med 370 miljoner kronor i förhållande till regeringens förslag. </w:t>
      </w:r>
    </w:p>
    <w:p w:rsidR="009A178A" w:rsidRPr="00905018" w:rsidRDefault="009A178A">
      <w:r w:rsidRPr="00905018">
        <w:rPr>
          <w:i/>
        </w:rPr>
        <w:t>Folkpartiet</w:t>
      </w:r>
      <w:r w:rsidRPr="00905018">
        <w:t xml:space="preserve"> anser i motion Fi212 att anslaget A 3 Särskilda åtgärder för a</w:t>
      </w:r>
      <w:r w:rsidRPr="00905018">
        <w:t>r</w:t>
      </w:r>
      <w:r w:rsidRPr="00905018">
        <w:t>betshandikappade bör ökas i förhållande till regeringens förslag med 80 miljoner kronor för budgetåret 2000 (yrk. 15 delvis). Motsvarande förslag lämnas också i motion A231 (yrk. 23 delvis).</w:t>
      </w:r>
    </w:p>
    <w:p w:rsidR="009A178A" w:rsidRPr="00905018" w:rsidRDefault="009A178A">
      <w:pPr>
        <w:pStyle w:val="R3"/>
        <w:outlineLvl w:val="0"/>
      </w:pPr>
      <w:r w:rsidRPr="00905018">
        <w:t>Utskottets ställningstagande</w:t>
      </w:r>
    </w:p>
    <w:p w:rsidR="009A178A" w:rsidRPr="00905018" w:rsidRDefault="009A178A">
      <w:r w:rsidRPr="00905018">
        <w:t>Enligt AMS rapport Arbetsmarknadsutsikterna för år 2000 (Ura 1999:15) kan en viss nedgång på arbetsförmedlingen noteras av antalet arbetssökande med arbetshandikapp under 1999. Antalet uppgår i nuläget till cirka 125 000 personer. Både antalet och andelen långtidsinskrivna bland de arbetshand</w:t>
      </w:r>
      <w:r w:rsidRPr="00905018">
        <w:t>i</w:t>
      </w:r>
      <w:r w:rsidRPr="00905018">
        <w:t>kappade har minskat något. Däremot har andelen arbetshandikappade av samtliga långtidsinskrivna ökat något. I dagens gynnsamma arbetsmar</w:t>
      </w:r>
      <w:r w:rsidRPr="00905018">
        <w:t>k</w:t>
      </w:r>
      <w:r w:rsidRPr="00905018">
        <w:t>nadsläge anser utskottet att det är viktigt att ta vara på arbetsmarknadens efterfrågan på arbetskraft också för dem som har ett arbetshandikapp. I Sv</w:t>
      </w:r>
      <w:r w:rsidRPr="00905018">
        <w:t>e</w:t>
      </w:r>
      <w:r w:rsidRPr="00905018">
        <w:t>riges handlingsplan för sysselsättning, som utarbetats mot bakgrund av EU:s sysselsättningsriktlinjer, anges att regeringen på olika sätt främjar funktion</w:t>
      </w:r>
      <w:r w:rsidRPr="00905018">
        <w:t>s</w:t>
      </w:r>
      <w:r w:rsidRPr="00905018">
        <w:t>hindrades inträde på arbetsmarknaden, stödjer deras utveckling i arb</w:t>
      </w:r>
      <w:r w:rsidRPr="00905018">
        <w:t>etslivet samt förhindrar utslagning. Vidare anges att data om funktionshindrades arbetskraftsdeltagande och sysselsättningsförhållanden analyseras regelbu</w:t>
      </w:r>
      <w:r w:rsidRPr="00905018">
        <w:t>n</w:t>
      </w:r>
      <w:r w:rsidRPr="00905018">
        <w:t>det för att få till stånd effektiva åtgärder. Vid dessa analyser bör regeringen även beakta hur den fortsatt gynnsamma utvecklingen på arbetsmarknaden kan tas till vara för de arbetshandikappade under år 2000.</w:t>
      </w:r>
    </w:p>
    <w:p w:rsidR="009A178A" w:rsidRPr="00905018" w:rsidRDefault="009A178A">
      <w:pPr>
        <w:pStyle w:val="Normaltindrag"/>
      </w:pPr>
      <w:r w:rsidRPr="00905018">
        <w:t>Utskottet övergår till att behandla de yrkanden som avser nivån på och andra regler kring lönebidragen.</w:t>
      </w:r>
    </w:p>
    <w:p w:rsidR="009A178A" w:rsidRPr="00905018" w:rsidRDefault="009A178A">
      <w:pPr>
        <w:pStyle w:val="Normaltindrag"/>
      </w:pPr>
      <w:r w:rsidRPr="00905018">
        <w:t>Den 1 juli 1991 gjordes lönebidraget flexibelt från att tidigare ha haft fasta bidragsnivåer och dessutom olika nivåer för skilda kategorier av arbetsgiv</w:t>
      </w:r>
      <w:r w:rsidRPr="00905018">
        <w:t>a</w:t>
      </w:r>
      <w:r w:rsidRPr="00905018">
        <w:t>re. Enligt nu gällande regler skall bidraget fastställas efter den arbetssöka</w:t>
      </w:r>
      <w:r w:rsidRPr="00905018">
        <w:t>n</w:t>
      </w:r>
      <w:r w:rsidRPr="00905018">
        <w:t>des behov och förutsättningar med hänsyn till graden av funktionsnedsät</w:t>
      </w:r>
      <w:r w:rsidRPr="00905018">
        <w:t>t</w:t>
      </w:r>
      <w:r w:rsidRPr="00905018">
        <w:t>ning. Som mål för bidraget gäller bl.a. att det skall utgöra ett stöd för rehab</w:t>
      </w:r>
      <w:r w:rsidRPr="00905018">
        <w:t>i</w:t>
      </w:r>
      <w:r w:rsidRPr="00905018">
        <w:t>litering. Lönebidraget skall därmed enligt intentionerna planeras så att bidr</w:t>
      </w:r>
      <w:r w:rsidRPr="00905018">
        <w:t>a</w:t>
      </w:r>
      <w:r w:rsidRPr="00905018">
        <w:t>get successivt kan reduceras. Den förutvarande regel som åsyftas i motion A254 innebar att vid omprövning av beslut om lönebidrag som fattats före den 1 juli 1991 skulle beaktas om en minskning av lönebi</w:t>
      </w:r>
      <w:r w:rsidRPr="00905018">
        <w:t>draget skulle kunna medföra påtaglig risk för att den anställde inte fick behålla anställningen. Regeln gällde således endast omprövning av beslut som fattats när lön</w:t>
      </w:r>
      <w:r w:rsidRPr="00905018">
        <w:t>e</w:t>
      </w:r>
      <w:r w:rsidRPr="00905018">
        <w:t>bidragsnivåerna var fasta. En återgång till denna ordning kan anses strida mot de mål som sattes upp då bidraget gjordes flexibelt. Med hänsyn till detta avstyrker utskottet motion A254 (yrk. 21).</w:t>
      </w:r>
    </w:p>
    <w:p w:rsidR="009A178A" w:rsidRPr="00905018" w:rsidRDefault="009A178A">
      <w:pPr>
        <w:pStyle w:val="Normaltindrag"/>
      </w:pPr>
      <w:r w:rsidRPr="00905018">
        <w:t>Den 1 juli 1995 infördes en ny regel som innebar att lönebidrag kan lä</w:t>
      </w:r>
      <w:r w:rsidRPr="00905018">
        <w:t>m</w:t>
      </w:r>
      <w:r w:rsidRPr="00905018">
        <w:t>nas med ett belopp som motsvarar högst 80 % av lönekostnaden för den anställde, oavsett vem som är arbetsgivare. Senare infördes ett undantag från denna huvudregel för den som efter den 1 juli 1997 anställs i allmännyttiga organisationer. För dessa personer kan lönebidrag lämnas med 90 % av lön</w:t>
      </w:r>
      <w:r w:rsidRPr="00905018">
        <w:t>e</w:t>
      </w:r>
      <w:r w:rsidRPr="00905018">
        <w:t>kostnaden. För dem som anställts under tiden den 1 juli 1995 till den 1 juli 1997 hade bidraget redan från början bestämts till högst 80 %. Det är ba</w:t>
      </w:r>
      <w:r w:rsidRPr="00905018">
        <w:t>k</w:t>
      </w:r>
      <w:r w:rsidRPr="00905018">
        <w:t>grunden till att lönebidragsförordningen inte heller nu medger en</w:t>
      </w:r>
      <w:r w:rsidRPr="00905018">
        <w:t xml:space="preserve"> 90-procentig bidragsnivå för denna grupp. Motion A254 (yrk. 22) avstyrks.</w:t>
      </w:r>
    </w:p>
    <w:p w:rsidR="009A178A" w:rsidRPr="00905018" w:rsidRDefault="009A178A">
      <w:pPr>
        <w:pStyle w:val="Normaltindrag"/>
      </w:pPr>
      <w:r w:rsidRPr="00905018">
        <w:t>Flera av motionärerna anser att taket för den inkomst som får läggas till grund för lönebidrag bör höjas. Detta tak är enligt lönebidragsförordningen 13 700 kr per månad. Nivån har legat fast sedan länge. Utskottet har inte, vid tidigare tillfällen då denna fråga väckts, varit berett att förorda en höjning av taket på den bidragsgrundande inkomsten eller en anpassning av det till löneutvecklingen. Mot bakgrund av den positiva utveckl</w:t>
      </w:r>
      <w:r w:rsidRPr="00905018">
        <w:t>ingen för svensk ekonomi utgår dock utskottet ifrån att regeringen, när utrymme ges, prövar möjligheterna att justera nivån på den maximala inkomst som får läggas till grund för bidraget. Med hänvisning till det anförda avstyrks motionerna A214, A245, A246, A262 samt So487 (yrk. 3).</w:t>
      </w:r>
    </w:p>
    <w:p w:rsidR="009A178A" w:rsidRPr="00905018" w:rsidRDefault="009A178A">
      <w:pPr>
        <w:pStyle w:val="Normaltindrag"/>
      </w:pPr>
      <w:r w:rsidRPr="00905018">
        <w:t xml:space="preserve">När det gäller frågan om lönebidrag bör kunna ges till redan anställda kan utskottet konstatera att lönebidrag är en lönesubvention som tillskapats för att stödja nyanställning av arbetshandikappade. Utskottet anser att man bör </w:t>
      </w:r>
      <w:r w:rsidRPr="00905018">
        <w:t>överväga om det finns situationer när det kan vara befogat med lönebidrag även i ett bestående anställningsförhållande. Utskottet vill understryka att en sådan möjlighet inte får innebära att arbetsgivarens allmänna ansvar för arbetstagarens rehabilitering minskar. Utskottet föreslår att vad som ovan anförts, med anledning av motion A236, ges regeringen till känna.</w:t>
      </w:r>
    </w:p>
    <w:p w:rsidR="009A178A" w:rsidRPr="00905018" w:rsidRDefault="009A178A">
      <w:pPr>
        <w:pStyle w:val="Normaltindrag"/>
      </w:pPr>
      <w:r w:rsidRPr="00905018">
        <w:t>Folkpartiet framför i två motioner att en modell med handledare för fun</w:t>
      </w:r>
      <w:r w:rsidRPr="00905018">
        <w:t>k</w:t>
      </w:r>
      <w:r w:rsidRPr="00905018">
        <w:t>tionshindrade bör lanseras på bred front. Utskottet kan konstatera att det särskilda introduktions- och uppföljningsstödet (SIUS) är ett individuellt stöd till en arbetssökande med funktionshinder. Det särskilda stödet ges till såväl den arbetssökande som till arbetsplatsen. SIUS har bedrivits som försök</w:t>
      </w:r>
      <w:r w:rsidRPr="00905018">
        <w:t>s</w:t>
      </w:r>
      <w:r w:rsidRPr="00905018">
        <w:t>verksamhet men är sedan den 1 juli 1998 en reguljär arbetsmarknadspolitisk åtgärd som samtliga län har möjlighet att erbjuda som stöd till funktionshin</w:t>
      </w:r>
      <w:r w:rsidRPr="00905018">
        <w:t>d</w:t>
      </w:r>
      <w:r w:rsidRPr="00905018">
        <w:t>rade. Enligt AMS årsredovisning för år 1998 har 780 f</w:t>
      </w:r>
      <w:r w:rsidRPr="00905018">
        <w:t>unktionshindrade omfattats av verksamheten under 1998, varav 500 nytillkomna under året. En kraftig ökning har alltså skett. Mot den bakgrunden avstyrks motionerna So321 (yrk. 17) och 1998/99:So465 (yrk. 20).</w:t>
      </w:r>
    </w:p>
    <w:p w:rsidR="009A178A" w:rsidRPr="00905018" w:rsidRDefault="009A178A">
      <w:pPr>
        <w:pStyle w:val="Normaltindrag"/>
      </w:pPr>
      <w:r w:rsidRPr="00905018">
        <w:t>Riksdagen beslutade efter förslag i budgetpropositionen för år 1999 om en särskild satsning för att öka tillgängligheten till kulturarvet och bereda arbete till personer med arbetshandikapp, Kulturarvs-IT. Satsningen är en försök</w:t>
      </w:r>
      <w:r w:rsidRPr="00905018">
        <w:t>s</w:t>
      </w:r>
      <w:r w:rsidRPr="00905018">
        <w:t>verksamhet som skall pågå under tre år med en första utvärdering efter två år. Målgruppen utgörs av personer med mycket nedsatt arbetsförmåga, dvs. personer som arbetsgivaren kan få upp till 100 % lönebidrag för. Försök</w:t>
      </w:r>
      <w:r w:rsidRPr="00905018">
        <w:t>s</w:t>
      </w:r>
      <w:r w:rsidRPr="00905018">
        <w:t>verksamheten innebär också en särskild regionalpolitisk satsning förlagd till i första hand Kiruna, men även Ulriksfors och Grängesberg. Satsningen avser i första hand de centrala museernas behov av registrering och digital bearbe</w:t>
      </w:r>
      <w:r w:rsidRPr="00905018">
        <w:t>t</w:t>
      </w:r>
      <w:r w:rsidRPr="00905018">
        <w:t xml:space="preserve">ning av sina samlingar. I samband med behandlingen föreslog </w:t>
      </w:r>
      <w:r w:rsidRPr="00905018">
        <w:t>utskottet ett tillkännagivande att i den mån platserna i Kiruna, Grängesberg och Ulrik</w:t>
      </w:r>
      <w:r w:rsidRPr="00905018">
        <w:t>s</w:t>
      </w:r>
      <w:r w:rsidRPr="00905018">
        <w:t>fors inte kan besättas med personer som har sådant gravt funktionshinder som avses med satsningen bör resurserna överföras till den del av satsningen som avser länsmusee</w:t>
      </w:r>
      <w:r w:rsidRPr="00905018">
        <w:t>r</w:t>
      </w:r>
      <w:r w:rsidRPr="00905018">
        <w:t xml:space="preserve">na. </w:t>
      </w:r>
    </w:p>
    <w:p w:rsidR="009A178A" w:rsidRPr="00905018" w:rsidRDefault="009A178A">
      <w:pPr>
        <w:pStyle w:val="Normaltindrag"/>
      </w:pPr>
      <w:r w:rsidRPr="00905018">
        <w:t>Mot denna bakgrund är utskottet inte berett att ställa sig bakom förslagen om en ytterligare utvidgning av försöksverksamheten Kulturarvs-IT. Moti</w:t>
      </w:r>
      <w:r w:rsidRPr="00905018">
        <w:t>o</w:t>
      </w:r>
      <w:r w:rsidRPr="00905018">
        <w:t>nerna Kr313 (yrk. 5) och A233 avstyrks därför.</w:t>
      </w:r>
    </w:p>
    <w:p w:rsidR="009A178A" w:rsidRPr="00905018" w:rsidRDefault="009A178A">
      <w:pPr>
        <w:pStyle w:val="Normaltindrag"/>
      </w:pPr>
      <w:r w:rsidRPr="00905018">
        <w:t>I två motioner tas frågor om arbetshjälpmedel upp. När det gäller försä</w:t>
      </w:r>
      <w:r w:rsidRPr="00905018">
        <w:t>k</w:t>
      </w:r>
      <w:r w:rsidRPr="00905018">
        <w:t>ring av arbetshjälpmedel inser utskottet att kostnaderna, med tanke på de avancerade och dyrbara arbetshjälpmedel det kan vara fråga om, i vissa fall kan utgöra ett hinder i synnerhet för allmännyttiga organisationer och små företag. Utskottet anser därför att det bör övervägas vilka möjliga åtgärder som kan vidtas för att undanröja detta problem. Utskottet föreslår att vad som ovan anförts med anledning av motion A258 ges regeringen till känna. M</w:t>
      </w:r>
      <w:r w:rsidRPr="00905018">
        <w:t>o</w:t>
      </w:r>
      <w:r w:rsidRPr="00905018">
        <w:t>tion A239 avstyrks.</w:t>
      </w:r>
    </w:p>
    <w:p w:rsidR="009A178A" w:rsidRPr="00905018" w:rsidRDefault="009A178A">
      <w:pPr>
        <w:pStyle w:val="Normaltindrag"/>
      </w:pPr>
      <w:r w:rsidRPr="00905018">
        <w:t>När det gäller anslagsnivån anser Krist</w:t>
      </w:r>
      <w:r w:rsidRPr="00905018">
        <w:t>demokraterna, Centern och Fol</w:t>
      </w:r>
      <w:r w:rsidRPr="00905018">
        <w:t>k</w:t>
      </w:r>
      <w:r w:rsidRPr="00905018">
        <w:t>partiet att denna bör höjas. Utskottet, som ovan påtalat vikten av att i nuv</w:t>
      </w:r>
      <w:r w:rsidRPr="00905018">
        <w:t>a</w:t>
      </w:r>
      <w:r w:rsidRPr="00905018">
        <w:t>rande gynnsamma arbetsmarknadsläge ta vara på arbetsmarknadens efterfr</w:t>
      </w:r>
      <w:r w:rsidRPr="00905018">
        <w:t>å</w:t>
      </w:r>
      <w:r w:rsidRPr="00905018">
        <w:t>gan på arbetskraft också för dem som har ett arbetshandikapp, anser inte att det i nuläget finns skäl att avsätta medel för anslaget med högre belopp än regeringen föreslagit. Utskottet avstyrker därför motionerna A254 (yrk. 35 delvis), A275 (delvis), Fi212 (yrk. 15 delvis) och A231 (yrk. 23 delvis). I avsnittet 3.6 nedan finns en s</w:t>
      </w:r>
      <w:r w:rsidRPr="00905018">
        <w:t>ammanställning av utskottets ställningstagande i fråga om anslagen på utgiftsområde 14.</w:t>
      </w:r>
    </w:p>
    <w:p w:rsidR="009A178A" w:rsidRPr="00905018" w:rsidRDefault="009A178A">
      <w:pPr>
        <w:pStyle w:val="Normaltindrag"/>
      </w:pPr>
      <w:r w:rsidRPr="00905018">
        <w:t>Utskottet biträder regeringens förslag till bemyndigande under anslaget (prop. yrk. 3).</w:t>
      </w:r>
    </w:p>
    <w:p w:rsidR="009A178A" w:rsidRPr="00905018" w:rsidRDefault="009A178A">
      <w:pPr>
        <w:pStyle w:val="Rubrik2"/>
      </w:pPr>
      <w:bookmarkStart w:id="68" w:name="_Toc468611973"/>
      <w:r w:rsidRPr="00905018">
        <w:t>Anslaget A 4 Europeiska socialfonden m.m. för perioden 1995–1999</w:t>
      </w:r>
      <w:r w:rsidRPr="00905018">
        <w:rPr>
          <w:rStyle w:val="Fotnotsreferens"/>
        </w:rPr>
        <w:t>1</w:t>
      </w:r>
      <w:bookmarkEnd w:id="68"/>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1 713 082</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Anslagssparande</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1 199 279</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1 840 484</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2 300 000</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jc w:val="right"/>
              <w:rPr>
                <w:b/>
                <w:snapToGrid w:val="0"/>
                <w:lang w:eastAsia="sv-SE"/>
              </w:rPr>
            </w:pPr>
            <w:r w:rsidRPr="00905018">
              <w:rPr>
                <w:b/>
                <w:snapToGrid w:val="0"/>
                <w:lang w:eastAsia="sv-SE"/>
              </w:rPr>
              <w:t>1 242 563</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128 344</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0</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pPr>
      <w:r w:rsidRPr="00905018">
        <w:rPr>
          <w:rStyle w:val="Fotnotsreferens"/>
        </w:rPr>
        <w:t>1</w:t>
      </w:r>
      <w:r w:rsidRPr="00905018">
        <w:t>Anslaget har tidigare benämnts Europeiska socialfonden m.m.</w:t>
      </w:r>
    </w:p>
    <w:p w:rsidR="009A178A" w:rsidRPr="00905018" w:rsidRDefault="009A178A">
      <w:r w:rsidRPr="00905018">
        <w:t>Under detta anslag redovisas utbetalningarna från Europeiska socialfonden för programperioden 1995–1999. Utbetalningarna avser delfinansiering av insatser inom ramen för strukturfondsmålen 2, 3, 4, 5b och 6 samt geme</w:t>
      </w:r>
      <w:r w:rsidRPr="00905018">
        <w:t>n</w:t>
      </w:r>
      <w:r w:rsidRPr="00905018">
        <w:t>skapsinitiativen. Från anslaget bekostas vidare den statliga medfinansierin</w:t>
      </w:r>
      <w:r w:rsidRPr="00905018">
        <w:t>g</w:t>
      </w:r>
      <w:r w:rsidRPr="00905018">
        <w:t>en av mål 4 och insatser av mål 4-karaktär inom mål 6.</w:t>
      </w:r>
    </w:p>
    <w:p w:rsidR="009A178A" w:rsidRPr="00905018" w:rsidRDefault="009A178A">
      <w:pPr>
        <w:pStyle w:val="Normaltindrag"/>
      </w:pPr>
      <w:r w:rsidRPr="00905018">
        <w:t>Verksamheten för den innevarande programperioden avslutas under år 2001 varför inga utbetalningar beräknas ske från anslaget därefter.</w:t>
      </w:r>
    </w:p>
    <w:p w:rsidR="009A178A" w:rsidRPr="00905018" w:rsidRDefault="009A178A">
      <w:r w:rsidRPr="00905018">
        <w:rPr>
          <w:b/>
        </w:rPr>
        <w:t xml:space="preserve">Utskottet </w:t>
      </w:r>
      <w:r w:rsidRPr="00905018">
        <w:t>biträder regeringens förslag till medelsanvisning under anslaget. I avsnittet 3.6 nedan finns en sammanställning av utskottets ställningstagande i fråga om anslagen på utgiftsområde 14.</w:t>
      </w:r>
    </w:p>
    <w:p w:rsidR="009A178A" w:rsidRPr="00905018" w:rsidRDefault="009A178A">
      <w:pPr>
        <w:pStyle w:val="Rubrik2"/>
      </w:pPr>
      <w:bookmarkStart w:id="69" w:name="_Toc468611974"/>
      <w:r w:rsidRPr="00905018">
        <w:t>Anslaget A 5 Europeiska socialfonden m.m. för perioden 2000–2006</w:t>
      </w:r>
      <w:bookmarkEnd w:id="69"/>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b/>
                <w:snapToGrid w:val="0"/>
                <w:lang w:eastAsia="sv-SE"/>
              </w:rPr>
              <w:t>641 000</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1 663 000</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1 663 000</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spacing w:before="0"/>
      </w:pPr>
      <w:r w:rsidRPr="00905018">
        <w:rPr>
          <w:rStyle w:val="Fotnotsreferens"/>
        </w:rPr>
        <w:t>1</w:t>
      </w:r>
      <w:r w:rsidRPr="00905018">
        <w:t>Nytt anslag.</w:t>
      </w:r>
    </w:p>
    <w:p w:rsidR="009A178A" w:rsidRPr="00905018" w:rsidRDefault="009A178A">
      <w:r w:rsidRPr="00905018">
        <w:t>Under detta anslag skall utbetalningarna från Europeiska socialfonden för programperioden 2000–2006 redovisas. Utbetalningarna skall avse delfina</w:t>
      </w:r>
      <w:r w:rsidRPr="00905018">
        <w:t>n</w:t>
      </w:r>
      <w:r w:rsidRPr="00905018">
        <w:t>siering av insatser inom de nya strukturfondsmålen 1, 2 och 3 samt geme</w:t>
      </w:r>
      <w:r w:rsidRPr="00905018">
        <w:t>n</w:t>
      </w:r>
      <w:r w:rsidRPr="00905018">
        <w:t>skapsinitiativet Equal. Från anslaget skall även statlig medfinansiering av en satsning på kompetensutveckling inom mål 1 och mål 3 bekostas.</w:t>
      </w:r>
    </w:p>
    <w:p w:rsidR="009A178A" w:rsidRPr="00905018" w:rsidRDefault="009A178A">
      <w:pPr>
        <w:pStyle w:val="Normaltindrag"/>
      </w:pPr>
      <w:r w:rsidRPr="00905018">
        <w:t>De nuvarande strukturfondsmålen 3 och 4 skall under programperioden 2000–2006 ersättas av ett nytt mål 3 inom Europeiska socialfonden. Mål 3, som skall omfatta insatser för såväl arbetslösa som anställda, skall stödja genomförandet av den europeiska sysselsättningsstrategin och de årliga riktlinj</w:t>
      </w:r>
      <w:r w:rsidRPr="00905018">
        <w:t>erna för sysselsättningen. En särskild utredare har fått i uppdrag att bl.a. ta fram förslag till ett samlat programdokument för mål 3. Regeringen avser att lämna ett programförslag för mål 3 till EG-kommissionen senast i slutet av oktober 1999.</w:t>
      </w:r>
    </w:p>
    <w:p w:rsidR="009A178A" w:rsidRPr="00905018" w:rsidRDefault="009A178A">
      <w:pPr>
        <w:pStyle w:val="Normaltindrag"/>
      </w:pPr>
      <w:r w:rsidRPr="00905018">
        <w:t>Regeringen anser att en satsning bör göras på kompetensutveckling för r</w:t>
      </w:r>
      <w:r w:rsidRPr="00905018">
        <w:t>e</w:t>
      </w:r>
      <w:r w:rsidRPr="00905018">
        <w:t>dan anställda. Satsningen som bör finansieras av socialfondsmedel och sta</w:t>
      </w:r>
      <w:r w:rsidRPr="00905018">
        <w:t>t</w:t>
      </w:r>
      <w:r w:rsidRPr="00905018">
        <w:t xml:space="preserve">lig medfinansiering, till hälften vardera, bör uppgå till totalt 400 miljoner kronor under år 2000 och 1 000 miljoner kronor per år under 2001 och 2002. Regeringen förutsätter att medfinansiering sker från arbetsgivare inom ramen för trepartssamverkan. De angivna beloppen inkluderar kompetensutveckling av anställda inom ramen för mål 1. </w:t>
      </w:r>
    </w:p>
    <w:p w:rsidR="009A178A" w:rsidRPr="00905018" w:rsidRDefault="009A178A">
      <w:pPr>
        <w:pStyle w:val="Normaltindrag"/>
      </w:pPr>
      <w:r w:rsidRPr="00905018">
        <w:t xml:space="preserve">Verksamheten inom strukturfondsprogrammen är av långsiktig karaktär och omfattar bl.a. fleråriga </w:t>
      </w:r>
      <w:r w:rsidRPr="00905018">
        <w:t>projekt. Det innebär att åtaganden under anslaget kan medföra kostnader för kommande budgetår. Regeringen begär därför att riksdagen bemyndigar regeringen att under år 2000 ingå ekonomiska fö</w:t>
      </w:r>
      <w:r w:rsidRPr="00905018">
        <w:t>r</w:t>
      </w:r>
      <w:r w:rsidRPr="00905018">
        <w:t>pliktelser under anslaget som innebär utgifter om högst 2 400 miljoner kr</w:t>
      </w:r>
      <w:r w:rsidRPr="00905018">
        <w:t>o</w:t>
      </w:r>
      <w:r w:rsidRPr="00905018">
        <w:t>nor under åren 2001–2008 (yrk. 4).</w:t>
      </w:r>
    </w:p>
    <w:p w:rsidR="009A178A" w:rsidRPr="00905018" w:rsidRDefault="009A178A">
      <w:pPr>
        <w:pStyle w:val="R3"/>
        <w:outlineLvl w:val="0"/>
      </w:pPr>
      <w:r w:rsidRPr="00905018">
        <w:t>Motioner</w:t>
      </w:r>
    </w:p>
    <w:p w:rsidR="009A178A" w:rsidRPr="00905018" w:rsidRDefault="009A178A">
      <w:r w:rsidRPr="00905018">
        <w:t xml:space="preserve">I motion N278 anför </w:t>
      </w:r>
      <w:r w:rsidRPr="00905018">
        <w:rPr>
          <w:i/>
        </w:rPr>
        <w:t>Centerpartiet</w:t>
      </w:r>
      <w:r w:rsidRPr="00905018">
        <w:t xml:space="preserve"> att det är av stor betydelse att åtgärderna inom det nya mål 3 fokuseras på de allra minsta företagen. Det är enligt partiet felaktigt att som föreslagits i utredningen Nya mål 3 (SOU 1999:107) bruttolönesumman används som utgångspunkt för tilldelning av medel för stimulans till kompetensutveckling. Det är särskilt negativt för enmansför</w:t>
      </w:r>
      <w:r w:rsidRPr="00905018">
        <w:t>e</w:t>
      </w:r>
      <w:r w:rsidRPr="00905018">
        <w:t>tag där lönesumman ofta är mycket blygsam. Den lägsta stödnivån bör sättas tillräckligt högt för att utgöra en stimulans också för det lilla företaget. Reg</w:t>
      </w:r>
      <w:r w:rsidRPr="00905018">
        <w:t>e</w:t>
      </w:r>
      <w:r w:rsidRPr="00905018">
        <w:t>ri</w:t>
      </w:r>
      <w:r w:rsidRPr="00905018">
        <w:t xml:space="preserve">ngen bör återkomma med förslag om det (yrk. 3). Även </w:t>
      </w:r>
      <w:r w:rsidRPr="00905018">
        <w:rPr>
          <w:i/>
        </w:rPr>
        <w:t xml:space="preserve">Sofia Jonsson (c) </w:t>
      </w:r>
      <w:r w:rsidRPr="00905018">
        <w:t>anser i motion A203 att framtida mål 3 inom EU:s strukturfond bör stimulera de mindre företagen att utveckla sin kompetens (yrk. 1), att medel bör öro</w:t>
      </w:r>
      <w:r w:rsidRPr="00905018">
        <w:t>n</w:t>
      </w:r>
      <w:r w:rsidRPr="00905018">
        <w:t xml:space="preserve">märkas för enmansföretag (yrk. 2) samt att utbetalningen bör ske enligt ett system som anpassas till dessa företags förutsättningar (yrk. 3). </w:t>
      </w:r>
      <w:r w:rsidRPr="00905018">
        <w:rPr>
          <w:i/>
        </w:rPr>
        <w:t>Åke San</w:t>
      </w:r>
      <w:r w:rsidRPr="00905018">
        <w:rPr>
          <w:i/>
        </w:rPr>
        <w:t>d</w:t>
      </w:r>
      <w:r w:rsidRPr="00905018">
        <w:rPr>
          <w:i/>
        </w:rPr>
        <w:t xml:space="preserve">ström (c) </w:t>
      </w:r>
      <w:r w:rsidRPr="00905018">
        <w:t>framför även han i motion N374 att åtgärderna inom nya mål 3 bör fok</w:t>
      </w:r>
      <w:r w:rsidRPr="00905018">
        <w:t>u</w:t>
      </w:r>
      <w:r w:rsidRPr="00905018">
        <w:t>sera på de allra minsta företagen.</w:t>
      </w:r>
    </w:p>
    <w:p w:rsidR="009A178A" w:rsidRPr="00905018" w:rsidRDefault="009A178A">
      <w:pPr>
        <w:pStyle w:val="R3"/>
        <w:outlineLvl w:val="0"/>
      </w:pPr>
      <w:r w:rsidRPr="00905018">
        <w:t>Utskottets ställningstagan</w:t>
      </w:r>
      <w:r w:rsidRPr="00905018">
        <w:t>de</w:t>
      </w:r>
    </w:p>
    <w:p w:rsidR="009A178A" w:rsidRPr="00905018" w:rsidRDefault="009A178A">
      <w:r w:rsidRPr="00905018">
        <w:t>Regeringen har den 12 november till EU kommissionen avlämnat förslag till samlat programdokument för mål 3 åren 2000–2006. I programdokumentet anges att den övergripande inriktningen för Europeiska socialfondens insa</w:t>
      </w:r>
      <w:r w:rsidRPr="00905018">
        <w:t>t</w:t>
      </w:r>
      <w:r w:rsidRPr="00905018">
        <w:t>ser skall vara att utifrån målet om en utveckling av de mänskliga resurserna i arbetslivet prioritera insatser som ligger mellan utbildning och arbete och som riktar sig till både sysselsatta och arbetslösa. Det gäller insatser för som vill gå vidare inom eller utanför den egna arbetsplatsen, som riskerar att förlora sina arbeten på grund av att de har otillräcklig kompetens eller ind</w:t>
      </w:r>
      <w:r w:rsidRPr="00905018">
        <w:t>i</w:t>
      </w:r>
      <w:r w:rsidRPr="00905018">
        <w:t>vider som på grund av låg kompetens eller andra orsaker står långt från a</w:t>
      </w:r>
      <w:r w:rsidRPr="00905018">
        <w:t>r</w:t>
      </w:r>
      <w:r w:rsidRPr="00905018">
        <w:t xml:space="preserve">betsmarknaden. </w:t>
      </w:r>
    </w:p>
    <w:p w:rsidR="009A178A" w:rsidRPr="00905018" w:rsidRDefault="009A178A">
      <w:pPr>
        <w:pStyle w:val="Normaltindrag"/>
      </w:pPr>
      <w:r w:rsidRPr="00905018">
        <w:t>Fem insatsområden föreslås för at</w:t>
      </w:r>
      <w:r w:rsidRPr="00905018">
        <w:t>t förverkliga de politikområden där soc</w:t>
      </w:r>
      <w:r w:rsidRPr="00905018">
        <w:t>i</w:t>
      </w:r>
      <w:r w:rsidRPr="00905018">
        <w:t>alfonden kan agera. Insatsområde 1 är kompetensutveckling för sysselsatta och den första åtgärden inom detta område avser generell stimulans till ko</w:t>
      </w:r>
      <w:r w:rsidRPr="00905018">
        <w:t>m</w:t>
      </w:r>
      <w:r w:rsidRPr="00905018">
        <w:t>petensutveckling för sysselsatta. I programdokumentet anförs att små och medelstora företag skall prioriteras inom denna åtgärd. Ett lägsta stimulan</w:t>
      </w:r>
      <w:r w:rsidRPr="00905018">
        <w:t>s</w:t>
      </w:r>
      <w:r w:rsidRPr="00905018">
        <w:t>bidrag föreslås. Detta kan för mindre företag innebära ett högre belopp än det gen</w:t>
      </w:r>
      <w:r w:rsidRPr="00905018">
        <w:t>e</w:t>
      </w:r>
      <w:r w:rsidRPr="00905018">
        <w:t>rella tak på 1 % av bruttolönesumman som föreslås.</w:t>
      </w:r>
    </w:p>
    <w:p w:rsidR="009A178A" w:rsidRPr="00905018" w:rsidRDefault="009A178A">
      <w:pPr>
        <w:pStyle w:val="Normaltindrag"/>
      </w:pPr>
      <w:r w:rsidRPr="00905018">
        <w:t>Utskottet ser positivt på att små och me</w:t>
      </w:r>
      <w:r w:rsidRPr="00905018">
        <w:t>delstora företag skall prioriteras till dessa åtgärder för kompetensutveckling. I den mån motionerna inte tillgod</w:t>
      </w:r>
      <w:r w:rsidRPr="00905018">
        <w:t>o</w:t>
      </w:r>
      <w:r w:rsidRPr="00905018">
        <w:t>setts genom det ovan anförda avstyrks motionerna N278 (yrk. 3), A203 (yrk. 1–3) samt N374. I avsnittet 3.6 nedan finns en sammanställning av utskottets ställningstagande i fråga om anslagen på utgiftsområde 14.</w:t>
      </w:r>
    </w:p>
    <w:p w:rsidR="009A178A" w:rsidRPr="00905018" w:rsidRDefault="009A178A">
      <w:pPr>
        <w:pStyle w:val="Normaltindrag"/>
      </w:pPr>
      <w:r w:rsidRPr="00905018">
        <w:t>Utskottet tillstyrker regeringens begäran om bemyndigande rörande ansl</w:t>
      </w:r>
      <w:r w:rsidRPr="00905018">
        <w:t>a</w:t>
      </w:r>
      <w:r w:rsidRPr="00905018">
        <w:t xml:space="preserve">get A 5 (prop. yrk. 4). </w:t>
      </w:r>
    </w:p>
    <w:p w:rsidR="009A178A" w:rsidRPr="00905018" w:rsidRDefault="009A178A">
      <w:pPr>
        <w:pStyle w:val="Rubrik2"/>
      </w:pPr>
      <w:bookmarkStart w:id="70" w:name="_Toc468611975"/>
      <w:r w:rsidRPr="00905018">
        <w:t>Anslaget A 6 Institutet för arbetsmarknadspolitisk utvärdering</w:t>
      </w:r>
      <w:bookmarkEnd w:id="70"/>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7 154</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 xml:space="preserve">Anslagssparande </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8 091</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13 525</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15 000</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ind w:right="72"/>
              <w:jc w:val="right"/>
              <w:rPr>
                <w:b/>
                <w:snapToGrid w:val="0"/>
                <w:lang w:eastAsia="sv-SE"/>
              </w:rPr>
            </w:pPr>
            <w:r w:rsidRPr="00905018">
              <w:rPr>
                <w:b/>
                <w:snapToGrid w:val="0"/>
                <w:lang w:eastAsia="sv-SE"/>
              </w:rPr>
              <w:t>13 768</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13 979</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14 200</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pPr>
      <w:r w:rsidRPr="00905018">
        <w:rPr>
          <w:rStyle w:val="Fotnotsreferens"/>
        </w:rPr>
        <w:t>1</w:t>
      </w:r>
      <w:r w:rsidRPr="00905018">
        <w:t>Motsvarar 13 768 tkr i 2000 års prisnivå.</w:t>
      </w:r>
    </w:p>
    <w:p w:rsidR="009A178A" w:rsidRPr="00905018" w:rsidRDefault="009A178A">
      <w:r w:rsidRPr="00905018">
        <w:t>Institutet för arbetsmarknadspolitisk utvärdering (IFAU) inrättades den 1 juli 1997.</w:t>
      </w:r>
    </w:p>
    <w:p w:rsidR="009A178A" w:rsidRPr="00905018" w:rsidRDefault="009A178A">
      <w:pPr>
        <w:pStyle w:val="Normaltindrag"/>
      </w:pPr>
      <w:r w:rsidRPr="00905018">
        <w:t>IFAU:s uppgift är att främja, stödja och genomföra utvärderingsstudier av arbetsmarknadspolitiskt motiverade åtgärder och studier av arbetsmarkn</w:t>
      </w:r>
      <w:r w:rsidRPr="00905018">
        <w:t>a</w:t>
      </w:r>
      <w:r w:rsidRPr="00905018">
        <w:t>dens funktionssätt.</w:t>
      </w:r>
    </w:p>
    <w:p w:rsidR="009A178A" w:rsidRPr="00905018" w:rsidRDefault="009A178A">
      <w:pPr>
        <w:pStyle w:val="Normaltindrag"/>
      </w:pPr>
      <w:r w:rsidRPr="00905018">
        <w:t>Från anslaget betalas kostnader för personal, projekt, lokaler och andra förvaltningskostnader vid institutet.</w:t>
      </w:r>
    </w:p>
    <w:p w:rsidR="009A178A" w:rsidRPr="00905018" w:rsidRDefault="009A178A">
      <w:r w:rsidRPr="00905018">
        <w:rPr>
          <w:b/>
        </w:rPr>
        <w:t xml:space="preserve">Utskottet </w:t>
      </w:r>
      <w:r w:rsidRPr="00905018">
        <w:t>biträder regeringens förslag till medelsanvisning under anslaget. I avsnittet 3.6 nedan finns en sammanställning av utskottets ställningstagande i fråga om anslagen på utgiftsområde 14.</w:t>
      </w:r>
    </w:p>
    <w:p w:rsidR="009A178A" w:rsidRPr="00905018" w:rsidRDefault="009A178A">
      <w:pPr>
        <w:pStyle w:val="Rubrik2"/>
      </w:pPr>
      <w:bookmarkStart w:id="71" w:name="_Toc468611976"/>
      <w:r w:rsidRPr="00905018">
        <w:t>Anslaget A 7 Bidrag till administration av grundbelopp till icke anslutna</w:t>
      </w:r>
      <w:bookmarkEnd w:id="71"/>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56 650</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Anslagssparande</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-5 150</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61 183</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56 300</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ind w:right="72"/>
              <w:jc w:val="right"/>
              <w:rPr>
                <w:b/>
                <w:snapToGrid w:val="0"/>
                <w:lang w:eastAsia="sv-SE"/>
              </w:rPr>
            </w:pPr>
            <w:r w:rsidRPr="00905018">
              <w:rPr>
                <w:b/>
                <w:snapToGrid w:val="0"/>
                <w:lang w:eastAsia="sv-SE"/>
              </w:rPr>
              <w:t>62 445</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63 398</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64 400</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pPr>
      <w:r w:rsidRPr="00905018">
        <w:rPr>
          <w:rStyle w:val="Fotnotsreferens"/>
        </w:rPr>
        <w:t>1</w:t>
      </w:r>
      <w:r w:rsidRPr="00905018">
        <w:t>Motsvarar 62 445 tkr i 2000 års prisnivå.</w:t>
      </w:r>
    </w:p>
    <w:p w:rsidR="009A178A" w:rsidRPr="00905018" w:rsidRDefault="009A178A">
      <w:pPr>
        <w:pStyle w:val="Fotnotstext"/>
        <w:spacing w:before="240"/>
      </w:pPr>
      <w:r w:rsidRPr="00905018">
        <w:rPr>
          <w:i/>
          <w:snapToGrid w:val="0"/>
          <w:lang w:eastAsia="sv-SE"/>
        </w:rPr>
        <w:t>Tusental kronor</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96"/>
        <w:gridCol w:w="1197"/>
        <w:gridCol w:w="1197"/>
        <w:gridCol w:w="1197"/>
        <w:gridCol w:w="1197"/>
      </w:tblGrid>
      <w:tr w:rsidR="00000000" w:rsidRPr="00905018">
        <w:tblPrEx>
          <w:tblCellMar>
            <w:top w:w="0" w:type="dxa"/>
            <w:bottom w:w="0" w:type="dxa"/>
          </w:tblCellMar>
        </w:tblPrEx>
        <w:trPr>
          <w:cantSplit/>
          <w:trHeight w:val="165"/>
        </w:trPr>
        <w:tc>
          <w:tcPr>
            <w:tcW w:w="1196" w:type="dxa"/>
            <w:vMerge w:val="restart"/>
            <w:vAlign w:val="center"/>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Regeringens</w:t>
            </w:r>
          </w:p>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fö</w:t>
            </w:r>
            <w:r w:rsidRPr="00905018">
              <w:rPr>
                <w:b/>
                <w:snapToGrid w:val="0"/>
                <w:color w:val="000000"/>
                <w:sz w:val="16"/>
                <w:lang w:eastAsia="sv-SE"/>
              </w:rPr>
              <w:t>r</w:t>
            </w:r>
            <w:r w:rsidRPr="00905018">
              <w:rPr>
                <w:b/>
                <w:snapToGrid w:val="0"/>
                <w:color w:val="000000"/>
                <w:sz w:val="16"/>
                <w:lang w:eastAsia="sv-SE"/>
              </w:rPr>
              <w:t>slag</w:t>
            </w:r>
          </w:p>
        </w:tc>
        <w:tc>
          <w:tcPr>
            <w:tcW w:w="4788" w:type="dxa"/>
            <w:gridSpan w:val="4"/>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Oppositionens förslag i förhållande till regeringens förslag</w:t>
            </w:r>
          </w:p>
        </w:tc>
      </w:tr>
      <w:tr w:rsidR="00000000" w:rsidRPr="00905018">
        <w:tblPrEx>
          <w:tblCellMar>
            <w:top w:w="0" w:type="dxa"/>
            <w:bottom w:w="0" w:type="dxa"/>
          </w:tblCellMar>
        </w:tblPrEx>
        <w:trPr>
          <w:cantSplit/>
          <w:trHeight w:val="225"/>
        </w:trPr>
        <w:tc>
          <w:tcPr>
            <w:tcW w:w="1196" w:type="dxa"/>
            <w:vMerge/>
            <w:vAlign w:val="bottom"/>
          </w:tcPr>
          <w:p w:rsidR="009A178A" w:rsidRPr="00905018" w:rsidRDefault="009A178A">
            <w:pPr>
              <w:spacing w:before="0" w:line="200" w:lineRule="atLeast"/>
              <w:jc w:val="center"/>
              <w:rPr>
                <w:b/>
                <w:snapToGrid w:val="0"/>
                <w:color w:val="000000"/>
                <w:sz w:val="16"/>
                <w:lang w:eastAsia="sv-SE"/>
              </w:rPr>
            </w:pP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m</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kd</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c</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fp</w:t>
            </w:r>
          </w:p>
        </w:tc>
      </w:tr>
      <w:tr w:rsidR="00000000" w:rsidRPr="00905018">
        <w:tblPrEx>
          <w:tblCellMar>
            <w:top w:w="0" w:type="dxa"/>
            <w:bottom w:w="0" w:type="dxa"/>
          </w:tblCellMar>
        </w:tblPrEx>
        <w:trPr>
          <w:trHeight w:val="247"/>
        </w:trPr>
        <w:tc>
          <w:tcPr>
            <w:tcW w:w="1196"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62 445</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-62 445</w:t>
            </w: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p>
        </w:tc>
      </w:tr>
    </w:tbl>
    <w:p w:rsidR="009A178A" w:rsidRPr="00905018" w:rsidRDefault="009A178A">
      <w:r w:rsidRPr="00905018">
        <w:t>Från anslaget betalas vissa förvaltningskostnader i den kompletterande a</w:t>
      </w:r>
      <w:r w:rsidRPr="00905018">
        <w:t>r</w:t>
      </w:r>
      <w:r w:rsidRPr="00905018">
        <w:t>betslöshetskassan ALFA. Utgifterna avser dels administrationen av grun</w:t>
      </w:r>
      <w:r w:rsidRPr="00905018">
        <w:t>d</w:t>
      </w:r>
      <w:r w:rsidRPr="00905018">
        <w:t>beloppet för de icke anslutna och dels – under uppbyggnadsskedet budge</w:t>
      </w:r>
      <w:r w:rsidRPr="00905018">
        <w:t>t</w:t>
      </w:r>
      <w:r w:rsidRPr="00905018">
        <w:t>åren 1998–1999 om dessa kostnader inte täcks av anslutningsavgifterna – administrationen av ersättningen för dem som är anslutna till arbetslöshet</w:t>
      </w:r>
      <w:r w:rsidRPr="00905018">
        <w:t>s</w:t>
      </w:r>
      <w:r w:rsidRPr="00905018">
        <w:t>kassan.</w:t>
      </w:r>
    </w:p>
    <w:p w:rsidR="009A178A" w:rsidRPr="00905018" w:rsidRDefault="009A178A">
      <w:pPr>
        <w:pStyle w:val="Normaltindrag"/>
      </w:pPr>
      <w:r w:rsidRPr="00905018">
        <w:t>Enligt regeringens bedömning kommer anslaget fr.o.m. budgetåret 2000 inte längre att belastas av kostnaderna för administrationen av ersättningen för de som är anslutna till arbetslöshet</w:t>
      </w:r>
      <w:r w:rsidRPr="00905018">
        <w:t>s</w:t>
      </w:r>
      <w:r w:rsidRPr="00905018">
        <w:t>kassan.</w:t>
      </w:r>
    </w:p>
    <w:p w:rsidR="009A178A" w:rsidRPr="00905018" w:rsidRDefault="009A178A">
      <w:pPr>
        <w:pStyle w:val="R3"/>
        <w:outlineLvl w:val="0"/>
      </w:pPr>
      <w:r w:rsidRPr="00905018">
        <w:t>Motion</w:t>
      </w:r>
    </w:p>
    <w:p w:rsidR="009A178A" w:rsidRPr="00905018" w:rsidRDefault="009A178A">
      <w:r w:rsidRPr="00905018">
        <w:rPr>
          <w:i/>
        </w:rPr>
        <w:t>Moderaterna</w:t>
      </w:r>
      <w:r w:rsidRPr="00905018">
        <w:t xml:space="preserve"> förordar i motion A277 införandet av en allmän arbetslöshet</w:t>
      </w:r>
      <w:r w:rsidRPr="00905018">
        <w:t>s</w:t>
      </w:r>
      <w:r w:rsidRPr="00905018">
        <w:t>försäkring fr.o.m. budgetåret 2000. Partiet räknar med att en sådan försäkring kommer att belasta statsbudgeten med ca 350 miljoner kronor för år 2000 utöver regeringens förslag. I detta belopp ingår också de medel som reg</w:t>
      </w:r>
      <w:r w:rsidRPr="00905018">
        <w:t>e</w:t>
      </w:r>
      <w:r w:rsidRPr="00905018">
        <w:t>ringen anslagit för den s.k. ALFA-kassan under anslaget A 7 Bidrag till administration av grundbelopp för icke anslutna. Anslaget bör enligt moti</w:t>
      </w:r>
      <w:r w:rsidRPr="00905018">
        <w:t>o</w:t>
      </w:r>
      <w:r w:rsidRPr="00905018">
        <w:t>närerna utgå (yrk. 8).</w:t>
      </w:r>
    </w:p>
    <w:p w:rsidR="009A178A" w:rsidRPr="00905018" w:rsidRDefault="009A178A">
      <w:pPr>
        <w:pStyle w:val="R3"/>
        <w:outlineLvl w:val="0"/>
      </w:pPr>
      <w:r w:rsidRPr="00905018">
        <w:t>Utskottets ställningstagande</w:t>
      </w:r>
    </w:p>
    <w:p w:rsidR="009A178A" w:rsidRPr="00905018" w:rsidRDefault="009A178A">
      <w:r w:rsidRPr="00905018">
        <w:t>I avsnitt 2.1 ovan behandlas Moderaternas förslag om en allmän arbetslö</w:t>
      </w:r>
      <w:r w:rsidRPr="00905018">
        <w:t>s</w:t>
      </w:r>
      <w:r w:rsidRPr="00905018">
        <w:t>hetsförsäkring. Utskottet delar som framgått där inte Moderaternas uppfat</w:t>
      </w:r>
      <w:r w:rsidRPr="00905018">
        <w:t>t</w:t>
      </w:r>
      <w:r w:rsidRPr="00905018">
        <w:t>ning om en ny försäkring och avstyrker därför motion A277 (yrk. 8). U</w:t>
      </w:r>
      <w:r w:rsidRPr="00905018">
        <w:t>t</w:t>
      </w:r>
      <w:r w:rsidRPr="00905018">
        <w:t>skottet biträder regeringens förslag till medelsanvisning under anslaget. I avsnittet 3.6 nedan finns en sammanställning av utskottets ställningstagande i fråga om anslagen på utgiftsområde 14.</w:t>
      </w:r>
    </w:p>
    <w:p w:rsidR="009A178A" w:rsidRPr="00905018" w:rsidRDefault="009A178A">
      <w:pPr>
        <w:pStyle w:val="Rubrik1"/>
      </w:pPr>
      <w:bookmarkStart w:id="72" w:name="_Toc468611977"/>
      <w:r w:rsidRPr="00905018">
        <w:t>3.3 B Arbetsliv</w:t>
      </w:r>
      <w:bookmarkEnd w:id="72"/>
      <w:r w:rsidRPr="00905018">
        <w:t xml:space="preserve"> </w:t>
      </w:r>
    </w:p>
    <w:p w:rsidR="009A178A" w:rsidRPr="00905018" w:rsidRDefault="009A178A">
      <w:pPr>
        <w:pStyle w:val="Rubrik2"/>
        <w:spacing w:before="123"/>
      </w:pPr>
      <w:bookmarkStart w:id="73" w:name="_Toc468611978"/>
      <w:r w:rsidRPr="00905018">
        <w:t>Inledning</w:t>
      </w:r>
      <w:bookmarkEnd w:id="73"/>
    </w:p>
    <w:p w:rsidR="009A178A" w:rsidRPr="00905018" w:rsidRDefault="009A178A">
      <w:pPr>
        <w:pStyle w:val="R3"/>
        <w:spacing w:before="123"/>
        <w:outlineLvl w:val="0"/>
      </w:pPr>
      <w:r w:rsidRPr="00905018">
        <w:t>Propositionen</w:t>
      </w:r>
    </w:p>
    <w:p w:rsidR="009A178A" w:rsidRPr="00905018" w:rsidRDefault="009A178A">
      <w:r w:rsidRPr="00905018">
        <w:t xml:space="preserve">Arbetslivspolitiken skall verka för en god och utvecklande arbetsmiljö där individer inte förslits, skadas eller slås ut från arbetslivet. </w:t>
      </w:r>
    </w:p>
    <w:p w:rsidR="009A178A" w:rsidRPr="00905018" w:rsidRDefault="009A178A">
      <w:pPr>
        <w:pStyle w:val="Normaltindrag"/>
      </w:pPr>
      <w:r w:rsidRPr="00905018">
        <w:t>En viktig förutsättning för ökad sysselsättning och tillväxt är en fortsatt prioritering av insatser för en god arbetsmiljö, integrering av arbetsmiljöa</w:t>
      </w:r>
      <w:r w:rsidRPr="00905018">
        <w:t>r</w:t>
      </w:r>
      <w:r w:rsidRPr="00905018">
        <w:t>betet med verksamheten i övrigt, liksom av insatser mot faktorer i arbet</w:t>
      </w:r>
      <w:r w:rsidRPr="00905018">
        <w:t>s</w:t>
      </w:r>
      <w:r w:rsidRPr="00905018">
        <w:t>miljön som ger upphov till skador och funktionsnedsättningar.</w:t>
      </w:r>
    </w:p>
    <w:p w:rsidR="009A178A" w:rsidRPr="00905018" w:rsidRDefault="009A178A">
      <w:pPr>
        <w:pStyle w:val="Normaltindrag"/>
      </w:pPr>
      <w:r w:rsidRPr="00905018">
        <w:t>Arbetslivspolitiken har enligt regeringen som en central uppgift att bidra till ökad kunskap och kompetens i arbetslivet. Därigenom kan sysselsättning, tillväxt, förnyelse och ett utvecklande arbete stimuleras. Det är vidare av största vikt att forsknings- och utvecklingsarbetet inom arbetslivsområdet bidrar till ökad kunskap om och utveckling av en god arbetsmiljö, en effe</w:t>
      </w:r>
      <w:r w:rsidRPr="00905018">
        <w:t xml:space="preserve">ktiv arbetsorganisation och en arbetsmarknad tillgänglig för alla. </w:t>
      </w:r>
    </w:p>
    <w:p w:rsidR="009A178A" w:rsidRPr="00905018" w:rsidRDefault="009A178A">
      <w:pPr>
        <w:pStyle w:val="Normaltindrag"/>
      </w:pPr>
      <w:r w:rsidRPr="00905018">
        <w:t>Det är angeläget att arbetslivsforskningen i större utsträckning sker i sa</w:t>
      </w:r>
      <w:r w:rsidRPr="00905018">
        <w:t>m</w:t>
      </w:r>
      <w:r w:rsidRPr="00905018">
        <w:t>arbete med näringslivet, betonar regeringen i budgetpropositionen. Forskning och utveckling samt tillsyn bör även fortsättningsvis bedrivas i aktiv samve</w:t>
      </w:r>
      <w:r w:rsidRPr="00905018">
        <w:t>r</w:t>
      </w:r>
      <w:r w:rsidRPr="00905018">
        <w:t>kan med regionala och lokala aktörer.</w:t>
      </w:r>
    </w:p>
    <w:p w:rsidR="009A178A" w:rsidRPr="00905018" w:rsidRDefault="009A178A">
      <w:pPr>
        <w:pStyle w:val="Normaltindrag"/>
      </w:pPr>
      <w:r w:rsidRPr="00905018">
        <w:t>När det gäller jämställdhet mellan kvinnor och män anger regeringen att forskningen inom jämställdhetsområdet bör vidareutvecklas och även i for</w:t>
      </w:r>
      <w:r w:rsidRPr="00905018">
        <w:t>t</w:t>
      </w:r>
      <w:r w:rsidRPr="00905018">
        <w:t>sättningen ha hög prioritet. I fråga om integration och mångfald skall inom arbetslivsområdet insatser för att motverka utslagningen från arbetslivet med systematiskt förebyggande insatser ha fortsatt hög prioritet. Möjligheterna för personer med funktionshinder att få och behålla ett arbete skall underlä</w:t>
      </w:r>
      <w:r w:rsidRPr="00905018">
        <w:t>t</w:t>
      </w:r>
      <w:r w:rsidRPr="00905018">
        <w:t>tas.</w:t>
      </w:r>
    </w:p>
    <w:p w:rsidR="009A178A" w:rsidRPr="00905018" w:rsidRDefault="009A178A">
      <w:pPr>
        <w:pStyle w:val="R3"/>
        <w:outlineLvl w:val="0"/>
        <w:rPr>
          <w:b w:val="0"/>
        </w:rPr>
      </w:pPr>
      <w:r w:rsidRPr="00905018">
        <w:t>Motioner</w:t>
      </w:r>
    </w:p>
    <w:p w:rsidR="009A178A" w:rsidRPr="00905018" w:rsidRDefault="009A178A">
      <w:r w:rsidRPr="00905018">
        <w:t>Nedan redovisas motioner under vart och ett av anslagen B 1–B 14. Här ges en överblick över vissa förslag som avser flera olika anslag i B-avsnittet.</w:t>
      </w:r>
    </w:p>
    <w:p w:rsidR="009A178A" w:rsidRPr="00905018" w:rsidRDefault="009A178A">
      <w:r w:rsidRPr="00905018">
        <w:rPr>
          <w:i/>
        </w:rPr>
        <w:t>Moderaterna</w:t>
      </w:r>
      <w:r w:rsidRPr="00905018">
        <w:t xml:space="preserve"> anser enligt vad som framgår närmare nedan i kommittémotion A277 (yrk. 9–13) att anslagen B 1–B 5 successivt bör trappas ned. Med hänsyn till gjorda åtaganden begränsas neddragningen av dessa anslag till ca 5 % för budge</w:t>
      </w:r>
      <w:r w:rsidRPr="00905018">
        <w:t>t</w:t>
      </w:r>
      <w:r w:rsidRPr="00905018">
        <w:t>året 2000.</w:t>
      </w:r>
    </w:p>
    <w:p w:rsidR="009A178A" w:rsidRPr="00905018" w:rsidRDefault="009A178A">
      <w:r w:rsidRPr="00905018">
        <w:rPr>
          <w:i/>
        </w:rPr>
        <w:t>Kristdemokraterna</w:t>
      </w:r>
      <w:r w:rsidRPr="00905018">
        <w:t xml:space="preserve"> förordar i kommittémotion A254 (yrk. 33 delvis) en genomgripande analys av anslagen B 2–B 5 under år 2000. Genom en tydl</w:t>
      </w:r>
      <w:r w:rsidRPr="00905018">
        <w:t>i</w:t>
      </w:r>
      <w:r w:rsidRPr="00905018">
        <w:t>gare prioritering, samordning och fokusering av forskning och utveckling inom arbetslivsområdet bör anslagen kunna reduceras med sammantaget 200 mi</w:t>
      </w:r>
      <w:r w:rsidRPr="00905018">
        <w:t>l</w:t>
      </w:r>
      <w:r w:rsidRPr="00905018">
        <w:t>joner kronor fr.o.m. budgetåret 2001.</w:t>
      </w:r>
    </w:p>
    <w:p w:rsidR="009A178A" w:rsidRPr="00905018" w:rsidRDefault="009A178A">
      <w:r w:rsidRPr="00905018">
        <w:rPr>
          <w:i/>
        </w:rPr>
        <w:t xml:space="preserve">Centerpartiet </w:t>
      </w:r>
      <w:r w:rsidRPr="00905018">
        <w:t>förespråkar i motion A275 (delvis) ett moratorium för reala anslagsökningar till statliga myndigheter m.m., vilket medför minskningar av anslagen B 1, B 3, B 5 och B 8. Partiets budgetalternativ innefattar också finansieringen av förvaltningskostnaden för Rådet för arbetslivsforskning (nuvarande anslag B 4) inom det av regeringen föreslagna anslaget B 2 som i dag avser förvaltningskostn</w:t>
      </w:r>
      <w:r w:rsidRPr="00905018">
        <w:t>a</w:t>
      </w:r>
      <w:r w:rsidRPr="00905018">
        <w:t>den för Arbetslivsinstitutet.</w:t>
      </w:r>
    </w:p>
    <w:p w:rsidR="009A178A" w:rsidRPr="00905018" w:rsidRDefault="009A178A">
      <w:r w:rsidRPr="00905018">
        <w:t xml:space="preserve">I avsnittet B Arbetsliv behandlas också motioner från </w:t>
      </w:r>
      <w:r w:rsidRPr="00905018">
        <w:rPr>
          <w:i/>
        </w:rPr>
        <w:t xml:space="preserve">Folkpartiet </w:t>
      </w:r>
      <w:r w:rsidRPr="00905018">
        <w:t>samt e</w:t>
      </w:r>
      <w:r w:rsidRPr="00905018">
        <w:t>n</w:t>
      </w:r>
      <w:r w:rsidRPr="00905018">
        <w:t>skilda moti</w:t>
      </w:r>
      <w:r w:rsidRPr="00905018">
        <w:t>o</w:t>
      </w:r>
      <w:r w:rsidRPr="00905018">
        <w:t>ner.</w:t>
      </w:r>
    </w:p>
    <w:p w:rsidR="009A178A" w:rsidRPr="00905018" w:rsidRDefault="009A178A">
      <w:pPr>
        <w:pStyle w:val="Rubrik2"/>
        <w:spacing w:before="123"/>
      </w:pPr>
      <w:bookmarkStart w:id="74" w:name="_Toc468611979"/>
      <w:r w:rsidRPr="00905018">
        <w:t>Anslaget B 1 Arbetarskyddsverket</w:t>
      </w:r>
      <w:bookmarkEnd w:id="74"/>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369 942</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Anslagssparande</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42 535</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376 133</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412 533</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ind w:right="72"/>
              <w:jc w:val="right"/>
              <w:rPr>
                <w:b/>
                <w:snapToGrid w:val="0"/>
                <w:lang w:eastAsia="sv-SE"/>
              </w:rPr>
            </w:pPr>
            <w:r w:rsidRPr="00905018">
              <w:rPr>
                <w:b/>
                <w:snapToGrid w:val="0"/>
                <w:lang w:eastAsia="sv-SE"/>
              </w:rPr>
              <w:t>392 685</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398 226</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401 667</w:t>
            </w:r>
            <w:r w:rsidRPr="00905018">
              <w:rPr>
                <w:rStyle w:val="Fotnotsreferens"/>
              </w:rPr>
              <w:t>2</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pPr>
      <w:r w:rsidRPr="00905018">
        <w:rPr>
          <w:rStyle w:val="Fotnotsreferens"/>
        </w:rPr>
        <w:t>1</w:t>
      </w:r>
      <w:r w:rsidRPr="00905018">
        <w:t>Motsvarar 392 285 tkr i 2000 års prisnivå.</w:t>
      </w:r>
    </w:p>
    <w:p w:rsidR="009A178A" w:rsidRPr="00905018" w:rsidRDefault="009A178A">
      <w:pPr>
        <w:pStyle w:val="Fotnotstext"/>
        <w:spacing w:before="0"/>
      </w:pPr>
      <w:r w:rsidRPr="00905018">
        <w:rPr>
          <w:rStyle w:val="Fotnotsreferens"/>
        </w:rPr>
        <w:t>2</w:t>
      </w:r>
      <w:r w:rsidRPr="00905018">
        <w:t>Motsvarar 389 585 tkr i 2000 års prisnivå.</w:t>
      </w:r>
    </w:p>
    <w:p w:rsidR="009A178A" w:rsidRPr="00905018" w:rsidRDefault="009A178A">
      <w:pPr>
        <w:pStyle w:val="Fotnotstext"/>
        <w:spacing w:before="240"/>
      </w:pPr>
      <w:r w:rsidRPr="00905018">
        <w:rPr>
          <w:i/>
          <w:snapToGrid w:val="0"/>
          <w:lang w:eastAsia="sv-SE"/>
        </w:rPr>
        <w:t>Tusental kronor</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96"/>
        <w:gridCol w:w="1197"/>
        <w:gridCol w:w="1197"/>
        <w:gridCol w:w="1197"/>
        <w:gridCol w:w="1197"/>
      </w:tblGrid>
      <w:tr w:rsidR="00000000" w:rsidRPr="00905018">
        <w:tblPrEx>
          <w:tblCellMar>
            <w:top w:w="0" w:type="dxa"/>
            <w:bottom w:w="0" w:type="dxa"/>
          </w:tblCellMar>
        </w:tblPrEx>
        <w:trPr>
          <w:cantSplit/>
          <w:trHeight w:val="165"/>
        </w:trPr>
        <w:tc>
          <w:tcPr>
            <w:tcW w:w="1196" w:type="dxa"/>
            <w:vMerge w:val="restart"/>
            <w:vAlign w:val="center"/>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Regeringens</w:t>
            </w:r>
          </w:p>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fö</w:t>
            </w:r>
            <w:r w:rsidRPr="00905018">
              <w:rPr>
                <w:b/>
                <w:snapToGrid w:val="0"/>
                <w:color w:val="000000"/>
                <w:sz w:val="16"/>
                <w:lang w:eastAsia="sv-SE"/>
              </w:rPr>
              <w:t>r</w:t>
            </w:r>
            <w:r w:rsidRPr="00905018">
              <w:rPr>
                <w:b/>
                <w:snapToGrid w:val="0"/>
                <w:color w:val="000000"/>
                <w:sz w:val="16"/>
                <w:lang w:eastAsia="sv-SE"/>
              </w:rPr>
              <w:t>slag</w:t>
            </w:r>
          </w:p>
        </w:tc>
        <w:tc>
          <w:tcPr>
            <w:tcW w:w="4788" w:type="dxa"/>
            <w:gridSpan w:val="4"/>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Oppositionens förslag i förhållande till regeringens förslag</w:t>
            </w:r>
          </w:p>
        </w:tc>
      </w:tr>
      <w:tr w:rsidR="00000000" w:rsidRPr="00905018">
        <w:tblPrEx>
          <w:tblCellMar>
            <w:top w:w="0" w:type="dxa"/>
            <w:bottom w:w="0" w:type="dxa"/>
          </w:tblCellMar>
        </w:tblPrEx>
        <w:trPr>
          <w:cantSplit/>
          <w:trHeight w:val="225"/>
        </w:trPr>
        <w:tc>
          <w:tcPr>
            <w:tcW w:w="1196" w:type="dxa"/>
            <w:vMerge/>
            <w:vAlign w:val="bottom"/>
          </w:tcPr>
          <w:p w:rsidR="009A178A" w:rsidRPr="00905018" w:rsidRDefault="009A178A">
            <w:pPr>
              <w:spacing w:before="0" w:line="200" w:lineRule="atLeast"/>
              <w:jc w:val="center"/>
              <w:rPr>
                <w:b/>
                <w:snapToGrid w:val="0"/>
                <w:color w:val="000000"/>
                <w:sz w:val="16"/>
                <w:lang w:eastAsia="sv-SE"/>
              </w:rPr>
            </w:pP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m</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kd</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c</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fp</w:t>
            </w:r>
          </w:p>
        </w:tc>
      </w:tr>
      <w:tr w:rsidR="00000000" w:rsidRPr="00905018">
        <w:tblPrEx>
          <w:tblCellMar>
            <w:top w:w="0" w:type="dxa"/>
            <w:bottom w:w="0" w:type="dxa"/>
          </w:tblCellMar>
        </w:tblPrEx>
        <w:trPr>
          <w:trHeight w:val="247"/>
        </w:trPr>
        <w:tc>
          <w:tcPr>
            <w:tcW w:w="1196"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392 685</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-19 000</w:t>
            </w: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-9 997</w:t>
            </w:r>
          </w:p>
        </w:tc>
        <w:tc>
          <w:tcPr>
            <w:tcW w:w="1197" w:type="dxa"/>
          </w:tcPr>
          <w:p w:rsidR="009A178A" w:rsidRPr="00905018" w:rsidRDefault="009A178A">
            <w:pPr>
              <w:spacing w:before="0" w:line="200" w:lineRule="atLeast"/>
              <w:jc w:val="center"/>
              <w:rPr>
                <w:snapToGrid w:val="0"/>
                <w:color w:val="000000"/>
                <w:sz w:val="16"/>
                <w:lang w:eastAsia="sv-SE"/>
              </w:rPr>
            </w:pPr>
          </w:p>
        </w:tc>
      </w:tr>
    </w:tbl>
    <w:p w:rsidR="009A178A" w:rsidRPr="00905018" w:rsidRDefault="009A178A">
      <w:r w:rsidRPr="00905018">
        <w:t xml:space="preserve">Arbetarskyddsverket (AV) består av Arbetarskyddsstyrelsen (ASS) och Yrkesinspektionen (YI). </w:t>
      </w:r>
    </w:p>
    <w:p w:rsidR="009A178A" w:rsidRPr="00905018" w:rsidRDefault="009A178A">
      <w:pPr>
        <w:pStyle w:val="Normaltindrag"/>
      </w:pPr>
      <w:r w:rsidRPr="00905018">
        <w:t>AV har till uppgift att se till att arbetsmiljö- och arbetstidslagstiftningen efterlevs. Verket skall utarbeta och sprida information i syfte att förbättra arbetsmiljön. AV skall även övervaka att tobakslagstiftningen efterlevs inom arbetsmiljöområdet. Verket har också ansvar för viss tillsyn enligt miljöba</w:t>
      </w:r>
      <w:r w:rsidRPr="00905018">
        <w:t>l</w:t>
      </w:r>
      <w:r w:rsidRPr="00905018">
        <w:t>ken i fråga om bekämpningsmedel och genetiskt modifierade mikroorgani</w:t>
      </w:r>
      <w:r w:rsidRPr="00905018">
        <w:t>s</w:t>
      </w:r>
      <w:r w:rsidRPr="00905018">
        <w:t>mer.</w:t>
      </w:r>
    </w:p>
    <w:p w:rsidR="009A178A" w:rsidRPr="00905018" w:rsidRDefault="009A178A">
      <w:pPr>
        <w:pStyle w:val="Normaltindrag"/>
      </w:pPr>
      <w:r w:rsidRPr="00905018">
        <w:t>Regeringen föreslår att AV:s anslag förstärks med 600 000 kr med hänsyn till de nya uppgifter som kommer att åläggas AV genom lagen (1999:678) om utstationering av arbetstagare. Förstärkningen bör finansieras genom en varaktig överföring från anslaget B 3 Forskning, utveckling och utbildning m.m.</w:t>
      </w:r>
    </w:p>
    <w:p w:rsidR="009A178A" w:rsidRPr="00905018" w:rsidRDefault="009A178A">
      <w:pPr>
        <w:pStyle w:val="Normaltindrag"/>
      </w:pPr>
      <w:r w:rsidRPr="00905018">
        <w:t>I budgetpropositionen redovisas att Riksrevisionsverket (RRV) har anmält invändningar rörande de leasingavtal som AV</w:t>
      </w:r>
      <w:r w:rsidRPr="00905018">
        <w:rPr>
          <w:i/>
        </w:rPr>
        <w:t xml:space="preserve"> </w:t>
      </w:r>
      <w:r w:rsidRPr="00905018">
        <w:t>tecknat under budgetåret 1998 och menar att de borde ha redovisats som finansiell leasing. Regeringen avser att efter överläggningar med de båda myndigheterna klarlägga frågan och därefter föreslå AV lämpliga åtgärder.</w:t>
      </w:r>
    </w:p>
    <w:p w:rsidR="009A178A" w:rsidRPr="00905018" w:rsidRDefault="009A178A">
      <w:pPr>
        <w:pStyle w:val="Normaltindrag"/>
        <w:rPr>
          <w:i/>
        </w:rPr>
      </w:pPr>
      <w:r w:rsidRPr="00905018">
        <w:t>Vid beräkningen av anslaget har en teknisk justering gjorts. Den har g</w:t>
      </w:r>
      <w:r w:rsidRPr="00905018">
        <w:t>e</w:t>
      </w:r>
      <w:r w:rsidRPr="00905018">
        <w:t>nomförts för att korrigera tidigare i anslaget inlagd kompensation för prem</w:t>
      </w:r>
      <w:r w:rsidRPr="00905018">
        <w:t>i</w:t>
      </w:r>
      <w:r w:rsidRPr="00905018">
        <w:t>erna för avtalsförsäkringar.</w:t>
      </w:r>
    </w:p>
    <w:p w:rsidR="009A178A" w:rsidRPr="00905018" w:rsidRDefault="009A178A">
      <w:pPr>
        <w:pStyle w:val="R3"/>
        <w:outlineLvl w:val="0"/>
      </w:pPr>
      <w:r w:rsidRPr="00905018">
        <w:t>Motioner</w:t>
      </w:r>
    </w:p>
    <w:p w:rsidR="009A178A" w:rsidRPr="00905018" w:rsidRDefault="009A178A">
      <w:r w:rsidRPr="00905018">
        <w:rPr>
          <w:i/>
        </w:rPr>
        <w:t xml:space="preserve">Moderaterna </w:t>
      </w:r>
      <w:r w:rsidRPr="00905018">
        <w:t>föreslår enligt vad som framgått ovan i kommittémotion A277 (yrk. 9) en successiv nedtrappning av anslaget B 1. Anslaget föreslås fas</w:t>
      </w:r>
      <w:r w:rsidRPr="00905018">
        <w:t>t</w:t>
      </w:r>
      <w:r w:rsidRPr="00905018">
        <w:t>ställt till 373,7 miljoner kronor, dvs. med ett 19 miljoner kronor lägre belopp än vad regeringen föreslagit.</w:t>
      </w:r>
    </w:p>
    <w:p w:rsidR="009A178A" w:rsidRPr="00905018" w:rsidRDefault="009A178A">
      <w:r w:rsidRPr="00905018">
        <w:rPr>
          <w:i/>
        </w:rPr>
        <w:t>Centerpartiet</w:t>
      </w:r>
      <w:r w:rsidRPr="00905018">
        <w:t xml:space="preserve"> föreslår i kommittémotion A275 (delvis) att anslaget bestäms till ett ca 10 miljoner kronor lägre belopp än vad regeringen föreslagit.</w:t>
      </w:r>
    </w:p>
    <w:p w:rsidR="009A178A" w:rsidRPr="00905018" w:rsidRDefault="009A178A">
      <w:pPr>
        <w:pStyle w:val="R3"/>
        <w:outlineLvl w:val="0"/>
      </w:pPr>
      <w:r w:rsidRPr="00905018">
        <w:t>Utskottets ställningstagande</w:t>
      </w:r>
    </w:p>
    <w:p w:rsidR="009A178A" w:rsidRPr="00905018" w:rsidRDefault="009A178A">
      <w:r w:rsidRPr="00905018">
        <w:t>Utskottet som biträder regeringens förslag till medelsanvisning avvisar dä</w:t>
      </w:r>
      <w:r w:rsidRPr="00905018">
        <w:t>r</w:t>
      </w:r>
      <w:r w:rsidRPr="00905018">
        <w:t>med besparingsförslagen från Moderaterna i motion A277 (yrk. 9) och Ce</w:t>
      </w:r>
      <w:r w:rsidRPr="00905018">
        <w:t>n</w:t>
      </w:r>
      <w:r w:rsidRPr="00905018">
        <w:t>terpartiet i motion A275 (delvis). I avsnittet 3.6 nedan finns en sammanstäl</w:t>
      </w:r>
      <w:r w:rsidRPr="00905018">
        <w:t>l</w:t>
      </w:r>
      <w:r w:rsidRPr="00905018">
        <w:t>ning av utskottets ställningstagande i fråga om anslagen på utgiftsområde 14.</w:t>
      </w:r>
    </w:p>
    <w:p w:rsidR="009A178A" w:rsidRPr="00905018" w:rsidRDefault="009A178A">
      <w:pPr>
        <w:pStyle w:val="Normaltindrag"/>
      </w:pPr>
      <w:r w:rsidRPr="00905018">
        <w:t>Utskottet noterar att Riksrevisionsverket (RRV) i Årlig rapport 1999 gjort kommentarer som berör AV. Utöver de invändningar som RRV redovisat beträffande AV:s leasingavtal och som regeringen redovisar i budgetprop</w:t>
      </w:r>
      <w:r w:rsidRPr="00905018">
        <w:t>o</w:t>
      </w:r>
      <w:r w:rsidRPr="00905018">
        <w:t>sitionen har utskottet noterat att RRV i den aktuella rapporten också up</w:t>
      </w:r>
      <w:r w:rsidRPr="00905018">
        <w:t>p</w:t>
      </w:r>
      <w:r w:rsidRPr="00905018">
        <w:t xml:space="preserve">märksammat regeringen på att avgiftsfinansierad statlig verksamhet i flera fall ”konkurrerar” med verksamhet som delvis finansieras genom statliga anslag. </w:t>
      </w:r>
    </w:p>
    <w:p w:rsidR="009A178A" w:rsidRPr="00905018" w:rsidRDefault="009A178A">
      <w:pPr>
        <w:pStyle w:val="Normaltindrag"/>
        <w:rPr>
          <w:i/>
        </w:rPr>
      </w:pPr>
      <w:r w:rsidRPr="00905018">
        <w:t>Utskottet, som konstaterar att det i regleringsbrevet för anslaget B 3 Forskning, utveckling och utbildning m.m. för budgetåret 1999 anslås högst 8,5 miljoner kronor till prenumerationskostnader för tidningen Arbetsmiljö, förutsätter att regeringen om så erfordras vidtar åtgärder m</w:t>
      </w:r>
      <w:r w:rsidRPr="00905018">
        <w:t>ed anledning av RRV:s påpeka</w:t>
      </w:r>
      <w:r w:rsidRPr="00905018">
        <w:t>n</w:t>
      </w:r>
      <w:r w:rsidRPr="00905018">
        <w:t xml:space="preserve">de. </w:t>
      </w:r>
    </w:p>
    <w:p w:rsidR="009A178A" w:rsidRPr="00905018" w:rsidRDefault="009A178A">
      <w:pPr>
        <w:pStyle w:val="Rubrik2"/>
      </w:pPr>
      <w:bookmarkStart w:id="75" w:name="_Toc468611980"/>
      <w:r w:rsidRPr="00905018">
        <w:t>Anslaget B 2 Arbetslivsinstitutet</w:t>
      </w:r>
      <w:bookmarkEnd w:id="75"/>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220 429</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Anslagssparande</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22 012</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145 733</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127 000</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ind w:right="72"/>
              <w:jc w:val="right"/>
              <w:rPr>
                <w:b/>
                <w:snapToGrid w:val="0"/>
                <w:lang w:eastAsia="sv-SE"/>
              </w:rPr>
            </w:pPr>
            <w:r w:rsidRPr="00905018">
              <w:rPr>
                <w:b/>
                <w:snapToGrid w:val="0"/>
                <w:lang w:eastAsia="sv-SE"/>
              </w:rPr>
              <w:t>155 396</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157 774</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160 269</w:t>
            </w:r>
            <w:r w:rsidRPr="00905018">
              <w:rPr>
                <w:rStyle w:val="Fotnotsreferens"/>
              </w:rPr>
              <w:t>2</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pPr>
      <w:r w:rsidRPr="00905018">
        <w:rPr>
          <w:rStyle w:val="Fotnotsreferens"/>
        </w:rPr>
        <w:t>1</w:t>
      </w:r>
      <w:r w:rsidRPr="00905018">
        <w:t>Motsvarar 155 396 tkr i 2000 års prisnivå.</w:t>
      </w:r>
    </w:p>
    <w:p w:rsidR="009A178A" w:rsidRPr="00905018" w:rsidRDefault="009A178A">
      <w:pPr>
        <w:pStyle w:val="Fotnotstext"/>
        <w:spacing w:before="0"/>
      </w:pPr>
      <w:r w:rsidRPr="00905018">
        <w:rPr>
          <w:rStyle w:val="Fotnotsreferens"/>
        </w:rPr>
        <w:t>2</w:t>
      </w:r>
      <w:r w:rsidRPr="00905018">
        <w:t>Motsvarar 155 396 tkr i 2000 års prisnivå.</w:t>
      </w:r>
    </w:p>
    <w:p w:rsidR="009A178A" w:rsidRPr="00905018" w:rsidRDefault="009A178A">
      <w:pPr>
        <w:pStyle w:val="Fotnotstext"/>
        <w:spacing w:before="240"/>
      </w:pPr>
      <w:r w:rsidRPr="00905018">
        <w:rPr>
          <w:i/>
          <w:snapToGrid w:val="0"/>
          <w:lang w:eastAsia="sv-SE"/>
        </w:rPr>
        <w:t>Tusental kronor</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96"/>
        <w:gridCol w:w="1197"/>
        <w:gridCol w:w="1197"/>
        <w:gridCol w:w="1197"/>
        <w:gridCol w:w="1197"/>
      </w:tblGrid>
      <w:tr w:rsidR="00000000" w:rsidRPr="00905018">
        <w:tblPrEx>
          <w:tblCellMar>
            <w:top w:w="0" w:type="dxa"/>
            <w:bottom w:w="0" w:type="dxa"/>
          </w:tblCellMar>
        </w:tblPrEx>
        <w:trPr>
          <w:cantSplit/>
          <w:trHeight w:val="165"/>
        </w:trPr>
        <w:tc>
          <w:tcPr>
            <w:tcW w:w="1196" w:type="dxa"/>
            <w:vMerge w:val="restart"/>
            <w:vAlign w:val="center"/>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Regeringens</w:t>
            </w:r>
          </w:p>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fö</w:t>
            </w:r>
            <w:r w:rsidRPr="00905018">
              <w:rPr>
                <w:b/>
                <w:snapToGrid w:val="0"/>
                <w:color w:val="000000"/>
                <w:sz w:val="16"/>
                <w:lang w:eastAsia="sv-SE"/>
              </w:rPr>
              <w:t>r</w:t>
            </w:r>
            <w:r w:rsidRPr="00905018">
              <w:rPr>
                <w:b/>
                <w:snapToGrid w:val="0"/>
                <w:color w:val="000000"/>
                <w:sz w:val="16"/>
                <w:lang w:eastAsia="sv-SE"/>
              </w:rPr>
              <w:t>slag</w:t>
            </w:r>
          </w:p>
        </w:tc>
        <w:tc>
          <w:tcPr>
            <w:tcW w:w="4788" w:type="dxa"/>
            <w:gridSpan w:val="4"/>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Oppositionens förslag i förhållande till regeringens förslag</w:t>
            </w:r>
          </w:p>
        </w:tc>
      </w:tr>
      <w:tr w:rsidR="00000000" w:rsidRPr="00905018">
        <w:tblPrEx>
          <w:tblCellMar>
            <w:top w:w="0" w:type="dxa"/>
            <w:bottom w:w="0" w:type="dxa"/>
          </w:tblCellMar>
        </w:tblPrEx>
        <w:trPr>
          <w:cantSplit/>
          <w:trHeight w:val="225"/>
        </w:trPr>
        <w:tc>
          <w:tcPr>
            <w:tcW w:w="1196" w:type="dxa"/>
            <w:vMerge/>
            <w:vAlign w:val="bottom"/>
          </w:tcPr>
          <w:p w:rsidR="009A178A" w:rsidRPr="00905018" w:rsidRDefault="009A178A">
            <w:pPr>
              <w:spacing w:before="0" w:line="200" w:lineRule="atLeast"/>
              <w:jc w:val="center"/>
              <w:rPr>
                <w:b/>
                <w:snapToGrid w:val="0"/>
                <w:color w:val="000000"/>
                <w:sz w:val="16"/>
                <w:lang w:eastAsia="sv-SE"/>
              </w:rPr>
            </w:pP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m</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kd</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c</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fp</w:t>
            </w:r>
          </w:p>
        </w:tc>
      </w:tr>
      <w:tr w:rsidR="00000000" w:rsidRPr="00905018">
        <w:tblPrEx>
          <w:tblCellMar>
            <w:top w:w="0" w:type="dxa"/>
            <w:bottom w:w="0" w:type="dxa"/>
          </w:tblCellMar>
        </w:tblPrEx>
        <w:trPr>
          <w:trHeight w:val="247"/>
        </w:trPr>
        <w:tc>
          <w:tcPr>
            <w:tcW w:w="1196"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155 396</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-7 000</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-7 000</w:t>
            </w: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p>
        </w:tc>
      </w:tr>
    </w:tbl>
    <w:p w:rsidR="009A178A" w:rsidRPr="00905018" w:rsidRDefault="009A178A">
      <w:r w:rsidRPr="00905018">
        <w:t>Arbetslivsinstitutet (ALI) är en forsknings- och utvecklingsmyndighet med uppgift att bedriva och främja forskning, utveckling och utbildning inom områdena arbetsmarknad, arbetsorganisation och arbetsmiljö/hälsa.</w:t>
      </w:r>
    </w:p>
    <w:p w:rsidR="009A178A" w:rsidRPr="00905018" w:rsidRDefault="009A178A">
      <w:pPr>
        <w:pStyle w:val="Normaltindrag"/>
      </w:pPr>
      <w:r w:rsidRPr="00905018">
        <w:t>Anslaget B 2 skall fr.o.m. budgetåret 1999 täcka Arbetslivsinstitutets fö</w:t>
      </w:r>
      <w:r w:rsidRPr="00905018">
        <w:t>r</w:t>
      </w:r>
      <w:r w:rsidRPr="00905018">
        <w:t>valtningskos</w:t>
      </w:r>
      <w:r w:rsidRPr="00905018">
        <w:t>t</w:t>
      </w:r>
      <w:r w:rsidRPr="00905018">
        <w:t>nader.</w:t>
      </w:r>
    </w:p>
    <w:p w:rsidR="009A178A" w:rsidRPr="00905018" w:rsidRDefault="009A178A">
      <w:pPr>
        <w:pStyle w:val="Normaltindrag"/>
      </w:pPr>
      <w:r w:rsidRPr="00905018">
        <w:t>Den utveckling som sker inom arbetslivets område nödvändiggör en viss förskjutning av inriktning och angreppssätt inom den arbetslivsinriktade forskningen. Arbetet med att skapa förutsättningar för mångvetenskaplig och långsiktig samverkan mellan olika discipliner bör fortsätta. Utveckling av former och kontaktvägar för kunskapsspridning bör även i fortsättningen ges hög prioritet.</w:t>
      </w:r>
    </w:p>
    <w:p w:rsidR="009A178A" w:rsidRPr="00905018" w:rsidRDefault="009A178A">
      <w:pPr>
        <w:pStyle w:val="Normaltindrag"/>
      </w:pPr>
      <w:r w:rsidRPr="00905018">
        <w:t>Vid beräkningen av anslaget har en teknisk justering gjorts på det sätt som redovisats under anslaget B 1.</w:t>
      </w:r>
    </w:p>
    <w:p w:rsidR="009A178A" w:rsidRPr="00905018" w:rsidRDefault="009A178A">
      <w:pPr>
        <w:pStyle w:val="R3"/>
        <w:outlineLvl w:val="0"/>
      </w:pPr>
      <w:r w:rsidRPr="00905018">
        <w:t>Motioner</w:t>
      </w:r>
    </w:p>
    <w:p w:rsidR="009A178A" w:rsidRPr="00905018" w:rsidRDefault="009A178A">
      <w:r w:rsidRPr="00905018">
        <w:t xml:space="preserve">Som framgått anser </w:t>
      </w:r>
      <w:r w:rsidRPr="00905018">
        <w:rPr>
          <w:i/>
        </w:rPr>
        <w:t>Moderaterna</w:t>
      </w:r>
      <w:r w:rsidRPr="00905018">
        <w:t xml:space="preserve"> i kommittémotion A277 (yrk. 10) att a</w:t>
      </w:r>
      <w:r w:rsidRPr="00905018">
        <w:t>n</w:t>
      </w:r>
      <w:r w:rsidRPr="00905018">
        <w:t>slaget B 2 stegvis bör trappas ned. För budgetåret 2000 bör anslaget faststä</w:t>
      </w:r>
      <w:r w:rsidRPr="00905018">
        <w:t>l</w:t>
      </w:r>
      <w:r w:rsidRPr="00905018">
        <w:t xml:space="preserve">las till 148,4 miljoner kronor, dvs. med ett 7 miljoner kronor lägre belopp än det regeringen föreslagit. </w:t>
      </w:r>
    </w:p>
    <w:p w:rsidR="009A178A" w:rsidRPr="00905018" w:rsidRDefault="009A178A">
      <w:r w:rsidRPr="00905018">
        <w:rPr>
          <w:i/>
        </w:rPr>
        <w:t>Kristdemokraterna</w:t>
      </w:r>
      <w:r w:rsidRPr="00905018">
        <w:t xml:space="preserve"> pekar i kommittémotion A254 (yrk. 33 och 35, båda delvis) på att regeringen beslutat om ett anslagssparande på anslaget B 2, som motionärerna betecknar som relativt högt, liksom att regeringen beslutat att föra bort medel från anslaget enligt 8 § budgetlagen (1996:1059). En besparing bör enligt vad som sägs i motionen kunna ske med 7 miljoner kronor i fö</w:t>
      </w:r>
      <w:r w:rsidRPr="00905018">
        <w:t>r</w:t>
      </w:r>
      <w:r w:rsidRPr="00905018">
        <w:t xml:space="preserve">hållande till vad regeringen föreslagit. </w:t>
      </w:r>
    </w:p>
    <w:p w:rsidR="009A178A" w:rsidRPr="00905018" w:rsidRDefault="009A178A">
      <w:pPr>
        <w:pStyle w:val="Normaltindrag"/>
      </w:pPr>
      <w:r w:rsidRPr="00905018">
        <w:t>Som framgått anser Kristdemokraterna att det under år 2000 bör göras en genomgripande analys av anslagen B 2 – B</w:t>
      </w:r>
      <w:r w:rsidRPr="00905018">
        <w:t> 5. Analysen bör utmynna i e</w:t>
      </w:r>
      <w:r w:rsidRPr="00905018">
        <w:t>f</w:t>
      </w:r>
      <w:r w:rsidRPr="00905018">
        <w:t>fektiviseringar och besparingar fr.o.m. budge</w:t>
      </w:r>
      <w:r w:rsidRPr="00905018">
        <w:t>t</w:t>
      </w:r>
      <w:r w:rsidRPr="00905018">
        <w:t>året 2001.</w:t>
      </w:r>
    </w:p>
    <w:p w:rsidR="009A178A" w:rsidRPr="00905018" w:rsidRDefault="009A178A">
      <w:r w:rsidRPr="00905018">
        <w:t xml:space="preserve">Som framgått anser </w:t>
      </w:r>
      <w:r w:rsidRPr="00905018">
        <w:rPr>
          <w:i/>
        </w:rPr>
        <w:t xml:space="preserve">Centerpartiet </w:t>
      </w:r>
      <w:r w:rsidRPr="00905018">
        <w:t>att anslaget B 4 Rådet för arbetslivsfors</w:t>
      </w:r>
      <w:r w:rsidRPr="00905018">
        <w:t>k</w:t>
      </w:r>
      <w:r w:rsidRPr="00905018">
        <w:t>ning bör rymmas inom det av regeringen föreslagna anslaget B 2 Arbet</w:t>
      </w:r>
      <w:r w:rsidRPr="00905018">
        <w:t>s</w:t>
      </w:r>
      <w:r w:rsidRPr="00905018">
        <w:t>livsinstitutet.</w:t>
      </w:r>
    </w:p>
    <w:p w:rsidR="009A178A" w:rsidRPr="00905018" w:rsidRDefault="009A178A">
      <w:pPr>
        <w:pStyle w:val="R3"/>
        <w:outlineLvl w:val="0"/>
      </w:pPr>
      <w:r w:rsidRPr="00905018">
        <w:t>Utskottets ställningstagande</w:t>
      </w:r>
    </w:p>
    <w:p w:rsidR="009A178A" w:rsidRPr="00905018" w:rsidRDefault="009A178A">
      <w:r w:rsidRPr="00905018">
        <w:t>Med anledning av Kristdemokraternas förslag om att en genomgripande analys bör göras av bl.a. anslaget B 2 vill utskottet peka på att Utredningen om vissa myndigheter (direktiv enligt beslut från Näringsdepartementet 1999-04-23) i dagarna överlämnat sina förslag som bl.a. innefattar Arbet</w:t>
      </w:r>
      <w:r w:rsidRPr="00905018">
        <w:t>s</w:t>
      </w:r>
      <w:r w:rsidRPr="00905018">
        <w:t xml:space="preserve">livsinstitutets verksamhet. </w:t>
      </w:r>
    </w:p>
    <w:p w:rsidR="009A178A" w:rsidRPr="00905018" w:rsidRDefault="009A178A">
      <w:pPr>
        <w:pStyle w:val="Normaltindrag"/>
        <w:rPr>
          <w:color w:val="000000"/>
        </w:rPr>
      </w:pPr>
      <w:r w:rsidRPr="00905018">
        <w:t>I utredningen, som överlämnades till Näringsdepartementet den 22 n</w:t>
      </w:r>
      <w:r w:rsidRPr="00905018">
        <w:t>o</w:t>
      </w:r>
      <w:r w:rsidRPr="00905018">
        <w:t xml:space="preserve">vember 1999, konstateras att Arbetslivsinstitutet (ALI) är ett huvudsakligen forskningsutförande institut, men att institutet i dag även finansierar viss forskning hos andra utförare. </w:t>
      </w:r>
      <w:r w:rsidRPr="00905018">
        <w:rPr>
          <w:color w:val="000000"/>
        </w:rPr>
        <w:t xml:space="preserve">Utredningen föreslår att ALI:s verksamhet fortsättningsvis renodlas till enbart utförande uppgifter. Av anslagen till institutet (anslagen B 2 och B 3, </w:t>
      </w:r>
      <w:r w:rsidRPr="00905018">
        <w:rPr>
          <w:i/>
          <w:color w:val="000000"/>
        </w:rPr>
        <w:t>utskottets anm.</w:t>
      </w:r>
      <w:r w:rsidRPr="00905018">
        <w:rPr>
          <w:color w:val="000000"/>
        </w:rPr>
        <w:t xml:space="preserve">) bör framgå att dessa syftar till institutets egen forskning. </w:t>
      </w:r>
    </w:p>
    <w:p w:rsidR="009A178A" w:rsidRPr="00905018" w:rsidRDefault="009A178A">
      <w:pPr>
        <w:pStyle w:val="Normaltindrag"/>
        <w:rPr>
          <w:color w:val="000000"/>
        </w:rPr>
      </w:pPr>
      <w:r w:rsidRPr="00905018">
        <w:rPr>
          <w:color w:val="000000"/>
        </w:rPr>
        <w:t>De medel som i dag används för att finansiera forskning bör överföras till en av utredningen för</w:t>
      </w:r>
      <w:r w:rsidRPr="00905018">
        <w:rPr>
          <w:color w:val="000000"/>
        </w:rPr>
        <w:t>eslagen ny myndighet för forskningsfinansiering och utvecklingsarbete, benämnd FoU-myndigheten, dit bl.a. Rådet för arbetsliv</w:t>
      </w:r>
      <w:r w:rsidRPr="00905018">
        <w:rPr>
          <w:color w:val="000000"/>
        </w:rPr>
        <w:t>s</w:t>
      </w:r>
      <w:r w:rsidRPr="00905018">
        <w:rPr>
          <w:color w:val="000000"/>
        </w:rPr>
        <w:t xml:space="preserve">forskning (RALF) förs (se vidare under anslaget B 4). </w:t>
      </w:r>
      <w:r w:rsidRPr="00905018">
        <w:t>Utredningen föreslår även att regeringen överväger om det finns förutsättningar för ALI att fina</w:t>
      </w:r>
      <w:r w:rsidRPr="00905018">
        <w:t>n</w:t>
      </w:r>
      <w:r w:rsidRPr="00905018">
        <w:t xml:space="preserve">siera en större del av verksamheten genom ansökningar, exempelvis till FoU-myndigheten. </w:t>
      </w:r>
    </w:p>
    <w:p w:rsidR="009A178A" w:rsidRPr="00905018" w:rsidRDefault="009A178A">
      <w:pPr>
        <w:pStyle w:val="Normaltindrag"/>
      </w:pPr>
      <w:r w:rsidRPr="00905018">
        <w:t>Utredningens förslag övervägs nu inom Regeringskansliet. Enligt vad u</w:t>
      </w:r>
      <w:r w:rsidRPr="00905018">
        <w:t>t</w:t>
      </w:r>
      <w:r w:rsidRPr="00905018">
        <w:t xml:space="preserve">skottet erfarit från Näringsdepartementet skall utredningen ligga till grund för nästa forskningspolitiska proposition. Utskottet avstyrker mot bakgrund av det anförda Kristdemokraternas förslag om översyn av anslaget. </w:t>
      </w:r>
    </w:p>
    <w:p w:rsidR="009A178A" w:rsidRPr="00905018" w:rsidRDefault="009A178A">
      <w:pPr>
        <w:pStyle w:val="Normaltindrag"/>
      </w:pPr>
      <w:r w:rsidRPr="00905018">
        <w:t>Arbetslivsinstitutet har i samarbete med regionala och lokala aktörer inom arbetslivsområdet påbörjat uppbyggnaden av långsiktigt inriktat forsknings- och utvecklingsarbete. Detta framgår av budgetpropositionen. Verksamhet bedrivs eller är under uppbyggnad i bl.a. Umeå, Östersund, Norrköpin</w:t>
      </w:r>
      <w:r w:rsidRPr="00905018">
        <w:t xml:space="preserve">g, Göteborg och Trollhättan samt i Malmö. Utskottet ställer sig bakom detta samarbete som syftar till att förstärka forsknings- och utvecklingsinsatserna för arbetslivet i dessa regioner. </w:t>
      </w:r>
    </w:p>
    <w:p w:rsidR="009A178A" w:rsidRPr="00905018" w:rsidRDefault="009A178A">
      <w:pPr>
        <w:pStyle w:val="Normaltindrag"/>
      </w:pPr>
      <w:r w:rsidRPr="00905018">
        <w:t>Det är enligt utskottet positivt att institutet visar lyhördhet när det gäller att anpassa verksamheten till den utveckling som sker på arbetslivets område. Förskjutningar av inriktning och angreppssätt inom den arbetslivsinriktade forskningen måste fortlöpande övervägas. Utskottet anser att det är angeläget att sådant sa</w:t>
      </w:r>
      <w:r w:rsidRPr="00905018">
        <w:t>marbete kommer till stånd som kan ge bättre förutsättningar för mångvetenskaplighet och för att fånga in komplexa samband i ett snabbt föränderligt arbetsliv. I sammanhanget vill utskottet också betona vikten av analys och utvärdering samt av kunskaps- och erfarenhetsspri</w:t>
      </w:r>
      <w:r w:rsidRPr="00905018">
        <w:t>d</w:t>
      </w:r>
      <w:r w:rsidRPr="00905018">
        <w:t xml:space="preserve">ning. </w:t>
      </w:r>
    </w:p>
    <w:p w:rsidR="009A178A" w:rsidRPr="00905018" w:rsidRDefault="009A178A">
      <w:pPr>
        <w:pStyle w:val="Normaltindrag"/>
      </w:pPr>
      <w:r w:rsidRPr="00905018">
        <w:t>Utskottet biträder regeringens förslag till medelsanvisning på anslaget B 2 och avstyrker motionerna A277 (yrk. 10), A254 (yrk. 33 och 35, båda de</w:t>
      </w:r>
      <w:r w:rsidRPr="00905018">
        <w:t>l</w:t>
      </w:r>
      <w:r w:rsidRPr="00905018">
        <w:t>vis). I avsnittet 3.6 nedan finns en sammanställning av utskottets ställning</w:t>
      </w:r>
      <w:r w:rsidRPr="00905018">
        <w:t>s</w:t>
      </w:r>
      <w:r w:rsidRPr="00905018">
        <w:t>tagande i fråga om anslagen på utgift</w:t>
      </w:r>
      <w:r w:rsidRPr="00905018">
        <w:t>s</w:t>
      </w:r>
      <w:r w:rsidRPr="00905018">
        <w:t>område 14.</w:t>
      </w:r>
    </w:p>
    <w:p w:rsidR="009A178A" w:rsidRPr="00905018" w:rsidRDefault="009A178A">
      <w:pPr>
        <w:pStyle w:val="Rubrik2"/>
      </w:pPr>
      <w:bookmarkStart w:id="76" w:name="_Toc468611981"/>
      <w:r w:rsidRPr="00905018">
        <w:t>Anslaget B 3 Forskning, utveckling och utbildning m.m.</w:t>
      </w:r>
      <w:bookmarkEnd w:id="76"/>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196 470</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Anslagssparande</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258 886</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295 780</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425 000</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ind w:right="72"/>
              <w:jc w:val="right"/>
              <w:rPr>
                <w:b/>
                <w:snapToGrid w:val="0"/>
                <w:lang w:eastAsia="sv-SE"/>
              </w:rPr>
            </w:pPr>
            <w:r w:rsidRPr="00905018">
              <w:rPr>
                <w:b/>
                <w:snapToGrid w:val="0"/>
                <w:lang w:eastAsia="sv-SE"/>
              </w:rPr>
              <w:t>308 585</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310 466</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323 296</w:t>
            </w:r>
            <w:r w:rsidRPr="00905018">
              <w:rPr>
                <w:rStyle w:val="Fotnotsreferens"/>
              </w:rPr>
              <w:t>2</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pPr>
      <w:r w:rsidRPr="00905018">
        <w:rPr>
          <w:rStyle w:val="Fotnotsreferens"/>
        </w:rPr>
        <w:t>1</w:t>
      </w:r>
      <w:r w:rsidRPr="00905018">
        <w:t>Motsvarar 304 438 tkr i 2000 års prisnivå.</w:t>
      </w:r>
    </w:p>
    <w:p w:rsidR="009A178A" w:rsidRPr="00905018" w:rsidRDefault="009A178A">
      <w:pPr>
        <w:pStyle w:val="Fotnotstext"/>
        <w:spacing w:before="0"/>
      </w:pPr>
      <w:r w:rsidRPr="00905018">
        <w:rPr>
          <w:rStyle w:val="Fotnotsreferens"/>
        </w:rPr>
        <w:t>2</w:t>
      </w:r>
      <w:r w:rsidRPr="00905018">
        <w:t>Motsvarar 310 438 tkr i 2000 års prisnivå.</w:t>
      </w:r>
    </w:p>
    <w:p w:rsidR="009A178A" w:rsidRPr="00905018" w:rsidRDefault="009A178A">
      <w:pPr>
        <w:pStyle w:val="Fotnotstext"/>
        <w:spacing w:before="0"/>
      </w:pPr>
      <w:r w:rsidRPr="00905018">
        <w:br w:type="page"/>
      </w:r>
      <w:r w:rsidRPr="00905018">
        <w:rPr>
          <w:i/>
          <w:snapToGrid w:val="0"/>
          <w:lang w:eastAsia="sv-SE"/>
        </w:rPr>
        <w:t>Tusental kronor</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96"/>
        <w:gridCol w:w="1197"/>
        <w:gridCol w:w="1197"/>
        <w:gridCol w:w="1197"/>
        <w:gridCol w:w="1197"/>
      </w:tblGrid>
      <w:tr w:rsidR="00000000" w:rsidRPr="00905018">
        <w:tblPrEx>
          <w:tblCellMar>
            <w:top w:w="0" w:type="dxa"/>
            <w:bottom w:w="0" w:type="dxa"/>
          </w:tblCellMar>
        </w:tblPrEx>
        <w:trPr>
          <w:cantSplit/>
          <w:trHeight w:val="165"/>
        </w:trPr>
        <w:tc>
          <w:tcPr>
            <w:tcW w:w="1196" w:type="dxa"/>
            <w:vMerge w:val="restart"/>
            <w:vAlign w:val="center"/>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Regeringens</w:t>
            </w:r>
          </w:p>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fö</w:t>
            </w:r>
            <w:r w:rsidRPr="00905018">
              <w:rPr>
                <w:b/>
                <w:snapToGrid w:val="0"/>
                <w:color w:val="000000"/>
                <w:sz w:val="16"/>
                <w:lang w:eastAsia="sv-SE"/>
              </w:rPr>
              <w:t>r</w:t>
            </w:r>
            <w:r w:rsidRPr="00905018">
              <w:rPr>
                <w:b/>
                <w:snapToGrid w:val="0"/>
                <w:color w:val="000000"/>
                <w:sz w:val="16"/>
                <w:lang w:eastAsia="sv-SE"/>
              </w:rPr>
              <w:t>slag</w:t>
            </w:r>
          </w:p>
        </w:tc>
        <w:tc>
          <w:tcPr>
            <w:tcW w:w="4788" w:type="dxa"/>
            <w:gridSpan w:val="4"/>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Oppositionens förslag i förhållande till regeringens förslag</w:t>
            </w:r>
          </w:p>
        </w:tc>
      </w:tr>
      <w:tr w:rsidR="00000000" w:rsidRPr="00905018">
        <w:tblPrEx>
          <w:tblCellMar>
            <w:top w:w="0" w:type="dxa"/>
            <w:bottom w:w="0" w:type="dxa"/>
          </w:tblCellMar>
        </w:tblPrEx>
        <w:trPr>
          <w:cantSplit/>
          <w:trHeight w:val="225"/>
        </w:trPr>
        <w:tc>
          <w:tcPr>
            <w:tcW w:w="1196" w:type="dxa"/>
            <w:vMerge/>
            <w:vAlign w:val="bottom"/>
          </w:tcPr>
          <w:p w:rsidR="009A178A" w:rsidRPr="00905018" w:rsidRDefault="009A178A">
            <w:pPr>
              <w:spacing w:before="0" w:line="200" w:lineRule="atLeast"/>
              <w:jc w:val="center"/>
              <w:rPr>
                <w:b/>
                <w:snapToGrid w:val="0"/>
                <w:color w:val="000000"/>
                <w:sz w:val="16"/>
                <w:lang w:eastAsia="sv-SE"/>
              </w:rPr>
            </w:pP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m</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kd</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c</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fp</w:t>
            </w:r>
          </w:p>
        </w:tc>
      </w:tr>
      <w:tr w:rsidR="00000000" w:rsidRPr="00905018">
        <w:tblPrEx>
          <w:tblCellMar>
            <w:top w:w="0" w:type="dxa"/>
            <w:bottom w:w="0" w:type="dxa"/>
          </w:tblCellMar>
        </w:tblPrEx>
        <w:trPr>
          <w:trHeight w:val="247"/>
        </w:trPr>
        <w:tc>
          <w:tcPr>
            <w:tcW w:w="1196"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308 585</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-17 000</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-90 000</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-4 629</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-100 000</w:t>
            </w:r>
          </w:p>
        </w:tc>
      </w:tr>
    </w:tbl>
    <w:p w:rsidR="009A178A" w:rsidRPr="00905018" w:rsidRDefault="009A178A">
      <w:r w:rsidRPr="00905018">
        <w:t>Anslaget disponeras av ALI och avser medel för bidrag och uppdrag inom arbetslivsområdet samt viss forskning, utveckling och utbildning.</w:t>
      </w:r>
    </w:p>
    <w:p w:rsidR="009A178A" w:rsidRPr="00905018" w:rsidRDefault="009A178A">
      <w:pPr>
        <w:pStyle w:val="Normaltindrag"/>
      </w:pPr>
      <w:r w:rsidRPr="00905018">
        <w:t>Utvecklingen på arbetsmarknaden och i arbetslivet har blivit alltmer ko</w:t>
      </w:r>
      <w:r w:rsidRPr="00905018">
        <w:t>m</w:t>
      </w:r>
      <w:r w:rsidRPr="00905018">
        <w:t>plex. Arbetsmiljö- och arbetsorganisationsarbetet har fått en allt vidare inn</w:t>
      </w:r>
      <w:r w:rsidRPr="00905018">
        <w:t>e</w:t>
      </w:r>
      <w:r w:rsidRPr="00905018">
        <w:t>börd. Detta ställer ökade krav på helhetssyn och därmed på ett ökat sama</w:t>
      </w:r>
      <w:r w:rsidRPr="00905018">
        <w:t>r</w:t>
      </w:r>
      <w:r w:rsidRPr="00905018">
        <w:t>bete mellan olika forskningsdiscipliner och verksamhetsfält inom arbetsliv</w:t>
      </w:r>
      <w:r w:rsidRPr="00905018">
        <w:t>s</w:t>
      </w:r>
      <w:r w:rsidRPr="00905018">
        <w:t>forskningen. Erfarenhetsutbyte mellan arbetslivets aktörer samt ku</w:t>
      </w:r>
      <w:r w:rsidRPr="00905018">
        <w:t>n</w:t>
      </w:r>
      <w:r w:rsidRPr="00905018">
        <w:t>skapsöverföring mellan forskning och arbetsliv, och då särskilt på lokal och regional nivå, är av väsentlig betydelse för både arbetslivets utveckling och för relevansen i den forskning som utförs. Arbetet med samarbet</w:t>
      </w:r>
      <w:r w:rsidRPr="00905018">
        <w:t>sprogram och samarbetsprojekt samt de regionala verksamheterna bör ges en fortsatt hög pri</w:t>
      </w:r>
      <w:r w:rsidRPr="00905018">
        <w:t>o</w:t>
      </w:r>
      <w:r w:rsidRPr="00905018">
        <w:t>ritet.</w:t>
      </w:r>
    </w:p>
    <w:p w:rsidR="009A178A" w:rsidRPr="00905018" w:rsidRDefault="009A178A">
      <w:pPr>
        <w:pStyle w:val="Normaltindrag"/>
      </w:pPr>
      <w:r w:rsidRPr="00905018">
        <w:t>Med anledning av tidigare engångsvisa indragningar av 1999 års anslag görs en justering av anslaget B 3 för år 2000. Justeringen innebär en ökning av anslaget. Samtidigt minskas anslaget på grund av dels omprioriteringar inom utgiftsområde 14, dels överföringar till anslag inom utgiftsområdena 2 och 24. Inom utgiftsområde 14 förs 9,4 miljoner kronor från anslaget B 3 till anslaget B 14 Me</w:t>
      </w:r>
      <w:r w:rsidRPr="00905018">
        <w:t>d</w:t>
      </w:r>
      <w:r w:rsidRPr="00905018">
        <w:t>lingsinstitutet.</w:t>
      </w:r>
    </w:p>
    <w:p w:rsidR="009A178A" w:rsidRPr="00905018" w:rsidRDefault="009A178A">
      <w:pPr>
        <w:pStyle w:val="Normaltindrag"/>
      </w:pPr>
      <w:r w:rsidRPr="00905018">
        <w:t>I budgetpropositionen föreslås att riksdagen bemyndigar regeringen att u</w:t>
      </w:r>
      <w:r w:rsidRPr="00905018">
        <w:t>n</w:t>
      </w:r>
      <w:r w:rsidRPr="00905018">
        <w:t>der år 2000, i fråga om ramanslaget B 3 Forskning, utveckling och utbildning m.m., besluta om bidrag som inklusive tidigare åtaganden medför utgifter på högst 250 miljoner kronor under åren 2001–2003 (prop. yrk. 5).</w:t>
      </w:r>
    </w:p>
    <w:p w:rsidR="009A178A" w:rsidRPr="00905018" w:rsidRDefault="009A178A">
      <w:pPr>
        <w:pStyle w:val="R3"/>
        <w:outlineLvl w:val="0"/>
      </w:pPr>
      <w:r w:rsidRPr="00905018">
        <w:t>Motioner</w:t>
      </w:r>
    </w:p>
    <w:p w:rsidR="009A178A" w:rsidRPr="00905018" w:rsidRDefault="009A178A">
      <w:r w:rsidRPr="00905018">
        <w:rPr>
          <w:i/>
        </w:rPr>
        <w:t>Moderaterna</w:t>
      </w:r>
      <w:r w:rsidRPr="00905018">
        <w:t xml:space="preserve"> anser, vilket framgått ovan, i kommittémotion A277 (yrk. 11) att anslaget B 3 successivt bör reduceras. Anslaget bör för budgetåret 2000 bestämmas till 291,6 miljoner kronor, eller med ett 17 miljoner kronor lägre belopp än det regeringen föreslagit. </w:t>
      </w:r>
    </w:p>
    <w:p w:rsidR="009A178A" w:rsidRPr="00905018" w:rsidRDefault="009A178A">
      <w:r w:rsidRPr="00905018">
        <w:t xml:space="preserve">I kommittémotion A254 (yrk. 33 och 35, båda delvis) föreslår </w:t>
      </w:r>
      <w:r w:rsidRPr="00905018">
        <w:rPr>
          <w:i/>
        </w:rPr>
        <w:t>Kristdem</w:t>
      </w:r>
      <w:r w:rsidRPr="00905018">
        <w:rPr>
          <w:i/>
        </w:rPr>
        <w:t>o</w:t>
      </w:r>
      <w:r w:rsidRPr="00905018">
        <w:rPr>
          <w:i/>
        </w:rPr>
        <w:t xml:space="preserve">kraterna </w:t>
      </w:r>
      <w:r w:rsidRPr="00905018">
        <w:t xml:space="preserve">att anslaget fastställs till ett 90 miljoner kronor lägre belopp än det regeringen föreslagit. Motionärerna betonar vikten av att forskningen inom arbetslivsområdet verkligen kommer de som berörs till del. Genomförande av forskningsresultat måste därför prioriteras. </w:t>
      </w:r>
    </w:p>
    <w:p w:rsidR="009A178A" w:rsidRPr="00905018" w:rsidRDefault="009A178A">
      <w:pPr>
        <w:pStyle w:val="Normaltindrag"/>
      </w:pPr>
      <w:r w:rsidRPr="00905018">
        <w:t>Som redovisats ovan anser partiet att det under år 2000 bör genomföras en analys av anslagen B 2–B 5 i syfte att effektivisera verksamheten och åsta</w:t>
      </w:r>
      <w:r w:rsidRPr="00905018">
        <w:t>d</w:t>
      </w:r>
      <w:r w:rsidRPr="00905018">
        <w:t xml:space="preserve">komma besparingar från år 2001. </w:t>
      </w:r>
    </w:p>
    <w:p w:rsidR="009A178A" w:rsidRPr="00905018" w:rsidRDefault="009A178A">
      <w:r w:rsidRPr="00905018">
        <w:rPr>
          <w:i/>
        </w:rPr>
        <w:t>Centerpartiet</w:t>
      </w:r>
      <w:r w:rsidRPr="00905018">
        <w:t xml:space="preserve"> förordar i kommittémotion A275 (delvis) att anslaget B 3 fastställs till ett ca 4,6 miljoner kronor lägre belopp än det regeringen för</w:t>
      </w:r>
      <w:r w:rsidRPr="00905018">
        <w:t>e</w:t>
      </w:r>
      <w:r w:rsidRPr="00905018">
        <w:t>slagit.</w:t>
      </w:r>
    </w:p>
    <w:p w:rsidR="009A178A" w:rsidRPr="00905018" w:rsidRDefault="009A178A">
      <w:r w:rsidRPr="00905018">
        <w:rPr>
          <w:i/>
        </w:rPr>
        <w:t>Folkpartiet</w:t>
      </w:r>
      <w:r w:rsidRPr="00905018">
        <w:t xml:space="preserve"> anser i motion Fi212 (yrk. 15 delvis) att anslaget bör fastställas till ett 100 miljoner kronor lägre belopp än det regeringen föreslagit. Motsv</w:t>
      </w:r>
      <w:r w:rsidRPr="00905018">
        <w:t>a</w:t>
      </w:r>
      <w:r w:rsidRPr="00905018">
        <w:t>rande yrkande framställs också i kommittémotion A231 (yrk. 23 delvis).</w:t>
      </w:r>
    </w:p>
    <w:p w:rsidR="009A178A" w:rsidRPr="00905018" w:rsidRDefault="009A178A">
      <w:pPr>
        <w:pStyle w:val="R3"/>
        <w:outlineLvl w:val="0"/>
      </w:pPr>
      <w:r w:rsidRPr="00905018">
        <w:t>Utskottets ställningstagande</w:t>
      </w:r>
    </w:p>
    <w:p w:rsidR="009A178A" w:rsidRPr="00905018" w:rsidRDefault="009A178A">
      <w:r w:rsidRPr="00905018">
        <w:t>Utskottet har under anslaget B 2 berört inriktningen på den forskning som bedrivs vid Arbetslivsinstitutet liksom den regionala utbyggnad av verksa</w:t>
      </w:r>
      <w:r w:rsidRPr="00905018">
        <w:t>m</w:t>
      </w:r>
      <w:r w:rsidRPr="00905018">
        <w:t xml:space="preserve">heten som pågår. </w:t>
      </w:r>
    </w:p>
    <w:p w:rsidR="009A178A" w:rsidRPr="00905018" w:rsidRDefault="009A178A">
      <w:pPr>
        <w:pStyle w:val="Normaltindrag"/>
      </w:pPr>
      <w:r w:rsidRPr="00905018">
        <w:t>Under anslaget B 2 framgår också att det för närvarande i Regeringskansl</w:t>
      </w:r>
      <w:r w:rsidRPr="00905018">
        <w:t>i</w:t>
      </w:r>
      <w:r w:rsidRPr="00905018">
        <w:t>et bereds ett utredningsförslag som innebär förändringar av Arbetslivsinst</w:t>
      </w:r>
      <w:r w:rsidRPr="00905018">
        <w:t>i</w:t>
      </w:r>
      <w:r w:rsidRPr="00905018">
        <w:t>tutet och dess medelstilldelning, alltså anslagen B 2 och B 3. Utskottet anser att beredningen av förslaget bör avvaktas och avstyrker därmed förslag från Kris</w:t>
      </w:r>
      <w:r w:rsidRPr="00905018">
        <w:t>t</w:t>
      </w:r>
      <w:r w:rsidRPr="00905018">
        <w:t>demokraterna om översyn av bl.a. anslaget B 3.</w:t>
      </w:r>
    </w:p>
    <w:p w:rsidR="009A178A" w:rsidRPr="00905018" w:rsidRDefault="009A178A">
      <w:pPr>
        <w:pStyle w:val="Normaltindrag"/>
      </w:pPr>
      <w:r w:rsidRPr="00905018">
        <w:t>Utskottet tillstyrker regeringens förslag till medelsanvisning och avstyrker motionerna A277 (yrk. 11), A254 (yrk. 33 och 35, båda delvis), A275 (de</w:t>
      </w:r>
      <w:r w:rsidRPr="00905018">
        <w:t>l</w:t>
      </w:r>
      <w:r w:rsidRPr="00905018">
        <w:t>vis), Fi212 (yrk. 15 delvis) samt A231 (yrk. 23 delvis). Vidare föreslår u</w:t>
      </w:r>
      <w:r w:rsidRPr="00905018">
        <w:t>t</w:t>
      </w:r>
      <w:r w:rsidRPr="00905018">
        <w:t>skottet att riksdagen bifaller regeringens hemställan om bemyndigande avs</w:t>
      </w:r>
      <w:r w:rsidRPr="00905018">
        <w:t>e</w:t>
      </w:r>
      <w:r w:rsidRPr="00905018">
        <w:t>ende anslaget B 3 (prop. yrk. 5). I avsnittet 3.6 nedan finns en sammanstäl</w:t>
      </w:r>
      <w:r w:rsidRPr="00905018">
        <w:t>l</w:t>
      </w:r>
      <w:r w:rsidRPr="00905018">
        <w:t>ning av utskottets ställningstagande i fråga om anslagen på utgiftsområde 14.</w:t>
      </w:r>
    </w:p>
    <w:p w:rsidR="009A178A" w:rsidRPr="00905018" w:rsidRDefault="009A178A">
      <w:pPr>
        <w:pStyle w:val="Rubrik2"/>
      </w:pPr>
      <w:bookmarkStart w:id="77" w:name="_Toc468611982"/>
      <w:r w:rsidRPr="00905018">
        <w:t>Anslaget B 4 Rådet för arbetslivsforskning</w:t>
      </w:r>
      <w:bookmarkEnd w:id="77"/>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23 937</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Anslagssparande</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4 367</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26 463</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27 000</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ind w:right="72"/>
              <w:jc w:val="right"/>
              <w:rPr>
                <w:b/>
                <w:snapToGrid w:val="0"/>
                <w:lang w:eastAsia="sv-SE"/>
              </w:rPr>
            </w:pPr>
            <w:r w:rsidRPr="00905018">
              <w:rPr>
                <w:b/>
                <w:snapToGrid w:val="0"/>
                <w:lang w:eastAsia="sv-SE"/>
              </w:rPr>
              <w:t>28 322</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28 755</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29 210</w:t>
            </w:r>
            <w:r w:rsidRPr="00905018">
              <w:rPr>
                <w:rStyle w:val="Fotnotsreferens"/>
              </w:rPr>
              <w:t>2</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pPr>
      <w:r w:rsidRPr="00905018">
        <w:rPr>
          <w:rStyle w:val="Fotnotsreferens"/>
        </w:rPr>
        <w:t>1</w:t>
      </w:r>
      <w:r w:rsidRPr="00905018">
        <w:t>Motsvarar 28 322 tkr i 2000 års prisnivå.</w:t>
      </w:r>
    </w:p>
    <w:p w:rsidR="009A178A" w:rsidRPr="00905018" w:rsidRDefault="009A178A">
      <w:pPr>
        <w:pStyle w:val="Fotnotstext"/>
        <w:spacing w:before="0"/>
      </w:pPr>
      <w:r w:rsidRPr="00905018">
        <w:rPr>
          <w:rStyle w:val="Fotnotsreferens"/>
        </w:rPr>
        <w:t>2</w:t>
      </w:r>
      <w:r w:rsidRPr="00905018">
        <w:t>Motsvarar 28 322 tkr i 2000 års prisnivå.</w:t>
      </w:r>
    </w:p>
    <w:p w:rsidR="009A178A" w:rsidRPr="00905018" w:rsidRDefault="009A178A">
      <w:pPr>
        <w:pStyle w:val="Fotnotstext"/>
      </w:pPr>
      <w:r w:rsidRPr="00905018">
        <w:rPr>
          <w:i/>
          <w:snapToGrid w:val="0"/>
          <w:lang w:eastAsia="sv-SE"/>
        </w:rPr>
        <w:t>Tusental kronor</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96"/>
        <w:gridCol w:w="1197"/>
        <w:gridCol w:w="1197"/>
        <w:gridCol w:w="1197"/>
        <w:gridCol w:w="1197"/>
      </w:tblGrid>
      <w:tr w:rsidR="00000000" w:rsidRPr="00905018">
        <w:tblPrEx>
          <w:tblCellMar>
            <w:top w:w="0" w:type="dxa"/>
            <w:bottom w:w="0" w:type="dxa"/>
          </w:tblCellMar>
        </w:tblPrEx>
        <w:trPr>
          <w:cantSplit/>
          <w:trHeight w:val="165"/>
        </w:trPr>
        <w:tc>
          <w:tcPr>
            <w:tcW w:w="1196" w:type="dxa"/>
            <w:vMerge w:val="restart"/>
            <w:vAlign w:val="center"/>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Regeringens</w:t>
            </w:r>
          </w:p>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fö</w:t>
            </w:r>
            <w:r w:rsidRPr="00905018">
              <w:rPr>
                <w:b/>
                <w:snapToGrid w:val="0"/>
                <w:color w:val="000000"/>
                <w:sz w:val="16"/>
                <w:lang w:eastAsia="sv-SE"/>
              </w:rPr>
              <w:t>r</w:t>
            </w:r>
            <w:r w:rsidRPr="00905018">
              <w:rPr>
                <w:b/>
                <w:snapToGrid w:val="0"/>
                <w:color w:val="000000"/>
                <w:sz w:val="16"/>
                <w:lang w:eastAsia="sv-SE"/>
              </w:rPr>
              <w:t>slag</w:t>
            </w:r>
          </w:p>
        </w:tc>
        <w:tc>
          <w:tcPr>
            <w:tcW w:w="4788" w:type="dxa"/>
            <w:gridSpan w:val="4"/>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Oppositionens förslag i förhållande till regeringens förslag</w:t>
            </w:r>
          </w:p>
        </w:tc>
      </w:tr>
      <w:tr w:rsidR="00000000" w:rsidRPr="00905018">
        <w:tblPrEx>
          <w:tblCellMar>
            <w:top w:w="0" w:type="dxa"/>
            <w:bottom w:w="0" w:type="dxa"/>
          </w:tblCellMar>
        </w:tblPrEx>
        <w:trPr>
          <w:cantSplit/>
          <w:trHeight w:val="225"/>
        </w:trPr>
        <w:tc>
          <w:tcPr>
            <w:tcW w:w="1196" w:type="dxa"/>
            <w:vMerge/>
            <w:vAlign w:val="bottom"/>
          </w:tcPr>
          <w:p w:rsidR="009A178A" w:rsidRPr="00905018" w:rsidRDefault="009A178A">
            <w:pPr>
              <w:spacing w:before="0" w:line="200" w:lineRule="atLeast"/>
              <w:jc w:val="center"/>
              <w:rPr>
                <w:b/>
                <w:snapToGrid w:val="0"/>
                <w:color w:val="000000"/>
                <w:sz w:val="16"/>
                <w:lang w:eastAsia="sv-SE"/>
              </w:rPr>
            </w:pP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m</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kd</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c</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fp</w:t>
            </w:r>
          </w:p>
        </w:tc>
      </w:tr>
      <w:tr w:rsidR="00000000" w:rsidRPr="00905018">
        <w:tblPrEx>
          <w:tblCellMar>
            <w:top w:w="0" w:type="dxa"/>
            <w:bottom w:w="0" w:type="dxa"/>
          </w:tblCellMar>
        </w:tblPrEx>
        <w:trPr>
          <w:trHeight w:val="247"/>
        </w:trPr>
        <w:tc>
          <w:tcPr>
            <w:tcW w:w="1196"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28 322</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-2 000</w:t>
            </w: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-28 322</w:t>
            </w:r>
          </w:p>
        </w:tc>
        <w:tc>
          <w:tcPr>
            <w:tcW w:w="1197" w:type="dxa"/>
          </w:tcPr>
          <w:p w:rsidR="009A178A" w:rsidRPr="00905018" w:rsidRDefault="009A178A">
            <w:pPr>
              <w:spacing w:before="0" w:line="200" w:lineRule="atLeast"/>
              <w:jc w:val="center"/>
              <w:rPr>
                <w:snapToGrid w:val="0"/>
                <w:color w:val="000000"/>
                <w:sz w:val="16"/>
                <w:lang w:eastAsia="sv-SE"/>
              </w:rPr>
            </w:pPr>
          </w:p>
        </w:tc>
      </w:tr>
    </w:tbl>
    <w:p w:rsidR="009A178A" w:rsidRPr="00905018" w:rsidRDefault="009A178A">
      <w:r w:rsidRPr="00905018">
        <w:t>Rådet för arbetslivsforskning (RALF) har till uppgift att initiera och finansi</w:t>
      </w:r>
      <w:r w:rsidRPr="00905018">
        <w:t>e</w:t>
      </w:r>
      <w:r w:rsidRPr="00905018">
        <w:t>ra forskning och utveckling samt anslutande kunskapsförmedling och där</w:t>
      </w:r>
      <w:r w:rsidRPr="00905018">
        <w:t>i</w:t>
      </w:r>
      <w:r w:rsidRPr="00905018">
        <w:t>genom bidra till utvecklingen av en god arbetsmiljö, en effektiv arbetsorg</w:t>
      </w:r>
      <w:r w:rsidRPr="00905018">
        <w:t>a</w:t>
      </w:r>
      <w:r w:rsidRPr="00905018">
        <w:t>nis</w:t>
      </w:r>
      <w:r w:rsidRPr="00905018">
        <w:t>a</w:t>
      </w:r>
      <w:r w:rsidRPr="00905018">
        <w:t>tion samt till en arbetsmarknad tillgänglig för alla.</w:t>
      </w:r>
    </w:p>
    <w:p w:rsidR="009A178A" w:rsidRPr="00905018" w:rsidRDefault="009A178A">
      <w:pPr>
        <w:pStyle w:val="Normaltindrag"/>
      </w:pPr>
      <w:r w:rsidRPr="00905018">
        <w:t>Anslaget avser RALF:s förvaltningskostn</w:t>
      </w:r>
      <w:r w:rsidRPr="00905018">
        <w:t>a</w:t>
      </w:r>
      <w:r w:rsidRPr="00905018">
        <w:t>der.</w:t>
      </w:r>
    </w:p>
    <w:p w:rsidR="009A178A" w:rsidRPr="00905018" w:rsidRDefault="009A178A">
      <w:pPr>
        <w:pStyle w:val="Normaltindrag"/>
      </w:pPr>
      <w:r w:rsidRPr="00905018">
        <w:t>RALF är en av de aktörer med forsknings- och utvecklingsverksamhet som granskas i en pågående utredning om hur Näringsdepartementets myndigh</w:t>
      </w:r>
      <w:r w:rsidRPr="00905018">
        <w:t>e</w:t>
      </w:r>
      <w:r w:rsidRPr="00905018">
        <w:t>ter bättre kan organiseras med hänsyn till deras bidrag till innovations-systemet och därmed till samhällsutveckling och tillväxt.</w:t>
      </w:r>
    </w:p>
    <w:p w:rsidR="009A178A" w:rsidRPr="00905018" w:rsidRDefault="009A178A">
      <w:pPr>
        <w:pStyle w:val="Normaltindrag"/>
      </w:pPr>
      <w:r w:rsidRPr="00905018">
        <w:t>Vid beräkningen av anslaget har en teknisk justering gjorts på det sätt som redovisats under anslaget B 1.</w:t>
      </w:r>
    </w:p>
    <w:p w:rsidR="009A178A" w:rsidRPr="00905018" w:rsidRDefault="009A178A">
      <w:pPr>
        <w:pStyle w:val="R3"/>
        <w:outlineLvl w:val="0"/>
      </w:pPr>
      <w:r w:rsidRPr="00905018">
        <w:t>Motioner</w:t>
      </w:r>
    </w:p>
    <w:p w:rsidR="009A178A" w:rsidRPr="00905018" w:rsidRDefault="009A178A">
      <w:r w:rsidRPr="00905018">
        <w:t xml:space="preserve">I kommittémotion A277 (yrk. 12) anser </w:t>
      </w:r>
      <w:r w:rsidRPr="00905018">
        <w:rPr>
          <w:i/>
        </w:rPr>
        <w:t>Moderaterna</w:t>
      </w:r>
      <w:r w:rsidRPr="00905018">
        <w:t xml:space="preserve"> att anslaget B 4 bör bestämmas till 26,3 miljoner kronor, eller till ett 2 miljoner kronor lägre belopp än det regeringen föreslår, detta som ett led i en successiv nedtrap</w:t>
      </w:r>
      <w:r w:rsidRPr="00905018">
        <w:t>p</w:t>
      </w:r>
      <w:r w:rsidRPr="00905018">
        <w:t>ning av anslaget.</w:t>
      </w:r>
    </w:p>
    <w:p w:rsidR="009A178A" w:rsidRPr="00905018" w:rsidRDefault="009A178A">
      <w:r w:rsidRPr="00905018">
        <w:rPr>
          <w:i/>
        </w:rPr>
        <w:t>Kristdemokraterna</w:t>
      </w:r>
      <w:r w:rsidRPr="00905018">
        <w:t xml:space="preserve"> framhåller i kommittémotion A254 (yrk. 33 delvis), vilket framgått, att en genomgripande analys bör göras av anslagen B 2–B 5. Översynen bör kunna leda till effektiviseringar och besparingar. </w:t>
      </w:r>
    </w:p>
    <w:p w:rsidR="009A178A" w:rsidRPr="00905018" w:rsidRDefault="009A178A">
      <w:r w:rsidRPr="00905018">
        <w:rPr>
          <w:i/>
        </w:rPr>
        <w:t xml:space="preserve">Centerpartiet </w:t>
      </w:r>
      <w:r w:rsidRPr="00905018">
        <w:t>föreslår i kommittémotion A275 (delvis) att anslaget B 4 fas</w:t>
      </w:r>
      <w:r w:rsidRPr="00905018">
        <w:t>t</w:t>
      </w:r>
      <w:r w:rsidRPr="00905018">
        <w:t>ställs till ett 28,3 miljoner kronor lägre belopp än det regeringen föreslagit. Förvaltningskostnaden för RALF bör framgent beräknas under anslaget B 2 Arbetslivsinstitutet, anser motionärerna vidare. Kostnaden bör rymmas inom den ökning av det senare anslaget som regeringen föreslår.</w:t>
      </w:r>
    </w:p>
    <w:p w:rsidR="009A178A" w:rsidRPr="00905018" w:rsidRDefault="009A178A">
      <w:pPr>
        <w:pStyle w:val="R3"/>
        <w:outlineLvl w:val="0"/>
      </w:pPr>
      <w:r w:rsidRPr="00905018">
        <w:t>Utskottets ställningstagande</w:t>
      </w:r>
    </w:p>
    <w:p w:rsidR="009A178A" w:rsidRPr="00905018" w:rsidRDefault="009A178A">
      <w:pPr>
        <w:rPr>
          <w:color w:val="000000"/>
        </w:rPr>
      </w:pPr>
      <w:r w:rsidRPr="00905018">
        <w:t>Som framgår under anslaget B 2 bereds för närvarande inom Regeringskan</w:t>
      </w:r>
      <w:r w:rsidRPr="00905018">
        <w:t>s</w:t>
      </w:r>
      <w:r w:rsidRPr="00905018">
        <w:t>liet ett i dagarna framlagt utredningsförslag om att en</w:t>
      </w:r>
      <w:r w:rsidRPr="00905018">
        <w:rPr>
          <w:color w:val="000000"/>
        </w:rPr>
        <w:t xml:space="preserve"> ny myndighet för forskningsfinansiering och utvecklingsarbete, benämnd FoU-myndigheten, bör inrättas. Stommen till den nya myndigheten föreslås bestå av de nuv</w:t>
      </w:r>
      <w:r w:rsidRPr="00905018">
        <w:rPr>
          <w:color w:val="000000"/>
        </w:rPr>
        <w:t>a</w:t>
      </w:r>
      <w:r w:rsidRPr="00905018">
        <w:rPr>
          <w:color w:val="000000"/>
        </w:rPr>
        <w:t>rande myndigheterna Rådet för arbetslivsforskning (RALF) och Kommun</w:t>
      </w:r>
      <w:r w:rsidRPr="00905018">
        <w:rPr>
          <w:color w:val="000000"/>
        </w:rPr>
        <w:t>i</w:t>
      </w:r>
      <w:r w:rsidRPr="00905018">
        <w:rPr>
          <w:color w:val="000000"/>
        </w:rPr>
        <w:t>kationsforskningsberedningen (KFB) samt verksamhetsområdet Teknik inom Närings- och teknikutvecklingsverket (NUTEK). FoU-myndigheten föreslås även ansvara för vissa projekt och program som i dag bedrivs som sama</w:t>
      </w:r>
      <w:r w:rsidRPr="00905018">
        <w:rPr>
          <w:color w:val="000000"/>
        </w:rPr>
        <w:t>r</w:t>
      </w:r>
      <w:r w:rsidRPr="00905018">
        <w:rPr>
          <w:color w:val="000000"/>
        </w:rPr>
        <w:t>betsprojekt mel</w:t>
      </w:r>
      <w:r w:rsidRPr="00905018">
        <w:rPr>
          <w:color w:val="000000"/>
        </w:rPr>
        <w:t>lan flera myndigheter samt för vissa övergripande energifr</w:t>
      </w:r>
      <w:r w:rsidRPr="00905018">
        <w:rPr>
          <w:color w:val="000000"/>
        </w:rPr>
        <w:t>å</w:t>
      </w:r>
      <w:r w:rsidRPr="00905018">
        <w:rPr>
          <w:color w:val="000000"/>
        </w:rPr>
        <w:t>gor.</w:t>
      </w:r>
    </w:p>
    <w:p w:rsidR="009A178A" w:rsidRPr="00905018" w:rsidRDefault="009A178A">
      <w:pPr>
        <w:pStyle w:val="Normaltindrag"/>
        <w:rPr>
          <w:color w:val="000000"/>
        </w:rPr>
      </w:pPr>
      <w:r w:rsidRPr="00905018">
        <w:rPr>
          <w:color w:val="000000"/>
        </w:rPr>
        <w:t>Ovan har redovisats att den nämnda utredningen utgör underlag för nästa forskningspolitiska proposition. Också ett annat utredningsförslag som berör verksamheten vid Rådet för arbetslivsforskning har lagts fram i dagarna. Det är Arbetsgruppen för myndighetsorganisation och forskningsfinansiering som överlämnat sin rapport till Utbildningsdepartementet. Arbetsgruppen föreslår bl.a. att tre myndigheter skapas för att ansvara för stöd till forskni</w:t>
      </w:r>
      <w:r w:rsidRPr="00905018">
        <w:rPr>
          <w:color w:val="000000"/>
        </w:rPr>
        <w:t>ng som är inriktad på samhällets och näringslivets behov. En av dessa tre my</w:t>
      </w:r>
      <w:r w:rsidRPr="00905018">
        <w:rPr>
          <w:color w:val="000000"/>
        </w:rPr>
        <w:t>n</w:t>
      </w:r>
      <w:r w:rsidRPr="00905018">
        <w:rPr>
          <w:color w:val="000000"/>
        </w:rPr>
        <w:t>digheter, Forskningsrådet för sociala frågor och arbetsliv, föreslås överta uppgifter från RALF och Socialvetenskapliga forskningsrådet (SFR). Det nya forskningsrådet skall enligt förslaget svara för forskningsstöd när det gäller bl.a. arbetsliv och arbetsmiljö, etniska frågor, rehabilitering, social utveckling och o</w:t>
      </w:r>
      <w:r w:rsidRPr="00905018">
        <w:rPr>
          <w:color w:val="000000"/>
        </w:rPr>
        <w:t>m</w:t>
      </w:r>
      <w:r w:rsidRPr="00905018">
        <w:rPr>
          <w:color w:val="000000"/>
        </w:rPr>
        <w:t xml:space="preserve">sorg, hälsa, vård, handikapp, åldrande samt missbruk. </w:t>
      </w:r>
    </w:p>
    <w:p w:rsidR="009A178A" w:rsidRPr="00905018" w:rsidRDefault="009A178A">
      <w:pPr>
        <w:pStyle w:val="Normaltindrag"/>
      </w:pPr>
      <w:r w:rsidRPr="00905018">
        <w:t>De båda redovisade utredningsförslagen övervägs nu inom Reger</w:t>
      </w:r>
      <w:r w:rsidRPr="00905018">
        <w:t>ing</w:t>
      </w:r>
      <w:r w:rsidRPr="00905018">
        <w:t>s</w:t>
      </w:r>
      <w:r w:rsidRPr="00905018">
        <w:t>kansliet. Regeringens ställningstagande bör avvaktas och utskottet avstyrker således Kristdemokraternas förslag om översyn av ansl</w:t>
      </w:r>
      <w:r w:rsidRPr="00905018">
        <w:t>a</w:t>
      </w:r>
      <w:r w:rsidRPr="00905018">
        <w:t xml:space="preserve">get. </w:t>
      </w:r>
    </w:p>
    <w:p w:rsidR="009A178A" w:rsidRPr="00905018" w:rsidRDefault="009A178A">
      <w:pPr>
        <w:pStyle w:val="Normaltindrag"/>
      </w:pPr>
      <w:r w:rsidRPr="00905018">
        <w:t>Utskottet, som anser att regeringens anslagsberäkning är väl avvägd, avv</w:t>
      </w:r>
      <w:r w:rsidRPr="00905018">
        <w:t>i</w:t>
      </w:r>
      <w:r w:rsidRPr="00905018">
        <w:t>sar förslagen om neddragningar respektive översyn av anslaget som lagts fram av Moderaterna i motion A277 (yrk. 12), Kristdemokraterna i A254 (yrk. 33 delvis) och Centerpartiet i motion A275 (delvis). I avsnittet 3.6 nedan finns en sammanställning av utskottets ställningstagande i fråga om anslagen på utgift</w:t>
      </w:r>
      <w:r w:rsidRPr="00905018">
        <w:t>s</w:t>
      </w:r>
      <w:r w:rsidRPr="00905018">
        <w:t>område 14.</w:t>
      </w:r>
    </w:p>
    <w:p w:rsidR="009A178A" w:rsidRPr="00905018" w:rsidRDefault="009A178A">
      <w:pPr>
        <w:pStyle w:val="Rubrik2"/>
      </w:pPr>
      <w:bookmarkStart w:id="78" w:name="_Toc468611983"/>
      <w:r w:rsidRPr="00905018">
        <w:t>Anslaget B 5 Finansiering av forskning och utveckling inom arbetslivsområdet</w:t>
      </w:r>
      <w:bookmarkEnd w:id="78"/>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217 407</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Anslagssparande</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44 793</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216 831</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235 000</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ind w:right="72"/>
              <w:jc w:val="right"/>
              <w:rPr>
                <w:b/>
                <w:snapToGrid w:val="0"/>
                <w:lang w:eastAsia="sv-SE"/>
              </w:rPr>
            </w:pPr>
            <w:r w:rsidRPr="00905018">
              <w:rPr>
                <w:b/>
                <w:snapToGrid w:val="0"/>
                <w:lang w:eastAsia="sv-SE"/>
              </w:rPr>
              <w:t>218 854</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222 919</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227 280</w:t>
            </w:r>
            <w:r w:rsidRPr="00905018">
              <w:rPr>
                <w:rStyle w:val="Fotnotsreferens"/>
              </w:rPr>
              <w:t>2</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pPr>
      <w:r w:rsidRPr="00905018">
        <w:rPr>
          <w:rStyle w:val="Fotnotsreferens"/>
        </w:rPr>
        <w:t>1</w:t>
      </w:r>
      <w:r w:rsidRPr="00905018">
        <w:t>Motsvarar 218 854 tkr i 2000 års prisnivå.</w:t>
      </w:r>
    </w:p>
    <w:p w:rsidR="009A178A" w:rsidRPr="00905018" w:rsidRDefault="009A178A">
      <w:pPr>
        <w:pStyle w:val="Fotnotstext"/>
        <w:spacing w:before="0" w:after="240"/>
      </w:pPr>
      <w:r w:rsidRPr="00905018">
        <w:rPr>
          <w:rStyle w:val="Fotnotsreferens"/>
        </w:rPr>
        <w:t>2</w:t>
      </w:r>
      <w:r w:rsidRPr="00905018">
        <w:t>Motsvarar 218 854 tkr i 2000 års prisnivå.</w:t>
      </w:r>
    </w:p>
    <w:p w:rsidR="009A178A" w:rsidRPr="00905018" w:rsidRDefault="009A178A">
      <w:pPr>
        <w:pStyle w:val="Fotnotstext"/>
      </w:pPr>
      <w:r w:rsidRPr="00905018">
        <w:rPr>
          <w:i/>
          <w:snapToGrid w:val="0"/>
          <w:lang w:eastAsia="sv-SE"/>
        </w:rPr>
        <w:t>Tusental kronor</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96"/>
        <w:gridCol w:w="1197"/>
        <w:gridCol w:w="1197"/>
        <w:gridCol w:w="1197"/>
        <w:gridCol w:w="1197"/>
      </w:tblGrid>
      <w:tr w:rsidR="00000000" w:rsidRPr="00905018">
        <w:tblPrEx>
          <w:tblCellMar>
            <w:top w:w="0" w:type="dxa"/>
            <w:bottom w:w="0" w:type="dxa"/>
          </w:tblCellMar>
        </w:tblPrEx>
        <w:trPr>
          <w:cantSplit/>
          <w:trHeight w:val="165"/>
        </w:trPr>
        <w:tc>
          <w:tcPr>
            <w:tcW w:w="1196" w:type="dxa"/>
            <w:vMerge w:val="restart"/>
            <w:vAlign w:val="center"/>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Regeringens</w:t>
            </w:r>
          </w:p>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fö</w:t>
            </w:r>
            <w:r w:rsidRPr="00905018">
              <w:rPr>
                <w:b/>
                <w:snapToGrid w:val="0"/>
                <w:color w:val="000000"/>
                <w:sz w:val="16"/>
                <w:lang w:eastAsia="sv-SE"/>
              </w:rPr>
              <w:t>r</w:t>
            </w:r>
            <w:r w:rsidRPr="00905018">
              <w:rPr>
                <w:b/>
                <w:snapToGrid w:val="0"/>
                <w:color w:val="000000"/>
                <w:sz w:val="16"/>
                <w:lang w:eastAsia="sv-SE"/>
              </w:rPr>
              <w:t>slag</w:t>
            </w:r>
          </w:p>
        </w:tc>
        <w:tc>
          <w:tcPr>
            <w:tcW w:w="4788" w:type="dxa"/>
            <w:gridSpan w:val="4"/>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Oppositionens förslag i förhållande till regeringens förslag</w:t>
            </w:r>
          </w:p>
        </w:tc>
      </w:tr>
      <w:tr w:rsidR="00000000" w:rsidRPr="00905018">
        <w:tblPrEx>
          <w:tblCellMar>
            <w:top w:w="0" w:type="dxa"/>
            <w:bottom w:w="0" w:type="dxa"/>
          </w:tblCellMar>
        </w:tblPrEx>
        <w:trPr>
          <w:cantSplit/>
          <w:trHeight w:val="225"/>
        </w:trPr>
        <w:tc>
          <w:tcPr>
            <w:tcW w:w="1196" w:type="dxa"/>
            <w:vMerge/>
            <w:vAlign w:val="bottom"/>
          </w:tcPr>
          <w:p w:rsidR="009A178A" w:rsidRPr="00905018" w:rsidRDefault="009A178A">
            <w:pPr>
              <w:spacing w:before="0" w:line="200" w:lineRule="atLeast"/>
              <w:jc w:val="center"/>
              <w:rPr>
                <w:b/>
                <w:snapToGrid w:val="0"/>
                <w:color w:val="000000"/>
                <w:sz w:val="16"/>
                <w:lang w:eastAsia="sv-SE"/>
              </w:rPr>
            </w:pP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m</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kd</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c</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fp</w:t>
            </w:r>
          </w:p>
        </w:tc>
      </w:tr>
      <w:tr w:rsidR="00000000" w:rsidRPr="00905018">
        <w:tblPrEx>
          <w:tblCellMar>
            <w:top w:w="0" w:type="dxa"/>
            <w:bottom w:w="0" w:type="dxa"/>
          </w:tblCellMar>
        </w:tblPrEx>
        <w:trPr>
          <w:trHeight w:val="247"/>
        </w:trPr>
        <w:tc>
          <w:tcPr>
            <w:tcW w:w="1196"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218 854</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-13 000</w:t>
            </w: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-3 283</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-75 000</w:t>
            </w:r>
          </w:p>
        </w:tc>
      </w:tr>
    </w:tbl>
    <w:p w:rsidR="009A178A" w:rsidRPr="00905018" w:rsidRDefault="009A178A">
      <w:r w:rsidRPr="00905018">
        <w:t>Anslaget avser medel för forskning och utveckling inom arbetslivsområdet. Anslaget disponeras av den medelsbeviljande myndigheten RALF.</w:t>
      </w:r>
    </w:p>
    <w:p w:rsidR="009A178A" w:rsidRPr="00905018" w:rsidRDefault="009A178A">
      <w:pPr>
        <w:pStyle w:val="Normaltindrag"/>
      </w:pPr>
      <w:r w:rsidRPr="00905018">
        <w:t>I propositionen föreslås att riksdagen bemyndigar regeringen att under år 2000, i fråga om ramanslaget B 5 Finansiering av forskning och utveckling inom arbetslivsområdet, besluta om bidrag som inklusive tidigare gjorda åtaganden medför utgifter på högst 420 miljoner kronor under åren 2001–2003 (prop. yrk. 6).</w:t>
      </w:r>
    </w:p>
    <w:p w:rsidR="009A178A" w:rsidRPr="00905018" w:rsidRDefault="009A178A">
      <w:pPr>
        <w:pStyle w:val="R3"/>
        <w:outlineLvl w:val="0"/>
      </w:pPr>
      <w:r w:rsidRPr="00905018">
        <w:t>Motioner</w:t>
      </w:r>
    </w:p>
    <w:p w:rsidR="009A178A" w:rsidRPr="00905018" w:rsidRDefault="009A178A">
      <w:r w:rsidRPr="00905018">
        <w:rPr>
          <w:i/>
        </w:rPr>
        <w:t xml:space="preserve">Moderaterna </w:t>
      </w:r>
      <w:r w:rsidRPr="00905018">
        <w:t>yrkar i kommittémotion A277 (yrk. 13) att anslaget B 5 b</w:t>
      </w:r>
      <w:r w:rsidRPr="00905018">
        <w:t>e</w:t>
      </w:r>
      <w:r w:rsidRPr="00905018">
        <w:t>stäms till 205,9 miljoner kronor, eller med ett belopp som understiger reg</w:t>
      </w:r>
      <w:r w:rsidRPr="00905018">
        <w:t>e</w:t>
      </w:r>
      <w:r w:rsidRPr="00905018">
        <w:t xml:space="preserve">ringens förslag med 13 miljoner kronor. Som framgått anser motionärerna att anslaget successivt bör trappas ned. </w:t>
      </w:r>
    </w:p>
    <w:p w:rsidR="009A178A" w:rsidRPr="00905018" w:rsidRDefault="009A178A">
      <w:r w:rsidRPr="00905018">
        <w:t xml:space="preserve">Som redovisats förordar </w:t>
      </w:r>
      <w:r w:rsidRPr="00905018">
        <w:rPr>
          <w:i/>
        </w:rPr>
        <w:t>Kristdemokraterna</w:t>
      </w:r>
      <w:r w:rsidRPr="00905018">
        <w:t xml:space="preserve"> i motion A254</w:t>
      </w:r>
      <w:r w:rsidRPr="00905018">
        <w:rPr>
          <w:b/>
        </w:rPr>
        <w:t xml:space="preserve"> </w:t>
      </w:r>
      <w:r w:rsidRPr="00905018">
        <w:t>(yrk. 33 delvis) att en genomgripande analys görs av anslagen B 2–B 5 för att effektivis</w:t>
      </w:r>
      <w:r w:rsidRPr="00905018">
        <w:t>e</w:t>
      </w:r>
      <w:r w:rsidRPr="00905018">
        <w:t>ringar och besparingar skall vara möjliga från år 2001.</w:t>
      </w:r>
    </w:p>
    <w:p w:rsidR="009A178A" w:rsidRPr="00905018" w:rsidRDefault="009A178A">
      <w:r w:rsidRPr="00905018">
        <w:rPr>
          <w:i/>
        </w:rPr>
        <w:t xml:space="preserve">Centerpartiet </w:t>
      </w:r>
      <w:r w:rsidRPr="00905018">
        <w:t>föreslår i kommittémotion A275 (delvis) att anslaget beräknas till ett ca 3,3 miljoner kronor lägre belopp än det regeringen för</w:t>
      </w:r>
      <w:r w:rsidRPr="00905018">
        <w:t>e</w:t>
      </w:r>
      <w:r w:rsidRPr="00905018">
        <w:t>slagit.</w:t>
      </w:r>
    </w:p>
    <w:p w:rsidR="009A178A" w:rsidRPr="00905018" w:rsidRDefault="009A178A">
      <w:r w:rsidRPr="00905018">
        <w:rPr>
          <w:i/>
        </w:rPr>
        <w:t>Folkpartiet</w:t>
      </w:r>
      <w:r w:rsidRPr="00905018">
        <w:t xml:space="preserve"> föreslår i motion Fi212 (yrk. 15 delvis) att anslaget bestäms till ett 75 miljoner kronor lägre belopp än det regeringen föreslagit. Motsvarande yrkande framställs</w:t>
      </w:r>
      <w:r w:rsidRPr="00905018">
        <w:rPr>
          <w:i/>
        </w:rPr>
        <w:t xml:space="preserve"> </w:t>
      </w:r>
      <w:r w:rsidRPr="00905018">
        <w:t xml:space="preserve">i kommittémotion A231 (yrk. 23 delvis). </w:t>
      </w:r>
    </w:p>
    <w:p w:rsidR="009A178A" w:rsidRPr="00905018" w:rsidRDefault="009A178A">
      <w:pPr>
        <w:pStyle w:val="R3"/>
        <w:outlineLvl w:val="0"/>
      </w:pPr>
      <w:r w:rsidRPr="00905018">
        <w:t>Utskottets ställningstagande</w:t>
      </w:r>
    </w:p>
    <w:p w:rsidR="009A178A" w:rsidRPr="00905018" w:rsidRDefault="009A178A">
      <w:r w:rsidRPr="00905018">
        <w:t>Som framgått under anslagen B 2–B 4 har utredningsförslag nyligen lagts fram som berör bl.a. de medel under anslaget B 5 som disponeras av RALF och avser finansiering av forskning och utveckling inom arbetslivsområdet. Utskottet anser att beredningen inom Regeringskansliet av utredningsförsl</w:t>
      </w:r>
      <w:r w:rsidRPr="00905018">
        <w:t>a</w:t>
      </w:r>
      <w:r w:rsidRPr="00905018">
        <w:t>gen bör avvaktas och avstyrker Kristdemokraternas förslag om översyn av ansl</w:t>
      </w:r>
      <w:r w:rsidRPr="00905018">
        <w:t>a</w:t>
      </w:r>
      <w:r w:rsidRPr="00905018">
        <w:t>get B 5 m.fl. anslag.</w:t>
      </w:r>
    </w:p>
    <w:p w:rsidR="009A178A" w:rsidRPr="00905018" w:rsidRDefault="009A178A">
      <w:pPr>
        <w:pStyle w:val="Normaltindrag"/>
      </w:pPr>
      <w:r w:rsidRPr="00905018">
        <w:t>Utskottet ser positivt på att en ökad andel av medlen under anslaget a</w:t>
      </w:r>
      <w:r w:rsidRPr="00905018">
        <w:t>n</w:t>
      </w:r>
      <w:r w:rsidRPr="00905018">
        <w:t>vänds inom områdena arbetsorganisation och arbetsmarknad vilket utskottet uttalade redan i samband med behandlingen av budgetpropositionen för 1999 (bet. 1998/99:AU1). Utskottet biträder såväl regeringens förslag i fråga om bemyndigande på anslaget (prop. yrk. 6) som förslaget till medelsanvisning. Motionerna A277 (yrk. 13), A254 (yrk. 33 delvis), A275 (delvis), Fi212 (yrk. 15 delvis) och A231 (yrk. 23 delvis) avstyrks. I avsnitt 3.6 nedan finns en sammanställning av utskottets ställningstagande i fråga om</w:t>
      </w:r>
      <w:r w:rsidRPr="00905018">
        <w:t xml:space="preserve"> anslagen på utgiftsområde 14.</w:t>
      </w:r>
    </w:p>
    <w:p w:rsidR="009A178A" w:rsidRPr="00905018" w:rsidRDefault="009A178A">
      <w:pPr>
        <w:pStyle w:val="Rubrik2"/>
      </w:pPr>
      <w:bookmarkStart w:id="79" w:name="_Toc468611984"/>
      <w:r w:rsidRPr="00905018">
        <w:t>Anslaget B 6 Bidrag till Samhall AB</w:t>
      </w:r>
      <w:bookmarkEnd w:id="79"/>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4 456 419</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Anslagssparande</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0</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4 262 419</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4 262 419</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jc w:val="right"/>
              <w:rPr>
                <w:b/>
                <w:snapToGrid w:val="0"/>
                <w:lang w:eastAsia="sv-SE"/>
              </w:rPr>
            </w:pPr>
            <w:r w:rsidRPr="00905018">
              <w:rPr>
                <w:b/>
                <w:snapToGrid w:val="0"/>
                <w:lang w:eastAsia="sv-SE"/>
              </w:rPr>
              <w:t>4 262 419</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4 262 419</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4 262 419</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spacing w:before="240"/>
        <w:rPr>
          <w:b/>
          <w:sz w:val="17"/>
        </w:rPr>
      </w:pPr>
      <w:r w:rsidRPr="00905018">
        <w:rPr>
          <w:i/>
          <w:snapToGrid w:val="0"/>
          <w:sz w:val="17"/>
          <w:lang w:eastAsia="sv-SE"/>
        </w:rPr>
        <w:t>Tusental kronor</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96"/>
        <w:gridCol w:w="1197"/>
        <w:gridCol w:w="1197"/>
        <w:gridCol w:w="1197"/>
        <w:gridCol w:w="1197"/>
      </w:tblGrid>
      <w:tr w:rsidR="00000000" w:rsidRPr="00905018">
        <w:tblPrEx>
          <w:tblCellMar>
            <w:top w:w="0" w:type="dxa"/>
            <w:bottom w:w="0" w:type="dxa"/>
          </w:tblCellMar>
        </w:tblPrEx>
        <w:trPr>
          <w:cantSplit/>
          <w:trHeight w:val="165"/>
        </w:trPr>
        <w:tc>
          <w:tcPr>
            <w:tcW w:w="1196" w:type="dxa"/>
            <w:vMerge w:val="restart"/>
            <w:vAlign w:val="center"/>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Regeringens</w:t>
            </w:r>
          </w:p>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fö</w:t>
            </w:r>
            <w:r w:rsidRPr="00905018">
              <w:rPr>
                <w:b/>
                <w:snapToGrid w:val="0"/>
                <w:color w:val="000000"/>
                <w:sz w:val="16"/>
                <w:lang w:eastAsia="sv-SE"/>
              </w:rPr>
              <w:t>r</w:t>
            </w:r>
            <w:r w:rsidRPr="00905018">
              <w:rPr>
                <w:b/>
                <w:snapToGrid w:val="0"/>
                <w:color w:val="000000"/>
                <w:sz w:val="16"/>
                <w:lang w:eastAsia="sv-SE"/>
              </w:rPr>
              <w:t>slag</w:t>
            </w:r>
          </w:p>
        </w:tc>
        <w:tc>
          <w:tcPr>
            <w:tcW w:w="4788" w:type="dxa"/>
            <w:gridSpan w:val="4"/>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Oppositionens förslag i förhållande till regeringens förslag</w:t>
            </w:r>
          </w:p>
        </w:tc>
      </w:tr>
      <w:tr w:rsidR="00000000" w:rsidRPr="00905018">
        <w:tblPrEx>
          <w:tblCellMar>
            <w:top w:w="0" w:type="dxa"/>
            <w:bottom w:w="0" w:type="dxa"/>
          </w:tblCellMar>
        </w:tblPrEx>
        <w:trPr>
          <w:cantSplit/>
          <w:trHeight w:val="225"/>
        </w:trPr>
        <w:tc>
          <w:tcPr>
            <w:tcW w:w="1196" w:type="dxa"/>
            <w:vMerge/>
            <w:vAlign w:val="bottom"/>
          </w:tcPr>
          <w:p w:rsidR="009A178A" w:rsidRPr="00905018" w:rsidRDefault="009A178A">
            <w:pPr>
              <w:spacing w:before="0" w:line="200" w:lineRule="atLeast"/>
              <w:jc w:val="center"/>
              <w:rPr>
                <w:b/>
                <w:snapToGrid w:val="0"/>
                <w:color w:val="000000"/>
                <w:sz w:val="16"/>
                <w:lang w:eastAsia="sv-SE"/>
              </w:rPr>
            </w:pP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m</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kd</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c</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fp</w:t>
            </w:r>
          </w:p>
        </w:tc>
      </w:tr>
      <w:tr w:rsidR="00000000" w:rsidRPr="00905018">
        <w:tblPrEx>
          <w:tblCellMar>
            <w:top w:w="0" w:type="dxa"/>
            <w:bottom w:w="0" w:type="dxa"/>
          </w:tblCellMar>
        </w:tblPrEx>
        <w:trPr>
          <w:trHeight w:val="247"/>
        </w:trPr>
        <w:tc>
          <w:tcPr>
            <w:tcW w:w="1196"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4 262 419</w:t>
            </w: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+50 000</w:t>
            </w:r>
          </w:p>
        </w:tc>
      </w:tr>
    </w:tbl>
    <w:p w:rsidR="009A178A" w:rsidRPr="00905018" w:rsidRDefault="009A178A">
      <w:r w:rsidRPr="00905018">
        <w:t>Uppgiften för Samhall AB är att anordna, leda och samordna koncernens verksamhet för att ge meningsfullt och utvecklande arbete åt personer med arbetshandikapp där behoven finns. Staten ersätter Samhall för de merkos</w:t>
      </w:r>
      <w:r w:rsidRPr="00905018">
        <w:t>t</w:t>
      </w:r>
      <w:r w:rsidRPr="00905018">
        <w:t>nader som bolaget har i förhållande till andra affärsdrivande bolag i samma branscher t.ex. för den anpassade arbetstakten, arbetet med övergångar, e</w:t>
      </w:r>
      <w:r w:rsidRPr="00905018">
        <w:t>x</w:t>
      </w:r>
      <w:r w:rsidRPr="00905018">
        <w:t>tra/särskilda stödinsatser samt för att arbetshandikappade anställda inte sägs upp liksom för den geografiska spridningen.</w:t>
      </w:r>
    </w:p>
    <w:p w:rsidR="009A178A" w:rsidRPr="00905018" w:rsidRDefault="009A178A">
      <w:pPr>
        <w:pStyle w:val="Normaltindrag"/>
      </w:pPr>
      <w:r w:rsidRPr="00905018">
        <w:t>Utgifterna på anslaget styrs främst av antalet anställda med arbetshand</w:t>
      </w:r>
      <w:r w:rsidRPr="00905018">
        <w:t>i</w:t>
      </w:r>
      <w:r w:rsidRPr="00905018">
        <w:t xml:space="preserve">kapp. </w:t>
      </w:r>
    </w:p>
    <w:p w:rsidR="009A178A" w:rsidRPr="00905018" w:rsidRDefault="009A178A">
      <w:pPr>
        <w:pStyle w:val="Normaltindrag"/>
      </w:pPr>
      <w:r w:rsidRPr="00905018">
        <w:t>Samhall har varit föremål för översyn av Öhrlings Coopers &amp; Lybrand AB samt av RRV. RRV presenterade i mars 1999 rapporten Samhall – en effe</w:t>
      </w:r>
      <w:r w:rsidRPr="00905018">
        <w:t>k</w:t>
      </w:r>
      <w:r w:rsidRPr="00905018">
        <w:t>tiv åtgärd? (1999:18). En slutrapport från RRV om Samhall AB samt anstäl</w:t>
      </w:r>
      <w:r w:rsidRPr="00905018">
        <w:t>l</w:t>
      </w:r>
      <w:r w:rsidRPr="00905018">
        <w:t>ning med lönebidrag har aviserats till hösten 1999.</w:t>
      </w:r>
    </w:p>
    <w:p w:rsidR="009A178A" w:rsidRPr="00905018" w:rsidRDefault="009A178A">
      <w:pPr>
        <w:pStyle w:val="Normaltindrag"/>
      </w:pPr>
      <w:r w:rsidRPr="00905018">
        <w:t>Enligt regeringen vidtar AMS och Samhall åtgärder på de punkter där de har kritiserats i den nämnda RRV-rapporten. Samhall har vidare påbörjat en större organisationsöversyn. Regeringen kommer noga att följa utvecklingen och vid behov vidta ytterligare åtgärder efter det att RRV presenterat slutra</w:t>
      </w:r>
      <w:r w:rsidRPr="00905018">
        <w:t>p</w:t>
      </w:r>
      <w:r w:rsidRPr="00905018">
        <w:t>port om Samhall och lönebidrag.</w:t>
      </w:r>
    </w:p>
    <w:p w:rsidR="009A178A" w:rsidRPr="00905018" w:rsidRDefault="009A178A">
      <w:pPr>
        <w:pStyle w:val="Normaltindrag"/>
      </w:pPr>
      <w:r w:rsidRPr="00905018">
        <w:t>För år 2000 anser regeringen att Samhalls sysselsättningsmål bör vara oförändrat. Det innebär att Samhallkoncernen skall erbjuda en minsta sysse</w:t>
      </w:r>
      <w:r w:rsidRPr="00905018">
        <w:t>l</w:t>
      </w:r>
      <w:r w:rsidRPr="00905018">
        <w:t>sättningsvolym för arbetshandikappade om minst 31,9 miljoner arbetsti</w:t>
      </w:r>
      <w:r w:rsidRPr="00905018">
        <w:t>m</w:t>
      </w:r>
      <w:r w:rsidRPr="00905018">
        <w:t xml:space="preserve">mar. Övriga mål för Samhalls verksamhet bör fastställas i det avtal som skrivs mellan regeringen och Samhall AB i december 1999 och som avser budgetåret 2000. </w:t>
      </w:r>
    </w:p>
    <w:p w:rsidR="009A178A" w:rsidRPr="00905018" w:rsidRDefault="009A178A">
      <w:pPr>
        <w:pStyle w:val="Normaltindrag"/>
      </w:pPr>
      <w:r w:rsidRPr="00905018">
        <w:t>I propositionen föreslås att riksdagen godkänner att regeringen får ge til</w:t>
      </w:r>
      <w:r w:rsidRPr="00905018">
        <w:t>l</w:t>
      </w:r>
      <w:r w:rsidRPr="00905018">
        <w:t>stånd till ändringar av Samhall AB:s bolagsordning utan riksdagens medg</w:t>
      </w:r>
      <w:r w:rsidRPr="00905018">
        <w:t>i</w:t>
      </w:r>
      <w:r w:rsidRPr="00905018">
        <w:t xml:space="preserve">vande (ramanslaget B 6 Bidrag till Samhall AB) (prop. yrk. 10). </w:t>
      </w:r>
    </w:p>
    <w:p w:rsidR="009A178A" w:rsidRPr="00905018" w:rsidRDefault="009A178A">
      <w:pPr>
        <w:pStyle w:val="Normaltindrag"/>
      </w:pPr>
      <w:r w:rsidRPr="00905018">
        <w:t>Bakgrunden till gällande ordning redovisas i budgetpropositionen. Av denna framgår att riksdagen i samband med Samhalls ombildning till akti</w:t>
      </w:r>
      <w:r w:rsidRPr="00905018">
        <w:t>e</w:t>
      </w:r>
      <w:r w:rsidRPr="00905018">
        <w:t xml:space="preserve">bolag (prop. 1991/92:91, bet. AU16, rskr. 249) beslutade att regeringen inte bör ge tillstånd att ändra i 3 och 4 §§ i Samhall AB:s bolagsordning utan riksdagens medgivande. </w:t>
      </w:r>
    </w:p>
    <w:p w:rsidR="009A178A" w:rsidRPr="00905018" w:rsidRDefault="009A178A">
      <w:pPr>
        <w:pStyle w:val="Normaltindrag"/>
      </w:pPr>
      <w:r w:rsidRPr="00905018">
        <w:t>Av 3 § i Samhalls bolagsordning framgår att aktierna i Samhall inte ger rätt till utdelning. Denna reglering bör enligt budgetpropositionen ändras med motiveringen dels att Samhall ökat sin konkurrensutsatta verksamhet sedan ombildningen till aktiebolag 1992, dels att en sådan reglering inte finns i övriga statliga bolags bolagsordnin</w:t>
      </w:r>
      <w:r w:rsidRPr="00905018">
        <w:t>gar. Fortsättningsvis bör det enligt regeringens förslag finnas möjlighet till utdelning på Samhall AB:s aktier, varför 3 § i bolagsordningen bör ändras.</w:t>
      </w:r>
    </w:p>
    <w:p w:rsidR="009A178A" w:rsidRPr="00905018" w:rsidRDefault="009A178A">
      <w:pPr>
        <w:pStyle w:val="Normaltindrag"/>
      </w:pPr>
      <w:r w:rsidRPr="00905018">
        <w:t>Av 4 § i samma bolagsordning framgår enligt vad regeringen redovisar i budgetpropositionen att Samhall AB direkt eller genom dotterbolag skall bedriva produktion och försäljning av varor och tjänster inom ett flertal branscher som räknas upp. Med hänvisning till bolagets utveckling sedan början av 1990-talet bör denna paragraf revideras för att bli mer änd</w:t>
      </w:r>
      <w:r w:rsidRPr="00905018">
        <w:t>amål</w:t>
      </w:r>
      <w:r w:rsidRPr="00905018">
        <w:t>s</w:t>
      </w:r>
      <w:r w:rsidRPr="00905018">
        <w:t>enlig. Verksamhetsinriktningen enligt 4 § i bolagsordningen föreslås i for</w:t>
      </w:r>
      <w:r w:rsidRPr="00905018">
        <w:t>t</w:t>
      </w:r>
      <w:r w:rsidRPr="00905018">
        <w:t>sättningen få ändras av bolagsstämman. Därigenom kommer den aktuella paragrafen enligt regeringen att få en mer ändamålsenlig och tidsenlig u</w:t>
      </w:r>
      <w:r w:rsidRPr="00905018">
        <w:t>t</w:t>
      </w:r>
      <w:r w:rsidRPr="00905018">
        <w:t>formning.</w:t>
      </w:r>
    </w:p>
    <w:p w:rsidR="009A178A" w:rsidRPr="00905018" w:rsidRDefault="009A178A">
      <w:pPr>
        <w:pStyle w:val="R3"/>
        <w:outlineLvl w:val="0"/>
      </w:pPr>
      <w:r w:rsidRPr="00905018">
        <w:t>Motioner</w:t>
      </w:r>
    </w:p>
    <w:p w:rsidR="009A178A" w:rsidRPr="00905018" w:rsidRDefault="009A178A">
      <w:r w:rsidRPr="00905018">
        <w:rPr>
          <w:i/>
        </w:rPr>
        <w:t>Folkpartiet</w:t>
      </w:r>
      <w:r w:rsidRPr="00905018">
        <w:t xml:space="preserve"> poängterar i motion Fi212 (yrk. 15 delvis) att det är viktigt att åtgärder för de särskilt utsatta värnas och föreslår att ytterligare 50 miljoner kronor avsätts till anslaget B 6. Motsvarande yrkande framförs i motion A231 (yrk. 23 de</w:t>
      </w:r>
      <w:r w:rsidRPr="00905018">
        <w:t>l</w:t>
      </w:r>
      <w:r w:rsidRPr="00905018">
        <w:t>vis).</w:t>
      </w:r>
    </w:p>
    <w:p w:rsidR="009A178A" w:rsidRPr="00905018" w:rsidRDefault="009A178A">
      <w:r w:rsidRPr="00905018">
        <w:rPr>
          <w:i/>
        </w:rPr>
        <w:t>Barbro Hietala Nordlund m.fl. (s)</w:t>
      </w:r>
      <w:r w:rsidRPr="00905018">
        <w:t xml:space="preserve"> anser i motion</w:t>
      </w:r>
      <w:r w:rsidRPr="00905018">
        <w:rPr>
          <w:i/>
        </w:rPr>
        <w:t xml:space="preserve"> </w:t>
      </w:r>
      <w:r w:rsidRPr="00905018">
        <w:t>A212 att Samhalls utvec</w:t>
      </w:r>
      <w:r w:rsidRPr="00905018">
        <w:t>k</w:t>
      </w:r>
      <w:r w:rsidRPr="00905018">
        <w:t>ling inger oro vad gäller möjligheten att uppfylla de sociala mål för ver</w:t>
      </w:r>
      <w:r w:rsidRPr="00905018">
        <w:t>k</w:t>
      </w:r>
      <w:r w:rsidRPr="00905018">
        <w:t>samheten som riksdagen beslutat om.</w:t>
      </w:r>
    </w:p>
    <w:p w:rsidR="009A178A" w:rsidRPr="00905018" w:rsidRDefault="009A178A">
      <w:r w:rsidRPr="00905018">
        <w:rPr>
          <w:i/>
        </w:rPr>
        <w:t xml:space="preserve">Agneta Ringman m.fl. (s) </w:t>
      </w:r>
      <w:r w:rsidRPr="00905018">
        <w:t>föreslår i motion A264 att Samhalls roll som a</w:t>
      </w:r>
      <w:r w:rsidRPr="00905018">
        <w:t>r</w:t>
      </w:r>
      <w:r w:rsidRPr="00905018">
        <w:t xml:space="preserve">betsmarknadspolitisk åtgärd skall utredas. </w:t>
      </w:r>
    </w:p>
    <w:p w:rsidR="009A178A" w:rsidRPr="00905018" w:rsidRDefault="009A178A">
      <w:r w:rsidRPr="00905018">
        <w:rPr>
          <w:i/>
        </w:rPr>
        <w:t>Ingvar Eriksson och Jeppe Johnsson (m)</w:t>
      </w:r>
      <w:r w:rsidRPr="00905018">
        <w:t xml:space="preserve"> pläderar i motion A259 för att försök genomförs när det gäller verksamhet som bedrivs av Samhall. I fö</w:t>
      </w:r>
      <w:r w:rsidRPr="00905018">
        <w:t>r</w:t>
      </w:r>
      <w:r w:rsidRPr="00905018">
        <w:t>sökskommuner bör nära samarbete etableras med lokala företag som är b</w:t>
      </w:r>
      <w:r w:rsidRPr="00905018">
        <w:t>e</w:t>
      </w:r>
      <w:r w:rsidRPr="00905018">
        <w:t>redda att ta emot fler arbetshandikappade. Staten bör finansiera verksamh</w:t>
      </w:r>
      <w:r w:rsidRPr="00905018">
        <w:t>e</w:t>
      </w:r>
      <w:r w:rsidRPr="00905018">
        <w:t>ten medan kommunen svarar för huvudmannaskapet.</w:t>
      </w:r>
    </w:p>
    <w:p w:rsidR="009A178A" w:rsidRPr="00905018" w:rsidRDefault="009A178A">
      <w:r w:rsidRPr="00905018">
        <w:rPr>
          <w:i/>
        </w:rPr>
        <w:t>Ragnwi Marcelind (kd)</w:t>
      </w:r>
      <w:r w:rsidRPr="00905018">
        <w:t xml:space="preserve"> förespråkar i motion A206 (yrk. 1 och 2) en utre</w:t>
      </w:r>
      <w:r w:rsidRPr="00905018">
        <w:t>d</w:t>
      </w:r>
      <w:r w:rsidRPr="00905018">
        <w:t>ning av vinstsyftet med Samhall AB, vilket inte får leda till minskad rekryt</w:t>
      </w:r>
      <w:r w:rsidRPr="00905018">
        <w:t>e</w:t>
      </w:r>
      <w:r w:rsidRPr="00905018">
        <w:t>ring från Samhalls egentliga målgrupp. Vidare minskar enligt motionärens uppfattning anslagen till Samhall år 2000 samtidigt som satsningar skall göras på bl.a. kompetens- och personalutveckling.</w:t>
      </w:r>
    </w:p>
    <w:p w:rsidR="009A178A" w:rsidRPr="00905018" w:rsidRDefault="009A178A">
      <w:pPr>
        <w:pStyle w:val="R3"/>
        <w:outlineLvl w:val="0"/>
      </w:pPr>
      <w:r w:rsidRPr="00905018">
        <w:t>Vissa kompletterande upplysningar</w:t>
      </w:r>
    </w:p>
    <w:p w:rsidR="009A178A" w:rsidRPr="00905018" w:rsidRDefault="009A178A">
      <w:r w:rsidRPr="00905018">
        <w:t>Innan utskottet övergår till att redovisa sitt ställningstagande till regeringens förslag kan det finnas anledning att lämna vissa översiktliga kompletterande upplysningar när det gäller ägarstyrningen i statliga bolag och då särskilt sådana bolag vilkas verksamhet kan sägas innefatta vissa slag av samhäl</w:t>
      </w:r>
      <w:r w:rsidRPr="00905018">
        <w:t>l</w:t>
      </w:r>
      <w:r w:rsidRPr="00905018">
        <w:t>s-åtaganden. I anslutning till detta lämnas också viss kompletterande inform</w:t>
      </w:r>
      <w:r w:rsidRPr="00905018">
        <w:t>a</w:t>
      </w:r>
      <w:r w:rsidRPr="00905018">
        <w:t>tion i fråga om ägarstyrningen i Samhall AB och förslag till förändringar av de</w:t>
      </w:r>
      <w:r w:rsidRPr="00905018">
        <w:t>n</w:t>
      </w:r>
      <w:r w:rsidRPr="00905018">
        <w:t>na.</w:t>
      </w:r>
    </w:p>
    <w:p w:rsidR="009A178A" w:rsidRPr="00905018" w:rsidRDefault="009A178A">
      <w:pPr>
        <w:pStyle w:val="Normaltindrag"/>
      </w:pPr>
      <w:r w:rsidRPr="00905018">
        <w:t>Staten äger 100 % av aktierna i Samhall AB. Enligt vad utskottet har erf</w:t>
      </w:r>
      <w:r w:rsidRPr="00905018">
        <w:t>a</w:t>
      </w:r>
      <w:r w:rsidRPr="00905018">
        <w:t xml:space="preserve">rit utgörs de främsta skriftliga dokumenten i ägarstyrningen av Samhall AB i dag dels av </w:t>
      </w:r>
      <w:r w:rsidRPr="00905018">
        <w:rPr>
          <w:i/>
        </w:rPr>
        <w:t>bolagsordningen</w:t>
      </w:r>
      <w:r w:rsidRPr="00905018">
        <w:t xml:space="preserve">, dels av ett </w:t>
      </w:r>
      <w:r w:rsidRPr="00905018">
        <w:rPr>
          <w:i/>
        </w:rPr>
        <w:t>avtal</w:t>
      </w:r>
      <w:r w:rsidRPr="00905018">
        <w:t xml:space="preserve"> mellan staten och Samhall AB som anger villkoren för statens medelsanvisning till bolaget. Nu gällande avtal mellan staten och Samhall AB tecknades i december 1998 och avser tiden den 1 januari–31 december 1999. En ny avtalsperiod avses löpa från den 1 januari 2000.</w:t>
      </w:r>
    </w:p>
    <w:p w:rsidR="009A178A" w:rsidRPr="00905018" w:rsidRDefault="009A178A">
      <w:pPr>
        <w:pStyle w:val="Normaltindrag"/>
      </w:pPr>
      <w:r w:rsidRPr="00905018">
        <w:t>Av 1999 års redogörelse för företag med statligt ägande (regeringens skr</w:t>
      </w:r>
      <w:r w:rsidRPr="00905018">
        <w:t>i</w:t>
      </w:r>
      <w:r w:rsidRPr="00905018">
        <w:t>velse 1999/2000:20) framgår att i centrum för statens ägarpolicy står kravet på värdetillväxt, dvs. acceptabel avkastning på statens kapital, och effektivt skötta företag. För de företag som ålagts att sköta vissa speciella uppgifter kan dock kraven vara annorlunda utformade. Enligt den nämnda skrivelsen kommer avkastningen i dessa företag dessutom att mätas på andra sätt, t.ex. för Bilprovningen genom bättre trafiksäkerhet och miljö, eller genom socia</w:t>
      </w:r>
      <w:r w:rsidRPr="00905018">
        <w:t>l</w:t>
      </w:r>
      <w:r w:rsidRPr="00905018">
        <w:t>politiska effekter.</w:t>
      </w:r>
    </w:p>
    <w:p w:rsidR="009A178A" w:rsidRPr="00905018" w:rsidRDefault="009A178A">
      <w:pPr>
        <w:pStyle w:val="Normaltindrag"/>
      </w:pPr>
      <w:r w:rsidRPr="00905018">
        <w:t>Samhall AB och vissa andra statlig</w:t>
      </w:r>
      <w:r w:rsidRPr="00905018">
        <w:t>a företag kan sägas vara ålagda att utf</w:t>
      </w:r>
      <w:r w:rsidRPr="00905018">
        <w:t>ö</w:t>
      </w:r>
      <w:r w:rsidRPr="00905018">
        <w:t>ra samhällsåtaganden av sådant slag som inte skulle ha utförts på en vanlig marknad med enbart privata företag. Riksdagens revisorer har i rapporten Statens roll som ägare av bolag (1997/98:2) redovisat uppgifter om i vilket eller vilka styrdokument som sådana samhällsåtaganden har formulerats. Uppgifterna bygger på enkätsvar från berörda företag. Av revisorernas sa</w:t>
      </w:r>
      <w:r w:rsidRPr="00905018">
        <w:t>m</w:t>
      </w:r>
      <w:r w:rsidRPr="00905018">
        <w:t>manställning framgår att en rad styrdokument används: bolagsordning, äga</w:t>
      </w:r>
      <w:r w:rsidRPr="00905018">
        <w:t>r</w:t>
      </w:r>
      <w:r w:rsidRPr="00905018">
        <w:t xml:space="preserve">direktiv, avtal mellan staten </w:t>
      </w:r>
      <w:r w:rsidRPr="00905018">
        <w:t>och företaget, propositioner/riksdagsbeslut, lagar, förordningar samt styrelsebeslut etc. Enkätsvaren har lämnats av 17 företag med samhällsåtaganden. Dessa har haft möjlighet att ange fler än ett svarsaltern</w:t>
      </w:r>
      <w:r w:rsidRPr="00905018">
        <w:t>a</w:t>
      </w:r>
      <w:r w:rsidRPr="00905018">
        <w:t>tiv.</w:t>
      </w:r>
    </w:p>
    <w:p w:rsidR="009A178A" w:rsidRPr="00905018" w:rsidRDefault="009A178A">
      <w:pPr>
        <w:pStyle w:val="Normaltindrag"/>
      </w:pPr>
      <w:r w:rsidRPr="00905018">
        <w:t xml:space="preserve">Som framgått utgör bolagsordningen och avtalet mellan staten och Samhall AB i dag de främsta skriftliga dokumenten i ägarstyrningen av Samhall AB. </w:t>
      </w:r>
    </w:p>
    <w:p w:rsidR="009A178A" w:rsidRPr="00905018" w:rsidRDefault="009A178A">
      <w:pPr>
        <w:pStyle w:val="Normaltindrag"/>
      </w:pPr>
      <w:r w:rsidRPr="00905018">
        <w:t>Avtalet träffas sedan regeringen beslutat bemyndiga det statsråd som i r</w:t>
      </w:r>
      <w:r w:rsidRPr="00905018">
        <w:t>e</w:t>
      </w:r>
      <w:r w:rsidRPr="00905018">
        <w:t xml:space="preserve">geringen är föredragande när det gäller bolaget att själv eller genom ombud på statens vägnar träffa avtal med Samhall AB om särskilda åtaganden och om villkor för statens bidrag till bolaget och för dess verksamhet. </w:t>
      </w:r>
    </w:p>
    <w:p w:rsidR="009A178A" w:rsidRPr="00905018" w:rsidRDefault="009A178A">
      <w:pPr>
        <w:pStyle w:val="Normaltindrag"/>
      </w:pPr>
      <w:r w:rsidRPr="00905018">
        <w:t>I nu gällande avtal anges som nämnts de villkor som skall gälla för statens medelsanvisning till Samhall AB under år 1999. I avtalet finns verksa</w:t>
      </w:r>
      <w:r w:rsidRPr="00905018">
        <w:t>m</w:t>
      </w:r>
      <w:r w:rsidRPr="00905018">
        <w:t>hetsmål fastslagna för bolaget. Till målen finns knutna krav på återrapport</w:t>
      </w:r>
      <w:r w:rsidRPr="00905018">
        <w:t>e</w:t>
      </w:r>
      <w:r w:rsidRPr="00905018">
        <w:t>ring. Av avtalet framgår vidare att Kammarkollegiet disponerar ramanslaget B 6 för utbetalning med en tolftedel varje månad, till vilka ändamål som anslag</w:t>
      </w:r>
      <w:r w:rsidRPr="00905018">
        <w:t>s</w:t>
      </w:r>
      <w:r w:rsidRPr="00905018">
        <w:t xml:space="preserve">medlen får användas samt vissa andra villkor. </w:t>
      </w:r>
    </w:p>
    <w:p w:rsidR="009A178A" w:rsidRPr="00905018" w:rsidRDefault="009A178A">
      <w:pPr>
        <w:pStyle w:val="Normaltindrag"/>
      </w:pPr>
      <w:r w:rsidRPr="00905018">
        <w:t>Avtalet för år 1999 anger fyra verksamhetsmål enligt fö</w:t>
      </w:r>
      <w:r w:rsidRPr="00905018">
        <w:t>l</w:t>
      </w:r>
      <w:r w:rsidRPr="00905018">
        <w:t>jande.</w:t>
      </w:r>
    </w:p>
    <w:p w:rsidR="009A178A" w:rsidRPr="00905018" w:rsidRDefault="009A178A">
      <w:pPr>
        <w:pStyle w:val="Normaltindrag"/>
        <w:numPr>
          <w:ilvl w:val="0"/>
          <w:numId w:val="11"/>
        </w:numPr>
        <w:spacing w:before="120"/>
        <w:ind w:left="357" w:hanging="357"/>
      </w:pPr>
      <w:r w:rsidRPr="00905018">
        <w:t>Samhallkoncernen erbjuder en minsta sysselsättningsvolym för arbet</w:t>
      </w:r>
      <w:r w:rsidRPr="00905018">
        <w:t>s</w:t>
      </w:r>
      <w:r w:rsidRPr="00905018">
        <w:t>ha</w:t>
      </w:r>
      <w:r w:rsidRPr="00905018">
        <w:t>n</w:t>
      </w:r>
      <w:r w:rsidRPr="00905018">
        <w:t>dikappade anställda om 31,9 miljoner arbetstimmar.</w:t>
      </w:r>
    </w:p>
    <w:p w:rsidR="009A178A" w:rsidRPr="00905018" w:rsidRDefault="009A178A">
      <w:pPr>
        <w:pStyle w:val="Normaltindrag"/>
        <w:numPr>
          <w:ilvl w:val="0"/>
          <w:numId w:val="11"/>
        </w:numPr>
      </w:pPr>
      <w:r w:rsidRPr="00905018">
        <w:t>Rekryteringen av arbetshandikappade till Samhallkoncernen skall till minst 40 % ske från de prioriterade grupperna, dvs. utvecklingsstörda, psykiskt sjuka och flerhandikappade enligt de definitioner som AMS och Samhall har enats om.</w:t>
      </w:r>
    </w:p>
    <w:p w:rsidR="009A178A" w:rsidRPr="00905018" w:rsidRDefault="009A178A">
      <w:pPr>
        <w:pStyle w:val="Normaltindrag"/>
        <w:numPr>
          <w:ilvl w:val="0"/>
          <w:numId w:val="11"/>
        </w:numPr>
      </w:pPr>
      <w:r w:rsidRPr="00905018">
        <w:t>Andelen övergångar för arbetshandikappade anställda från Samhallko</w:t>
      </w:r>
      <w:r w:rsidRPr="00905018">
        <w:t>n</w:t>
      </w:r>
      <w:r w:rsidRPr="00905018">
        <w:t>cernen till den reguljära arbetsmarknaden skall uppgå till minst 3 % (brutto) av det totala antalet anställda med arbetshandikapp. Samhall verkar för att andelen kvinnor bland dem som övergår från Samhall till annat arbete ökar under budgetåret 1999 jämfört med budge</w:t>
      </w:r>
      <w:r w:rsidRPr="00905018">
        <w:t>t</w:t>
      </w:r>
      <w:r w:rsidRPr="00905018">
        <w:t>året 1998.</w:t>
      </w:r>
    </w:p>
    <w:p w:rsidR="009A178A" w:rsidRPr="00905018" w:rsidRDefault="009A178A">
      <w:pPr>
        <w:pStyle w:val="Normaltindrag"/>
        <w:numPr>
          <w:ilvl w:val="0"/>
          <w:numId w:val="11"/>
        </w:numPr>
      </w:pPr>
      <w:r w:rsidRPr="00905018">
        <w:t>Verksamheten skall bedrivas med affärsmässig effektivitet och ett högt resursutnyttjande inom koncernen, bl.a. genom fortsatta strukturella fö</w:t>
      </w:r>
      <w:r w:rsidRPr="00905018">
        <w:t>r</w:t>
      </w:r>
      <w:r w:rsidRPr="00905018">
        <w:t>ändringar i syfte att minska kostnaderna för produktion samt genom i</w:t>
      </w:r>
      <w:r w:rsidRPr="00905018">
        <w:t>n</w:t>
      </w:r>
      <w:r w:rsidRPr="00905018">
        <w:t>satser för en god beläggning.</w:t>
      </w:r>
    </w:p>
    <w:p w:rsidR="009A178A" w:rsidRPr="00905018" w:rsidRDefault="009A178A">
      <w:r w:rsidRPr="00905018">
        <w:t>Upplysningsvis kan nämnas att regeringen i budgetpropositionen för år 1998 bedömde att staten som ägare av Samhall på ett tydligare sätt borde ange ekonomiska mål och verksamhetsmål. Bedömningen gjordes mot bakgrund av nämnda översynsrapport från Öhrlings Coopers &amp; Lybrand AB (avlämnad till Arbetsmarknadsdepartementet den 22 september 1998) samt från L</w:t>
      </w:r>
      <w:r w:rsidRPr="00905018">
        <w:t>O</w:t>
      </w:r>
      <w:r w:rsidRPr="00905018">
        <w:t>SAM-utredningen (dir. 1996:56) i dess slutbetänkande Samhall – en arbet</w:t>
      </w:r>
      <w:r w:rsidRPr="00905018">
        <w:t>s</w:t>
      </w:r>
      <w:r w:rsidRPr="00905018">
        <w:t>mar</w:t>
      </w:r>
      <w:r w:rsidRPr="00905018">
        <w:t>k</w:t>
      </w:r>
      <w:r w:rsidRPr="00905018">
        <w:t xml:space="preserve">nadspolitisk åtgärd (SOU 1997:5). </w:t>
      </w:r>
    </w:p>
    <w:p w:rsidR="009A178A" w:rsidRPr="00905018" w:rsidRDefault="009A178A">
      <w:pPr>
        <w:pStyle w:val="R3"/>
        <w:outlineLvl w:val="0"/>
      </w:pPr>
      <w:r w:rsidRPr="00905018">
        <w:t>Utskottets ställningstagande</w:t>
      </w:r>
    </w:p>
    <w:p w:rsidR="009A178A" w:rsidRPr="00905018" w:rsidRDefault="009A178A">
      <w:r w:rsidRPr="00905018">
        <w:t xml:space="preserve">Som framgått föreslås i propositionen att riksdagen godkänner att regeringen får ge tillstånd till ändringar av Samhall AB:s bolagsordning utan riksdagens medgivande (ramanslaget B 6 Bidrag till Samhall AB) (prop. yrk. 10). </w:t>
      </w:r>
    </w:p>
    <w:p w:rsidR="009A178A" w:rsidRPr="00905018" w:rsidRDefault="009A178A">
      <w:pPr>
        <w:pStyle w:val="Normaltindrag"/>
      </w:pPr>
      <w:r w:rsidRPr="00905018">
        <w:t>I den proposition som låg till grund för riksdagsbeslutet om ombildning av Samhall till aktiebolag (prop. 1991/92:91) redovisade det föredragande stat</w:t>
      </w:r>
      <w:r w:rsidRPr="00905018">
        <w:t>s</w:t>
      </w:r>
      <w:r w:rsidRPr="00905018">
        <w:t>rådet sina överväganden rörande frågan om huruvida det fanns anledning att i lag slå fast inriktningen av verksamheten i de nybildade aktiebolagen. Några remissinstanser hade förespråkat en sådan lagreglering. Föredragande stat</w:t>
      </w:r>
      <w:r w:rsidRPr="00905018">
        <w:t>s</w:t>
      </w:r>
      <w:r w:rsidRPr="00905018">
        <w:t xml:space="preserve">rådet delade inte denna uppfattning utan anförde följande: </w:t>
      </w:r>
    </w:p>
    <w:p w:rsidR="009A178A" w:rsidRPr="00905018" w:rsidRDefault="009A178A">
      <w:pPr>
        <w:pStyle w:val="Citat"/>
      </w:pPr>
      <w:r w:rsidRPr="00905018">
        <w:t>I likhet med utredningsmannen anser jag det fullt tillräckligt att det i bolag</w:t>
      </w:r>
      <w:r w:rsidRPr="00905018">
        <w:t>s</w:t>
      </w:r>
      <w:r w:rsidRPr="00905018">
        <w:t>ordningarna tas in bestämmelser om Samhallkoncernens verksamhet. Som jag återkommer till i det följande skall Samhallkoncernens verksamhetsidé och uppgift också fortsättningsvis vara att genom produktion av varor och tjänster skapa meningsfulla och utvecklande arbeten åt arbetshandikappade där behoven finns. Detta syfte skall framgå av bolagsordningen, eftersom verksamheten inte bedrivs i vinstsyfte. Bestämmelsen i bolagsordningarna om Samhallgruppens verksamhetsidé och uppgift avses – i enlighet med föres</w:t>
      </w:r>
      <w:r w:rsidRPr="00905018">
        <w:t>krifter i 9 kap. 14 § andra stycket aktiebolagslagen – inte kunna ändras utan regeringens tillstånd. Ett sådant tillstånd bör enligt min mening reg</w:t>
      </w:r>
      <w:r w:rsidRPr="00905018">
        <w:t>e</w:t>
      </w:r>
      <w:r w:rsidRPr="00905018">
        <w:t>ringen inte ge utan att frågan först underställs riksdagen. Samhallkoncernen kommer också framgent att vara beroende av statliga medel för sin verksa</w:t>
      </w:r>
      <w:r w:rsidRPr="00905018">
        <w:t>m</w:t>
      </w:r>
      <w:r w:rsidRPr="00905018">
        <w:t>het. Ändamålet med verksamheten kommer därför kontinuerligt att granskas av riksdagen också i samband med anslagsprövningen.</w:t>
      </w:r>
    </w:p>
    <w:p w:rsidR="009A178A" w:rsidRPr="00905018" w:rsidRDefault="009A178A">
      <w:pPr>
        <w:pStyle w:val="Brdtext2"/>
        <w:spacing w:line="220" w:lineRule="exact"/>
      </w:pPr>
      <w:r w:rsidRPr="00905018">
        <w:t>(Utskottets anm. Den i citatet omnämnda bestämmelsen i 9 kap. 14 § andra stycket aktiebol</w:t>
      </w:r>
      <w:r w:rsidRPr="00905018">
        <w:t>agslagen har efter en lagändring som trätt i kraft den 1 jan</w:t>
      </w:r>
      <w:r w:rsidRPr="00905018">
        <w:t>u</w:t>
      </w:r>
      <w:r w:rsidRPr="00905018">
        <w:t>ari 1999 (SFS 1998:760), med endast redaktionella ändringar, tagits in i 9 kap. 34 § aktiebolagslagen.)</w:t>
      </w:r>
    </w:p>
    <w:p w:rsidR="009A178A" w:rsidRPr="00905018" w:rsidRDefault="009A178A">
      <w:r w:rsidRPr="00905018">
        <w:t>Arbetsmarknadsutskottet anser att förslag om ändring av Samhalls bolag</w:t>
      </w:r>
      <w:r w:rsidRPr="00905018">
        <w:t>s</w:t>
      </w:r>
      <w:r w:rsidRPr="00905018">
        <w:t>ordning när det gäller mer grundläggande frågor även fortsättningsvis bör underställas riksdagen. Det gäller t.ex. sådana frågor som att ange syftet med bolagets verksamhet inklusive frågan om, och i så fall i vilken utsträckning, verksamheten skall få drivas i vinstsyfte och aktierna i bolaget skall kunna medföra rätt till utdelning. Också ändringar av föremålet för verksamheten bör även framdeles underställs riksdagen. Det föreligger ett nära samband mellan å ena sidan verksamhetsidén och å andra sidan s</w:t>
      </w:r>
      <w:r w:rsidRPr="00905018">
        <w:t>tatens medelstillde</w:t>
      </w:r>
      <w:r w:rsidRPr="00905018">
        <w:t>l</w:t>
      </w:r>
      <w:r w:rsidRPr="00905018">
        <w:t>ning för verksamheten och villkoren för denna. Detta motiverar enligt u</w:t>
      </w:r>
      <w:r w:rsidRPr="00905018">
        <w:t>t</w:t>
      </w:r>
      <w:r w:rsidRPr="00905018">
        <w:t>skottets uppfattning att riksdagen behåller sitt inflytande över den aktuella regleringen i bolagsordningen parallellt med den möjlighet som riksdagen har att knyta anslag</w:t>
      </w:r>
      <w:r w:rsidRPr="00905018">
        <w:t>s</w:t>
      </w:r>
      <w:r w:rsidRPr="00905018">
        <w:t>villkor till medelstilldelningen.</w:t>
      </w:r>
    </w:p>
    <w:p w:rsidR="009A178A" w:rsidRPr="00905018" w:rsidRDefault="009A178A">
      <w:pPr>
        <w:pStyle w:val="Normaltindrag"/>
      </w:pPr>
      <w:r w:rsidRPr="00905018">
        <w:t>Bolagets grundläggande syfte, nämligen att anordna, leda och samordna verksamhet som bedrivs inom koncernen för att ge meningsfullt och utvec</w:t>
      </w:r>
      <w:r w:rsidRPr="00905018">
        <w:t>k</w:t>
      </w:r>
      <w:r w:rsidRPr="00905018">
        <w:t>lande arbete åt arbetshandikappade där behoven finns, anges i bolagsor</w:t>
      </w:r>
      <w:r w:rsidRPr="00905018">
        <w:t>d</w:t>
      </w:r>
      <w:r w:rsidRPr="00905018">
        <w:t>ningen. Således kan denna sägas utgöra ett dokument som slår fast bolagets grundläggande soc</w:t>
      </w:r>
      <w:r w:rsidRPr="00905018">
        <w:t>i</w:t>
      </w:r>
      <w:r w:rsidRPr="00905018">
        <w:t>ala syfte.</w:t>
      </w:r>
    </w:p>
    <w:p w:rsidR="009A178A" w:rsidRPr="00905018" w:rsidRDefault="009A178A">
      <w:pPr>
        <w:pStyle w:val="Normaltindrag"/>
      </w:pPr>
      <w:r w:rsidRPr="00905018">
        <w:t>Bolagsordningen och det avtal som träffas mellan staten och Samhall AB med villkor för statens medelsanvisning till bolaget utgör också, som fra</w:t>
      </w:r>
      <w:r w:rsidRPr="00905018">
        <w:t>m</w:t>
      </w:r>
      <w:r w:rsidRPr="00905018">
        <w:t>gått, de främsta skriftliga dokumenten i ägarstyrningen av Samhall AB. Det är enligt utskottet angeläget att riksdagen i egenskap av den yttersta företr</w:t>
      </w:r>
      <w:r w:rsidRPr="00905018">
        <w:t>ä</w:t>
      </w:r>
      <w:r w:rsidRPr="00905018">
        <w:t>daren för staten har möjlighet till inflytande över ett dokument som uttrycker något så fundamentalt rörande Samhall AB som bolagets grundläggande syfte. Utskottet avstyrker på de nu angivna grunderna regeringens förslag (prop. yrk. 10).</w:t>
      </w:r>
      <w:r w:rsidRPr="00905018">
        <w:rPr>
          <w:b/>
          <w:i/>
        </w:rPr>
        <w:t xml:space="preserve"> </w:t>
      </w:r>
      <w:r w:rsidRPr="00905018">
        <w:t>Utskottet är dock inte, som föreslås i motion A206 (yrk. 1), berett att förorda någon utredning av vinstsyftet med Samha</w:t>
      </w:r>
      <w:r w:rsidRPr="00905018">
        <w:t>ll AB.</w:t>
      </w:r>
    </w:p>
    <w:p w:rsidR="009A178A" w:rsidRPr="00905018" w:rsidRDefault="009A178A">
      <w:pPr>
        <w:pStyle w:val="Normaltindrag"/>
      </w:pPr>
      <w:r w:rsidRPr="00905018">
        <w:t>Utskottet delar Folkpartiets uppfattning att det är viktigt att åtgärder finns att tillgå för de personer som är särskilt utsatta på arbetsmarknaden. Det är mot den bakgrunden som utskottet i avsnitt 3.2.2 föreslår ett tillkännagivande till regeringen rörande det förstärkta anställningsstödet. Med den utformning som utskottet föreslår bör övergångar till den reguljära arbetsmarknaden underlättas för personer i offentligt skyddat arbete (OSA) och för arbetsha</w:t>
      </w:r>
      <w:r w:rsidRPr="00905018">
        <w:t>n</w:t>
      </w:r>
      <w:r w:rsidRPr="00905018">
        <w:t xml:space="preserve">dikappade Samhallanställda. </w:t>
      </w:r>
    </w:p>
    <w:p w:rsidR="009A178A" w:rsidRPr="00905018" w:rsidRDefault="009A178A">
      <w:pPr>
        <w:pStyle w:val="Normaltindrag"/>
      </w:pPr>
      <w:r w:rsidRPr="00905018">
        <w:t>Utskottet tillstyrker regeringens förslag till medelsanvisning och avstyrker därmed Folkpartiets förslag i motionerna Fi212 (yrk. 15 delvis) och A231 (yrk. 23 delvis) om ytterligare medelstilldelning. I avsnittet 3.6 nedan finns en sammanställning av utskottets ställningstagande i fråga om anslagen på utgift</w:t>
      </w:r>
      <w:r w:rsidRPr="00905018">
        <w:t>s</w:t>
      </w:r>
      <w:r w:rsidRPr="00905018">
        <w:t>område 14.</w:t>
      </w:r>
    </w:p>
    <w:p w:rsidR="009A178A" w:rsidRPr="00905018" w:rsidRDefault="009A178A">
      <w:pPr>
        <w:pStyle w:val="Normaltindrag"/>
      </w:pPr>
      <w:r w:rsidRPr="00905018">
        <w:t>När det gäller motionerna A212, A264, A259 och A206 (yrk. 2) vill u</w:t>
      </w:r>
      <w:r w:rsidRPr="00905018">
        <w:t>t</w:t>
      </w:r>
      <w:r w:rsidRPr="00905018">
        <w:t>skottet peka på att RRV inom ramen för sin effektivitetsrevision för närv</w:t>
      </w:r>
      <w:r w:rsidRPr="00905018">
        <w:t>a</w:t>
      </w:r>
      <w:r w:rsidRPr="00905018">
        <w:t>rande genomför en omfattande temagranskning avseende stöd till arbetsha</w:t>
      </w:r>
      <w:r w:rsidRPr="00905018">
        <w:t>n</w:t>
      </w:r>
      <w:r w:rsidRPr="00905018">
        <w:t>dikappade. Som ett led i granskningen har verket publicerat rapporten Sa</w:t>
      </w:r>
      <w:r w:rsidRPr="00905018">
        <w:t>m</w:t>
      </w:r>
      <w:r w:rsidRPr="00905018">
        <w:t>hall – en effektiv åtgärd? (RRV 1999:18). Enligt vad utskottet erfarit från RRV väntas en slutrapport från temagranskningen publiceras kring årsskiftet 1999/2000. Som framgått kommer regeringen att noga följa utvecklingen och vid behov vidta ytterligare åtgärder sedan rapporten har presenter</w:t>
      </w:r>
      <w:r w:rsidRPr="00905018">
        <w:t>ats. Med hänvisning till detta avstyrker utskottet motionerna A212, A264, A259 och A206 (yrk. 2).</w:t>
      </w:r>
    </w:p>
    <w:p w:rsidR="009A178A" w:rsidRPr="00905018" w:rsidRDefault="009A178A">
      <w:pPr>
        <w:pStyle w:val="Rubrik2"/>
      </w:pPr>
      <w:bookmarkStart w:id="80" w:name="_Toc468611985"/>
      <w:r w:rsidRPr="00905018">
        <w:t>Anslaget B 7 AmuGruppen AB</w:t>
      </w:r>
      <w:bookmarkEnd w:id="80"/>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4 933</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Anslagssparande</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4 586</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6 513</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11 099</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jc w:val="right"/>
              <w:rPr>
                <w:b/>
                <w:snapToGrid w:val="0"/>
                <w:lang w:eastAsia="sv-SE"/>
              </w:rPr>
            </w:pPr>
            <w:r w:rsidRPr="00905018">
              <w:rPr>
                <w:b/>
                <w:snapToGrid w:val="0"/>
                <w:lang w:eastAsia="sv-SE"/>
              </w:rPr>
              <w:t>4 368</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948</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969</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r w:rsidRPr="00905018">
        <w:t>De utgifter som belastar anslaget avser avveckling av outhyrda lokaler avs</w:t>
      </w:r>
      <w:r w:rsidRPr="00905018">
        <w:t>e</w:t>
      </w:r>
      <w:r w:rsidRPr="00905018">
        <w:t xml:space="preserve">ende de kontrakt som övertogs av AmuGruppen AB från myndigheten AMU-gruppen. När det gäller avvecklingskostnader skall, enligt det ramavtal som träffades mellan staten och AmuGruppen AB då bolaget bildades den 1 juli 1993, staten svara för 2/3 av hyreskostnaderna. </w:t>
      </w:r>
    </w:p>
    <w:p w:rsidR="009A178A" w:rsidRPr="00905018" w:rsidRDefault="009A178A">
      <w:pPr>
        <w:pStyle w:val="R3"/>
        <w:outlineLvl w:val="0"/>
      </w:pPr>
      <w:r w:rsidRPr="00905018">
        <w:t>Motioner</w:t>
      </w:r>
    </w:p>
    <w:p w:rsidR="009A178A" w:rsidRPr="00905018" w:rsidRDefault="009A178A">
      <w:r w:rsidRPr="00905018">
        <w:rPr>
          <w:i/>
        </w:rPr>
        <w:t xml:space="preserve">Moderaterna </w:t>
      </w:r>
      <w:r w:rsidRPr="00905018">
        <w:t>anser i kommittémotion A247 (yrk. 3) att riksdagen skall b</w:t>
      </w:r>
      <w:r w:rsidRPr="00905018">
        <w:t>e</w:t>
      </w:r>
      <w:r w:rsidRPr="00905018">
        <w:t>myndiga regeringen att privatisera AmuGruppen AB. Detta skulle bidra till konkurrensneutralitet och därtill stärka koncernens utvecklingsmöjligheter. Också i motion A277 (yrk. 4) framställer partiet krav på privatisering av AmuGruppen AB, vilken bör ske år 2000. Från år 2001 kan anslaget därmed upphöra.</w:t>
      </w:r>
    </w:p>
    <w:p w:rsidR="009A178A" w:rsidRPr="00905018" w:rsidRDefault="009A178A">
      <w:r w:rsidRPr="00905018">
        <w:rPr>
          <w:i/>
        </w:rPr>
        <w:t xml:space="preserve">Folkpartiet </w:t>
      </w:r>
      <w:r w:rsidRPr="00905018">
        <w:t>vill i motion A231 (yrk. 8) att regeringen skall få i uppdrag att undersöka möjligheterna till en utförsäljning av hela eller delar av AmuGruppen AB.</w:t>
      </w:r>
    </w:p>
    <w:p w:rsidR="009A178A" w:rsidRPr="00905018" w:rsidRDefault="009A178A">
      <w:pPr>
        <w:pStyle w:val="R3"/>
        <w:outlineLvl w:val="0"/>
      </w:pPr>
      <w:r w:rsidRPr="00905018">
        <w:t>Utskottets ställningstagande</w:t>
      </w:r>
    </w:p>
    <w:p w:rsidR="009A178A" w:rsidRPr="00905018" w:rsidRDefault="009A178A">
      <w:r w:rsidRPr="00905018">
        <w:t>Utskottet har senast i betänkandet 1998/99:AU1 behandlat motionsförslag om privatisering av AmuGruppen AB. Utskottet anser liksom tidigare att det för närvarande inte är aktuellt med en privatisering av bolaget. Motionerna A247 (yrk. 3), A277 (yrk. 4) och A231 (yrk. 8) avstyrks därmed. Utskottet biträder regeringens förslag till medelsanvisning under anslaget. I avsnittet 3.6 nedan finns en sammanställning av utskottets ställningstagande i fråga om anslagen på utgiftsområde 14.</w:t>
      </w:r>
    </w:p>
    <w:p w:rsidR="009A178A" w:rsidRPr="00905018" w:rsidRDefault="009A178A">
      <w:pPr>
        <w:pStyle w:val="Rubrik2"/>
      </w:pPr>
      <w:bookmarkStart w:id="81" w:name="_Toc468611986"/>
      <w:r w:rsidRPr="00905018">
        <w:t>Anslaget B 8 Arbetsdomstolen</w:t>
      </w:r>
      <w:bookmarkEnd w:id="81"/>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15 839</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Anslagssparande</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1 522</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16 061</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17 437</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ind w:right="72"/>
              <w:jc w:val="right"/>
              <w:rPr>
                <w:b/>
                <w:snapToGrid w:val="0"/>
                <w:lang w:eastAsia="sv-SE"/>
              </w:rPr>
            </w:pPr>
            <w:r w:rsidRPr="00905018">
              <w:rPr>
                <w:b/>
                <w:snapToGrid w:val="0"/>
                <w:lang w:eastAsia="sv-SE"/>
              </w:rPr>
              <w:t>17 920</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18 188</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18 468</w:t>
            </w:r>
            <w:r w:rsidRPr="00905018">
              <w:rPr>
                <w:rStyle w:val="Fotnotsreferens"/>
              </w:rPr>
              <w:t>2</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pPr>
      <w:r w:rsidRPr="00905018">
        <w:rPr>
          <w:rStyle w:val="Fotnotsreferens"/>
        </w:rPr>
        <w:t>1</w:t>
      </w:r>
      <w:r w:rsidRPr="00905018">
        <w:t>Motsvarar 17 920 tkr i 2000 års prisnivå.</w:t>
      </w:r>
    </w:p>
    <w:p w:rsidR="009A178A" w:rsidRPr="00905018" w:rsidRDefault="009A178A">
      <w:pPr>
        <w:pStyle w:val="Fotnotstext"/>
        <w:spacing w:before="0"/>
      </w:pPr>
      <w:r w:rsidRPr="00905018">
        <w:rPr>
          <w:rStyle w:val="Fotnotsreferens"/>
        </w:rPr>
        <w:t>2</w:t>
      </w:r>
      <w:r w:rsidRPr="00905018">
        <w:t>Motsvarar 17 920 tkr i 2000 års prisnivå.</w:t>
      </w:r>
    </w:p>
    <w:p w:rsidR="009A178A" w:rsidRPr="00905018" w:rsidRDefault="009A178A">
      <w:pPr>
        <w:pStyle w:val="Fotnotstext"/>
        <w:spacing w:before="240"/>
      </w:pPr>
      <w:r w:rsidRPr="00905018">
        <w:rPr>
          <w:i/>
          <w:snapToGrid w:val="0"/>
          <w:lang w:eastAsia="sv-SE"/>
        </w:rPr>
        <w:t>Tusental kronor</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96"/>
        <w:gridCol w:w="1197"/>
        <w:gridCol w:w="1197"/>
        <w:gridCol w:w="1197"/>
        <w:gridCol w:w="1197"/>
      </w:tblGrid>
      <w:tr w:rsidR="00000000" w:rsidRPr="00905018">
        <w:tblPrEx>
          <w:tblCellMar>
            <w:top w:w="0" w:type="dxa"/>
            <w:bottom w:w="0" w:type="dxa"/>
          </w:tblCellMar>
        </w:tblPrEx>
        <w:trPr>
          <w:cantSplit/>
          <w:trHeight w:val="165"/>
        </w:trPr>
        <w:tc>
          <w:tcPr>
            <w:tcW w:w="1196" w:type="dxa"/>
            <w:vMerge w:val="restart"/>
            <w:vAlign w:val="center"/>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Regeringens</w:t>
            </w:r>
          </w:p>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fö</w:t>
            </w:r>
            <w:r w:rsidRPr="00905018">
              <w:rPr>
                <w:b/>
                <w:snapToGrid w:val="0"/>
                <w:color w:val="000000"/>
                <w:sz w:val="16"/>
                <w:lang w:eastAsia="sv-SE"/>
              </w:rPr>
              <w:t>r</w:t>
            </w:r>
            <w:r w:rsidRPr="00905018">
              <w:rPr>
                <w:b/>
                <w:snapToGrid w:val="0"/>
                <w:color w:val="000000"/>
                <w:sz w:val="16"/>
                <w:lang w:eastAsia="sv-SE"/>
              </w:rPr>
              <w:t>slag</w:t>
            </w:r>
          </w:p>
        </w:tc>
        <w:tc>
          <w:tcPr>
            <w:tcW w:w="4788" w:type="dxa"/>
            <w:gridSpan w:val="4"/>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Oppositionens förslag i förhållande till regeringens förslag</w:t>
            </w:r>
          </w:p>
        </w:tc>
      </w:tr>
      <w:tr w:rsidR="00000000" w:rsidRPr="00905018">
        <w:tblPrEx>
          <w:tblCellMar>
            <w:top w:w="0" w:type="dxa"/>
            <w:bottom w:w="0" w:type="dxa"/>
          </w:tblCellMar>
        </w:tblPrEx>
        <w:trPr>
          <w:cantSplit/>
          <w:trHeight w:val="225"/>
        </w:trPr>
        <w:tc>
          <w:tcPr>
            <w:tcW w:w="1196" w:type="dxa"/>
            <w:vMerge/>
            <w:vAlign w:val="bottom"/>
          </w:tcPr>
          <w:p w:rsidR="009A178A" w:rsidRPr="00905018" w:rsidRDefault="009A178A">
            <w:pPr>
              <w:spacing w:before="0" w:line="200" w:lineRule="atLeast"/>
              <w:jc w:val="center"/>
              <w:rPr>
                <w:b/>
                <w:snapToGrid w:val="0"/>
                <w:color w:val="000000"/>
                <w:sz w:val="16"/>
                <w:lang w:eastAsia="sv-SE"/>
              </w:rPr>
            </w:pP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m</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kd</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c</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fp</w:t>
            </w:r>
          </w:p>
        </w:tc>
      </w:tr>
      <w:tr w:rsidR="00000000" w:rsidRPr="00905018">
        <w:tblPrEx>
          <w:tblCellMar>
            <w:top w:w="0" w:type="dxa"/>
            <w:bottom w:w="0" w:type="dxa"/>
          </w:tblCellMar>
        </w:tblPrEx>
        <w:trPr>
          <w:trHeight w:val="247"/>
        </w:trPr>
        <w:tc>
          <w:tcPr>
            <w:tcW w:w="1196"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17 920</w:t>
            </w:r>
          </w:p>
        </w:tc>
        <w:tc>
          <w:tcPr>
            <w:tcW w:w="1197" w:type="dxa"/>
          </w:tcPr>
          <w:p w:rsidR="009A178A" w:rsidRPr="00905018" w:rsidRDefault="009A178A">
            <w:pPr>
              <w:spacing w:before="0" w:line="200" w:lineRule="atLeast"/>
              <w:jc w:val="center"/>
              <w:rPr>
                <w:sz w:val="16"/>
              </w:rPr>
            </w:pPr>
            <w:r w:rsidRPr="00905018">
              <w:rPr>
                <w:sz w:val="16"/>
              </w:rPr>
              <w:t>-17 920</w:t>
            </w: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-1 565</w:t>
            </w:r>
          </w:p>
        </w:tc>
        <w:tc>
          <w:tcPr>
            <w:tcW w:w="1197" w:type="dxa"/>
          </w:tcPr>
          <w:p w:rsidR="009A178A" w:rsidRPr="00905018" w:rsidRDefault="009A178A">
            <w:pPr>
              <w:spacing w:before="0" w:line="200" w:lineRule="atLeast"/>
              <w:jc w:val="center"/>
              <w:rPr>
                <w:snapToGrid w:val="0"/>
                <w:color w:val="000000"/>
                <w:sz w:val="16"/>
                <w:lang w:eastAsia="sv-SE"/>
              </w:rPr>
            </w:pPr>
          </w:p>
        </w:tc>
      </w:tr>
    </w:tbl>
    <w:p w:rsidR="009A178A" w:rsidRPr="00905018" w:rsidRDefault="009A178A">
      <w:r w:rsidRPr="00905018">
        <w:t>Arbetsdomstolen prövar mål rörande kollektivavtal och andra arbetstvister enligt lagen (1974:371) om rättegången i arbetstvister. För domstolen gäller förordningen (1988:1137) med instruktion för Arbetsdomstolen.</w:t>
      </w:r>
    </w:p>
    <w:p w:rsidR="009A178A" w:rsidRPr="00905018" w:rsidRDefault="009A178A">
      <w:pPr>
        <w:pStyle w:val="Normaltindrag"/>
      </w:pPr>
      <w:r w:rsidRPr="00905018">
        <w:t>Vid beräkningen av anslaget har en teknisk justering gjorts på det sätt som redovisats under anslaget B 1.</w:t>
      </w:r>
    </w:p>
    <w:p w:rsidR="009A178A" w:rsidRPr="00905018" w:rsidRDefault="009A178A">
      <w:pPr>
        <w:pStyle w:val="R3"/>
        <w:outlineLvl w:val="0"/>
      </w:pPr>
      <w:r w:rsidRPr="00905018">
        <w:t>Motioner</w:t>
      </w:r>
    </w:p>
    <w:p w:rsidR="009A178A" w:rsidRPr="00905018" w:rsidRDefault="009A178A">
      <w:r w:rsidRPr="00905018">
        <w:rPr>
          <w:i/>
        </w:rPr>
        <w:t xml:space="preserve">Moderaterna </w:t>
      </w:r>
      <w:r w:rsidRPr="00905018">
        <w:t>förordar i kommittémotion A277 (yrk. 14) att Arbetsdomstolen läggs ned och att dess ärenden övertas av det allmänna domstolsväsendet. I konsekvens därmed bör anslaget B 8 utgå.</w:t>
      </w:r>
    </w:p>
    <w:p w:rsidR="009A178A" w:rsidRPr="00905018" w:rsidRDefault="009A178A">
      <w:r w:rsidRPr="00905018">
        <w:rPr>
          <w:i/>
        </w:rPr>
        <w:t>Centerpartiet</w:t>
      </w:r>
      <w:r w:rsidRPr="00905018">
        <w:t xml:space="preserve"> anser i kommittémotion A275 (delvis) att anslaget kan minskas med ca 1,6 miljoner kronor i förhållande till regeringens förslag.</w:t>
      </w:r>
    </w:p>
    <w:p w:rsidR="009A178A" w:rsidRPr="00905018" w:rsidRDefault="009A178A">
      <w:pPr>
        <w:pStyle w:val="R3"/>
        <w:outlineLvl w:val="0"/>
      </w:pPr>
      <w:r w:rsidRPr="00905018">
        <w:t>Utskottets ställningstagande</w:t>
      </w:r>
    </w:p>
    <w:p w:rsidR="009A178A" w:rsidRPr="00905018" w:rsidRDefault="009A178A">
      <w:r w:rsidRPr="00905018">
        <w:t>Arbetsmarknadsutskottet har tidigare behandlat motionsförslag från Mod</w:t>
      </w:r>
      <w:r w:rsidRPr="00905018">
        <w:t>e</w:t>
      </w:r>
      <w:r w:rsidRPr="00905018">
        <w:t>raterna om nedläggning av Arbetsdomstolen. På förslag från utskottet avslog riksdagen förslaget (bet. 1996/97:AU4, rskr. 107). Inte heller nu kan utsko</w:t>
      </w:r>
      <w:r w:rsidRPr="00905018">
        <w:t>t</w:t>
      </w:r>
      <w:r w:rsidRPr="00905018">
        <w:t>tet ansluta sig till Moderaternas förslag om nedläggning. Regeringens förslag till medelsanvisning är enligt utskottet väl avvägt varför detta tillstyrks m</w:t>
      </w:r>
      <w:r w:rsidRPr="00905018">
        <w:t>e</w:t>
      </w:r>
      <w:r w:rsidRPr="00905018">
        <w:t>dan motionsförslagen i A277 (yrk. 14) och A275 (delvis) avstyrks. I avsnittet 3.6 nedan finns en sammanställning av utskottets ställningstagande i fråga om anslagen på utgiftsområde 14.</w:t>
      </w:r>
    </w:p>
    <w:p w:rsidR="009A178A" w:rsidRPr="00905018" w:rsidRDefault="009A178A">
      <w:pPr>
        <w:pStyle w:val="Rubrik2"/>
      </w:pPr>
      <w:bookmarkStart w:id="82" w:name="_Toc468611987"/>
      <w:r w:rsidRPr="00905018">
        <w:t>Anslaget B 9 Stat</w:t>
      </w:r>
      <w:r w:rsidRPr="00905018">
        <w:t>ens förlikningsmannaexpedition</w:t>
      </w:r>
      <w:bookmarkEnd w:id="82"/>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2 147</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Anslagssparande</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575</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2 402</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2 432</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ind w:right="72"/>
              <w:jc w:val="right"/>
              <w:rPr>
                <w:b/>
                <w:snapToGrid w:val="0"/>
                <w:lang w:eastAsia="sv-SE"/>
              </w:rPr>
            </w:pPr>
            <w:r w:rsidRPr="00905018">
              <w:rPr>
                <w:b/>
                <w:snapToGrid w:val="0"/>
                <w:lang w:eastAsia="sv-SE"/>
              </w:rPr>
              <w:t>603</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0</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pPr>
      <w:r w:rsidRPr="00905018">
        <w:rPr>
          <w:rStyle w:val="Fotnotsreferens"/>
        </w:rPr>
        <w:t>1</w:t>
      </w:r>
      <w:r w:rsidRPr="00905018">
        <w:t>Anslaget övergår till Medlingsinstitutet.</w:t>
      </w:r>
    </w:p>
    <w:p w:rsidR="009A178A" w:rsidRPr="00905018" w:rsidRDefault="009A178A">
      <w:pPr>
        <w:pStyle w:val="Fotnotstext"/>
        <w:spacing w:before="240"/>
      </w:pPr>
      <w:r w:rsidRPr="00905018">
        <w:rPr>
          <w:i/>
          <w:snapToGrid w:val="0"/>
          <w:lang w:eastAsia="sv-SE"/>
        </w:rPr>
        <w:t>Tusental kronor</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96"/>
        <w:gridCol w:w="1197"/>
        <w:gridCol w:w="1197"/>
        <w:gridCol w:w="1197"/>
        <w:gridCol w:w="1197"/>
      </w:tblGrid>
      <w:tr w:rsidR="00000000" w:rsidRPr="00905018">
        <w:tblPrEx>
          <w:tblCellMar>
            <w:top w:w="0" w:type="dxa"/>
            <w:bottom w:w="0" w:type="dxa"/>
          </w:tblCellMar>
        </w:tblPrEx>
        <w:trPr>
          <w:cantSplit/>
          <w:trHeight w:val="165"/>
        </w:trPr>
        <w:tc>
          <w:tcPr>
            <w:tcW w:w="1196" w:type="dxa"/>
            <w:vMerge w:val="restart"/>
            <w:vAlign w:val="center"/>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Regeringens</w:t>
            </w:r>
          </w:p>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fö</w:t>
            </w:r>
            <w:r w:rsidRPr="00905018">
              <w:rPr>
                <w:b/>
                <w:snapToGrid w:val="0"/>
                <w:color w:val="000000"/>
                <w:sz w:val="16"/>
                <w:lang w:eastAsia="sv-SE"/>
              </w:rPr>
              <w:t>r</w:t>
            </w:r>
            <w:r w:rsidRPr="00905018">
              <w:rPr>
                <w:b/>
                <w:snapToGrid w:val="0"/>
                <w:color w:val="000000"/>
                <w:sz w:val="16"/>
                <w:lang w:eastAsia="sv-SE"/>
              </w:rPr>
              <w:t>slag</w:t>
            </w:r>
          </w:p>
        </w:tc>
        <w:tc>
          <w:tcPr>
            <w:tcW w:w="4788" w:type="dxa"/>
            <w:gridSpan w:val="4"/>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Oppositionens förslag i förhållande till regeringens förslag</w:t>
            </w:r>
          </w:p>
        </w:tc>
      </w:tr>
      <w:tr w:rsidR="00000000" w:rsidRPr="00905018">
        <w:tblPrEx>
          <w:tblCellMar>
            <w:top w:w="0" w:type="dxa"/>
            <w:bottom w:w="0" w:type="dxa"/>
          </w:tblCellMar>
        </w:tblPrEx>
        <w:trPr>
          <w:cantSplit/>
          <w:trHeight w:val="225"/>
        </w:trPr>
        <w:tc>
          <w:tcPr>
            <w:tcW w:w="1196" w:type="dxa"/>
            <w:vMerge/>
            <w:vAlign w:val="bottom"/>
          </w:tcPr>
          <w:p w:rsidR="009A178A" w:rsidRPr="00905018" w:rsidRDefault="009A178A">
            <w:pPr>
              <w:spacing w:before="0" w:line="200" w:lineRule="atLeast"/>
              <w:jc w:val="center"/>
              <w:rPr>
                <w:b/>
                <w:snapToGrid w:val="0"/>
                <w:color w:val="000000"/>
                <w:sz w:val="16"/>
                <w:lang w:eastAsia="sv-SE"/>
              </w:rPr>
            </w:pP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m</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kd</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c</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fp</w:t>
            </w:r>
          </w:p>
        </w:tc>
      </w:tr>
      <w:tr w:rsidR="00000000" w:rsidRPr="00905018">
        <w:tblPrEx>
          <w:tblCellMar>
            <w:top w:w="0" w:type="dxa"/>
            <w:bottom w:w="0" w:type="dxa"/>
          </w:tblCellMar>
        </w:tblPrEx>
        <w:trPr>
          <w:trHeight w:val="247"/>
        </w:trPr>
        <w:tc>
          <w:tcPr>
            <w:tcW w:w="1196"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603</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+1 397</w:t>
            </w: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p>
        </w:tc>
      </w:tr>
    </w:tbl>
    <w:p w:rsidR="009A178A" w:rsidRPr="00905018" w:rsidRDefault="009A178A">
      <w:r w:rsidRPr="00905018">
        <w:t xml:space="preserve">Statens förlikningsmannaexpedition är central myndighet för det statliga förlikningsväsendet. Myndigheten förordnar förlikningsmän vid medlingar i arbetstvister mellan arbetsgivare och arbetstagare enligt lagen (1976:580) om medbestämmande i arbetslivet. Förfarandet regleras i förordningen (1976:826) om medling i arbetstvister. Expeditionen ansvarar vidare för statistiken över arbetsinställelser i riket. </w:t>
      </w:r>
    </w:p>
    <w:p w:rsidR="009A178A" w:rsidRPr="00905018" w:rsidRDefault="009A178A">
      <w:pPr>
        <w:pStyle w:val="Normaltindrag"/>
      </w:pPr>
      <w:r w:rsidRPr="00905018">
        <w:t xml:space="preserve">Regeringen avser att föreslå riksdagen att ett nytt medlingsinstitut inrättas den 1 april 2000. Institutet skall ersätta Statens förlikningsmannaexpedition, som därför bör avvecklas vid samma tidpunkt. </w:t>
      </w:r>
    </w:p>
    <w:p w:rsidR="009A178A" w:rsidRPr="00905018" w:rsidRDefault="009A178A">
      <w:pPr>
        <w:pStyle w:val="Normaltindrag"/>
      </w:pPr>
      <w:r w:rsidRPr="00905018">
        <w:t>Medel för expeditionens verksamhet bör anvisas för första kvartalet bu</w:t>
      </w:r>
      <w:r w:rsidRPr="00905018">
        <w:t>d</w:t>
      </w:r>
      <w:r w:rsidRPr="00905018">
        <w:t>getåret 2000.</w:t>
      </w:r>
    </w:p>
    <w:p w:rsidR="009A178A" w:rsidRPr="00905018" w:rsidRDefault="009A178A">
      <w:pPr>
        <w:pStyle w:val="R3"/>
        <w:outlineLvl w:val="0"/>
      </w:pPr>
      <w:r w:rsidRPr="00905018">
        <w:t>Motion</w:t>
      </w:r>
    </w:p>
    <w:p w:rsidR="009A178A" w:rsidRPr="00905018" w:rsidRDefault="009A178A">
      <w:r w:rsidRPr="00905018">
        <w:rPr>
          <w:i/>
        </w:rPr>
        <w:t>Moderaterna</w:t>
      </w:r>
      <w:r w:rsidRPr="00905018">
        <w:t xml:space="preserve"> anser i motion A277 (yrk. 15) att anslaget B 9 bör fastställas till 2 miljoner kronor, vilket är ca 1,4 miljoner kronor mer än regeringens förslag. Partiet motsätter sig inrättandet av ett medlingsinstitutet (anslaget B 14).</w:t>
      </w:r>
    </w:p>
    <w:p w:rsidR="009A178A" w:rsidRPr="00905018" w:rsidRDefault="009A178A">
      <w:pPr>
        <w:pStyle w:val="R3"/>
        <w:outlineLvl w:val="0"/>
      </w:pPr>
      <w:r w:rsidRPr="00905018">
        <w:t>Utskottets ställningstagande</w:t>
      </w:r>
    </w:p>
    <w:p w:rsidR="009A178A" w:rsidRPr="00905018" w:rsidRDefault="009A178A">
      <w:r w:rsidRPr="00905018">
        <w:t>Som framgått har regeringen aviserat en proposition om lönebildningen där förslag skall läggas fram om inrättande av ett nytt medlingsinstitut. I budge</w:t>
      </w:r>
      <w:r w:rsidRPr="00905018">
        <w:t>t</w:t>
      </w:r>
      <w:r w:rsidRPr="00905018">
        <w:t>propositionen har regeringen reserverat medel för institutets verksamhet under anslaget B 14 Medlingsinstitutet samt föreslagit att Statens förli</w:t>
      </w:r>
      <w:r w:rsidRPr="00905018">
        <w:t>k</w:t>
      </w:r>
      <w:r w:rsidRPr="00905018">
        <w:t>ningsmannaexpedition skall avvecklas när institutet inrättas. Utskottet ko</w:t>
      </w:r>
      <w:r w:rsidRPr="00905018">
        <w:t>n</w:t>
      </w:r>
      <w:r w:rsidRPr="00905018">
        <w:t>staterar att en viss förskjutning skett när det gäller den tidpunkt då det nya medlingsinstitutet planeras bli inrättat. Detta framgår av den lagrådsremiss om lönebildningen som nyligen avlämnats av regeringen. Utskottet finner dock att tidsförskjutningen från den 1 april till den 1 juni 2</w:t>
      </w:r>
      <w:r w:rsidRPr="00905018">
        <w:t>000 är så begrä</w:t>
      </w:r>
      <w:r w:rsidRPr="00905018">
        <w:t>n</w:t>
      </w:r>
      <w:r w:rsidRPr="00905018">
        <w:t>sad att anslagsberäkningen inte beh</w:t>
      </w:r>
      <w:r w:rsidRPr="00905018">
        <w:t>ö</w:t>
      </w:r>
      <w:r w:rsidRPr="00905018">
        <w:t>ver revideras.</w:t>
      </w:r>
    </w:p>
    <w:p w:rsidR="009A178A" w:rsidRPr="00905018" w:rsidRDefault="009A178A">
      <w:pPr>
        <w:pStyle w:val="Normaltindrag"/>
      </w:pPr>
      <w:r w:rsidRPr="00905018">
        <w:t>Utskottet biträder regeringens förslag till medelsanvisning för anslaget B 9. Utskottet avstyrker därmed Moderaternas förslag i motion A277 (yrk. 15). I avsnittet 3.6 nedan finns en sammanställning av utskottets ställningst</w:t>
      </w:r>
      <w:r w:rsidRPr="00905018">
        <w:t>a</w:t>
      </w:r>
      <w:r w:rsidRPr="00905018">
        <w:t>ga</w:t>
      </w:r>
      <w:r w:rsidRPr="00905018">
        <w:t>n</w:t>
      </w:r>
      <w:r w:rsidRPr="00905018">
        <w:t>de i fråga om anslagen på utgiftsområde 14.</w:t>
      </w:r>
    </w:p>
    <w:p w:rsidR="009A178A" w:rsidRPr="00905018" w:rsidRDefault="009A178A">
      <w:pPr>
        <w:pStyle w:val="Normaltindrag"/>
      </w:pPr>
      <w:r w:rsidRPr="00905018">
        <w:t>Utskottet hänvisar vidare till vad som anförs nedan under anslaget B 14.</w:t>
      </w:r>
    </w:p>
    <w:p w:rsidR="009A178A" w:rsidRPr="00905018" w:rsidRDefault="009A178A">
      <w:pPr>
        <w:pStyle w:val="Rubrik2"/>
      </w:pPr>
      <w:bookmarkStart w:id="83" w:name="_Toc468611988"/>
      <w:r w:rsidRPr="00905018">
        <w:t>Anslaget B 10 Statens nämnd för arbetstagares uppfinningar</w:t>
      </w:r>
      <w:bookmarkEnd w:id="83"/>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51</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Anslagssparande</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17</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56</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56</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ind w:right="72"/>
              <w:jc w:val="right"/>
              <w:rPr>
                <w:b/>
                <w:snapToGrid w:val="0"/>
                <w:lang w:eastAsia="sv-SE"/>
              </w:rPr>
            </w:pPr>
            <w:r w:rsidRPr="00905018">
              <w:rPr>
                <w:b/>
                <w:snapToGrid w:val="0"/>
                <w:lang w:eastAsia="sv-SE"/>
              </w:rPr>
              <w:t>57</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58</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59</w:t>
            </w:r>
            <w:r w:rsidRPr="00905018">
              <w:rPr>
                <w:rStyle w:val="Fotnotsreferens"/>
              </w:rPr>
              <w:t>2</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pPr>
      <w:r w:rsidRPr="00905018">
        <w:rPr>
          <w:rStyle w:val="Fotnotsreferens"/>
        </w:rPr>
        <w:t>1</w:t>
      </w:r>
      <w:r w:rsidRPr="00905018">
        <w:t>Motsvarar 57 tkr i 2000 års prisnivå.</w:t>
      </w:r>
    </w:p>
    <w:p w:rsidR="009A178A" w:rsidRPr="00905018" w:rsidRDefault="009A178A">
      <w:pPr>
        <w:pStyle w:val="Fotnotstext"/>
        <w:spacing w:before="0"/>
      </w:pPr>
      <w:r w:rsidRPr="00905018">
        <w:rPr>
          <w:rStyle w:val="Fotnotsreferens"/>
        </w:rPr>
        <w:t>2</w:t>
      </w:r>
      <w:r w:rsidRPr="00905018">
        <w:t>Motsvarar 57 tkr i 2000 års prisnivå.</w:t>
      </w:r>
    </w:p>
    <w:p w:rsidR="009A178A" w:rsidRPr="00905018" w:rsidRDefault="009A178A">
      <w:r w:rsidRPr="00905018">
        <w:t>Statens nämnd för arbetstagares uppfinningar avger utlåtanden i frågor som avser tillämpningen av lagen (1949:345) om rätten till arbetstagares uppfi</w:t>
      </w:r>
      <w:r w:rsidRPr="00905018">
        <w:t>n</w:t>
      </w:r>
      <w:r w:rsidRPr="00905018">
        <w:t xml:space="preserve">ningar. I tvist mellan arbetstagare och arbetsgivare kan någon av parterna inhämta utlåtande från nämnden. </w:t>
      </w:r>
    </w:p>
    <w:p w:rsidR="009A178A" w:rsidRPr="00905018" w:rsidRDefault="009A178A">
      <w:pPr>
        <w:pStyle w:val="Normaltindrag"/>
      </w:pPr>
      <w:r w:rsidRPr="00905018">
        <w:t>RRV har haft invändningar mot årsredovisningen för 1998 för nämnden. Redovisade kostnader i resultaträkningen och utgifterna i anslagsredovi</w:t>
      </w:r>
      <w:r w:rsidRPr="00905018">
        <w:t>s</w:t>
      </w:r>
      <w:r w:rsidRPr="00905018">
        <w:t>ningen avser år 1997. Verksamhetens kostnader för 1998 har inte bokförts. Om kostnaderna för 1998 hade redovisats riktigt skulle anslaget ha överskr</w:t>
      </w:r>
      <w:r w:rsidRPr="00905018">
        <w:t>i</w:t>
      </w:r>
      <w:r w:rsidRPr="00905018">
        <w:t>dits. Regeringen förutsätter att nämnden beaktar de invändningar som fra</w:t>
      </w:r>
      <w:r w:rsidRPr="00905018">
        <w:t>m</w:t>
      </w:r>
      <w:r w:rsidRPr="00905018">
        <w:t>kommit i RRV:s granskning och avser att bevaka att lämpliga åtgärder vi</w:t>
      </w:r>
      <w:r w:rsidRPr="00905018">
        <w:t>d</w:t>
      </w:r>
      <w:r w:rsidRPr="00905018">
        <w:t>tas.</w:t>
      </w:r>
    </w:p>
    <w:p w:rsidR="009A178A" w:rsidRPr="00905018" w:rsidRDefault="009A178A">
      <w:r w:rsidRPr="00905018">
        <w:rPr>
          <w:b/>
        </w:rPr>
        <w:t>Utskottet</w:t>
      </w:r>
      <w:r w:rsidRPr="00905018">
        <w:t xml:space="preserve"> biträder regeringens förslag till medelsanvändning under anslaget. I avsnittet 3.6 nedan finns en sammanställning av utskottets ställningstaga</w:t>
      </w:r>
      <w:r w:rsidRPr="00905018">
        <w:t>n</w:t>
      </w:r>
      <w:r w:rsidRPr="00905018">
        <w:t>de i fråga om anslagen på utgiftsområde 14. Utskottet noterar att regeringen avser att bevaka att lämpliga åtgärder vidtas med anledning av RRV:s i</w:t>
      </w:r>
      <w:r w:rsidRPr="00905018">
        <w:t>n</w:t>
      </w:r>
      <w:r w:rsidRPr="00905018">
        <w:t>vändningar mot årsredovisningen för 1998 för nämnden.</w:t>
      </w:r>
    </w:p>
    <w:p w:rsidR="009A178A" w:rsidRPr="00905018" w:rsidRDefault="009A178A">
      <w:pPr>
        <w:pStyle w:val="Rubrik2"/>
      </w:pPr>
      <w:bookmarkStart w:id="84" w:name="_Toc468611989"/>
      <w:r w:rsidRPr="00905018">
        <w:t>Anslaget B 11 Bidrag till Stiftelsen Utbildning Nordkalotten</w:t>
      </w:r>
      <w:bookmarkEnd w:id="84"/>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4 000</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Anslagssparande</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7 229</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7 229</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ind w:right="72"/>
              <w:jc w:val="right"/>
              <w:rPr>
                <w:b/>
                <w:snapToGrid w:val="0"/>
                <w:lang w:eastAsia="sv-SE"/>
              </w:rPr>
            </w:pPr>
            <w:r w:rsidRPr="00905018">
              <w:rPr>
                <w:b/>
                <w:snapToGrid w:val="0"/>
                <w:lang w:eastAsia="sv-SE"/>
              </w:rPr>
              <w:t>7 229</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7 229</w:t>
            </w:r>
            <w:r w:rsidRPr="00905018">
              <w:rPr>
                <w:rStyle w:val="Fotnotsreferens"/>
              </w:rPr>
              <w:t>2</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7 229</w:t>
            </w:r>
            <w:r w:rsidRPr="00905018">
              <w:rPr>
                <w:rStyle w:val="Fotnotsreferens"/>
              </w:rPr>
              <w:t>3</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pPr>
      <w:r w:rsidRPr="00905018">
        <w:rPr>
          <w:rStyle w:val="Fotnotsreferens"/>
        </w:rPr>
        <w:t>1</w:t>
      </w:r>
      <w:r w:rsidRPr="00905018">
        <w:t>Varav x tkr på tilläggsbudget i samband med den ekonomiska vårpropositionen 1999.</w:t>
      </w:r>
    </w:p>
    <w:p w:rsidR="009A178A" w:rsidRPr="00905018" w:rsidRDefault="009A178A">
      <w:pPr>
        <w:pStyle w:val="Fotnotstext"/>
        <w:spacing w:before="0"/>
      </w:pPr>
      <w:r w:rsidRPr="00905018">
        <w:rPr>
          <w:rStyle w:val="Fotnotsreferens"/>
        </w:rPr>
        <w:t>2</w:t>
      </w:r>
      <w:r w:rsidRPr="00905018">
        <w:t>Motsvarar x tkr i 2000 års prisnivå.</w:t>
      </w:r>
    </w:p>
    <w:p w:rsidR="009A178A" w:rsidRPr="00905018" w:rsidRDefault="009A178A">
      <w:pPr>
        <w:pStyle w:val="Fotnotstext"/>
        <w:spacing w:before="0"/>
      </w:pPr>
      <w:r w:rsidRPr="00905018">
        <w:rPr>
          <w:rStyle w:val="Fotnotsreferens"/>
        </w:rPr>
        <w:t>3</w:t>
      </w:r>
      <w:r w:rsidRPr="00905018">
        <w:t>Motsvarar x tkr i 2000 års prisnivå.</w:t>
      </w:r>
    </w:p>
    <w:p w:rsidR="009A178A" w:rsidRPr="00905018" w:rsidRDefault="009A178A">
      <w:pPr>
        <w:pStyle w:val="Fotnotstext"/>
        <w:spacing w:before="240"/>
      </w:pPr>
      <w:r w:rsidRPr="00905018">
        <w:rPr>
          <w:i/>
          <w:snapToGrid w:val="0"/>
          <w:lang w:eastAsia="sv-SE"/>
        </w:rPr>
        <w:t>Tusental kronor</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96"/>
        <w:gridCol w:w="1197"/>
        <w:gridCol w:w="1197"/>
        <w:gridCol w:w="1197"/>
        <w:gridCol w:w="1197"/>
      </w:tblGrid>
      <w:tr w:rsidR="00000000" w:rsidRPr="00905018">
        <w:tblPrEx>
          <w:tblCellMar>
            <w:top w:w="0" w:type="dxa"/>
            <w:bottom w:w="0" w:type="dxa"/>
          </w:tblCellMar>
        </w:tblPrEx>
        <w:trPr>
          <w:cantSplit/>
          <w:trHeight w:val="165"/>
        </w:trPr>
        <w:tc>
          <w:tcPr>
            <w:tcW w:w="1196" w:type="dxa"/>
            <w:vMerge w:val="restart"/>
            <w:vAlign w:val="center"/>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Regeringens</w:t>
            </w:r>
          </w:p>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fö</w:t>
            </w:r>
            <w:r w:rsidRPr="00905018">
              <w:rPr>
                <w:b/>
                <w:snapToGrid w:val="0"/>
                <w:color w:val="000000"/>
                <w:sz w:val="16"/>
                <w:lang w:eastAsia="sv-SE"/>
              </w:rPr>
              <w:t>r</w:t>
            </w:r>
            <w:r w:rsidRPr="00905018">
              <w:rPr>
                <w:b/>
                <w:snapToGrid w:val="0"/>
                <w:color w:val="000000"/>
                <w:sz w:val="16"/>
                <w:lang w:eastAsia="sv-SE"/>
              </w:rPr>
              <w:t>slag</w:t>
            </w:r>
          </w:p>
        </w:tc>
        <w:tc>
          <w:tcPr>
            <w:tcW w:w="4788" w:type="dxa"/>
            <w:gridSpan w:val="4"/>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Oppositionens förslag i förhållande till regeringens förslag</w:t>
            </w:r>
          </w:p>
        </w:tc>
      </w:tr>
      <w:tr w:rsidR="00000000" w:rsidRPr="00905018">
        <w:tblPrEx>
          <w:tblCellMar>
            <w:top w:w="0" w:type="dxa"/>
            <w:bottom w:w="0" w:type="dxa"/>
          </w:tblCellMar>
        </w:tblPrEx>
        <w:trPr>
          <w:cantSplit/>
          <w:trHeight w:val="225"/>
        </w:trPr>
        <w:tc>
          <w:tcPr>
            <w:tcW w:w="1196" w:type="dxa"/>
            <w:vMerge/>
            <w:vAlign w:val="bottom"/>
          </w:tcPr>
          <w:p w:rsidR="009A178A" w:rsidRPr="00905018" w:rsidRDefault="009A178A">
            <w:pPr>
              <w:spacing w:before="0" w:line="200" w:lineRule="atLeast"/>
              <w:jc w:val="center"/>
              <w:rPr>
                <w:b/>
                <w:snapToGrid w:val="0"/>
                <w:color w:val="000000"/>
                <w:sz w:val="16"/>
                <w:lang w:eastAsia="sv-SE"/>
              </w:rPr>
            </w:pP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m</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kd</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c</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fp</w:t>
            </w:r>
          </w:p>
        </w:tc>
      </w:tr>
      <w:tr w:rsidR="00000000" w:rsidRPr="00905018">
        <w:tblPrEx>
          <w:tblCellMar>
            <w:top w:w="0" w:type="dxa"/>
            <w:bottom w:w="0" w:type="dxa"/>
          </w:tblCellMar>
        </w:tblPrEx>
        <w:trPr>
          <w:trHeight w:val="247"/>
        </w:trPr>
        <w:tc>
          <w:tcPr>
            <w:tcW w:w="1196"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7 229</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-3 615</w:t>
            </w: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-3 125</w:t>
            </w:r>
          </w:p>
        </w:tc>
        <w:tc>
          <w:tcPr>
            <w:tcW w:w="1197" w:type="dxa"/>
          </w:tcPr>
          <w:p w:rsidR="009A178A" w:rsidRPr="00905018" w:rsidRDefault="009A178A">
            <w:pPr>
              <w:spacing w:before="0" w:line="200" w:lineRule="atLeast"/>
              <w:jc w:val="center"/>
              <w:rPr>
                <w:snapToGrid w:val="0"/>
                <w:color w:val="000000"/>
                <w:sz w:val="16"/>
                <w:lang w:eastAsia="sv-SE"/>
              </w:rPr>
            </w:pPr>
          </w:p>
        </w:tc>
      </w:tr>
    </w:tbl>
    <w:p w:rsidR="009A178A" w:rsidRPr="00905018" w:rsidRDefault="009A178A">
      <w:r w:rsidRPr="00905018">
        <w:t>Stiftelsen Utbildning Nordkalotten drivs av Sverige, Finland och Norge enligt ett avtal från 1990. Stiftelsen har till uppdrag att anordna arbetsmar</w:t>
      </w:r>
      <w:r w:rsidRPr="00905018">
        <w:t>k</w:t>
      </w:r>
      <w:r w:rsidRPr="00905018">
        <w:t xml:space="preserve">nadsutbildning som är anpassad till de nordligaste delarna av länderna samt att utveckla och stärka det regionala samarbetet. </w:t>
      </w:r>
    </w:p>
    <w:p w:rsidR="009A178A" w:rsidRPr="00905018" w:rsidRDefault="009A178A">
      <w:pPr>
        <w:pStyle w:val="Normaltindrag"/>
      </w:pPr>
      <w:r w:rsidRPr="00905018">
        <w:t xml:space="preserve">Nuvarande avtal går ut i och med utgången av år 1999. Avtalet och de stadgar som också reglerar verksamheten reviderades senast 1998. </w:t>
      </w:r>
    </w:p>
    <w:p w:rsidR="009A178A" w:rsidRPr="00905018" w:rsidRDefault="009A178A">
      <w:pPr>
        <w:pStyle w:val="Normaltindrag"/>
      </w:pPr>
      <w:r w:rsidRPr="00905018">
        <w:t>En utvärdering av stiftelsens verksamhet har genomförts inför nästa avta</w:t>
      </w:r>
      <w:r w:rsidRPr="00905018">
        <w:t>l</w:t>
      </w:r>
      <w:r w:rsidRPr="00905018">
        <w:t>s-period åren 2000–2002. I anslutning till utvärderingen har ett antal reko</w:t>
      </w:r>
      <w:r w:rsidRPr="00905018">
        <w:t>m</w:t>
      </w:r>
      <w:r w:rsidRPr="00905018">
        <w:t>mendationer utfärdats. Rekommendationerna gäller bl.a. att den yrkesko</w:t>
      </w:r>
      <w:r w:rsidRPr="00905018">
        <w:t>m</w:t>
      </w:r>
      <w:r w:rsidRPr="00905018">
        <w:t>petens som förvärvas vid utbildning i stiftelsens regi skall vara anpassad till arbetsmarknaden i hela Norden, vikten av att tydliggöra leverantörs- och köparrollerna i anslutning till stiftelsens verksamhet, att förbättra uppföl</w:t>
      </w:r>
      <w:r w:rsidRPr="00905018">
        <w:t>j</w:t>
      </w:r>
      <w:r w:rsidRPr="00905018">
        <w:t>ningen av verksamheten, att utveckla ökad flexibilitet för att kunna svara mot skiftande behov hos eleverna samt att utveckla utbildni</w:t>
      </w:r>
      <w:r w:rsidRPr="00905018">
        <w:t>ng om entreprenö</w:t>
      </w:r>
      <w:r w:rsidRPr="00905018">
        <w:t>r</w:t>
      </w:r>
      <w:r w:rsidRPr="00905018">
        <w:t xml:space="preserve">skap och företagande. </w:t>
      </w:r>
    </w:p>
    <w:p w:rsidR="009A178A" w:rsidRPr="00905018" w:rsidRDefault="009A178A">
      <w:pPr>
        <w:pStyle w:val="Normaltindrag"/>
      </w:pPr>
      <w:r w:rsidRPr="00905018">
        <w:t>Regeringen ansluter sig till rekommendationerna och anser att stiftelsens verksamhet skall anpassas efter dessa. Regeringen avser att initiera förhan</w:t>
      </w:r>
      <w:r w:rsidRPr="00905018">
        <w:t>d</w:t>
      </w:r>
      <w:r w:rsidRPr="00905018">
        <w:t>lingar om en ny överenskommelse för åren 2000–2002 mellan Sverige, No</w:t>
      </w:r>
      <w:r w:rsidRPr="00905018">
        <w:t>r</w:t>
      </w:r>
      <w:r w:rsidRPr="00905018">
        <w:t>ge och Finland med ovanstående i</w:t>
      </w:r>
      <w:r w:rsidRPr="00905018">
        <w:t>n</w:t>
      </w:r>
      <w:r w:rsidRPr="00905018">
        <w:t xml:space="preserve">riktning. </w:t>
      </w:r>
    </w:p>
    <w:p w:rsidR="009A178A" w:rsidRPr="00905018" w:rsidRDefault="009A178A">
      <w:pPr>
        <w:pStyle w:val="R3"/>
        <w:outlineLvl w:val="0"/>
      </w:pPr>
      <w:r w:rsidRPr="00905018">
        <w:t>Motioner</w:t>
      </w:r>
    </w:p>
    <w:p w:rsidR="009A178A" w:rsidRPr="00905018" w:rsidRDefault="009A178A">
      <w:r w:rsidRPr="00905018">
        <w:t xml:space="preserve">Enligt </w:t>
      </w:r>
      <w:r w:rsidRPr="00905018">
        <w:rPr>
          <w:i/>
        </w:rPr>
        <w:t xml:space="preserve">Moderaterna </w:t>
      </w:r>
      <w:r w:rsidRPr="00905018">
        <w:t>i kommittémotion A277 (yrk. 16) bör stiftelsen avvec</w:t>
      </w:r>
      <w:r w:rsidRPr="00905018">
        <w:t>k</w:t>
      </w:r>
      <w:r w:rsidRPr="00905018">
        <w:t>las under budgetåret 2000. Detta innebär att anslaget B 11 bör minskas till 3,6 miljoner kronor, vilket utgör ett ca 3,6 miljoner kronor lägre belopp än vad regeringen föreslagit.</w:t>
      </w:r>
    </w:p>
    <w:p w:rsidR="009A178A" w:rsidRPr="00905018" w:rsidRDefault="009A178A">
      <w:r w:rsidRPr="00905018">
        <w:rPr>
          <w:i/>
        </w:rPr>
        <w:t xml:space="preserve">Centerpartiet </w:t>
      </w:r>
      <w:r w:rsidRPr="00905018">
        <w:t>anser i kommittémotion A275 (delvis) att den ökning av ansl</w:t>
      </w:r>
      <w:r w:rsidRPr="00905018">
        <w:t>a</w:t>
      </w:r>
      <w:r w:rsidRPr="00905018">
        <w:t>get B 11 som föreslås i propositionen förefaller omotiverat stor och förordar att anslaget minskas med ca 3,1 miljoner kronor jämfört med regeringens förslag.</w:t>
      </w:r>
    </w:p>
    <w:p w:rsidR="009A178A" w:rsidRPr="00905018" w:rsidRDefault="009A178A">
      <w:pPr>
        <w:pStyle w:val="R3"/>
        <w:outlineLvl w:val="0"/>
      </w:pPr>
      <w:r w:rsidRPr="00905018">
        <w:t>Utskottets ställningstagande</w:t>
      </w:r>
    </w:p>
    <w:p w:rsidR="009A178A" w:rsidRPr="00905018" w:rsidRDefault="009A178A">
      <w:r w:rsidRPr="00905018">
        <w:t>Enligt vad utskottet erfarit från Näringsdepartementet har förhandlingar nyligen startat mellan Sverige, Norge och Finland om en ny överenskomme</w:t>
      </w:r>
      <w:r w:rsidRPr="00905018">
        <w:t>l</w:t>
      </w:r>
      <w:r w:rsidRPr="00905018">
        <w:t xml:space="preserve">se för verksamheten vid Stiftelsen Utbildning Nordkalotten för åren 2000–2002. I likhet med regeringen finner utskottet det angeläget att verksamheten vid stiftelsen anpassas till förändrade krav på arbetsmarknaden. </w:t>
      </w:r>
    </w:p>
    <w:p w:rsidR="009A178A" w:rsidRPr="00905018" w:rsidRDefault="009A178A">
      <w:pPr>
        <w:pStyle w:val="Normaltindrag"/>
      </w:pPr>
      <w:r w:rsidRPr="00905018">
        <w:t>Utskottet delar inte Moderaternas uppfattning att stiftelsen bör avvecklas. Inte heller instämmer utskottet i motionsförslagen från Moderaterna respe</w:t>
      </w:r>
      <w:r w:rsidRPr="00905018">
        <w:t>k</w:t>
      </w:r>
      <w:r w:rsidRPr="00905018">
        <w:t>tive Centerpartiet om att anslaget bör reduceras i förhållande till regeringens förslag. Utskottet finner regeringens förslag till medelsanvisning väl avvägt. Motionerna A277 (yrk. 16) och A275 (delvis) avstyrks därmed. I avsnittet 3.6 nedan finns en sammanställning av utskottets ställningstagande i fråga om anslagen på utgift</w:t>
      </w:r>
      <w:r w:rsidRPr="00905018">
        <w:t>s</w:t>
      </w:r>
      <w:r w:rsidRPr="00905018">
        <w:t>område 14.</w:t>
      </w:r>
    </w:p>
    <w:p w:rsidR="009A178A" w:rsidRPr="00905018" w:rsidRDefault="009A178A">
      <w:pPr>
        <w:pStyle w:val="Rubrik2"/>
      </w:pPr>
      <w:bookmarkStart w:id="85" w:name="_Toc468611990"/>
      <w:r w:rsidRPr="00905018">
        <w:t>Anslaget B 12 Internationella avgifter</w:t>
      </w:r>
      <w:bookmarkEnd w:id="85"/>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22 422</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Anslagssparande</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5 439</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24 195</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24 195</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jc w:val="right"/>
              <w:rPr>
                <w:b/>
                <w:snapToGrid w:val="0"/>
                <w:lang w:eastAsia="sv-SE"/>
              </w:rPr>
            </w:pPr>
            <w:r w:rsidRPr="00905018">
              <w:rPr>
                <w:b/>
                <w:snapToGrid w:val="0"/>
                <w:lang w:eastAsia="sv-SE"/>
              </w:rPr>
              <w:t>24 195</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24 195</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24 195</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r w:rsidRPr="00905018">
        <w:t>Från anslaget betalas Sveriges andel av kostnaderna för verksamheten inom Internationella arbetsorganisationen (ILO).</w:t>
      </w:r>
    </w:p>
    <w:p w:rsidR="009A178A" w:rsidRPr="00905018" w:rsidRDefault="009A178A">
      <w:r w:rsidRPr="00905018">
        <w:rPr>
          <w:b/>
        </w:rPr>
        <w:t>Utskottet</w:t>
      </w:r>
      <w:r w:rsidRPr="00905018">
        <w:t xml:space="preserve"> biträder regeringens förslag till medelsanvisning under anslaget. I avsnittet 3.6 nedan finns en sammanställning av utskottets ställningstagande i fråga om anslagen på utgift</w:t>
      </w:r>
      <w:r w:rsidRPr="00905018">
        <w:t>s</w:t>
      </w:r>
      <w:r w:rsidRPr="00905018">
        <w:t>område 14.</w:t>
      </w:r>
    </w:p>
    <w:p w:rsidR="009A178A" w:rsidRPr="00905018" w:rsidRDefault="009A178A">
      <w:pPr>
        <w:pStyle w:val="Rubrik2"/>
      </w:pPr>
      <w:r w:rsidRPr="00905018">
        <w:br w:type="page"/>
      </w:r>
      <w:bookmarkStart w:id="86" w:name="_Toc468611991"/>
      <w:r w:rsidRPr="00905018">
        <w:t>Anslaget B 13 Ombudsmannen mot diskriminering på grund av sexuell läg</w:t>
      </w:r>
      <w:r w:rsidRPr="00905018">
        <w:t>g</w:t>
      </w:r>
      <w:r w:rsidRPr="00905018">
        <w:t>ning</w:t>
      </w:r>
      <w:bookmarkEnd w:id="86"/>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1 000</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1 230</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ind w:right="72"/>
              <w:jc w:val="right"/>
              <w:rPr>
                <w:b/>
                <w:snapToGrid w:val="0"/>
                <w:lang w:eastAsia="sv-SE"/>
              </w:rPr>
            </w:pPr>
            <w:r w:rsidRPr="00905018">
              <w:rPr>
                <w:b/>
                <w:snapToGrid w:val="0"/>
                <w:lang w:eastAsia="sv-SE"/>
              </w:rPr>
              <w:t>3 018</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3 064</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3 113</w:t>
            </w:r>
            <w:r w:rsidRPr="00905018">
              <w:rPr>
                <w:rStyle w:val="Fotnotsreferens"/>
              </w:rPr>
              <w:t>2</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pPr>
      <w:r w:rsidRPr="00905018">
        <w:rPr>
          <w:rStyle w:val="Fotnotsreferens"/>
        </w:rPr>
        <w:t>1</w:t>
      </w:r>
      <w:r w:rsidRPr="00905018">
        <w:t>Motsvarar 3 018 tkr i 2000 års prisnivå.</w:t>
      </w:r>
    </w:p>
    <w:p w:rsidR="009A178A" w:rsidRPr="00905018" w:rsidRDefault="009A178A">
      <w:pPr>
        <w:pStyle w:val="Fotnotstext"/>
        <w:spacing w:before="0"/>
      </w:pPr>
      <w:r w:rsidRPr="00905018">
        <w:rPr>
          <w:rStyle w:val="Fotnotsreferens"/>
        </w:rPr>
        <w:t>2</w:t>
      </w:r>
      <w:r w:rsidRPr="00905018">
        <w:t>Motsvarar 3 018 tkr års prisnivå.</w:t>
      </w:r>
    </w:p>
    <w:p w:rsidR="009A178A" w:rsidRPr="00905018" w:rsidRDefault="009A178A">
      <w:pPr>
        <w:pStyle w:val="Fotnotstext"/>
      </w:pPr>
      <w:r w:rsidRPr="00905018">
        <w:rPr>
          <w:i/>
          <w:snapToGrid w:val="0"/>
          <w:lang w:eastAsia="sv-SE"/>
        </w:rPr>
        <w:t>Tusental kronor</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96"/>
        <w:gridCol w:w="1197"/>
        <w:gridCol w:w="1197"/>
        <w:gridCol w:w="1197"/>
        <w:gridCol w:w="1197"/>
      </w:tblGrid>
      <w:tr w:rsidR="00000000" w:rsidRPr="00905018">
        <w:tblPrEx>
          <w:tblCellMar>
            <w:top w:w="0" w:type="dxa"/>
            <w:bottom w:w="0" w:type="dxa"/>
          </w:tblCellMar>
        </w:tblPrEx>
        <w:trPr>
          <w:cantSplit/>
          <w:trHeight w:val="165"/>
        </w:trPr>
        <w:tc>
          <w:tcPr>
            <w:tcW w:w="1196" w:type="dxa"/>
            <w:vMerge w:val="restart"/>
            <w:vAlign w:val="center"/>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Regeringens</w:t>
            </w:r>
          </w:p>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fö</w:t>
            </w:r>
            <w:r w:rsidRPr="00905018">
              <w:rPr>
                <w:b/>
                <w:snapToGrid w:val="0"/>
                <w:color w:val="000000"/>
                <w:sz w:val="16"/>
                <w:lang w:eastAsia="sv-SE"/>
              </w:rPr>
              <w:t>r</w:t>
            </w:r>
            <w:r w:rsidRPr="00905018">
              <w:rPr>
                <w:b/>
                <w:snapToGrid w:val="0"/>
                <w:color w:val="000000"/>
                <w:sz w:val="16"/>
                <w:lang w:eastAsia="sv-SE"/>
              </w:rPr>
              <w:t>slag</w:t>
            </w:r>
          </w:p>
        </w:tc>
        <w:tc>
          <w:tcPr>
            <w:tcW w:w="4788" w:type="dxa"/>
            <w:gridSpan w:val="4"/>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Oppositionens förslag i förhållande till regeringens förslag</w:t>
            </w:r>
          </w:p>
        </w:tc>
      </w:tr>
      <w:tr w:rsidR="00000000" w:rsidRPr="00905018">
        <w:tblPrEx>
          <w:tblCellMar>
            <w:top w:w="0" w:type="dxa"/>
            <w:bottom w:w="0" w:type="dxa"/>
          </w:tblCellMar>
        </w:tblPrEx>
        <w:trPr>
          <w:cantSplit/>
          <w:trHeight w:val="225"/>
        </w:trPr>
        <w:tc>
          <w:tcPr>
            <w:tcW w:w="1196" w:type="dxa"/>
            <w:vMerge/>
            <w:vAlign w:val="bottom"/>
          </w:tcPr>
          <w:p w:rsidR="009A178A" w:rsidRPr="00905018" w:rsidRDefault="009A178A">
            <w:pPr>
              <w:spacing w:before="0" w:line="200" w:lineRule="atLeast"/>
              <w:jc w:val="center"/>
              <w:rPr>
                <w:b/>
                <w:snapToGrid w:val="0"/>
                <w:color w:val="000000"/>
                <w:sz w:val="16"/>
                <w:lang w:eastAsia="sv-SE"/>
              </w:rPr>
            </w:pP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m</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kd</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c</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fp</w:t>
            </w:r>
          </w:p>
        </w:tc>
      </w:tr>
      <w:tr w:rsidR="00000000" w:rsidRPr="00905018">
        <w:tblPrEx>
          <w:tblCellMar>
            <w:top w:w="0" w:type="dxa"/>
            <w:bottom w:w="0" w:type="dxa"/>
          </w:tblCellMar>
        </w:tblPrEx>
        <w:trPr>
          <w:trHeight w:val="247"/>
        </w:trPr>
        <w:tc>
          <w:tcPr>
            <w:tcW w:w="1196"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3 018</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-3 018</w:t>
            </w: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p>
        </w:tc>
      </w:tr>
    </w:tbl>
    <w:p w:rsidR="009A178A" w:rsidRPr="00905018" w:rsidRDefault="009A178A">
      <w:r w:rsidRPr="00905018">
        <w:t>Ombudsmannen mot diskriminering på grund av sexuell läggning (HomO) inrättades sedan riksdagen antagit lagen (1999:133) om förbud mot diskrim</w:t>
      </w:r>
      <w:r w:rsidRPr="00905018">
        <w:t>i</w:t>
      </w:r>
      <w:r w:rsidRPr="00905018">
        <w:t xml:space="preserve">nering i arbetslivet på grund av sexuell läggning. </w:t>
      </w:r>
    </w:p>
    <w:p w:rsidR="009A178A" w:rsidRPr="00905018" w:rsidRDefault="009A178A">
      <w:pPr>
        <w:pStyle w:val="Normaltindrag"/>
      </w:pPr>
      <w:r w:rsidRPr="00905018">
        <w:t>HomO:s verksamhet startade den 1 maj 1999. Ombudsmannens huvu</w:t>
      </w:r>
      <w:r w:rsidRPr="00905018">
        <w:t>d</w:t>
      </w:r>
      <w:r w:rsidRPr="00905018">
        <w:t xml:space="preserve">uppgift är att se till att den nyssnämnda lagen efterlevs. </w:t>
      </w:r>
    </w:p>
    <w:p w:rsidR="009A178A" w:rsidRPr="00905018" w:rsidRDefault="009A178A">
      <w:pPr>
        <w:pStyle w:val="Normaltindrag"/>
        <w:rPr>
          <w:i/>
        </w:rPr>
      </w:pPr>
      <w:r w:rsidRPr="00905018">
        <w:t>Med hänsyn till att ombudsmannens uppgifter, utöver frågor rörande di</w:t>
      </w:r>
      <w:r w:rsidRPr="00905018">
        <w:t>s</w:t>
      </w:r>
      <w:r w:rsidRPr="00905018">
        <w:t>kriminering i arbetslivet, också innefattar insatser mot diskriminering i sa</w:t>
      </w:r>
      <w:r w:rsidRPr="00905018">
        <w:t>m</w:t>
      </w:r>
      <w:r w:rsidRPr="00905018">
        <w:t>hällslivet i övrigt, bör en förstärkning av anslaget göras med 2 miljoner kr</w:t>
      </w:r>
      <w:r w:rsidRPr="00905018">
        <w:t>o</w:t>
      </w:r>
      <w:r w:rsidRPr="00905018">
        <w:t>nor. Anslagsökningen skall enligt propositionen finansieras inom utgiftso</w:t>
      </w:r>
      <w:r w:rsidRPr="00905018">
        <w:t>m</w:t>
      </w:r>
      <w:r w:rsidRPr="00905018">
        <w:t xml:space="preserve">råde 14. </w:t>
      </w:r>
    </w:p>
    <w:p w:rsidR="009A178A" w:rsidRPr="00905018" w:rsidRDefault="009A178A">
      <w:pPr>
        <w:pStyle w:val="R3"/>
        <w:outlineLvl w:val="0"/>
      </w:pPr>
      <w:r w:rsidRPr="00905018">
        <w:t>Motion</w:t>
      </w:r>
    </w:p>
    <w:p w:rsidR="009A178A" w:rsidRPr="00905018" w:rsidRDefault="009A178A">
      <w:r w:rsidRPr="00905018">
        <w:rPr>
          <w:i/>
        </w:rPr>
        <w:t xml:space="preserve">Moderaterna </w:t>
      </w:r>
      <w:r w:rsidRPr="00905018">
        <w:t>förordar i kommittémotion A277 (yrk. 17) att de fyra ombud</w:t>
      </w:r>
      <w:r w:rsidRPr="00905018">
        <w:t>s</w:t>
      </w:r>
      <w:r w:rsidRPr="00905018">
        <w:t>männen som har att utöva tillsyn med anledning av olika former av diskrim</w:t>
      </w:r>
      <w:r w:rsidRPr="00905018">
        <w:t>i</w:t>
      </w:r>
      <w:r w:rsidRPr="00905018">
        <w:t xml:space="preserve">nering i arbetslivet läggs samman till en myndighet. Därmed bör anslaget B 13 utgå. </w:t>
      </w:r>
    </w:p>
    <w:p w:rsidR="009A178A" w:rsidRPr="00905018" w:rsidRDefault="009A178A">
      <w:pPr>
        <w:pStyle w:val="R3"/>
        <w:outlineLvl w:val="0"/>
      </w:pPr>
      <w:r w:rsidRPr="00905018">
        <w:t>Utskottets ställningstagande</w:t>
      </w:r>
    </w:p>
    <w:p w:rsidR="009A178A" w:rsidRPr="00905018" w:rsidRDefault="009A178A">
      <w:r w:rsidRPr="00905018">
        <w:t>Med anledning av Moderaternas förslag om sammanläggning av de fyra ombudsmannainstituten Jämställdhetsombudsmannen, Ombudsmannen mot etnisk diskriminering, Handikappombudsmannen och Ombudsmannen mot diskriminering på grund av sexuell läggning vill utskottet peka på det stäl</w:t>
      </w:r>
      <w:r w:rsidRPr="00905018">
        <w:t>l</w:t>
      </w:r>
      <w:r w:rsidRPr="00905018">
        <w:t xml:space="preserve">ningstagande som gjorts av riksdagen hösten 1999 i fråga om organisation och samordning av de ombudsmannaorgan som i dag lyder under regeringen (bet. 1999/2000:KU3). </w:t>
      </w:r>
    </w:p>
    <w:p w:rsidR="009A178A" w:rsidRPr="00905018" w:rsidRDefault="009A178A">
      <w:pPr>
        <w:pStyle w:val="Normaltindrag"/>
      </w:pPr>
      <w:r w:rsidRPr="00905018">
        <w:t>I det betänkande som ligger till grund för riksdagsbeslutet har konstit</w:t>
      </w:r>
      <w:r w:rsidRPr="00905018">
        <w:t>u</w:t>
      </w:r>
      <w:r w:rsidRPr="00905018">
        <w:t>tionsutskottet uttalat att frågor om huruvida de offentliga ombudsmännen organisatoriskt bör samlas under riksdagen eller samordnas på annat sätt är principiellt viktiga. Efter remissbehandling av betänkanden från Utredningen om översyn av handikappombudsmannen (SOU/Ds 1999:73) respektive BO-utredningen (SOU/Ds 1999:65) kommer förslagen att beredas i Regering</w:t>
      </w:r>
      <w:r w:rsidRPr="00905018">
        <w:t>s</w:t>
      </w:r>
      <w:r w:rsidRPr="00905018">
        <w:t>kansliet. Mot denna bakgrund ansåg konstitutionsutskottet i det nämnda betänkandet att resultatet av detta arbete inte bör föregripas. Utskottet a</w:t>
      </w:r>
      <w:r w:rsidRPr="00905018">
        <w:t>v</w:t>
      </w:r>
      <w:r w:rsidRPr="00905018">
        <w:t>st</w:t>
      </w:r>
      <w:r w:rsidRPr="00905018">
        <w:t>yrkte därför flera motionsförslag om organisatoriska förändringar av o</w:t>
      </w:r>
      <w:r w:rsidRPr="00905018">
        <w:t>m</w:t>
      </w:r>
      <w:r w:rsidRPr="00905018">
        <w:t>budsmännen eller samordning av dessa, däribland förslag från Moderaterna om samordning av de fyra tidigare nämnda ombudsmannainstituten.</w:t>
      </w:r>
    </w:p>
    <w:p w:rsidR="009A178A" w:rsidRPr="00905018" w:rsidRDefault="009A178A">
      <w:pPr>
        <w:pStyle w:val="Normaltindrag"/>
      </w:pPr>
      <w:r w:rsidRPr="00905018">
        <w:t>Med hänvisning till vad som anförts av konstitutionsutskottet i betänkandet 1999/2000:KU3 och riksdagens ställningstagande till detta avstyrker utsko</w:t>
      </w:r>
      <w:r w:rsidRPr="00905018">
        <w:t>t</w:t>
      </w:r>
      <w:r w:rsidRPr="00905018">
        <w:t>tet Moderaternas motion A277 (yrk. 17). Utskottet biträder regeringens fö</w:t>
      </w:r>
      <w:r w:rsidRPr="00905018">
        <w:t>r</w:t>
      </w:r>
      <w:r w:rsidRPr="00905018">
        <w:t>slag till medelsanvisning på anslaget B 13. I avsnittet 3.6 nedan finns en sammanställning av utskottets ställningstagande i fråga om anslagen på utgiftsområde 14.</w:t>
      </w:r>
    </w:p>
    <w:p w:rsidR="009A178A" w:rsidRPr="00905018" w:rsidRDefault="009A178A">
      <w:pPr>
        <w:pStyle w:val="Rubrik2"/>
      </w:pPr>
      <w:bookmarkStart w:id="87" w:name="_Toc468611992"/>
      <w:r w:rsidRPr="00905018">
        <w:t>Anslaget B 14 Medlingsinstitutet</w:t>
      </w:r>
      <w:bookmarkEnd w:id="87"/>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jc w:val="right"/>
              <w:rPr>
                <w:b/>
                <w:snapToGrid w:val="0"/>
                <w:lang w:eastAsia="sv-SE"/>
              </w:rPr>
            </w:pPr>
            <w:r w:rsidRPr="00905018">
              <w:rPr>
                <w:b/>
                <w:snapToGrid w:val="0"/>
                <w:lang w:eastAsia="sv-SE"/>
              </w:rPr>
              <w:t>11 250</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15 226</w:t>
            </w:r>
            <w:r w:rsidRPr="00905018">
              <w:rPr>
                <w:rStyle w:val="Fotnotsreferens"/>
              </w:rPr>
              <w:t>2</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15 462</w:t>
            </w:r>
            <w:r w:rsidRPr="00905018">
              <w:rPr>
                <w:rStyle w:val="Fotnotsreferens"/>
              </w:rPr>
              <w:t>3</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pPr>
      <w:r w:rsidRPr="00905018">
        <w:rPr>
          <w:rStyle w:val="Fotnotsreferens"/>
        </w:rPr>
        <w:t>1</w:t>
      </w:r>
      <w:r w:rsidRPr="00905018">
        <w:t>Verksamheten beräknas inrättas från den 1 april 2000.</w:t>
      </w:r>
    </w:p>
    <w:p w:rsidR="009A178A" w:rsidRPr="00905018" w:rsidRDefault="009A178A">
      <w:pPr>
        <w:pStyle w:val="Fotnotstext"/>
        <w:spacing w:before="0"/>
      </w:pPr>
      <w:r w:rsidRPr="00905018">
        <w:rPr>
          <w:rStyle w:val="Fotnotsreferens"/>
        </w:rPr>
        <w:t>2</w:t>
      </w:r>
      <w:r w:rsidRPr="00905018">
        <w:t>Motsvarar 15 000 tkr i 2000 års prisnivå.</w:t>
      </w:r>
    </w:p>
    <w:p w:rsidR="009A178A" w:rsidRPr="00905018" w:rsidRDefault="009A178A">
      <w:pPr>
        <w:pStyle w:val="Fotnotstext"/>
        <w:spacing w:before="0"/>
      </w:pPr>
      <w:r w:rsidRPr="00905018">
        <w:rPr>
          <w:rStyle w:val="Fotnotsreferens"/>
        </w:rPr>
        <w:t>3</w:t>
      </w:r>
      <w:r w:rsidRPr="00905018">
        <w:t>Motsvarar 15 000 tkr i 2000 års prisnivå.</w:t>
      </w:r>
    </w:p>
    <w:p w:rsidR="009A178A" w:rsidRPr="00905018" w:rsidRDefault="009A178A">
      <w:pPr>
        <w:pStyle w:val="Fotnotstext"/>
        <w:spacing w:before="240"/>
      </w:pPr>
      <w:r w:rsidRPr="00905018">
        <w:rPr>
          <w:i/>
          <w:snapToGrid w:val="0"/>
          <w:lang w:eastAsia="sv-SE"/>
        </w:rPr>
        <w:t>Tusental kronor</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96"/>
        <w:gridCol w:w="1197"/>
        <w:gridCol w:w="1197"/>
        <w:gridCol w:w="1197"/>
        <w:gridCol w:w="1197"/>
      </w:tblGrid>
      <w:tr w:rsidR="00000000" w:rsidRPr="00905018">
        <w:tblPrEx>
          <w:tblCellMar>
            <w:top w:w="0" w:type="dxa"/>
            <w:bottom w:w="0" w:type="dxa"/>
          </w:tblCellMar>
        </w:tblPrEx>
        <w:trPr>
          <w:cantSplit/>
          <w:trHeight w:val="165"/>
        </w:trPr>
        <w:tc>
          <w:tcPr>
            <w:tcW w:w="1196" w:type="dxa"/>
            <w:vMerge w:val="restart"/>
            <w:vAlign w:val="center"/>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Regeringens</w:t>
            </w:r>
          </w:p>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fö</w:t>
            </w:r>
            <w:r w:rsidRPr="00905018">
              <w:rPr>
                <w:b/>
                <w:snapToGrid w:val="0"/>
                <w:color w:val="000000"/>
                <w:sz w:val="16"/>
                <w:lang w:eastAsia="sv-SE"/>
              </w:rPr>
              <w:t>r</w:t>
            </w:r>
            <w:r w:rsidRPr="00905018">
              <w:rPr>
                <w:b/>
                <w:snapToGrid w:val="0"/>
                <w:color w:val="000000"/>
                <w:sz w:val="16"/>
                <w:lang w:eastAsia="sv-SE"/>
              </w:rPr>
              <w:t>slag</w:t>
            </w:r>
          </w:p>
        </w:tc>
        <w:tc>
          <w:tcPr>
            <w:tcW w:w="4788" w:type="dxa"/>
            <w:gridSpan w:val="4"/>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Oppositionens förslag i förhållande till regeringens förslag</w:t>
            </w:r>
          </w:p>
        </w:tc>
      </w:tr>
      <w:tr w:rsidR="00000000" w:rsidRPr="00905018">
        <w:tblPrEx>
          <w:tblCellMar>
            <w:top w:w="0" w:type="dxa"/>
            <w:bottom w:w="0" w:type="dxa"/>
          </w:tblCellMar>
        </w:tblPrEx>
        <w:trPr>
          <w:cantSplit/>
          <w:trHeight w:val="225"/>
        </w:trPr>
        <w:tc>
          <w:tcPr>
            <w:tcW w:w="1196" w:type="dxa"/>
            <w:vMerge/>
            <w:vAlign w:val="bottom"/>
          </w:tcPr>
          <w:p w:rsidR="009A178A" w:rsidRPr="00905018" w:rsidRDefault="009A178A">
            <w:pPr>
              <w:spacing w:before="0" w:line="200" w:lineRule="atLeast"/>
              <w:jc w:val="center"/>
              <w:rPr>
                <w:b/>
                <w:snapToGrid w:val="0"/>
                <w:color w:val="000000"/>
                <w:sz w:val="16"/>
                <w:lang w:eastAsia="sv-SE"/>
              </w:rPr>
            </w:pP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m</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kd</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c</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fp</w:t>
            </w:r>
          </w:p>
        </w:tc>
      </w:tr>
      <w:tr w:rsidR="00000000" w:rsidRPr="00905018">
        <w:tblPrEx>
          <w:tblCellMar>
            <w:top w:w="0" w:type="dxa"/>
            <w:bottom w:w="0" w:type="dxa"/>
          </w:tblCellMar>
        </w:tblPrEx>
        <w:trPr>
          <w:trHeight w:val="247"/>
        </w:trPr>
        <w:tc>
          <w:tcPr>
            <w:tcW w:w="1196"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11 250</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-11 250</w:t>
            </w: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p>
        </w:tc>
      </w:tr>
    </w:tbl>
    <w:p w:rsidR="009A178A" w:rsidRPr="00905018" w:rsidRDefault="009A178A">
      <w:r w:rsidRPr="00905018">
        <w:t>Regeringen har aviserat att den under hösten 1999 kommer att avlämna en proposition till riksdagen om lönebildningen. Enligt budgetpropositionen har regeringen bl.a. för avsikt att föreslå att ett nytt medlingsinstitut inrättas med uppgift att dels medla, dels verka för en väl fungerande lönebildning. I bu</w:t>
      </w:r>
      <w:r w:rsidRPr="00905018">
        <w:t>d</w:t>
      </w:r>
      <w:r w:rsidRPr="00905018">
        <w:t>getpropositionen reserveras medel för institutets verksamhet under anslaget B 14 Medlingsi</w:t>
      </w:r>
      <w:r w:rsidRPr="00905018">
        <w:t>n</w:t>
      </w:r>
      <w:r w:rsidRPr="00905018">
        <w:t>stitutet.</w:t>
      </w:r>
    </w:p>
    <w:p w:rsidR="009A178A" w:rsidRPr="00905018" w:rsidRDefault="009A178A">
      <w:pPr>
        <w:pStyle w:val="Normaltindrag"/>
      </w:pPr>
      <w:r w:rsidRPr="00905018">
        <w:t>Anslaget för den nya myndigheten är beräknat utifrån att myndigheten i</w:t>
      </w:r>
      <w:r w:rsidRPr="00905018">
        <w:t>n</w:t>
      </w:r>
      <w:r w:rsidRPr="00905018">
        <w:t>rättas den 1 april 2000. Finansieringen sker inom utgiftsområde 14 dels g</w:t>
      </w:r>
      <w:r w:rsidRPr="00905018">
        <w:t>e</w:t>
      </w:r>
      <w:r w:rsidRPr="00905018">
        <w:t>nom att anslaget B 9 Statens förlikningsmannaexpedition minskas med ca 1,8 miljoner kronor, dels genom överföring av medel från anslaget B 3 Fors</w:t>
      </w:r>
      <w:r w:rsidRPr="00905018">
        <w:t>k</w:t>
      </w:r>
      <w:r w:rsidRPr="00905018">
        <w:t xml:space="preserve">ning, utveckling och utbildning m.m. </w:t>
      </w:r>
    </w:p>
    <w:p w:rsidR="009A178A" w:rsidRPr="00905018" w:rsidRDefault="009A178A">
      <w:pPr>
        <w:pStyle w:val="R3"/>
        <w:outlineLvl w:val="0"/>
      </w:pPr>
      <w:r w:rsidRPr="00905018">
        <w:t>Motion</w:t>
      </w:r>
    </w:p>
    <w:p w:rsidR="009A178A" w:rsidRPr="00905018" w:rsidRDefault="009A178A">
      <w:r w:rsidRPr="00905018">
        <w:rPr>
          <w:i/>
        </w:rPr>
        <w:t xml:space="preserve">Moderaterna </w:t>
      </w:r>
      <w:r w:rsidRPr="00905018">
        <w:t>anger i kommittémotion A277 (yrk. 18) att partiet motsätter sig inrättandet av ett medlingsinstitut. Därmed bör anslaget B 14 utgå.</w:t>
      </w:r>
    </w:p>
    <w:p w:rsidR="009A178A" w:rsidRPr="00905018" w:rsidRDefault="009A178A">
      <w:pPr>
        <w:pStyle w:val="R3"/>
        <w:outlineLvl w:val="0"/>
      </w:pPr>
      <w:r w:rsidRPr="00905018">
        <w:t>Utskottets ställningstagande</w:t>
      </w:r>
    </w:p>
    <w:p w:rsidR="009A178A" w:rsidRPr="00905018" w:rsidRDefault="009A178A">
      <w:r w:rsidRPr="00905018">
        <w:t xml:space="preserve">Som framgått har regeringen för avsikt att lägga fram förslag till riksdagen om att ett medlingsinstitut skall inrättas med uppgift att dels medla, dels verka för en väl fungerande lönebildning. </w:t>
      </w:r>
    </w:p>
    <w:p w:rsidR="009A178A" w:rsidRPr="00905018" w:rsidRDefault="009A178A">
      <w:pPr>
        <w:pStyle w:val="Normaltindrag"/>
      </w:pPr>
      <w:r w:rsidRPr="00905018">
        <w:t>Som framgått under anslaget B 9 konstaterar utskottet att en viss förskju</w:t>
      </w:r>
      <w:r w:rsidRPr="00905018">
        <w:t>t</w:t>
      </w:r>
      <w:r w:rsidRPr="00905018">
        <w:t>ning skett när det gäller den planerade tidpunkten för inrättandet av det nya medlingsinstitutet. Tidsförskjutningen är dock enligt utskottets uppfattning inte av den omfattningen att anslagsberäkningen behöver revid</w:t>
      </w:r>
      <w:r w:rsidRPr="00905018">
        <w:t>e</w:t>
      </w:r>
      <w:r w:rsidRPr="00905018">
        <w:t xml:space="preserve">ras. </w:t>
      </w:r>
    </w:p>
    <w:p w:rsidR="009A178A" w:rsidRPr="00905018" w:rsidRDefault="009A178A">
      <w:pPr>
        <w:pStyle w:val="Normaltindrag"/>
      </w:pPr>
      <w:r w:rsidRPr="00905018">
        <w:t>Utskottet, som ovan ställt sig bakom regeringens förslag till medelsanvi</w:t>
      </w:r>
      <w:r w:rsidRPr="00905018">
        <w:t>s</w:t>
      </w:r>
      <w:r w:rsidRPr="00905018">
        <w:t>ning på anslaget B 9 Statens förlikningsmannaexpedition, biträder i detta sammanhang också regeringens förslag till medelsanvisning på anslaget B 14. Därmed bör Moderaternas motion A277 (yrk. 18) avslås. I avsnittet 3.6 nedan finns en sammanställning av utskottets ställningstagande i fråga om anslagen på utgiftsområde 14.</w:t>
      </w:r>
    </w:p>
    <w:p w:rsidR="009A178A" w:rsidRPr="00905018" w:rsidRDefault="009A178A">
      <w:pPr>
        <w:pStyle w:val="Rubrik1"/>
      </w:pPr>
      <w:bookmarkStart w:id="88" w:name="_Toc468611993"/>
      <w:r w:rsidRPr="00905018">
        <w:t>3.4 C Jämställdhet mellan kvinnor och män</w:t>
      </w:r>
      <w:bookmarkEnd w:id="88"/>
      <w:r w:rsidRPr="00905018">
        <w:t xml:space="preserve"> </w:t>
      </w:r>
    </w:p>
    <w:p w:rsidR="009A178A" w:rsidRPr="00905018" w:rsidRDefault="009A178A">
      <w:pPr>
        <w:pStyle w:val="Rubrik2"/>
        <w:spacing w:before="123"/>
      </w:pPr>
      <w:bookmarkStart w:id="89" w:name="_Toc468611994"/>
      <w:r w:rsidRPr="00905018">
        <w:t>Inledning</w:t>
      </w:r>
      <w:bookmarkEnd w:id="89"/>
    </w:p>
    <w:p w:rsidR="009A178A" w:rsidRPr="00905018" w:rsidRDefault="009A178A">
      <w:pPr>
        <w:pStyle w:val="R3"/>
        <w:spacing w:before="123"/>
        <w:outlineLvl w:val="0"/>
      </w:pPr>
      <w:r w:rsidRPr="00905018">
        <w:t>Propositionen</w:t>
      </w:r>
    </w:p>
    <w:p w:rsidR="009A178A" w:rsidRPr="00905018" w:rsidRDefault="009A178A">
      <w:r w:rsidRPr="00905018">
        <w:t>Verksamhetsområdet omfattar samordningsansvar för jämställdhetspolitiken i stort och anslagen för Jämställdhetsombudsmannen (JämO) och särskilda jämställdhetsåtgärder.</w:t>
      </w:r>
    </w:p>
    <w:p w:rsidR="009A178A" w:rsidRPr="00905018" w:rsidRDefault="009A178A">
      <w:pPr>
        <w:pStyle w:val="Normaltindrag"/>
      </w:pPr>
      <w:r w:rsidRPr="00905018">
        <w:t>Ett jämställdhetsperspektiv skall genomsyra alla delar av regeringens pol</w:t>
      </w:r>
      <w:r w:rsidRPr="00905018">
        <w:t>i</w:t>
      </w:r>
      <w:r w:rsidRPr="00905018">
        <w:t>tik. Det innebär bl.a. att det åvilar varje departement att inom sina respektive ansvarsområden vidta åtgärder för att uppnå jämställdhet mellan kvinnor och män i arbetsliv och samhälle. Arbetet med att utveckla arbetssätt som leder till att ett jämställdhetsperspektiv införlivas i det löpande planerings- och utvecklingsarbetet på alla sakområden prioriteras av rege</w:t>
      </w:r>
      <w:r w:rsidRPr="00905018">
        <w:t>r</w:t>
      </w:r>
      <w:r w:rsidRPr="00905018">
        <w:t>ingen.</w:t>
      </w:r>
    </w:p>
    <w:p w:rsidR="009A178A" w:rsidRPr="00905018" w:rsidRDefault="009A178A">
      <w:pPr>
        <w:pStyle w:val="Rubrik2"/>
        <w:spacing w:before="123"/>
      </w:pPr>
      <w:bookmarkStart w:id="90" w:name="_Toc468611995"/>
      <w:r w:rsidRPr="00905018">
        <w:t>Anslaget C 1 Jämställdhetsombudsmannen</w:t>
      </w:r>
      <w:bookmarkEnd w:id="90"/>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14 082</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Anslagssparande</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1 908</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ind w:right="72"/>
              <w:jc w:val="right"/>
              <w:rPr>
                <w:snapToGrid w:val="0"/>
                <w:lang w:eastAsia="sv-SE"/>
              </w:rPr>
            </w:pPr>
            <w:r w:rsidRPr="00905018">
              <w:rPr>
                <w:snapToGrid w:val="0"/>
                <w:lang w:eastAsia="sv-SE"/>
              </w:rPr>
              <w:t>16 235</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17 010</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ind w:right="72"/>
              <w:jc w:val="right"/>
              <w:rPr>
                <w:b/>
                <w:snapToGrid w:val="0"/>
                <w:lang w:eastAsia="sv-SE"/>
              </w:rPr>
            </w:pPr>
            <w:r w:rsidRPr="00905018">
              <w:rPr>
                <w:b/>
                <w:snapToGrid w:val="0"/>
                <w:lang w:eastAsia="sv-SE"/>
              </w:rPr>
              <w:t>16 708</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16 966</w:t>
            </w:r>
            <w:r w:rsidRPr="00905018">
              <w:rPr>
                <w:rStyle w:val="Fotnotsreferens"/>
              </w:rPr>
              <w:t>1</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17 238</w:t>
            </w:r>
            <w:r w:rsidRPr="00905018">
              <w:rPr>
                <w:rStyle w:val="Fotnotsreferens"/>
              </w:rPr>
              <w:t>2</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pStyle w:val="Fotnotstext"/>
      </w:pPr>
      <w:r w:rsidRPr="00905018">
        <w:rPr>
          <w:rStyle w:val="Fotnotsreferens"/>
        </w:rPr>
        <w:t>1</w:t>
      </w:r>
      <w:r w:rsidRPr="00905018">
        <w:t>Motsvarar 16 708 tkr i 2000 års prisnivå.</w:t>
      </w:r>
    </w:p>
    <w:p w:rsidR="009A178A" w:rsidRPr="00905018" w:rsidRDefault="009A178A">
      <w:pPr>
        <w:pStyle w:val="Fotnotstext"/>
        <w:spacing w:before="0"/>
      </w:pPr>
      <w:r w:rsidRPr="00905018">
        <w:rPr>
          <w:rStyle w:val="Fotnotsreferens"/>
        </w:rPr>
        <w:t>2</w:t>
      </w:r>
      <w:r w:rsidRPr="00905018">
        <w:t>Motsvarar 16 708 tkr i 2000 års prisnivå.</w:t>
      </w:r>
    </w:p>
    <w:p w:rsidR="009A178A" w:rsidRPr="00905018" w:rsidRDefault="009A178A">
      <w:pPr>
        <w:pStyle w:val="Fotnotstext"/>
        <w:spacing w:before="240"/>
      </w:pPr>
      <w:r w:rsidRPr="00905018">
        <w:rPr>
          <w:i/>
          <w:snapToGrid w:val="0"/>
          <w:lang w:eastAsia="sv-SE"/>
        </w:rPr>
        <w:t>Tusental kronor</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96"/>
        <w:gridCol w:w="1197"/>
        <w:gridCol w:w="1197"/>
        <w:gridCol w:w="1197"/>
        <w:gridCol w:w="1197"/>
      </w:tblGrid>
      <w:tr w:rsidR="00000000" w:rsidRPr="00905018">
        <w:tblPrEx>
          <w:tblCellMar>
            <w:top w:w="0" w:type="dxa"/>
            <w:bottom w:w="0" w:type="dxa"/>
          </w:tblCellMar>
        </w:tblPrEx>
        <w:trPr>
          <w:cantSplit/>
          <w:trHeight w:val="165"/>
        </w:trPr>
        <w:tc>
          <w:tcPr>
            <w:tcW w:w="1196" w:type="dxa"/>
            <w:vMerge w:val="restart"/>
            <w:vAlign w:val="center"/>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Regeringens</w:t>
            </w:r>
          </w:p>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fö</w:t>
            </w:r>
            <w:r w:rsidRPr="00905018">
              <w:rPr>
                <w:b/>
                <w:snapToGrid w:val="0"/>
                <w:color w:val="000000"/>
                <w:sz w:val="16"/>
                <w:lang w:eastAsia="sv-SE"/>
              </w:rPr>
              <w:t>r</w:t>
            </w:r>
            <w:r w:rsidRPr="00905018">
              <w:rPr>
                <w:b/>
                <w:snapToGrid w:val="0"/>
                <w:color w:val="000000"/>
                <w:sz w:val="16"/>
                <w:lang w:eastAsia="sv-SE"/>
              </w:rPr>
              <w:t>slag</w:t>
            </w:r>
          </w:p>
        </w:tc>
        <w:tc>
          <w:tcPr>
            <w:tcW w:w="4788" w:type="dxa"/>
            <w:gridSpan w:val="4"/>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Oppositionens förslag i förhållande till regeringens förslag</w:t>
            </w:r>
          </w:p>
        </w:tc>
      </w:tr>
      <w:tr w:rsidR="00000000" w:rsidRPr="00905018">
        <w:tblPrEx>
          <w:tblCellMar>
            <w:top w:w="0" w:type="dxa"/>
            <w:bottom w:w="0" w:type="dxa"/>
          </w:tblCellMar>
        </w:tblPrEx>
        <w:trPr>
          <w:cantSplit/>
          <w:trHeight w:val="225"/>
        </w:trPr>
        <w:tc>
          <w:tcPr>
            <w:tcW w:w="1196" w:type="dxa"/>
            <w:vMerge/>
            <w:vAlign w:val="bottom"/>
          </w:tcPr>
          <w:p w:rsidR="009A178A" w:rsidRPr="00905018" w:rsidRDefault="009A178A">
            <w:pPr>
              <w:spacing w:before="0" w:line="200" w:lineRule="atLeast"/>
              <w:jc w:val="center"/>
              <w:rPr>
                <w:b/>
                <w:snapToGrid w:val="0"/>
                <w:color w:val="000000"/>
                <w:sz w:val="16"/>
                <w:lang w:eastAsia="sv-SE"/>
              </w:rPr>
            </w:pP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m</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kd</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c</w:t>
            </w:r>
          </w:p>
        </w:tc>
        <w:tc>
          <w:tcPr>
            <w:tcW w:w="1197" w:type="dxa"/>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fp</w:t>
            </w:r>
          </w:p>
        </w:tc>
      </w:tr>
      <w:tr w:rsidR="00000000" w:rsidRPr="00905018">
        <w:tblPrEx>
          <w:tblCellMar>
            <w:top w:w="0" w:type="dxa"/>
            <w:bottom w:w="0" w:type="dxa"/>
          </w:tblCellMar>
        </w:tblPrEx>
        <w:trPr>
          <w:trHeight w:val="247"/>
        </w:trPr>
        <w:tc>
          <w:tcPr>
            <w:tcW w:w="1196"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16 708</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-16 708</w:t>
            </w: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p>
        </w:tc>
      </w:tr>
    </w:tbl>
    <w:p w:rsidR="009A178A" w:rsidRPr="00905018" w:rsidRDefault="009A178A">
      <w:r w:rsidRPr="00905018">
        <w:t>Från anslaget betalas kostnader för JämO med kansli och för Jämställdhet</w:t>
      </w:r>
      <w:r w:rsidRPr="00905018">
        <w:t>s</w:t>
      </w:r>
      <w:r w:rsidRPr="00905018">
        <w:t xml:space="preserve">nämnden. </w:t>
      </w:r>
    </w:p>
    <w:p w:rsidR="009A178A" w:rsidRPr="00905018" w:rsidRDefault="009A178A">
      <w:pPr>
        <w:pStyle w:val="Normaltindrag"/>
      </w:pPr>
      <w:r w:rsidRPr="00905018">
        <w:t>De övergripande målen för JämO är att främja jämställdhet mellan kvinnor och män i arbetslivet och att verka för att jämställdhetslagens föreskrifter följs. De ytterligare medel som JämO har tillförts, 5 miljoner kronor år 1997 respektive 2 miljoner kronor år 1999, har enligt regeringen möjliggjort en effektivisering och rationalisering av verksamheten, som därmed kunnat intensifieras.</w:t>
      </w:r>
    </w:p>
    <w:p w:rsidR="009A178A" w:rsidRPr="00905018" w:rsidRDefault="009A178A">
      <w:pPr>
        <w:pStyle w:val="R3"/>
        <w:spacing w:before="123"/>
        <w:outlineLvl w:val="0"/>
      </w:pPr>
      <w:r w:rsidRPr="00905018">
        <w:t>Motion</w:t>
      </w:r>
    </w:p>
    <w:p w:rsidR="009A178A" w:rsidRPr="00905018" w:rsidRDefault="009A178A">
      <w:r w:rsidRPr="00905018">
        <w:rPr>
          <w:i/>
        </w:rPr>
        <w:t xml:space="preserve">Moderaterna </w:t>
      </w:r>
      <w:r w:rsidRPr="00905018">
        <w:t>förordar i motion A277 (yrk. 19) att de fyra ombudsmän som har att utöva tillsyn med anledning av olika former av diskriminering i a</w:t>
      </w:r>
      <w:r w:rsidRPr="00905018">
        <w:t>r</w:t>
      </w:r>
      <w:r w:rsidRPr="00905018">
        <w:t>betslivet sammanläggs till en myndighet. Anslaget C 1 Jämställdhetso</w:t>
      </w:r>
      <w:r w:rsidRPr="00905018">
        <w:t>m</w:t>
      </w:r>
      <w:r w:rsidRPr="00905018">
        <w:t>budsmannen bör därmed utgå. I samma motion föreslår partiet att det under utgiftsområdet skall uppföras ett nytt anslag för det nya ombudsmannainst</w:t>
      </w:r>
      <w:r w:rsidRPr="00905018">
        <w:t>i</w:t>
      </w:r>
      <w:r w:rsidRPr="00905018">
        <w:t>tutet med 32,2 miljoner kronor (yrk. 21).</w:t>
      </w:r>
    </w:p>
    <w:p w:rsidR="009A178A" w:rsidRPr="00905018" w:rsidRDefault="009A178A">
      <w:pPr>
        <w:pStyle w:val="R3"/>
        <w:outlineLvl w:val="0"/>
      </w:pPr>
      <w:r w:rsidRPr="00905018">
        <w:t>Utskottets ställningstagande</w:t>
      </w:r>
    </w:p>
    <w:p w:rsidR="009A178A" w:rsidRPr="00905018" w:rsidRDefault="009A178A">
      <w:r w:rsidRPr="00905018">
        <w:t>I avsnitt 3.3 Anslaget B 13 ovan behandlar utskottet Moderaternas förslag om sammanläggning av fyra ombudsmän, nämligen Ombudsmannen mot diskriminering på grund av sexuell läggning, Jämställdhetsombudsmannen, Handikappombudsmannen samt Ombudsmannen mot etnisk diskriminering.</w:t>
      </w:r>
    </w:p>
    <w:p w:rsidR="009A178A" w:rsidRPr="00905018" w:rsidRDefault="009A178A">
      <w:pPr>
        <w:pStyle w:val="Normaltindrag"/>
      </w:pPr>
      <w:r w:rsidRPr="00905018">
        <w:t>Med hänvisning till det som anförts under ovannämnda anslag avstyrker utskottet motion A277 (yrk. 19). Eftersom utskottet inte biträder förslaget om en sammanläggning av de fyra ombudsmannaorganen avstyrks även yrkande 21 i samma motion. Utskottet biträder regeringens förslag till medelsanvi</w:t>
      </w:r>
      <w:r w:rsidRPr="00905018">
        <w:t>s</w:t>
      </w:r>
      <w:r w:rsidRPr="00905018">
        <w:t>ning under anslaget. I avsnittet 3.6 nedan finns en sammanställning av u</w:t>
      </w:r>
      <w:r w:rsidRPr="00905018">
        <w:t>t</w:t>
      </w:r>
      <w:r w:rsidRPr="00905018">
        <w:t>skottets stäl</w:t>
      </w:r>
      <w:r w:rsidRPr="00905018">
        <w:t>l</w:t>
      </w:r>
      <w:r w:rsidRPr="00905018">
        <w:t>ningstagande i fråga om anslagen på utgiftsområde 14.</w:t>
      </w:r>
    </w:p>
    <w:p w:rsidR="009A178A" w:rsidRPr="00905018" w:rsidRDefault="009A178A">
      <w:pPr>
        <w:pStyle w:val="Rubrik2"/>
      </w:pPr>
      <w:bookmarkStart w:id="91" w:name="_Toc468611996"/>
      <w:r w:rsidRPr="00905018">
        <w:t>Anslaget C 2 Särskilda jämställdhetsåtgärder</w:t>
      </w:r>
      <w:bookmarkEnd w:id="91"/>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1 076</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Anslagssparande</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23 457</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13 706</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30 000</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jc w:val="right"/>
              <w:rPr>
                <w:b/>
                <w:snapToGrid w:val="0"/>
                <w:lang w:eastAsia="sv-SE"/>
              </w:rPr>
            </w:pPr>
            <w:r w:rsidRPr="00905018">
              <w:rPr>
                <w:b/>
                <w:snapToGrid w:val="0"/>
                <w:lang w:eastAsia="sv-SE"/>
              </w:rPr>
              <w:t>13 706</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13 706</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13 706</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pPr>
        <w:spacing w:before="240"/>
        <w:rPr>
          <w:b/>
        </w:rPr>
      </w:pPr>
      <w:r w:rsidRPr="00905018">
        <w:rPr>
          <w:i/>
          <w:snapToGrid w:val="0"/>
          <w:lang w:eastAsia="sv-SE"/>
        </w:rPr>
        <w:t>Tusental kronor</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96"/>
        <w:gridCol w:w="1197"/>
        <w:gridCol w:w="1197"/>
        <w:gridCol w:w="1197"/>
        <w:gridCol w:w="1197"/>
      </w:tblGrid>
      <w:tr w:rsidR="00000000" w:rsidRPr="00905018">
        <w:tblPrEx>
          <w:tblCellMar>
            <w:top w:w="0" w:type="dxa"/>
            <w:bottom w:w="0" w:type="dxa"/>
          </w:tblCellMar>
        </w:tblPrEx>
        <w:trPr>
          <w:cantSplit/>
          <w:trHeight w:val="165"/>
        </w:trPr>
        <w:tc>
          <w:tcPr>
            <w:tcW w:w="1196" w:type="dxa"/>
            <w:vMerge w:val="restart"/>
            <w:vAlign w:val="center"/>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Regeringens</w:t>
            </w:r>
          </w:p>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fö</w:t>
            </w:r>
            <w:r w:rsidRPr="00905018">
              <w:rPr>
                <w:b/>
                <w:snapToGrid w:val="0"/>
                <w:color w:val="000000"/>
                <w:sz w:val="16"/>
                <w:lang w:eastAsia="sv-SE"/>
              </w:rPr>
              <w:t>r</w:t>
            </w:r>
            <w:r w:rsidRPr="00905018">
              <w:rPr>
                <w:b/>
                <w:snapToGrid w:val="0"/>
                <w:color w:val="000000"/>
                <w:sz w:val="16"/>
                <w:lang w:eastAsia="sv-SE"/>
              </w:rPr>
              <w:t>slag</w:t>
            </w:r>
          </w:p>
        </w:tc>
        <w:tc>
          <w:tcPr>
            <w:tcW w:w="4788" w:type="dxa"/>
            <w:gridSpan w:val="4"/>
            <w:tcBorders>
              <w:bottom w:val="single" w:sz="4" w:space="0" w:color="auto"/>
            </w:tcBorders>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Oppositionens förslag i förhållande till regeringens förslag</w:t>
            </w:r>
          </w:p>
        </w:tc>
      </w:tr>
      <w:tr w:rsidR="00000000" w:rsidRPr="00905018">
        <w:tblPrEx>
          <w:tblCellMar>
            <w:top w:w="0" w:type="dxa"/>
            <w:bottom w:w="0" w:type="dxa"/>
          </w:tblCellMar>
        </w:tblPrEx>
        <w:trPr>
          <w:cantSplit/>
          <w:trHeight w:val="225"/>
        </w:trPr>
        <w:tc>
          <w:tcPr>
            <w:tcW w:w="1196" w:type="dxa"/>
            <w:vMerge/>
            <w:vAlign w:val="bottom"/>
          </w:tcPr>
          <w:p w:rsidR="009A178A" w:rsidRPr="00905018" w:rsidRDefault="009A178A">
            <w:pPr>
              <w:spacing w:before="0" w:line="200" w:lineRule="atLeast"/>
              <w:jc w:val="center"/>
              <w:rPr>
                <w:b/>
                <w:snapToGrid w:val="0"/>
                <w:color w:val="000000"/>
                <w:sz w:val="16"/>
                <w:lang w:eastAsia="sv-SE"/>
              </w:rPr>
            </w:pPr>
          </w:p>
        </w:tc>
        <w:tc>
          <w:tcPr>
            <w:tcW w:w="1197" w:type="dxa"/>
            <w:tcBorders>
              <w:top w:val="single" w:sz="4" w:space="0" w:color="auto"/>
              <w:right w:val="nil"/>
            </w:tcBorders>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m</w:t>
            </w:r>
          </w:p>
        </w:tc>
        <w:tc>
          <w:tcPr>
            <w:tcW w:w="1197" w:type="dxa"/>
            <w:tcBorders>
              <w:top w:val="single" w:sz="4" w:space="0" w:color="auto"/>
              <w:left w:val="nil"/>
              <w:right w:val="nil"/>
            </w:tcBorders>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kd</w:t>
            </w:r>
          </w:p>
        </w:tc>
        <w:tc>
          <w:tcPr>
            <w:tcW w:w="1197" w:type="dxa"/>
            <w:tcBorders>
              <w:top w:val="single" w:sz="4" w:space="0" w:color="auto"/>
              <w:left w:val="nil"/>
              <w:right w:val="nil"/>
            </w:tcBorders>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c</w:t>
            </w:r>
          </w:p>
        </w:tc>
        <w:tc>
          <w:tcPr>
            <w:tcW w:w="1197" w:type="dxa"/>
            <w:tcBorders>
              <w:top w:val="single" w:sz="4" w:space="0" w:color="auto"/>
              <w:left w:val="nil"/>
            </w:tcBorders>
            <w:vAlign w:val="bottom"/>
          </w:tcPr>
          <w:p w:rsidR="009A178A" w:rsidRPr="00905018" w:rsidRDefault="009A178A">
            <w:pPr>
              <w:spacing w:line="200" w:lineRule="atLeast"/>
              <w:jc w:val="center"/>
              <w:rPr>
                <w:b/>
                <w:snapToGrid w:val="0"/>
                <w:color w:val="000000"/>
                <w:sz w:val="16"/>
                <w:lang w:eastAsia="sv-SE"/>
              </w:rPr>
            </w:pPr>
            <w:r w:rsidRPr="00905018">
              <w:rPr>
                <w:b/>
                <w:snapToGrid w:val="0"/>
                <w:color w:val="000000"/>
                <w:sz w:val="16"/>
                <w:lang w:eastAsia="sv-SE"/>
              </w:rPr>
              <w:t>fp</w:t>
            </w:r>
          </w:p>
        </w:tc>
      </w:tr>
      <w:tr w:rsidR="00000000" w:rsidRPr="00905018">
        <w:tblPrEx>
          <w:tblCellMar>
            <w:top w:w="0" w:type="dxa"/>
            <w:bottom w:w="0" w:type="dxa"/>
          </w:tblCellMar>
        </w:tblPrEx>
        <w:trPr>
          <w:trHeight w:val="247"/>
        </w:trPr>
        <w:tc>
          <w:tcPr>
            <w:tcW w:w="1196"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13 706</w:t>
            </w:r>
          </w:p>
        </w:tc>
        <w:tc>
          <w:tcPr>
            <w:tcW w:w="1197" w:type="dxa"/>
          </w:tcPr>
          <w:p w:rsidR="009A178A" w:rsidRPr="00905018" w:rsidRDefault="009A178A">
            <w:pPr>
              <w:spacing w:before="0" w:line="200" w:lineRule="atLeast"/>
              <w:jc w:val="center"/>
              <w:rPr>
                <w:snapToGrid w:val="0"/>
                <w:color w:val="000000"/>
                <w:sz w:val="16"/>
                <w:lang w:eastAsia="sv-SE"/>
              </w:rPr>
            </w:pPr>
            <w:r w:rsidRPr="00905018">
              <w:rPr>
                <w:snapToGrid w:val="0"/>
                <w:color w:val="000000"/>
                <w:sz w:val="16"/>
                <w:lang w:eastAsia="sv-SE"/>
              </w:rPr>
              <w:t>-6 853</w:t>
            </w: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p>
        </w:tc>
        <w:tc>
          <w:tcPr>
            <w:tcW w:w="1197" w:type="dxa"/>
          </w:tcPr>
          <w:p w:rsidR="009A178A" w:rsidRPr="00905018" w:rsidRDefault="009A178A">
            <w:pPr>
              <w:spacing w:before="0" w:line="200" w:lineRule="atLeast"/>
              <w:jc w:val="center"/>
              <w:rPr>
                <w:snapToGrid w:val="0"/>
                <w:color w:val="000000"/>
                <w:sz w:val="16"/>
                <w:lang w:eastAsia="sv-SE"/>
              </w:rPr>
            </w:pPr>
          </w:p>
        </w:tc>
      </w:tr>
    </w:tbl>
    <w:p w:rsidR="009A178A" w:rsidRPr="00905018" w:rsidRDefault="009A178A">
      <w:r w:rsidRPr="00905018">
        <w:t>Från anslaget betalas kostnader för särskilda jämställdhetsåtgärder som syftar till att främja jämställdhet mellan kvinnor och män. Inom ramen för anslaget genomförs projektverksamhet och samlade satsningar m.m. för att främja utvecklingen mot jämställdhet på särskilt angelägna områden. Inriktningen bör enligt regeringen fortsatt vara satsning på utvecklings- och förändring</w:t>
      </w:r>
      <w:r w:rsidRPr="00905018">
        <w:t>s</w:t>
      </w:r>
      <w:r w:rsidRPr="00905018">
        <w:t>arbete som syftar till att främja jämställdhet mellan kvinnor och män.</w:t>
      </w:r>
    </w:p>
    <w:p w:rsidR="009A178A" w:rsidRPr="00905018" w:rsidRDefault="009A178A">
      <w:pPr>
        <w:pStyle w:val="R3"/>
        <w:outlineLvl w:val="0"/>
      </w:pPr>
      <w:r w:rsidRPr="00905018">
        <w:t>Motion</w:t>
      </w:r>
    </w:p>
    <w:p w:rsidR="009A178A" w:rsidRPr="00905018" w:rsidRDefault="009A178A">
      <w:r w:rsidRPr="00905018">
        <w:rPr>
          <w:i/>
        </w:rPr>
        <w:t xml:space="preserve">Moderaterna </w:t>
      </w:r>
      <w:r w:rsidRPr="00905018">
        <w:t>anser i motion A277 (yrk. 20) att anslaget C 2 Särskilda jä</w:t>
      </w:r>
      <w:r w:rsidRPr="00905018">
        <w:t>m</w:t>
      </w:r>
      <w:r w:rsidRPr="00905018">
        <w:t>ställdhetsåtgärder bör reduceras till 6,9 miljoner kronor eftersom utnyttja</w:t>
      </w:r>
      <w:r w:rsidRPr="00905018">
        <w:t>n</w:t>
      </w:r>
      <w:r w:rsidRPr="00905018">
        <w:t xml:space="preserve">degraden varit låg. </w:t>
      </w:r>
    </w:p>
    <w:p w:rsidR="009A178A" w:rsidRPr="00905018" w:rsidRDefault="009A178A">
      <w:pPr>
        <w:pStyle w:val="R3"/>
        <w:outlineLvl w:val="0"/>
      </w:pPr>
      <w:r w:rsidRPr="00905018">
        <w:t>Utskottets ställningstagande</w:t>
      </w:r>
    </w:p>
    <w:p w:rsidR="009A178A" w:rsidRPr="00905018" w:rsidRDefault="009A178A">
      <w:r w:rsidRPr="00905018">
        <w:t>Utskottet biträder regeringens förslag till medelsanvisning under anslaget och avstyrker därmed motion A277 (yrk. 20). I avsnittet 3.6 nedan finns en sammanställning av utskottets ställningstagande i fråga om anslagen på utgiftsområde 14.</w:t>
      </w:r>
    </w:p>
    <w:p w:rsidR="009A178A" w:rsidRPr="00905018" w:rsidRDefault="009A178A">
      <w:pPr>
        <w:pStyle w:val="Rubrik1"/>
      </w:pPr>
      <w:bookmarkStart w:id="92" w:name="_Toc468611997"/>
      <w:r w:rsidRPr="00905018">
        <w:t>3.5 D Staten som arbetsgivare</w:t>
      </w:r>
      <w:bookmarkEnd w:id="92"/>
      <w:r w:rsidRPr="00905018">
        <w:t xml:space="preserve"> </w:t>
      </w:r>
    </w:p>
    <w:p w:rsidR="009A178A" w:rsidRPr="00905018" w:rsidRDefault="009A178A">
      <w:pPr>
        <w:pStyle w:val="Rubrik2"/>
        <w:spacing w:before="123"/>
      </w:pPr>
      <w:bookmarkStart w:id="93" w:name="_Toc468611998"/>
      <w:r w:rsidRPr="00905018">
        <w:t>Inledning</w:t>
      </w:r>
      <w:bookmarkEnd w:id="93"/>
    </w:p>
    <w:p w:rsidR="009A178A" w:rsidRPr="00905018" w:rsidRDefault="009A178A">
      <w:pPr>
        <w:pStyle w:val="R3"/>
        <w:spacing w:before="123"/>
        <w:outlineLvl w:val="0"/>
      </w:pPr>
      <w:r w:rsidRPr="00905018">
        <w:t>Propositionen</w:t>
      </w:r>
    </w:p>
    <w:p w:rsidR="009A178A" w:rsidRPr="00905018" w:rsidRDefault="009A178A">
      <w:r w:rsidRPr="00905018">
        <w:t>Området omfattar myndigheterna Arbetsgivarverket (AgV) och Statens Pensionsverk (SPV). AgV är den statliga arbetsgivarorganisationen till vi</w:t>
      </w:r>
      <w:r w:rsidRPr="00905018">
        <w:t>l</w:t>
      </w:r>
      <w:r w:rsidRPr="00905018">
        <w:t>ken alla statliga myndigheter är anslutna. Även vissa icke-statliga myndi</w:t>
      </w:r>
      <w:r w:rsidRPr="00905018">
        <w:t>g</w:t>
      </w:r>
      <w:r w:rsidRPr="00905018">
        <w:t>heter kan ansluta sig till organisationen. SPV är central förvaltningsmyndi</w:t>
      </w:r>
      <w:r w:rsidRPr="00905018">
        <w:t>g</w:t>
      </w:r>
      <w:r w:rsidRPr="00905018">
        <w:t>het för frågor som rör den statliga tjänstepensioneringen och statens tjänst</w:t>
      </w:r>
      <w:r w:rsidRPr="00905018">
        <w:t>e</w:t>
      </w:r>
      <w:r w:rsidRPr="00905018">
        <w:t>grupplivförsäkring, allt i den utsträckning dessa frågor inte hör till någon annan myndighet. Både AgV och SPV är avgiftsf</w:t>
      </w:r>
      <w:r w:rsidRPr="00905018">
        <w:t>i</w:t>
      </w:r>
      <w:r w:rsidRPr="00905018">
        <w:t>nansierade.</w:t>
      </w:r>
    </w:p>
    <w:p w:rsidR="009A178A" w:rsidRPr="00905018" w:rsidRDefault="009A178A">
      <w:r w:rsidRPr="00905018">
        <w:t>Följande två mål är angivna för området.</w:t>
      </w:r>
    </w:p>
    <w:p w:rsidR="009A178A" w:rsidRPr="00905018" w:rsidRDefault="009A178A">
      <w:pPr>
        <w:pStyle w:val="Normaltindrag"/>
      </w:pPr>
      <w:r w:rsidRPr="00905018">
        <w:t xml:space="preserve">– De statliga myndigheterna skall erbjudas stöd av hög kvalitet. </w:t>
      </w:r>
    </w:p>
    <w:p w:rsidR="009A178A" w:rsidRPr="00905018" w:rsidRDefault="009A178A">
      <w:pPr>
        <w:pStyle w:val="Normaltindrag"/>
      </w:pPr>
      <w:r w:rsidRPr="00905018">
        <w:t>– En utvecklad och samordnad statlig a</w:t>
      </w:r>
      <w:r w:rsidRPr="00905018">
        <w:t>r</w:t>
      </w:r>
      <w:r w:rsidRPr="00905018">
        <w:t>betsgivarpolitik.</w:t>
      </w:r>
    </w:p>
    <w:p w:rsidR="009A178A" w:rsidRPr="00905018" w:rsidRDefault="009A178A">
      <w:r w:rsidRPr="00905018">
        <w:t>Regeringen anger dessutom följande prioriteringar för området.</w:t>
      </w:r>
    </w:p>
    <w:p w:rsidR="009A178A" w:rsidRPr="00905018" w:rsidRDefault="009A178A">
      <w:pPr>
        <w:pStyle w:val="Normaltindrag"/>
      </w:pPr>
      <w:r w:rsidRPr="00905018">
        <w:t>– Vidareutveckla systemet för uppföljningen av myndigheternas arbetsg</w:t>
      </w:r>
      <w:r w:rsidRPr="00905018">
        <w:t>i</w:t>
      </w:r>
      <w:r w:rsidRPr="00905018">
        <w:t>varpolitik.</w:t>
      </w:r>
    </w:p>
    <w:p w:rsidR="009A178A" w:rsidRPr="00905018" w:rsidRDefault="009A178A">
      <w:pPr>
        <w:pStyle w:val="Normaltindrag"/>
      </w:pPr>
      <w:r w:rsidRPr="00905018">
        <w:t>– Följa upp och utvärdera systemet med premier för vissa avtalsstyrda a</w:t>
      </w:r>
      <w:r w:rsidRPr="00905018">
        <w:t>n</w:t>
      </w:r>
      <w:r w:rsidRPr="00905018">
        <w:t>stäl</w:t>
      </w:r>
      <w:r w:rsidRPr="00905018">
        <w:t>l</w:t>
      </w:r>
      <w:r w:rsidRPr="00905018">
        <w:t>ningsförmåner som infördes den 1 januari 1998.</w:t>
      </w:r>
    </w:p>
    <w:p w:rsidR="009A178A" w:rsidRPr="00905018" w:rsidRDefault="009A178A">
      <w:pPr>
        <w:pStyle w:val="Rubrik2"/>
      </w:pPr>
      <w:r w:rsidRPr="00905018">
        <w:br w:type="page"/>
      </w:r>
      <w:bookmarkStart w:id="94" w:name="_Toc468611999"/>
      <w:r w:rsidRPr="00905018">
        <w:t>Anslaget D 1 Stabsuppgifter vid Arbetsgivarverket</w:t>
      </w:r>
      <w:bookmarkEnd w:id="94"/>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1 253</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Anslagssparande</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4 764</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3 000</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2 500</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jc w:val="right"/>
              <w:rPr>
                <w:b/>
                <w:snapToGrid w:val="0"/>
                <w:lang w:eastAsia="sv-SE"/>
              </w:rPr>
            </w:pPr>
            <w:r w:rsidRPr="00905018">
              <w:rPr>
                <w:b/>
                <w:snapToGrid w:val="0"/>
                <w:lang w:eastAsia="sv-SE"/>
              </w:rPr>
              <w:t>2 000</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2 000</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2 000</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r w:rsidRPr="00905018">
        <w:t>De utgifter som belastar anslaget är bl.a. medlemsavgifter för de samnordi</w:t>
      </w:r>
      <w:r w:rsidRPr="00905018">
        <w:t>s</w:t>
      </w:r>
      <w:r w:rsidRPr="00905018">
        <w:t>ka institutionerna, utgivning av författningssamling (AgVFS), överklagand</w:t>
      </w:r>
      <w:r w:rsidRPr="00905018">
        <w:t>e</w:t>
      </w:r>
      <w:r w:rsidRPr="00905018">
        <w:t>ärenden och Arbetsgivarverkets funktion enligt beredskapsförordningen. Under anslaget beräknas också medel för sådana stabsuppgifter som reg</w:t>
      </w:r>
      <w:r w:rsidRPr="00905018">
        <w:t>e</w:t>
      </w:r>
      <w:r w:rsidRPr="00905018">
        <w:t>ringen kan komma att efterfråga hos AgV och som inte ingår i verkets ord</w:t>
      </w:r>
      <w:r w:rsidRPr="00905018">
        <w:t>i</w:t>
      </w:r>
      <w:r w:rsidRPr="00905018">
        <w:t>narie arbete.</w:t>
      </w:r>
    </w:p>
    <w:p w:rsidR="009A178A" w:rsidRPr="00905018" w:rsidRDefault="009A178A">
      <w:pPr>
        <w:pStyle w:val="Normaltindrag"/>
      </w:pPr>
      <w:r w:rsidRPr="00905018">
        <w:t>Som ett led i regeringens vidareutveckling av myndigheternas arbetsgiva</w:t>
      </w:r>
      <w:r w:rsidRPr="00905018">
        <w:t>r</w:t>
      </w:r>
      <w:r w:rsidRPr="00905018">
        <w:t>politik har AgV:s insamling och bearbetning av statistikuppgifter ökat.</w:t>
      </w:r>
    </w:p>
    <w:p w:rsidR="009A178A" w:rsidRPr="00905018" w:rsidRDefault="009A178A">
      <w:pPr>
        <w:pStyle w:val="Normaltindrag"/>
      </w:pPr>
      <w:r w:rsidRPr="00905018">
        <w:rPr>
          <w:b/>
        </w:rPr>
        <w:t xml:space="preserve">Utskottet </w:t>
      </w:r>
      <w:r w:rsidRPr="00905018">
        <w:t>biträder regeringens förslag till medelsanvisning under anslaget. I avsnittet 3.6 nedan finns en sammanställning av utskottets ställningstaga</w:t>
      </w:r>
      <w:r w:rsidRPr="00905018">
        <w:t>n</w:t>
      </w:r>
      <w:r w:rsidRPr="00905018">
        <w:t>de i fråga om anslagen på utgiftsområde 14.</w:t>
      </w:r>
    </w:p>
    <w:p w:rsidR="009A178A" w:rsidRPr="00905018" w:rsidRDefault="009A178A">
      <w:pPr>
        <w:pStyle w:val="Rubrik2"/>
      </w:pPr>
      <w:bookmarkStart w:id="95" w:name="_Toc468612000"/>
      <w:r w:rsidRPr="00905018">
        <w:t>Anslaget D 2 Statliga tjänstepensioner m.m.</w:t>
      </w:r>
      <w:bookmarkEnd w:id="95"/>
    </w:p>
    <w:p w:rsidR="009A178A" w:rsidRPr="00905018" w:rsidRDefault="009A178A">
      <w:pPr>
        <w:pStyle w:val="R3"/>
        <w:spacing w:before="123"/>
        <w:outlineLvl w:val="0"/>
      </w:pPr>
      <w:r w:rsidRPr="00905018">
        <w:t>Propositionen</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1743"/>
        <w:gridCol w:w="1092"/>
      </w:tblGrid>
      <w:tr w:rsidR="00000000" w:rsidRPr="00905018">
        <w:tblPrEx>
          <w:tblCellMar>
            <w:top w:w="0" w:type="dxa"/>
            <w:bottom w:w="0" w:type="dxa"/>
          </w:tblCellMar>
        </w:tblPrEx>
        <w:trPr>
          <w:cantSplit/>
        </w:trPr>
        <w:tc>
          <w:tcPr>
            <w:tcW w:w="6024" w:type="dxa"/>
            <w:gridSpan w:val="5"/>
            <w:tcBorders>
              <w:top w:val="nil"/>
              <w:bottom w:val="nil"/>
            </w:tcBorders>
          </w:tcPr>
          <w:p w:rsidR="009A178A" w:rsidRPr="00905018" w:rsidRDefault="009A178A">
            <w:pPr>
              <w:pStyle w:val="Tabell"/>
              <w:spacing w:before="123"/>
              <w:rPr>
                <w:i/>
                <w:snapToGrid w:val="0"/>
                <w:lang w:eastAsia="sv-SE"/>
              </w:rPr>
            </w:pPr>
            <w:r w:rsidRPr="00905018">
              <w:rPr>
                <w:i/>
                <w:snapToGrid w:val="0"/>
                <w:lang w:eastAsia="sv-SE"/>
              </w:rPr>
              <w:t>Tusental kronor</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1998</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Utfall</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8 046 193</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Anslagssparande</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- 120 489</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1999</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Anslag</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8 140 000</w:t>
            </w:r>
          </w:p>
        </w:tc>
        <w:tc>
          <w:tcPr>
            <w:tcW w:w="1743"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Utgiftsprognos</w:t>
            </w:r>
          </w:p>
        </w:tc>
        <w:tc>
          <w:tcPr>
            <w:tcW w:w="1092" w:type="dxa"/>
            <w:tcBorders>
              <w:left w:val="nil"/>
            </w:tcBorders>
          </w:tcPr>
          <w:p w:rsidR="009A178A" w:rsidRPr="00905018" w:rsidRDefault="009A178A">
            <w:pPr>
              <w:pStyle w:val="Tabell"/>
              <w:spacing w:before="120"/>
              <w:jc w:val="right"/>
              <w:rPr>
                <w:snapToGrid w:val="0"/>
                <w:lang w:eastAsia="sv-SE"/>
              </w:rPr>
            </w:pPr>
            <w:r w:rsidRPr="00905018">
              <w:rPr>
                <w:snapToGrid w:val="0"/>
                <w:lang w:eastAsia="sv-SE"/>
              </w:rPr>
              <w:t>7 733 511</w:t>
            </w: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b/>
                <w:snapToGrid w:val="0"/>
                <w:lang w:eastAsia="sv-SE"/>
              </w:rPr>
            </w:pPr>
            <w:r w:rsidRPr="00905018">
              <w:rPr>
                <w:b/>
                <w:snapToGrid w:val="0"/>
                <w:lang w:eastAsia="sv-SE"/>
              </w:rPr>
              <w:t>2000</w:t>
            </w:r>
          </w:p>
        </w:tc>
        <w:tc>
          <w:tcPr>
            <w:tcW w:w="1134" w:type="dxa"/>
            <w:tcBorders>
              <w:left w:val="nil"/>
              <w:right w:val="nil"/>
            </w:tcBorders>
          </w:tcPr>
          <w:p w:rsidR="009A178A" w:rsidRPr="00905018" w:rsidRDefault="009A178A">
            <w:pPr>
              <w:pStyle w:val="Tabell"/>
              <w:spacing w:before="120"/>
              <w:rPr>
                <w:b/>
                <w:snapToGrid w:val="0"/>
                <w:lang w:eastAsia="sv-SE"/>
              </w:rPr>
            </w:pPr>
            <w:r w:rsidRPr="00905018">
              <w:rPr>
                <w:b/>
                <w:snapToGrid w:val="0"/>
                <w:lang w:eastAsia="sv-SE"/>
              </w:rPr>
              <w:t>Förslag</w:t>
            </w:r>
          </w:p>
        </w:tc>
        <w:tc>
          <w:tcPr>
            <w:tcW w:w="1134" w:type="dxa"/>
            <w:tcBorders>
              <w:left w:val="nil"/>
              <w:right w:val="nil"/>
            </w:tcBorders>
          </w:tcPr>
          <w:p w:rsidR="009A178A" w:rsidRPr="00905018" w:rsidRDefault="009A178A">
            <w:pPr>
              <w:pStyle w:val="Tabell"/>
              <w:spacing w:before="120"/>
              <w:jc w:val="right"/>
              <w:rPr>
                <w:b/>
                <w:snapToGrid w:val="0"/>
                <w:lang w:eastAsia="sv-SE"/>
              </w:rPr>
            </w:pPr>
            <w:r w:rsidRPr="00905018">
              <w:rPr>
                <w:b/>
                <w:snapToGrid w:val="0"/>
                <w:lang w:eastAsia="sv-SE"/>
              </w:rPr>
              <w:t>7 755 800</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2001</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7 781 600</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r w:rsidR="00000000" w:rsidRPr="00905018">
        <w:tblPrEx>
          <w:tblCellMar>
            <w:top w:w="0" w:type="dxa"/>
            <w:bottom w:w="0" w:type="dxa"/>
          </w:tblCellMar>
        </w:tblPrEx>
        <w:tc>
          <w:tcPr>
            <w:tcW w:w="921" w:type="dxa"/>
            <w:tcBorders>
              <w:right w:val="nil"/>
            </w:tcBorders>
          </w:tcPr>
          <w:p w:rsidR="009A178A" w:rsidRPr="00905018" w:rsidRDefault="009A178A">
            <w:pPr>
              <w:pStyle w:val="Tabell"/>
              <w:spacing w:before="120"/>
              <w:rPr>
                <w:snapToGrid w:val="0"/>
                <w:lang w:eastAsia="sv-SE"/>
              </w:rPr>
            </w:pPr>
            <w:r w:rsidRPr="00905018">
              <w:rPr>
                <w:snapToGrid w:val="0"/>
                <w:lang w:eastAsia="sv-SE"/>
              </w:rPr>
              <w:t>2002</w:t>
            </w:r>
          </w:p>
        </w:tc>
        <w:tc>
          <w:tcPr>
            <w:tcW w:w="1134" w:type="dxa"/>
            <w:tcBorders>
              <w:left w:val="nil"/>
              <w:right w:val="nil"/>
            </w:tcBorders>
          </w:tcPr>
          <w:p w:rsidR="009A178A" w:rsidRPr="00905018" w:rsidRDefault="009A178A">
            <w:pPr>
              <w:pStyle w:val="Tabell"/>
              <w:spacing w:before="120"/>
              <w:rPr>
                <w:snapToGrid w:val="0"/>
                <w:lang w:eastAsia="sv-SE"/>
              </w:rPr>
            </w:pPr>
            <w:r w:rsidRPr="00905018">
              <w:rPr>
                <w:snapToGrid w:val="0"/>
                <w:lang w:eastAsia="sv-SE"/>
              </w:rPr>
              <w:t>Beräknat</w:t>
            </w:r>
          </w:p>
        </w:tc>
        <w:tc>
          <w:tcPr>
            <w:tcW w:w="1134" w:type="dxa"/>
            <w:tcBorders>
              <w:left w:val="nil"/>
              <w:right w:val="nil"/>
            </w:tcBorders>
          </w:tcPr>
          <w:p w:rsidR="009A178A" w:rsidRPr="00905018" w:rsidRDefault="009A178A">
            <w:pPr>
              <w:pStyle w:val="Tabell"/>
              <w:spacing w:before="120"/>
              <w:jc w:val="right"/>
              <w:rPr>
                <w:snapToGrid w:val="0"/>
                <w:lang w:eastAsia="sv-SE"/>
              </w:rPr>
            </w:pPr>
            <w:r w:rsidRPr="00905018">
              <w:rPr>
                <w:snapToGrid w:val="0"/>
                <w:lang w:eastAsia="sv-SE"/>
              </w:rPr>
              <w:t>7 903 600</w:t>
            </w:r>
          </w:p>
        </w:tc>
        <w:tc>
          <w:tcPr>
            <w:tcW w:w="1743" w:type="dxa"/>
            <w:tcBorders>
              <w:left w:val="nil"/>
              <w:right w:val="nil"/>
            </w:tcBorders>
          </w:tcPr>
          <w:p w:rsidR="009A178A" w:rsidRPr="00905018" w:rsidRDefault="009A178A">
            <w:pPr>
              <w:pStyle w:val="Tabell"/>
              <w:spacing w:before="120"/>
              <w:rPr>
                <w:snapToGrid w:val="0"/>
                <w:lang w:eastAsia="sv-SE"/>
              </w:rPr>
            </w:pPr>
          </w:p>
        </w:tc>
        <w:tc>
          <w:tcPr>
            <w:tcW w:w="1092" w:type="dxa"/>
            <w:tcBorders>
              <w:left w:val="nil"/>
            </w:tcBorders>
          </w:tcPr>
          <w:p w:rsidR="009A178A" w:rsidRPr="00905018" w:rsidRDefault="009A178A">
            <w:pPr>
              <w:pStyle w:val="Tabell"/>
              <w:spacing w:before="120"/>
              <w:jc w:val="right"/>
              <w:rPr>
                <w:snapToGrid w:val="0"/>
                <w:lang w:eastAsia="sv-SE"/>
              </w:rPr>
            </w:pPr>
          </w:p>
        </w:tc>
      </w:tr>
    </w:tbl>
    <w:p w:rsidR="009A178A" w:rsidRPr="00905018" w:rsidRDefault="009A178A">
      <w:r w:rsidRPr="00905018">
        <w:t>Anslaget avser utgifter för personalpensionsförmåner, särskild löneskatt på pensionskostnader m.m. Personalpensionsförmånerna styrs av kollektivavtal. Inkomsterna utgörs främst av de försäkringsmässigt beräknade premier som statliga arbetsgivare skall betala och som redovisas under inkomsttitel Statl</w:t>
      </w:r>
      <w:r w:rsidRPr="00905018">
        <w:t>i</w:t>
      </w:r>
      <w:r w:rsidRPr="00905018">
        <w:t xml:space="preserve">ga pensionsavgifter. </w:t>
      </w:r>
    </w:p>
    <w:p w:rsidR="009A178A" w:rsidRPr="00905018" w:rsidRDefault="009A178A">
      <w:pPr>
        <w:pStyle w:val="Normaltindrag"/>
      </w:pPr>
      <w:r w:rsidRPr="00905018">
        <w:t>Statens pensionsverk (SPV) är central förvaltningsmyndighet för frågor som rör den statliga tjänstepensioneringen och statens tjänstegrupplivförsä</w:t>
      </w:r>
      <w:r w:rsidRPr="00905018">
        <w:t>k</w:t>
      </w:r>
      <w:r w:rsidRPr="00905018">
        <w:t>ring. SPV svarar vidare för att myndigheter och andra arbetsgivare som är anslutna till de statliga avtalsförsäkringarna påförs premieavgifter samt att värdet av statens åtaganden i fråga om dessa försäkringar kan redovisas. SPV får utföra uppdrag åt myndigheter och andra uppdragsgivare under förutsät</w:t>
      </w:r>
      <w:r w:rsidRPr="00905018">
        <w:t>t</w:t>
      </w:r>
      <w:r w:rsidRPr="00905018">
        <w:t>ning att det är fråga om uppgifter som ligger nära verkets huvuduppgifter.</w:t>
      </w:r>
    </w:p>
    <w:p w:rsidR="009A178A" w:rsidRPr="00905018" w:rsidRDefault="009A178A">
      <w:pPr>
        <w:pStyle w:val="Normaltindrag"/>
      </w:pPr>
      <w:r w:rsidRPr="00905018">
        <w:rPr>
          <w:b/>
        </w:rPr>
        <w:t xml:space="preserve">Utskottet </w:t>
      </w:r>
      <w:r w:rsidRPr="00905018">
        <w:t>biträder regeringens förslag till medelsanvisning under anslaget. I avsnittet 3.6 nedan finns en sammanställning av utskottets ställningstaga</w:t>
      </w:r>
      <w:r w:rsidRPr="00905018">
        <w:t>n</w:t>
      </w:r>
      <w:r w:rsidRPr="00905018">
        <w:t>de i fråga om anslagen på utgiftsområde 14.</w:t>
      </w:r>
    </w:p>
    <w:p w:rsidR="009A178A" w:rsidRPr="00905018" w:rsidRDefault="009A178A">
      <w:pPr>
        <w:pStyle w:val="Rubrik1"/>
      </w:pPr>
      <w:r w:rsidRPr="00905018">
        <w:br w:type="page"/>
      </w:r>
      <w:bookmarkStart w:id="96" w:name="_Toc468612001"/>
      <w:r w:rsidRPr="00905018">
        <w:t>3.6 Sammanställning av utskottets ställningstagande i fråga om anslagen m.m. på utgiftsområde 14</w:t>
      </w:r>
      <w:bookmarkEnd w:id="96"/>
    </w:p>
    <w:p w:rsidR="009A178A" w:rsidRPr="00905018" w:rsidRDefault="009A178A">
      <w:r w:rsidRPr="00905018">
        <w:t>Av nedanstående tabell framgår regeringens och oppositionspartiernas fö</w:t>
      </w:r>
      <w:r w:rsidRPr="00905018">
        <w:t>r</w:t>
      </w:r>
      <w:r w:rsidRPr="00905018">
        <w:t>slag om fördelning på anslag av utgifterna på utgiftsområdena 14.</w:t>
      </w:r>
    </w:p>
    <w:tbl>
      <w:tblPr>
        <w:tblW w:w="0" w:type="auto"/>
        <w:tblInd w:w="-30" w:type="dxa"/>
        <w:tblLayout w:type="fixed"/>
        <w:tblCellMar>
          <w:left w:w="30" w:type="dxa"/>
          <w:right w:w="30" w:type="dxa"/>
        </w:tblCellMar>
        <w:tblLook w:val="0000" w:firstRow="0" w:lastRow="0" w:firstColumn="0" w:lastColumn="0" w:noHBand="0" w:noVBand="0"/>
      </w:tblPr>
      <w:tblGrid>
        <w:gridCol w:w="1"/>
        <w:gridCol w:w="455"/>
        <w:gridCol w:w="2551"/>
        <w:gridCol w:w="1134"/>
        <w:gridCol w:w="850"/>
        <w:gridCol w:w="851"/>
        <w:gridCol w:w="850"/>
        <w:gridCol w:w="851"/>
      </w:tblGrid>
      <w:tr w:rsidR="00000000" w:rsidRPr="00905018">
        <w:tblPrEx>
          <w:tblCellMar>
            <w:top w:w="0" w:type="dxa"/>
            <w:bottom w:w="0" w:type="dxa"/>
          </w:tblCellMar>
        </w:tblPrEx>
        <w:trPr>
          <w:cantSplit/>
          <w:trHeight w:val="264"/>
        </w:trPr>
        <w:tc>
          <w:tcPr>
            <w:tcW w:w="7543" w:type="dxa"/>
            <w:gridSpan w:val="8"/>
            <w:vAlign w:val="bottom"/>
          </w:tcPr>
          <w:p w:rsidR="009A178A" w:rsidRPr="00905018" w:rsidRDefault="009A178A">
            <w:pPr>
              <w:jc w:val="left"/>
              <w:rPr>
                <w:snapToGrid w:val="0"/>
                <w:color w:val="000000"/>
                <w:sz w:val="16"/>
                <w:lang w:eastAsia="sv-SE"/>
              </w:rPr>
            </w:pPr>
            <w:r w:rsidRPr="00905018">
              <w:rPr>
                <w:snapToGrid w:val="0"/>
                <w:color w:val="000000"/>
                <w:sz w:val="16"/>
                <w:lang w:eastAsia="sv-SE"/>
              </w:rPr>
              <w:t>Tusental kronor</w:t>
            </w:r>
          </w:p>
        </w:tc>
      </w:tr>
      <w:tr w:rsidR="00000000" w:rsidRPr="00905018">
        <w:tblPrEx>
          <w:tblCellMar>
            <w:top w:w="0" w:type="dxa"/>
            <w:bottom w:w="0" w:type="dxa"/>
          </w:tblCellMar>
        </w:tblPrEx>
        <w:trPr>
          <w:cantSplit/>
          <w:trHeight w:val="247"/>
        </w:trPr>
        <w:tc>
          <w:tcPr>
            <w:tcW w:w="456" w:type="dxa"/>
            <w:gridSpan w:val="2"/>
            <w:tcBorders>
              <w:top w:val="single" w:sz="8" w:space="0" w:color="auto"/>
              <w:bottom w:val="single" w:sz="8" w:space="0" w:color="auto"/>
            </w:tcBorders>
          </w:tcPr>
          <w:p w:rsidR="009A178A" w:rsidRPr="00905018" w:rsidRDefault="009A178A">
            <w:pPr>
              <w:spacing w:before="0" w:line="200" w:lineRule="atLeast"/>
              <w:jc w:val="left"/>
              <w:rPr>
                <w:b/>
                <w:snapToGrid w:val="0"/>
                <w:color w:val="000000"/>
                <w:sz w:val="16"/>
                <w:lang w:eastAsia="sv-SE"/>
              </w:rPr>
            </w:pPr>
          </w:p>
        </w:tc>
        <w:tc>
          <w:tcPr>
            <w:tcW w:w="2551" w:type="dxa"/>
            <w:tcBorders>
              <w:top w:val="single" w:sz="8" w:space="0" w:color="auto"/>
              <w:bottom w:val="single" w:sz="8" w:space="0" w:color="auto"/>
            </w:tcBorders>
            <w:vAlign w:val="bottom"/>
          </w:tcPr>
          <w:p w:rsidR="009A178A" w:rsidRPr="00905018" w:rsidRDefault="009A178A">
            <w:pPr>
              <w:spacing w:before="0" w:line="200" w:lineRule="atLeast"/>
              <w:jc w:val="left"/>
              <w:rPr>
                <w:b/>
                <w:snapToGrid w:val="0"/>
                <w:color w:val="000000"/>
                <w:sz w:val="16"/>
                <w:lang w:eastAsia="sv-SE"/>
              </w:rPr>
            </w:pPr>
            <w:r w:rsidRPr="00905018">
              <w:rPr>
                <w:b/>
                <w:snapToGrid w:val="0"/>
                <w:color w:val="000000"/>
                <w:sz w:val="16"/>
                <w:lang w:eastAsia="sv-SE"/>
              </w:rPr>
              <w:t>Anslag</w:t>
            </w:r>
          </w:p>
        </w:tc>
        <w:tc>
          <w:tcPr>
            <w:tcW w:w="1134" w:type="dxa"/>
            <w:tcBorders>
              <w:top w:val="single" w:sz="8" w:space="0" w:color="auto"/>
              <w:bottom w:val="single" w:sz="8" w:space="0" w:color="auto"/>
            </w:tcBorders>
            <w:vAlign w:val="bottom"/>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Regeringens förslag</w:t>
            </w:r>
          </w:p>
        </w:tc>
        <w:tc>
          <w:tcPr>
            <w:tcW w:w="850" w:type="dxa"/>
            <w:tcBorders>
              <w:top w:val="single" w:sz="8" w:space="0" w:color="auto"/>
              <w:bottom w:val="single" w:sz="8" w:space="0" w:color="auto"/>
            </w:tcBorders>
            <w:vAlign w:val="bottom"/>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m</w:t>
            </w:r>
          </w:p>
        </w:tc>
        <w:tc>
          <w:tcPr>
            <w:tcW w:w="851" w:type="dxa"/>
            <w:tcBorders>
              <w:top w:val="single" w:sz="8" w:space="0" w:color="auto"/>
              <w:bottom w:val="single" w:sz="8" w:space="0" w:color="auto"/>
            </w:tcBorders>
            <w:vAlign w:val="bottom"/>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kd</w:t>
            </w:r>
          </w:p>
        </w:tc>
        <w:tc>
          <w:tcPr>
            <w:tcW w:w="850" w:type="dxa"/>
            <w:tcBorders>
              <w:top w:val="single" w:sz="8" w:space="0" w:color="auto"/>
              <w:bottom w:val="single" w:sz="8" w:space="0" w:color="auto"/>
            </w:tcBorders>
            <w:vAlign w:val="bottom"/>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c</w:t>
            </w:r>
          </w:p>
        </w:tc>
        <w:tc>
          <w:tcPr>
            <w:tcW w:w="851" w:type="dxa"/>
            <w:tcBorders>
              <w:top w:val="single" w:sz="8" w:space="0" w:color="auto"/>
              <w:bottom w:val="single" w:sz="8" w:space="0" w:color="auto"/>
            </w:tcBorders>
            <w:vAlign w:val="bottom"/>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fp</w:t>
            </w:r>
          </w:p>
        </w:tc>
      </w:tr>
      <w:tr w:rsidR="00000000" w:rsidRPr="00905018">
        <w:tblPrEx>
          <w:tblCellMar>
            <w:top w:w="0" w:type="dxa"/>
            <w:bottom w:w="0" w:type="dxa"/>
          </w:tblCellMar>
        </w:tblPrEx>
        <w:trPr>
          <w:trHeight w:val="247"/>
        </w:trPr>
        <w:tc>
          <w:tcPr>
            <w:tcW w:w="456" w:type="dxa"/>
            <w:gridSpan w:val="2"/>
            <w:tcBorders>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 1</w:t>
            </w:r>
          </w:p>
        </w:tc>
        <w:tc>
          <w:tcPr>
            <w:tcW w:w="2551" w:type="dxa"/>
            <w:tcBorders>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Arbetsmarknadsverkets förvaltning</w:t>
            </w:r>
            <w:r w:rsidRPr="00905018">
              <w:rPr>
                <w:snapToGrid w:val="0"/>
                <w:color w:val="000000"/>
                <w:sz w:val="16"/>
                <w:lang w:eastAsia="sv-SE"/>
              </w:rPr>
              <w:t>s</w:t>
            </w:r>
            <w:r w:rsidRPr="00905018">
              <w:rPr>
                <w:snapToGrid w:val="0"/>
                <w:color w:val="000000"/>
                <w:sz w:val="16"/>
                <w:lang w:eastAsia="sv-SE"/>
              </w:rPr>
              <w:t>kostnader</w:t>
            </w:r>
          </w:p>
        </w:tc>
        <w:tc>
          <w:tcPr>
            <w:tcW w:w="1134" w:type="dxa"/>
            <w:tcBorders>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4 527 565</w:t>
            </w:r>
          </w:p>
        </w:tc>
        <w:tc>
          <w:tcPr>
            <w:tcW w:w="850" w:type="dxa"/>
            <w:tcBorders>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-100 000</w:t>
            </w:r>
          </w:p>
        </w:tc>
        <w:tc>
          <w:tcPr>
            <w:tcW w:w="851" w:type="dxa"/>
            <w:tcBorders>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-50 000</w:t>
            </w:r>
          </w:p>
        </w:tc>
        <w:tc>
          <w:tcPr>
            <w:tcW w:w="850" w:type="dxa"/>
            <w:tcBorders>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-913 601</w:t>
            </w:r>
          </w:p>
        </w:tc>
        <w:tc>
          <w:tcPr>
            <w:tcW w:w="851" w:type="dxa"/>
            <w:tcBorders>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-800 000</w:t>
            </w: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 2</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Arbetsmarknadspolitiska åtgärder</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19 590 591</w:t>
            </w: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-15 672 473</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-2 360 000</w:t>
            </w: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-14 077 280</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-2 500 000</w:t>
            </w: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 3</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Särskilda åtgärder för arbetshandika</w:t>
            </w:r>
            <w:r w:rsidRPr="00905018">
              <w:rPr>
                <w:snapToGrid w:val="0"/>
                <w:color w:val="000000"/>
                <w:sz w:val="16"/>
                <w:lang w:eastAsia="sv-SE"/>
              </w:rPr>
              <w:t>p</w:t>
            </w:r>
            <w:r w:rsidRPr="00905018">
              <w:rPr>
                <w:snapToGrid w:val="0"/>
                <w:color w:val="000000"/>
                <w:sz w:val="16"/>
                <w:lang w:eastAsia="sv-SE"/>
              </w:rPr>
              <w:t>pade</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6 828 941</w:t>
            </w:r>
          </w:p>
        </w:tc>
        <w:tc>
          <w:tcPr>
            <w:tcW w:w="850" w:type="dxa"/>
            <w:tcBorders>
              <w:top w:val="single" w:sz="4" w:space="0" w:color="auto"/>
              <w:bottom w:val="single" w:sz="4" w:space="0" w:color="auto"/>
            </w:tcBorders>
          </w:tcPr>
          <w:p w:rsidR="009A178A" w:rsidRPr="00905018" w:rsidRDefault="009A178A">
            <w:pPr>
              <w:spacing w:before="0" w:line="200" w:lineRule="atLeast"/>
              <w:jc w:val="center"/>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+30 000</w:t>
            </w: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+370 000</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+80 000</w:t>
            </w: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 4</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Europeiska socialfonden m.m. för peri</w:t>
            </w:r>
            <w:r w:rsidRPr="00905018">
              <w:rPr>
                <w:snapToGrid w:val="0"/>
                <w:color w:val="000000"/>
                <w:sz w:val="16"/>
                <w:lang w:eastAsia="sv-SE"/>
              </w:rPr>
              <w:t>o</w:t>
            </w:r>
            <w:r w:rsidRPr="00905018">
              <w:rPr>
                <w:snapToGrid w:val="0"/>
                <w:color w:val="000000"/>
                <w:sz w:val="16"/>
                <w:lang w:eastAsia="sv-SE"/>
              </w:rPr>
              <w:t>den 1995–1999</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1 242 563</w:t>
            </w:r>
          </w:p>
        </w:tc>
        <w:tc>
          <w:tcPr>
            <w:tcW w:w="850" w:type="dxa"/>
            <w:tcBorders>
              <w:top w:val="single" w:sz="4" w:space="0" w:color="auto"/>
              <w:bottom w:val="single" w:sz="4" w:space="0" w:color="auto"/>
            </w:tcBorders>
          </w:tcPr>
          <w:p w:rsidR="009A178A" w:rsidRPr="00905018" w:rsidRDefault="009A178A">
            <w:pPr>
              <w:spacing w:before="0" w:line="200" w:lineRule="atLeast"/>
              <w:jc w:val="center"/>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 5</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Europeiska socialfonden m.m. för peri</w:t>
            </w:r>
            <w:r w:rsidRPr="00905018">
              <w:rPr>
                <w:snapToGrid w:val="0"/>
                <w:color w:val="000000"/>
                <w:sz w:val="16"/>
                <w:lang w:eastAsia="sv-SE"/>
              </w:rPr>
              <w:t>o</w:t>
            </w:r>
            <w:r w:rsidRPr="00905018">
              <w:rPr>
                <w:snapToGrid w:val="0"/>
                <w:color w:val="000000"/>
                <w:sz w:val="16"/>
                <w:lang w:eastAsia="sv-SE"/>
              </w:rPr>
              <w:t>den 2000-2006</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641 000</w:t>
            </w:r>
          </w:p>
        </w:tc>
        <w:tc>
          <w:tcPr>
            <w:tcW w:w="850" w:type="dxa"/>
            <w:tcBorders>
              <w:top w:val="single" w:sz="4" w:space="0" w:color="auto"/>
              <w:bottom w:val="single" w:sz="4" w:space="0" w:color="auto"/>
            </w:tcBorders>
          </w:tcPr>
          <w:p w:rsidR="009A178A" w:rsidRPr="00905018" w:rsidRDefault="009A178A">
            <w:pPr>
              <w:spacing w:before="0" w:line="200" w:lineRule="atLeast"/>
              <w:jc w:val="center"/>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 6</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Institutet för arbetsmarknadspolitisk utvärd</w:t>
            </w:r>
            <w:r w:rsidRPr="00905018">
              <w:rPr>
                <w:snapToGrid w:val="0"/>
                <w:color w:val="000000"/>
                <w:sz w:val="16"/>
                <w:lang w:eastAsia="sv-SE"/>
              </w:rPr>
              <w:t>e</w:t>
            </w:r>
            <w:r w:rsidRPr="00905018">
              <w:rPr>
                <w:snapToGrid w:val="0"/>
                <w:color w:val="000000"/>
                <w:sz w:val="16"/>
                <w:lang w:eastAsia="sv-SE"/>
              </w:rPr>
              <w:t>ring</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13 768</w:t>
            </w:r>
          </w:p>
        </w:tc>
        <w:tc>
          <w:tcPr>
            <w:tcW w:w="850" w:type="dxa"/>
            <w:tcBorders>
              <w:top w:val="single" w:sz="4" w:space="0" w:color="auto"/>
              <w:bottom w:val="single" w:sz="4" w:space="0" w:color="auto"/>
            </w:tcBorders>
          </w:tcPr>
          <w:p w:rsidR="009A178A" w:rsidRPr="00905018" w:rsidRDefault="009A178A">
            <w:pPr>
              <w:spacing w:before="0" w:line="200" w:lineRule="atLeast"/>
              <w:jc w:val="center"/>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 7</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Bidrag till administration av grun</w:t>
            </w:r>
            <w:r w:rsidRPr="00905018">
              <w:rPr>
                <w:snapToGrid w:val="0"/>
                <w:color w:val="000000"/>
                <w:sz w:val="16"/>
                <w:lang w:eastAsia="sv-SE"/>
              </w:rPr>
              <w:t>d</w:t>
            </w:r>
            <w:r w:rsidRPr="00905018">
              <w:rPr>
                <w:snapToGrid w:val="0"/>
                <w:color w:val="000000"/>
                <w:sz w:val="16"/>
                <w:lang w:eastAsia="sv-SE"/>
              </w:rPr>
              <w:t>belopp till icke anslu</w:t>
            </w:r>
            <w:r w:rsidRPr="00905018">
              <w:rPr>
                <w:snapToGrid w:val="0"/>
                <w:color w:val="000000"/>
                <w:sz w:val="16"/>
                <w:lang w:eastAsia="sv-SE"/>
              </w:rPr>
              <w:t>t</w:t>
            </w:r>
            <w:r w:rsidRPr="00905018">
              <w:rPr>
                <w:snapToGrid w:val="0"/>
                <w:color w:val="000000"/>
                <w:sz w:val="16"/>
                <w:lang w:eastAsia="sv-SE"/>
              </w:rPr>
              <w:t>na</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62 445</w:t>
            </w: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-62 445</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1</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Arbetarskydd</w:t>
            </w:r>
            <w:r w:rsidRPr="00905018">
              <w:rPr>
                <w:snapToGrid w:val="0"/>
                <w:color w:val="000000"/>
                <w:sz w:val="16"/>
                <w:lang w:eastAsia="sv-SE"/>
              </w:rPr>
              <w:t>s</w:t>
            </w:r>
            <w:r w:rsidRPr="00905018">
              <w:rPr>
                <w:snapToGrid w:val="0"/>
                <w:color w:val="000000"/>
                <w:sz w:val="16"/>
                <w:lang w:eastAsia="sv-SE"/>
              </w:rPr>
              <w:t>verket</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392 685</w:t>
            </w: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-19 000</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-9 997</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2</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Arbetslivsinst</w:t>
            </w:r>
            <w:r w:rsidRPr="00905018">
              <w:rPr>
                <w:snapToGrid w:val="0"/>
                <w:color w:val="000000"/>
                <w:sz w:val="16"/>
                <w:lang w:eastAsia="sv-SE"/>
              </w:rPr>
              <w:t>i</w:t>
            </w:r>
            <w:r w:rsidRPr="00905018">
              <w:rPr>
                <w:snapToGrid w:val="0"/>
                <w:color w:val="000000"/>
                <w:sz w:val="16"/>
                <w:lang w:eastAsia="sv-SE"/>
              </w:rPr>
              <w:t>tutet</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155 396</w:t>
            </w: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-7 000</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-7 000</w:t>
            </w: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3</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Forskning, utveckling och utbildning m.m.</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308 585</w:t>
            </w: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-17 000</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-90 000</w:t>
            </w: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-4 629</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-100 000</w:t>
            </w: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4</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Rådet för arbetslivsfors</w:t>
            </w:r>
            <w:r w:rsidRPr="00905018">
              <w:rPr>
                <w:snapToGrid w:val="0"/>
                <w:color w:val="000000"/>
                <w:sz w:val="16"/>
                <w:lang w:eastAsia="sv-SE"/>
              </w:rPr>
              <w:t>k</w:t>
            </w:r>
            <w:r w:rsidRPr="00905018">
              <w:rPr>
                <w:snapToGrid w:val="0"/>
                <w:color w:val="000000"/>
                <w:sz w:val="16"/>
                <w:lang w:eastAsia="sv-SE"/>
              </w:rPr>
              <w:t>ning</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28 322</w:t>
            </w: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-2 000</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-28 322</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5</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Finansiering av forskning och utvec</w:t>
            </w:r>
            <w:r w:rsidRPr="00905018">
              <w:rPr>
                <w:snapToGrid w:val="0"/>
                <w:color w:val="000000"/>
                <w:sz w:val="16"/>
                <w:lang w:eastAsia="sv-SE"/>
              </w:rPr>
              <w:t>k</w:t>
            </w:r>
            <w:r w:rsidRPr="00905018">
              <w:rPr>
                <w:snapToGrid w:val="0"/>
                <w:color w:val="000000"/>
                <w:sz w:val="16"/>
                <w:lang w:eastAsia="sv-SE"/>
              </w:rPr>
              <w:t>ling inom arbetslivsomr</w:t>
            </w:r>
            <w:r w:rsidRPr="00905018">
              <w:rPr>
                <w:snapToGrid w:val="0"/>
                <w:color w:val="000000"/>
                <w:sz w:val="16"/>
                <w:lang w:eastAsia="sv-SE"/>
              </w:rPr>
              <w:t>å</w:t>
            </w:r>
            <w:r w:rsidRPr="00905018">
              <w:rPr>
                <w:snapToGrid w:val="0"/>
                <w:color w:val="000000"/>
                <w:sz w:val="16"/>
                <w:lang w:eastAsia="sv-SE"/>
              </w:rPr>
              <w:t>det</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218 854</w:t>
            </w: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-13 000</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-3 283</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-75 000</w:t>
            </w: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6</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Bidrag till Samhall AB</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4 262 419</w:t>
            </w:r>
          </w:p>
        </w:tc>
        <w:tc>
          <w:tcPr>
            <w:tcW w:w="850" w:type="dxa"/>
            <w:tcBorders>
              <w:top w:val="single" w:sz="4" w:space="0" w:color="auto"/>
              <w:bottom w:val="single" w:sz="4" w:space="0" w:color="auto"/>
            </w:tcBorders>
          </w:tcPr>
          <w:p w:rsidR="009A178A" w:rsidRPr="00905018" w:rsidRDefault="009A178A">
            <w:pPr>
              <w:spacing w:before="0" w:line="200" w:lineRule="atLeast"/>
              <w:jc w:val="center"/>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+50 000</w:t>
            </w: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7</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AmuGruppen AB</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4 368</w:t>
            </w:r>
          </w:p>
        </w:tc>
        <w:tc>
          <w:tcPr>
            <w:tcW w:w="850" w:type="dxa"/>
            <w:tcBorders>
              <w:top w:val="single" w:sz="4" w:space="0" w:color="auto"/>
              <w:bottom w:val="single" w:sz="4" w:space="0" w:color="auto"/>
            </w:tcBorders>
          </w:tcPr>
          <w:p w:rsidR="009A178A" w:rsidRPr="00905018" w:rsidRDefault="009A178A">
            <w:pPr>
              <w:spacing w:before="0" w:line="200" w:lineRule="atLeast"/>
              <w:jc w:val="center"/>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8</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Arbetsdomst</w:t>
            </w:r>
            <w:r w:rsidRPr="00905018">
              <w:rPr>
                <w:snapToGrid w:val="0"/>
                <w:color w:val="000000"/>
                <w:sz w:val="16"/>
                <w:lang w:eastAsia="sv-SE"/>
              </w:rPr>
              <w:t>o</w:t>
            </w:r>
            <w:r w:rsidRPr="00905018">
              <w:rPr>
                <w:snapToGrid w:val="0"/>
                <w:color w:val="000000"/>
                <w:sz w:val="16"/>
                <w:lang w:eastAsia="sv-SE"/>
              </w:rPr>
              <w:t>len</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17 920</w:t>
            </w:r>
          </w:p>
        </w:tc>
        <w:tc>
          <w:tcPr>
            <w:tcW w:w="850" w:type="dxa"/>
            <w:tcBorders>
              <w:top w:val="single" w:sz="4" w:space="0" w:color="auto"/>
              <w:bottom w:val="single" w:sz="4" w:space="0" w:color="auto"/>
            </w:tcBorders>
          </w:tcPr>
          <w:p w:rsidR="009A178A" w:rsidRPr="00905018" w:rsidRDefault="009A178A">
            <w:pPr>
              <w:spacing w:before="0" w:line="200" w:lineRule="atLeast"/>
              <w:jc w:val="right"/>
              <w:rPr>
                <w:sz w:val="16"/>
              </w:rPr>
            </w:pPr>
            <w:r w:rsidRPr="00905018">
              <w:rPr>
                <w:sz w:val="16"/>
              </w:rPr>
              <w:t>-17 920</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-1 565</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9</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Statens förlikningsmannaexped</w:t>
            </w:r>
            <w:r w:rsidRPr="00905018">
              <w:rPr>
                <w:snapToGrid w:val="0"/>
                <w:color w:val="000000"/>
                <w:sz w:val="16"/>
                <w:lang w:eastAsia="sv-SE"/>
              </w:rPr>
              <w:t>i</w:t>
            </w:r>
            <w:r w:rsidRPr="00905018">
              <w:rPr>
                <w:snapToGrid w:val="0"/>
                <w:color w:val="000000"/>
                <w:sz w:val="16"/>
                <w:lang w:eastAsia="sv-SE"/>
              </w:rPr>
              <w:t>tion</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603</w:t>
            </w: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+1 397</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10</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Statens nämnd för arbetstagares uppfinnin</w:t>
            </w:r>
            <w:r w:rsidRPr="00905018">
              <w:rPr>
                <w:snapToGrid w:val="0"/>
                <w:color w:val="000000"/>
                <w:sz w:val="16"/>
                <w:lang w:eastAsia="sv-SE"/>
              </w:rPr>
              <w:t>g</w:t>
            </w:r>
            <w:r w:rsidRPr="00905018">
              <w:rPr>
                <w:snapToGrid w:val="0"/>
                <w:color w:val="000000"/>
                <w:sz w:val="16"/>
                <w:lang w:eastAsia="sv-SE"/>
              </w:rPr>
              <w:t>ar</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57</w:t>
            </w:r>
          </w:p>
        </w:tc>
        <w:tc>
          <w:tcPr>
            <w:tcW w:w="850" w:type="dxa"/>
            <w:tcBorders>
              <w:top w:val="single" w:sz="4" w:space="0" w:color="auto"/>
              <w:bottom w:val="single" w:sz="4" w:space="0" w:color="auto"/>
            </w:tcBorders>
          </w:tcPr>
          <w:p w:rsidR="009A178A" w:rsidRPr="00905018" w:rsidRDefault="009A178A">
            <w:pPr>
              <w:spacing w:before="0" w:line="200" w:lineRule="atLeast"/>
              <w:jc w:val="center"/>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11</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Bidrag till Stiftelsen Utbildning Nordkalo</w:t>
            </w:r>
            <w:r w:rsidRPr="00905018">
              <w:rPr>
                <w:snapToGrid w:val="0"/>
                <w:color w:val="000000"/>
                <w:sz w:val="16"/>
                <w:lang w:eastAsia="sv-SE"/>
              </w:rPr>
              <w:t>t</w:t>
            </w:r>
            <w:r w:rsidRPr="00905018">
              <w:rPr>
                <w:snapToGrid w:val="0"/>
                <w:color w:val="000000"/>
                <w:sz w:val="16"/>
                <w:lang w:eastAsia="sv-SE"/>
              </w:rPr>
              <w:t>ten</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7 229</w:t>
            </w: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-3 615</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-3 125</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12</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Internationella avgifter</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24 195</w:t>
            </w:r>
          </w:p>
        </w:tc>
        <w:tc>
          <w:tcPr>
            <w:tcW w:w="850" w:type="dxa"/>
            <w:tcBorders>
              <w:top w:val="single" w:sz="4" w:space="0" w:color="auto"/>
              <w:bottom w:val="single" w:sz="4" w:space="0" w:color="auto"/>
            </w:tcBorders>
          </w:tcPr>
          <w:p w:rsidR="009A178A" w:rsidRPr="00905018" w:rsidRDefault="009A178A">
            <w:pPr>
              <w:spacing w:before="0" w:line="200" w:lineRule="atLeast"/>
              <w:jc w:val="center"/>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13</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Ombudsmannen mot diskriminering på grund av sexuell läggning</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3 018</w:t>
            </w: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-3 018</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14</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Medlingsinst</w:t>
            </w:r>
            <w:r w:rsidRPr="00905018">
              <w:rPr>
                <w:snapToGrid w:val="0"/>
                <w:color w:val="000000"/>
                <w:sz w:val="16"/>
                <w:lang w:eastAsia="sv-SE"/>
              </w:rPr>
              <w:t>i</w:t>
            </w:r>
            <w:r w:rsidRPr="00905018">
              <w:rPr>
                <w:snapToGrid w:val="0"/>
                <w:color w:val="000000"/>
                <w:sz w:val="16"/>
                <w:lang w:eastAsia="sv-SE"/>
              </w:rPr>
              <w:t>tutet</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11 250</w:t>
            </w: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-11 250</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C 1</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Jämställdhetsombudsma</w:t>
            </w:r>
            <w:r w:rsidRPr="00905018">
              <w:rPr>
                <w:snapToGrid w:val="0"/>
                <w:color w:val="000000"/>
                <w:sz w:val="16"/>
                <w:lang w:eastAsia="sv-SE"/>
              </w:rPr>
              <w:t>n</w:t>
            </w:r>
            <w:r w:rsidRPr="00905018">
              <w:rPr>
                <w:snapToGrid w:val="0"/>
                <w:color w:val="000000"/>
                <w:sz w:val="16"/>
                <w:lang w:eastAsia="sv-SE"/>
              </w:rPr>
              <w:t>nen</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16 708</w:t>
            </w: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-16 708</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C 2</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Särskilda jämställdhetsåtgä</w:t>
            </w:r>
            <w:r w:rsidRPr="00905018">
              <w:rPr>
                <w:snapToGrid w:val="0"/>
                <w:color w:val="000000"/>
                <w:sz w:val="16"/>
                <w:lang w:eastAsia="sv-SE"/>
              </w:rPr>
              <w:t>r</w:t>
            </w:r>
            <w:r w:rsidRPr="00905018">
              <w:rPr>
                <w:snapToGrid w:val="0"/>
                <w:color w:val="000000"/>
                <w:sz w:val="16"/>
                <w:lang w:eastAsia="sv-SE"/>
              </w:rPr>
              <w:t>der</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13 706</w:t>
            </w: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-6 853</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C 3</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Det nya ombudsmannainstitutet (nytt anslag som (m) vill uppföra)</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+32 193</w:t>
            </w: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D 1</w:t>
            </w:r>
          </w:p>
        </w:tc>
        <w:tc>
          <w:tcPr>
            <w:tcW w:w="2551" w:type="dxa"/>
            <w:tcBorders>
              <w:top w:val="single" w:sz="4" w:space="0" w:color="auto"/>
              <w:bottom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Stabsuppgifter vid Arbetsgiva</w:t>
            </w:r>
            <w:r w:rsidRPr="00905018">
              <w:rPr>
                <w:snapToGrid w:val="0"/>
                <w:color w:val="000000"/>
                <w:sz w:val="16"/>
                <w:lang w:eastAsia="sv-SE"/>
              </w:rPr>
              <w:t>r</w:t>
            </w:r>
            <w:r w:rsidRPr="00905018">
              <w:rPr>
                <w:snapToGrid w:val="0"/>
                <w:color w:val="000000"/>
                <w:sz w:val="16"/>
                <w:lang w:eastAsia="sv-SE"/>
              </w:rPr>
              <w:t>verket</w:t>
            </w:r>
          </w:p>
        </w:tc>
        <w:tc>
          <w:tcPr>
            <w:tcW w:w="1134"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2 000</w:t>
            </w: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1" w:type="dxa"/>
            <w:tcBorders>
              <w:top w:val="single" w:sz="4" w:space="0" w:color="auto"/>
              <w:bottom w:val="single" w:sz="4" w:space="0" w:color="auto"/>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top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D 2</w:t>
            </w:r>
          </w:p>
        </w:tc>
        <w:tc>
          <w:tcPr>
            <w:tcW w:w="2551" w:type="dxa"/>
            <w:tcBorders>
              <w:top w:val="single" w:sz="4" w:space="0" w:color="auto"/>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Statliga tjänstepensioner m.m.</w:t>
            </w:r>
          </w:p>
        </w:tc>
        <w:tc>
          <w:tcPr>
            <w:tcW w:w="1134" w:type="dxa"/>
            <w:tcBorders>
              <w:top w:val="single" w:sz="4" w:space="0" w:color="auto"/>
            </w:tcBorders>
          </w:tcPr>
          <w:p w:rsidR="009A178A" w:rsidRPr="00905018" w:rsidRDefault="009A178A">
            <w:pPr>
              <w:spacing w:before="0" w:line="200" w:lineRule="atLeast"/>
              <w:jc w:val="right"/>
              <w:rPr>
                <w:snapToGrid w:val="0"/>
                <w:color w:val="000000"/>
                <w:sz w:val="16"/>
                <w:lang w:eastAsia="sv-SE"/>
              </w:rPr>
            </w:pPr>
            <w:r w:rsidRPr="00905018">
              <w:rPr>
                <w:snapToGrid w:val="0"/>
                <w:color w:val="000000"/>
                <w:sz w:val="16"/>
                <w:lang w:eastAsia="sv-SE"/>
              </w:rPr>
              <w:t>7 755 800</w:t>
            </w:r>
          </w:p>
        </w:tc>
        <w:tc>
          <w:tcPr>
            <w:tcW w:w="850" w:type="dxa"/>
            <w:tcBorders>
              <w:top w:val="single" w:sz="4" w:space="0" w:color="auto"/>
            </w:tcBorders>
          </w:tcPr>
          <w:p w:rsidR="009A178A" w:rsidRPr="00905018" w:rsidRDefault="009A178A">
            <w:pPr>
              <w:spacing w:before="0" w:line="200" w:lineRule="atLeast"/>
              <w:jc w:val="center"/>
              <w:rPr>
                <w:snapToGrid w:val="0"/>
                <w:color w:val="000000"/>
                <w:sz w:val="16"/>
                <w:lang w:eastAsia="sv-SE"/>
              </w:rPr>
            </w:pPr>
          </w:p>
        </w:tc>
        <w:tc>
          <w:tcPr>
            <w:tcW w:w="851" w:type="dxa"/>
            <w:tcBorders>
              <w:top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0" w:type="dxa"/>
            <w:tcBorders>
              <w:top w:val="single" w:sz="4" w:space="0" w:color="auto"/>
            </w:tcBorders>
          </w:tcPr>
          <w:p w:rsidR="009A178A" w:rsidRPr="00905018" w:rsidRDefault="009A178A">
            <w:pPr>
              <w:spacing w:before="0" w:line="200" w:lineRule="atLeast"/>
              <w:jc w:val="right"/>
              <w:rPr>
                <w:snapToGrid w:val="0"/>
                <w:color w:val="000000"/>
                <w:sz w:val="16"/>
                <w:lang w:eastAsia="sv-SE"/>
              </w:rPr>
            </w:pPr>
          </w:p>
        </w:tc>
        <w:tc>
          <w:tcPr>
            <w:tcW w:w="851" w:type="dxa"/>
            <w:tcBorders>
              <w:top w:val="single" w:sz="4" w:space="0" w:color="auto"/>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3007" w:type="dxa"/>
            <w:hMerge w:val="restart"/>
            <w:tcBorders>
              <w:top w:val="single" w:sz="8" w:space="0" w:color="auto"/>
              <w:bottom w:val="single" w:sz="8" w:space="0" w:color="auto"/>
            </w:tcBorders>
          </w:tcPr>
          <w:p w:rsidR="009A178A" w:rsidRPr="00905018" w:rsidRDefault="009A178A">
            <w:pPr>
              <w:spacing w:before="0" w:line="200" w:lineRule="atLeast"/>
              <w:jc w:val="left"/>
              <w:rPr>
                <w:b/>
                <w:snapToGrid w:val="0"/>
                <w:color w:val="000000"/>
                <w:lang w:eastAsia="sv-SE"/>
              </w:rPr>
            </w:pPr>
            <w:r w:rsidRPr="00905018">
              <w:rPr>
                <w:b/>
                <w:snapToGrid w:val="0"/>
                <w:color w:val="000000"/>
                <w:lang w:eastAsia="sv-SE"/>
              </w:rPr>
              <w:t>Summa</w:t>
            </w:r>
          </w:p>
        </w:tc>
        <w:tc>
          <w:tcPr>
            <w:gridSpan w:val="2"/>
            <w:hMerge/>
            <w:tcBorders>
              <w:top w:val="single" w:sz="8" w:space="0" w:color="auto"/>
              <w:bottom w:val="single" w:sz="8" w:space="0" w:color="auto"/>
            </w:tcBorders>
          </w:tcPr>
          <w:p w:rsidR="009A178A" w:rsidRPr="00905018" w:rsidRDefault="009A178A">
            <w:pPr>
              <w:spacing w:before="0" w:line="200" w:lineRule="atLeast"/>
              <w:jc w:val="left"/>
              <w:rPr>
                <w:b/>
                <w:snapToGrid w:val="0"/>
                <w:color w:val="000000"/>
                <w:lang w:eastAsia="sv-SE"/>
              </w:rPr>
            </w:pPr>
          </w:p>
        </w:tc>
        <w:tc>
          <w:tcPr>
            <w:tcW w:w="1134" w:type="dxa"/>
            <w:tcBorders>
              <w:top w:val="single" w:sz="8" w:space="0" w:color="auto"/>
              <w:bottom w:val="single" w:sz="8" w:space="0" w:color="auto"/>
            </w:tcBorders>
          </w:tcPr>
          <w:p w:rsidR="009A178A" w:rsidRPr="00905018" w:rsidRDefault="009A178A">
            <w:pPr>
              <w:spacing w:before="0" w:line="200" w:lineRule="atLeast"/>
              <w:jc w:val="right"/>
              <w:rPr>
                <w:b/>
                <w:snapToGrid w:val="0"/>
                <w:color w:val="000000"/>
                <w:sz w:val="16"/>
                <w:lang w:eastAsia="sv-SE"/>
              </w:rPr>
            </w:pPr>
            <w:r w:rsidRPr="00905018">
              <w:rPr>
                <w:b/>
                <w:snapToGrid w:val="0"/>
                <w:color w:val="000000"/>
                <w:sz w:val="16"/>
                <w:lang w:eastAsia="sv-SE"/>
              </w:rPr>
              <w:t>46 129 988</w:t>
            </w:r>
          </w:p>
        </w:tc>
        <w:tc>
          <w:tcPr>
            <w:tcW w:w="850" w:type="dxa"/>
            <w:tcBorders>
              <w:top w:val="single" w:sz="8" w:space="0" w:color="auto"/>
              <w:bottom w:val="single" w:sz="8" w:space="0" w:color="auto"/>
            </w:tcBorders>
          </w:tcPr>
          <w:p w:rsidR="009A178A" w:rsidRPr="00905018" w:rsidRDefault="009A178A">
            <w:pPr>
              <w:spacing w:before="0" w:line="200" w:lineRule="atLeast"/>
              <w:jc w:val="right"/>
              <w:rPr>
                <w:b/>
                <w:snapToGrid w:val="0"/>
                <w:color w:val="000000"/>
                <w:sz w:val="16"/>
                <w:lang w:eastAsia="sv-SE"/>
              </w:rPr>
            </w:pPr>
            <w:r w:rsidRPr="00905018">
              <w:rPr>
                <w:b/>
                <w:snapToGrid w:val="0"/>
                <w:color w:val="000000"/>
                <w:sz w:val="16"/>
                <w:lang w:eastAsia="sv-SE"/>
              </w:rPr>
              <w:t>-15 918 692</w:t>
            </w:r>
          </w:p>
        </w:tc>
        <w:tc>
          <w:tcPr>
            <w:tcW w:w="851" w:type="dxa"/>
            <w:tcBorders>
              <w:top w:val="single" w:sz="8" w:space="0" w:color="auto"/>
              <w:bottom w:val="single" w:sz="8" w:space="0" w:color="auto"/>
            </w:tcBorders>
          </w:tcPr>
          <w:p w:rsidR="009A178A" w:rsidRPr="00905018" w:rsidRDefault="009A178A">
            <w:pPr>
              <w:spacing w:before="0" w:line="200" w:lineRule="atLeast"/>
              <w:jc w:val="right"/>
              <w:rPr>
                <w:b/>
                <w:snapToGrid w:val="0"/>
                <w:color w:val="000000"/>
                <w:sz w:val="16"/>
                <w:lang w:eastAsia="sv-SE"/>
              </w:rPr>
            </w:pPr>
            <w:r w:rsidRPr="00905018">
              <w:rPr>
                <w:b/>
                <w:snapToGrid w:val="0"/>
                <w:color w:val="000000"/>
                <w:sz w:val="16"/>
                <w:lang w:eastAsia="sv-SE"/>
              </w:rPr>
              <w:t>-2 477 000</w:t>
            </w:r>
          </w:p>
        </w:tc>
        <w:tc>
          <w:tcPr>
            <w:tcW w:w="850" w:type="dxa"/>
            <w:tcBorders>
              <w:top w:val="single" w:sz="8" w:space="0" w:color="auto"/>
              <w:bottom w:val="single" w:sz="8" w:space="0" w:color="auto"/>
            </w:tcBorders>
          </w:tcPr>
          <w:p w:rsidR="009A178A" w:rsidRPr="00905018" w:rsidRDefault="009A178A">
            <w:pPr>
              <w:spacing w:before="0" w:line="200" w:lineRule="atLeast"/>
              <w:jc w:val="right"/>
              <w:rPr>
                <w:b/>
                <w:snapToGrid w:val="0"/>
                <w:color w:val="000000"/>
                <w:sz w:val="16"/>
                <w:lang w:eastAsia="sv-SE"/>
              </w:rPr>
            </w:pPr>
            <w:r w:rsidRPr="00905018">
              <w:rPr>
                <w:b/>
                <w:snapToGrid w:val="0"/>
                <w:color w:val="000000"/>
                <w:sz w:val="16"/>
                <w:lang w:eastAsia="sv-SE"/>
              </w:rPr>
              <w:t>-14 671 802</w:t>
            </w:r>
          </w:p>
        </w:tc>
        <w:tc>
          <w:tcPr>
            <w:tcW w:w="851" w:type="dxa"/>
            <w:tcBorders>
              <w:top w:val="single" w:sz="8" w:space="0" w:color="auto"/>
              <w:bottom w:val="single" w:sz="8" w:space="0" w:color="auto"/>
            </w:tcBorders>
          </w:tcPr>
          <w:p w:rsidR="009A178A" w:rsidRPr="00905018" w:rsidRDefault="009A178A">
            <w:pPr>
              <w:spacing w:before="0" w:line="200" w:lineRule="atLeast"/>
              <w:jc w:val="right"/>
              <w:rPr>
                <w:b/>
                <w:snapToGrid w:val="0"/>
                <w:color w:val="000000"/>
                <w:sz w:val="16"/>
                <w:lang w:eastAsia="sv-SE"/>
              </w:rPr>
            </w:pPr>
            <w:r w:rsidRPr="00905018">
              <w:rPr>
                <w:b/>
                <w:snapToGrid w:val="0"/>
                <w:color w:val="000000"/>
                <w:sz w:val="16"/>
                <w:lang w:eastAsia="sv-SE"/>
              </w:rPr>
              <w:t>-3 345 000</w:t>
            </w:r>
          </w:p>
        </w:tc>
      </w:tr>
    </w:tbl>
    <w:p w:rsidR="009A178A" w:rsidRPr="00905018" w:rsidRDefault="009A178A">
      <w:r w:rsidRPr="00905018">
        <w:t>Av avsnitten 3.2.1, 3.2.2, 3.2.3, 3.3, 3.4 och 3.5 framgår att utskottet har anslutit sig till regeringens förslag om fördelning på anslag av utgifterna på utgiftsområde 14. Detta innebär att propositionen tillstyrks i motsvarande del (prop. yrk. 11) samtidigt som motionerna A254 (yrk. 35), A275, A277 (yrk. 6-21), A231 (yrk. 23) och Fi212 (yrk. 15 delvis) avstyrks.</w:t>
      </w:r>
    </w:p>
    <w:p w:rsidR="009A178A" w:rsidRPr="00905018" w:rsidRDefault="009A178A">
      <w:r w:rsidRPr="00905018">
        <w:t>Utskottets samt Folkpartiets förslag framgår av bilaga 1.</w:t>
      </w:r>
    </w:p>
    <w:p w:rsidR="009A178A" w:rsidRPr="00905018" w:rsidRDefault="009A178A">
      <w:pPr>
        <w:pStyle w:val="Rubrik1"/>
      </w:pPr>
      <w:bookmarkStart w:id="97" w:name="_Toc468612002"/>
      <w:r w:rsidRPr="00905018">
        <w:t>4 Hemställan</w:t>
      </w:r>
      <w:bookmarkEnd w:id="97"/>
    </w:p>
    <w:p w:rsidR="009A178A" w:rsidRPr="00905018" w:rsidRDefault="009A178A">
      <w:r w:rsidRPr="00905018">
        <w:t>Utskottet hemställer</w:t>
      </w:r>
      <w:bookmarkStart w:id="98" w:name="Nästa_Hpunkt"/>
      <w:bookmarkEnd w:id="98"/>
    </w:p>
    <w:p w:rsidR="009A178A" w:rsidRPr="00905018" w:rsidRDefault="009A178A">
      <w:pPr>
        <w:pStyle w:val="R3"/>
        <w:spacing w:before="123"/>
      </w:pPr>
      <w:r w:rsidRPr="00905018">
        <w:t>Avsnitt 1 Allmänna frågor</w:t>
      </w:r>
    </w:p>
    <w:p w:rsidR="009A178A" w:rsidRPr="00905018" w:rsidRDefault="009A178A">
      <w:pPr>
        <w:pStyle w:val="hembetr"/>
        <w:spacing w:before="120"/>
      </w:pPr>
      <w:r w:rsidRPr="00905018">
        <w:t xml:space="preserve">1. beträffande </w:t>
      </w:r>
      <w:r w:rsidRPr="00905018">
        <w:rPr>
          <w:i/>
        </w:rPr>
        <w:t>allmän inriktning av politiken</w:t>
      </w:r>
    </w:p>
    <w:p w:rsidR="009A178A" w:rsidRPr="00905018" w:rsidRDefault="009A178A">
      <w:pPr>
        <w:pStyle w:val="hemtext"/>
      </w:pPr>
      <w:r w:rsidRPr="00905018">
        <w:t>att riksdagen avslår motionerna 1999/2000:A205, 1999/2000:A207, 1999/2000:A213, 1999/2000:A219 yrkande 6, 1999/2000:A220 y</w:t>
      </w:r>
      <w:r w:rsidRPr="00905018">
        <w:t>r</w:t>
      </w:r>
      <w:r w:rsidRPr="00905018">
        <w:t>kandena 1, 2, 12 i motsvarande del och 15–18, 1999/2000:A230 y</w:t>
      </w:r>
      <w:r w:rsidRPr="00905018">
        <w:t>r</w:t>
      </w:r>
      <w:r w:rsidRPr="00905018">
        <w:t>kandena 1 och 23, 1999/2000:A231 yrkandena 1–6, 1999/2000:A254 yrkandena 1, 17 och 34, 1999/2000:A263, 1999/2000:A272 yrkande 1, 1999/2000:A277 yrkandena 1 i motsvarande del och 2, 1999/2000:A279, 1999/2000:A280, 1999/2000:A282 yrkande 1, 1999/2000:A804 yrkande 17, 1999/2000:Fi212 yrkande 15 i motsv</w:t>
      </w:r>
      <w:r w:rsidRPr="00905018">
        <w:t>a</w:t>
      </w:r>
      <w:r w:rsidRPr="00905018">
        <w:t>rande del, 1998/99:Sk730 yrkande 1, 1999/2000:Sk692 yrkande 20, 1999/2000:U504 yrkande 11, 1999/2000:Sf637 yrkande 15, 1998/99:So455 yrkande 5, 199</w:t>
      </w:r>
      <w:r w:rsidRPr="00905018">
        <w:t xml:space="preserve">9/2000:Ub223 yrkande 2, 1999/2000:T244 yrkande 2, 1999/2000:N213 yrkande 13, 1999/2000:N214 yrkande 21, 1999/2000:N239 yrkande 3 samt 1999/2000:N384 yrkande 20,      </w:t>
      </w:r>
    </w:p>
    <w:p w:rsidR="009A178A" w:rsidRPr="00905018" w:rsidRDefault="009A178A">
      <w:pPr>
        <w:pStyle w:val="Reseftermom"/>
      </w:pPr>
      <w:r w:rsidRPr="00905018">
        <w:t>res. 1 (m, kd, c, fp)</w:t>
      </w:r>
      <w:bookmarkStart w:id="99" w:name="RESPARTI001"/>
      <w:bookmarkEnd w:id="99"/>
    </w:p>
    <w:p w:rsidR="009A178A" w:rsidRPr="00905018" w:rsidRDefault="009A178A">
      <w:pPr>
        <w:pStyle w:val="hembetr"/>
        <w:spacing w:before="120"/>
      </w:pPr>
      <w:r w:rsidRPr="00905018">
        <w:t xml:space="preserve">2. beträffande </w:t>
      </w:r>
      <w:r w:rsidRPr="00905018">
        <w:rPr>
          <w:i/>
        </w:rPr>
        <w:t>arbetsmarknaden för arbetshandikappade</w:t>
      </w:r>
    </w:p>
    <w:p w:rsidR="009A178A" w:rsidRPr="00905018" w:rsidRDefault="009A178A">
      <w:pPr>
        <w:pStyle w:val="hemtext"/>
      </w:pPr>
      <w:r w:rsidRPr="00905018">
        <w:t xml:space="preserve">att riksdagen avslår motionerna 1998/99:A282, 1999/2000:A210, 1999/2000:A211, 1999/2000:A226, 1999/2000:A231 yrkande 15, 1999/2000:A241, 1999/2000:A244, 1999/2000:A257, 1999/2000:A276 och 1998/99:So455 yrkande 6, </w:t>
      </w:r>
    </w:p>
    <w:p w:rsidR="009A178A" w:rsidRPr="00905018" w:rsidRDefault="009A178A">
      <w:pPr>
        <w:pStyle w:val="Reseftermom"/>
      </w:pPr>
      <w:r w:rsidRPr="00905018">
        <w:t>res. 2 (kd, c, fp)</w:t>
      </w:r>
      <w:bookmarkStart w:id="100" w:name="RESPARTI002"/>
      <w:bookmarkEnd w:id="100"/>
    </w:p>
    <w:p w:rsidR="009A178A" w:rsidRPr="00905018" w:rsidRDefault="009A178A">
      <w:pPr>
        <w:pStyle w:val="hembetr"/>
        <w:spacing w:before="120"/>
      </w:pPr>
      <w:r w:rsidRPr="00905018">
        <w:t xml:space="preserve">3. beträffande </w:t>
      </w:r>
      <w:r w:rsidRPr="00905018">
        <w:rPr>
          <w:i/>
        </w:rPr>
        <w:t>arbetsmarknaden för invandrare</w:t>
      </w:r>
    </w:p>
    <w:p w:rsidR="009A178A" w:rsidRPr="00905018" w:rsidRDefault="009A178A">
      <w:pPr>
        <w:pStyle w:val="hemtext"/>
      </w:pPr>
      <w:r w:rsidRPr="00905018">
        <w:t xml:space="preserve">att riksdagen avslår motionerna 1999/2000:A228 yrkandena 1 och 2, 1999/2000:A230 yrkandena 5 och 6, 1999/2000:A231 yrkande 13, 1999/2000:A804 yrkande 14 samt 1999/2000:Sf637 yrkande 18,        </w:t>
      </w:r>
    </w:p>
    <w:p w:rsidR="009A178A" w:rsidRPr="00905018" w:rsidRDefault="009A178A">
      <w:pPr>
        <w:pStyle w:val="Reseftermom"/>
      </w:pPr>
      <w:r w:rsidRPr="00905018">
        <w:t>res. 3 (m, kd, c, fp)</w:t>
      </w:r>
      <w:bookmarkStart w:id="101" w:name="RESPARTI003"/>
      <w:bookmarkEnd w:id="101"/>
    </w:p>
    <w:p w:rsidR="009A178A" w:rsidRPr="00905018" w:rsidRDefault="009A178A">
      <w:pPr>
        <w:pStyle w:val="hembetr"/>
        <w:spacing w:before="120"/>
      </w:pPr>
      <w:r w:rsidRPr="00905018">
        <w:t xml:space="preserve">4. beträffande </w:t>
      </w:r>
      <w:r w:rsidRPr="00905018">
        <w:rPr>
          <w:i/>
        </w:rPr>
        <w:t>arbetsmarknaden för kvinnor</w:t>
      </w:r>
    </w:p>
    <w:p w:rsidR="009A178A" w:rsidRPr="00905018" w:rsidRDefault="009A178A">
      <w:pPr>
        <w:pStyle w:val="hemtext"/>
      </w:pPr>
      <w:r w:rsidRPr="00905018">
        <w:t xml:space="preserve">att riksdagen avslår motionerna 1999/2000:A804 yrkande 12 och 1999/2000:A820 yrkandena 1–4,       </w:t>
      </w:r>
    </w:p>
    <w:p w:rsidR="009A178A" w:rsidRPr="00905018" w:rsidRDefault="009A178A">
      <w:pPr>
        <w:pStyle w:val="Reseftermom"/>
      </w:pPr>
      <w:r w:rsidRPr="00905018">
        <w:t>res. 4 (m, kd, c, fp)</w:t>
      </w:r>
      <w:bookmarkStart w:id="102" w:name="RESPARTI004"/>
      <w:bookmarkEnd w:id="102"/>
    </w:p>
    <w:p w:rsidR="009A178A" w:rsidRPr="00905018" w:rsidRDefault="009A178A">
      <w:pPr>
        <w:pStyle w:val="hembetr"/>
        <w:spacing w:before="120"/>
      </w:pPr>
      <w:r w:rsidRPr="00905018">
        <w:t xml:space="preserve">5. beträffande </w:t>
      </w:r>
      <w:r w:rsidRPr="00905018">
        <w:rPr>
          <w:i/>
        </w:rPr>
        <w:t>arbetsmarknaden för ungdomar</w:t>
      </w:r>
    </w:p>
    <w:p w:rsidR="009A178A" w:rsidRPr="00905018" w:rsidRDefault="009A178A">
      <w:pPr>
        <w:pStyle w:val="hemtext"/>
      </w:pPr>
      <w:r w:rsidRPr="00905018">
        <w:t xml:space="preserve">att riksdagen avslår motionerna 1999/2000:A231 yrkande 12, 1999/2000:A254 yrkande 7 i motsvarande del och 1999/2000:Ub813 yrkande 11,       </w:t>
      </w:r>
    </w:p>
    <w:p w:rsidR="009A178A" w:rsidRPr="00905018" w:rsidRDefault="009A178A">
      <w:pPr>
        <w:pStyle w:val="Reseftermom"/>
      </w:pPr>
      <w:r w:rsidRPr="00905018">
        <w:t>res. 5 (m, kd, c, fp)</w:t>
      </w:r>
      <w:bookmarkStart w:id="103" w:name="RESPARTI005"/>
      <w:bookmarkEnd w:id="103"/>
    </w:p>
    <w:p w:rsidR="009A178A" w:rsidRPr="00905018" w:rsidRDefault="009A178A">
      <w:pPr>
        <w:pStyle w:val="hembetr"/>
        <w:spacing w:before="120"/>
      </w:pPr>
      <w:r w:rsidRPr="00905018">
        <w:t xml:space="preserve">6. beträffande </w:t>
      </w:r>
      <w:r w:rsidRPr="00905018">
        <w:rPr>
          <w:i/>
        </w:rPr>
        <w:t>arbetsmarknaden för äldre</w:t>
      </w:r>
    </w:p>
    <w:p w:rsidR="009A178A" w:rsidRPr="00905018" w:rsidRDefault="009A178A">
      <w:pPr>
        <w:pStyle w:val="hemtext"/>
      </w:pPr>
      <w:r w:rsidRPr="00905018">
        <w:t>att riksdagen avslår motionerna 1999/2000:A231 yrkande 11, 1999/2000:A238 yrkande 2, 1999/2000:A281, 1999/2000:A717, 1999/2000:So262 y</w:t>
      </w:r>
      <w:r w:rsidRPr="00905018">
        <w:t>r</w:t>
      </w:r>
      <w:r w:rsidRPr="00905018">
        <w:t xml:space="preserve">kande 1 och 1999/2000:So323 yrkande 2,      </w:t>
      </w:r>
    </w:p>
    <w:p w:rsidR="009A178A" w:rsidRPr="00905018" w:rsidRDefault="009A178A">
      <w:pPr>
        <w:pStyle w:val="Reseftermom"/>
      </w:pPr>
      <w:r w:rsidRPr="00905018">
        <w:t>res. 6 (m, kd, fp)</w:t>
      </w:r>
    </w:p>
    <w:p w:rsidR="009A178A" w:rsidRPr="00905018" w:rsidRDefault="009A178A">
      <w:pPr>
        <w:pStyle w:val="Reseftermom"/>
      </w:pPr>
      <w:r w:rsidRPr="00905018">
        <w:t>res. 7 (mp)</w:t>
      </w:r>
      <w:bookmarkStart w:id="104" w:name="RESPARTI006"/>
      <w:bookmarkEnd w:id="104"/>
    </w:p>
    <w:p w:rsidR="009A178A" w:rsidRPr="00905018" w:rsidRDefault="009A178A">
      <w:pPr>
        <w:pStyle w:val="hembetr"/>
        <w:spacing w:before="120"/>
      </w:pPr>
      <w:r w:rsidRPr="00905018">
        <w:t xml:space="preserve">7. beträffande </w:t>
      </w:r>
      <w:r w:rsidRPr="00905018">
        <w:rPr>
          <w:i/>
        </w:rPr>
        <w:t>arbetsmarknaden för långtidsarbetslösa och lån</w:t>
      </w:r>
      <w:r w:rsidRPr="00905018">
        <w:rPr>
          <w:i/>
        </w:rPr>
        <w:t>g</w:t>
      </w:r>
      <w:r w:rsidRPr="00905018">
        <w:rPr>
          <w:i/>
        </w:rPr>
        <w:t>tidsinskrivna</w:t>
      </w:r>
    </w:p>
    <w:p w:rsidR="009A178A" w:rsidRPr="00905018" w:rsidRDefault="009A178A">
      <w:pPr>
        <w:pStyle w:val="hemtext"/>
      </w:pPr>
      <w:r w:rsidRPr="00905018">
        <w:t xml:space="preserve">att riksdagen avslår motionerna 1999/2000:A254 yrkande 5 och 1999/2000:Sf615 yrkande 6,    </w:t>
      </w:r>
    </w:p>
    <w:p w:rsidR="009A178A" w:rsidRPr="00905018" w:rsidRDefault="009A178A">
      <w:pPr>
        <w:pStyle w:val="Reseftermom"/>
      </w:pPr>
      <w:r w:rsidRPr="00905018">
        <w:t>res. 8 (m) - motiv.</w:t>
      </w:r>
    </w:p>
    <w:p w:rsidR="009A178A" w:rsidRPr="00905018" w:rsidRDefault="009A178A">
      <w:pPr>
        <w:pStyle w:val="Reseftermom"/>
      </w:pPr>
      <w:r w:rsidRPr="00905018">
        <w:t>res. 9 (kd)</w:t>
      </w:r>
      <w:bookmarkStart w:id="105" w:name="RESPARTI007"/>
      <w:bookmarkEnd w:id="105"/>
    </w:p>
    <w:p w:rsidR="009A178A" w:rsidRPr="00905018" w:rsidRDefault="009A178A">
      <w:pPr>
        <w:pStyle w:val="hembetr"/>
        <w:spacing w:before="120"/>
      </w:pPr>
      <w:r w:rsidRPr="00905018">
        <w:t xml:space="preserve">8. beträffande </w:t>
      </w:r>
      <w:r w:rsidRPr="00905018">
        <w:rPr>
          <w:i/>
        </w:rPr>
        <w:t>deltidsarbetslöshet</w:t>
      </w:r>
    </w:p>
    <w:p w:rsidR="009A178A" w:rsidRPr="00905018" w:rsidRDefault="009A178A">
      <w:pPr>
        <w:pStyle w:val="hemtext"/>
      </w:pPr>
      <w:r w:rsidRPr="00905018">
        <w:t xml:space="preserve">att riksdagen avslår motionerna 1999/2000:A267, 1999/2000:A703, 1999/2000:A707 och 1999/2000:A725,        </w:t>
      </w:r>
    </w:p>
    <w:p w:rsidR="009A178A" w:rsidRPr="00905018" w:rsidRDefault="009A178A">
      <w:pPr>
        <w:pStyle w:val="Reseftermom"/>
      </w:pPr>
      <w:r w:rsidRPr="00905018">
        <w:t>res. 10 (m) – motiv</w:t>
      </w:r>
    </w:p>
    <w:p w:rsidR="009A178A" w:rsidRPr="00905018" w:rsidRDefault="009A178A">
      <w:pPr>
        <w:pStyle w:val="Reseftermom"/>
      </w:pPr>
      <w:r w:rsidRPr="00905018">
        <w:t>res. 11 (kd) - motiv..</w:t>
      </w:r>
      <w:bookmarkStart w:id="106" w:name="RESPARTI008"/>
      <w:bookmarkEnd w:id="106"/>
    </w:p>
    <w:p w:rsidR="009A178A" w:rsidRPr="00905018" w:rsidRDefault="009A178A">
      <w:pPr>
        <w:pStyle w:val="hembetr"/>
        <w:spacing w:before="120"/>
      </w:pPr>
      <w:r w:rsidRPr="00905018">
        <w:t xml:space="preserve">9. beträffande </w:t>
      </w:r>
      <w:r w:rsidRPr="00905018">
        <w:rPr>
          <w:i/>
        </w:rPr>
        <w:t>översyn av bemanningsföretagen m.m.</w:t>
      </w:r>
    </w:p>
    <w:p w:rsidR="009A178A" w:rsidRPr="00905018" w:rsidRDefault="009A178A">
      <w:pPr>
        <w:pStyle w:val="hemtext"/>
      </w:pPr>
      <w:r w:rsidRPr="00905018">
        <w:t>att riksdagen med anledning av motion 1999/2000:A261 och med a</w:t>
      </w:r>
      <w:r w:rsidRPr="00905018">
        <w:t>v</w:t>
      </w:r>
      <w:r w:rsidRPr="00905018">
        <w:t xml:space="preserve">slag på motionerna 1999/2000:A201 yrkandena 1–3, 1999/2000:A219 yrkande 3, 1999/2000:A227, 1999/2000:A247 yrkandena 1, 2, 5 och 6, 1999/2000:A255 yrkande 6 samt 1999/2000:A723 yrkande 8 som sin mening ger regeringen till känna vad som anförts om behovet av en översyn av bemanningsföretagen,       </w:t>
      </w:r>
    </w:p>
    <w:p w:rsidR="009A178A" w:rsidRPr="00905018" w:rsidRDefault="009A178A">
      <w:pPr>
        <w:pStyle w:val="Reseftermom"/>
      </w:pPr>
      <w:r w:rsidRPr="00905018">
        <w:t>res. 12 (m)</w:t>
      </w:r>
    </w:p>
    <w:p w:rsidR="009A178A" w:rsidRPr="00905018" w:rsidRDefault="009A178A">
      <w:pPr>
        <w:pStyle w:val="Reseftermom"/>
      </w:pPr>
      <w:r w:rsidRPr="00905018">
        <w:t>res. 13 (kd) - motiv.</w:t>
      </w:r>
      <w:bookmarkStart w:id="107" w:name="RESPARTI009"/>
      <w:bookmarkEnd w:id="107"/>
    </w:p>
    <w:p w:rsidR="009A178A" w:rsidRPr="00905018" w:rsidRDefault="009A178A">
      <w:pPr>
        <w:pStyle w:val="hembetr"/>
        <w:spacing w:before="120"/>
      </w:pPr>
      <w:r w:rsidRPr="00905018">
        <w:t xml:space="preserve">10. beträffande </w:t>
      </w:r>
      <w:r w:rsidRPr="00905018">
        <w:rPr>
          <w:i/>
        </w:rPr>
        <w:t>utveckling av bemanningsföretag enligt utredning</w:t>
      </w:r>
      <w:r w:rsidRPr="00905018">
        <w:rPr>
          <w:i/>
        </w:rPr>
        <w:t>s</w:t>
      </w:r>
      <w:r w:rsidRPr="00905018">
        <w:rPr>
          <w:i/>
        </w:rPr>
        <w:t>förslag</w:t>
      </w:r>
    </w:p>
    <w:p w:rsidR="009A178A" w:rsidRPr="00905018" w:rsidRDefault="009A178A">
      <w:pPr>
        <w:pStyle w:val="hemtext"/>
      </w:pPr>
      <w:r w:rsidRPr="00905018">
        <w:t xml:space="preserve">att riksdagen avslår motion 1999/2000:A247 yrkande 4,      </w:t>
      </w:r>
    </w:p>
    <w:p w:rsidR="009A178A" w:rsidRPr="00905018" w:rsidRDefault="009A178A">
      <w:pPr>
        <w:pStyle w:val="Reseftermom"/>
      </w:pPr>
      <w:r w:rsidRPr="00905018">
        <w:t>res. 14 (m)</w:t>
      </w:r>
      <w:bookmarkStart w:id="108" w:name="RESPARTI010"/>
      <w:bookmarkEnd w:id="108"/>
    </w:p>
    <w:p w:rsidR="009A178A" w:rsidRPr="00905018" w:rsidRDefault="009A178A">
      <w:pPr>
        <w:pStyle w:val="hembetr"/>
        <w:spacing w:before="120"/>
      </w:pPr>
      <w:r w:rsidRPr="00905018">
        <w:t xml:space="preserve">11. beträffande </w:t>
      </w:r>
      <w:r w:rsidRPr="00905018">
        <w:rPr>
          <w:i/>
        </w:rPr>
        <w:t>konkurrensutsättning av den offentliga förmedlingen</w:t>
      </w:r>
    </w:p>
    <w:p w:rsidR="009A178A" w:rsidRPr="00905018" w:rsidRDefault="009A178A">
      <w:pPr>
        <w:pStyle w:val="hemtext"/>
      </w:pPr>
      <w:r w:rsidRPr="00905018">
        <w:t xml:space="preserve">att riksdagen avslår motionerna 1999/2000:A231 yrkande 22 samt 1999/2000:A282 yrkandena 7 och 8,       </w:t>
      </w:r>
    </w:p>
    <w:p w:rsidR="009A178A" w:rsidRPr="00905018" w:rsidRDefault="009A178A">
      <w:pPr>
        <w:pStyle w:val="Reseftermom"/>
      </w:pPr>
      <w:r w:rsidRPr="00905018">
        <w:t>res. 15 (m)</w:t>
      </w:r>
      <w:bookmarkStart w:id="109" w:name="RESPARTI011"/>
      <w:bookmarkEnd w:id="109"/>
    </w:p>
    <w:p w:rsidR="009A178A" w:rsidRPr="00905018" w:rsidRDefault="009A178A">
      <w:pPr>
        <w:pStyle w:val="hembetr"/>
        <w:spacing w:before="120"/>
      </w:pPr>
      <w:r w:rsidRPr="00905018">
        <w:t xml:space="preserve">12. beträffande </w:t>
      </w:r>
      <w:r w:rsidRPr="00905018">
        <w:rPr>
          <w:i/>
        </w:rPr>
        <w:t>platsanmälningslagen</w:t>
      </w:r>
    </w:p>
    <w:p w:rsidR="009A178A" w:rsidRPr="00905018" w:rsidRDefault="009A178A">
      <w:pPr>
        <w:pStyle w:val="hemtext"/>
      </w:pPr>
      <w:r w:rsidRPr="00905018">
        <w:t xml:space="preserve">att riksdagen avslår motion 1999/2000:A218,        </w:t>
      </w:r>
    </w:p>
    <w:p w:rsidR="009A178A" w:rsidRPr="00905018" w:rsidRDefault="009A178A">
      <w:pPr>
        <w:pStyle w:val="Reseftermom"/>
      </w:pPr>
      <w:r w:rsidRPr="00905018">
        <w:t>res. 16 (m)</w:t>
      </w:r>
      <w:bookmarkStart w:id="110" w:name="RESPARTI012"/>
      <w:bookmarkEnd w:id="110"/>
    </w:p>
    <w:p w:rsidR="009A178A" w:rsidRPr="00905018" w:rsidRDefault="009A178A">
      <w:pPr>
        <w:pStyle w:val="R3"/>
      </w:pPr>
      <w:r w:rsidRPr="00905018">
        <w:t>Avsnitt 2 Utgiftsområde 13 Ekonomisk trygghet vid arbetslöshet</w:t>
      </w:r>
    </w:p>
    <w:p w:rsidR="009A178A" w:rsidRPr="00905018" w:rsidRDefault="009A178A">
      <w:pPr>
        <w:pStyle w:val="hembetr"/>
        <w:spacing w:before="120"/>
      </w:pPr>
      <w:r w:rsidRPr="00905018">
        <w:t xml:space="preserve">13. beträffande </w:t>
      </w:r>
      <w:r w:rsidRPr="00905018">
        <w:rPr>
          <w:i/>
        </w:rPr>
        <w:t>arbetslöshetsersättning för olika ändamål</w:t>
      </w:r>
    </w:p>
    <w:p w:rsidR="009A178A" w:rsidRPr="00905018" w:rsidRDefault="009A178A">
      <w:pPr>
        <w:pStyle w:val="hemtext"/>
      </w:pPr>
      <w:r w:rsidRPr="00905018">
        <w:t xml:space="preserve">att riksdagen avslår motionerna 1999/2000:A222, 1999/2000:A269 och 1999/2000:A278,        </w:t>
      </w:r>
      <w:bookmarkStart w:id="111" w:name="RESPARTI013"/>
      <w:bookmarkEnd w:id="111"/>
    </w:p>
    <w:p w:rsidR="009A178A" w:rsidRPr="00905018" w:rsidRDefault="009A178A">
      <w:pPr>
        <w:pStyle w:val="hembetr"/>
      </w:pPr>
      <w:r w:rsidRPr="00905018">
        <w:br w:type="page"/>
        <w:t xml:space="preserve">14. beträffande </w:t>
      </w:r>
      <w:r w:rsidRPr="00905018">
        <w:rPr>
          <w:i/>
        </w:rPr>
        <w:t>arbetslöshetsersättning för kulturändamål</w:t>
      </w:r>
    </w:p>
    <w:p w:rsidR="009A178A" w:rsidRPr="00905018" w:rsidRDefault="009A178A">
      <w:pPr>
        <w:pStyle w:val="hemtext"/>
      </w:pPr>
      <w:r w:rsidRPr="00905018">
        <w:t xml:space="preserve">att riksdagen avslår motion 1999/2000:A229 yrkande 1 i motsvarande del,       </w:t>
      </w:r>
      <w:bookmarkStart w:id="112" w:name="RESPARTI014"/>
      <w:bookmarkEnd w:id="112"/>
    </w:p>
    <w:p w:rsidR="009A178A" w:rsidRPr="00905018" w:rsidRDefault="009A178A">
      <w:pPr>
        <w:pStyle w:val="hembetr"/>
        <w:spacing w:before="120"/>
      </w:pPr>
      <w:r w:rsidRPr="00905018">
        <w:t xml:space="preserve">15. beträffande </w:t>
      </w:r>
      <w:r w:rsidRPr="00905018">
        <w:rPr>
          <w:i/>
        </w:rPr>
        <w:t>anslag på utgiftsområde 13 för 2000</w:t>
      </w:r>
    </w:p>
    <w:p w:rsidR="009A178A" w:rsidRPr="00905018" w:rsidRDefault="009A178A">
      <w:pPr>
        <w:pStyle w:val="hemtext"/>
      </w:pPr>
      <w:r w:rsidRPr="00905018">
        <w:t xml:space="preserve">att riksdagen </w:t>
      </w:r>
    </w:p>
    <w:p w:rsidR="009A178A" w:rsidRPr="00905018" w:rsidRDefault="009A178A">
      <w:pPr>
        <w:pStyle w:val="hemtext"/>
      </w:pPr>
      <w:r w:rsidRPr="00905018">
        <w:t>a) med bifall till propositionen yrkande 1 anvisar anslagen under u</w:t>
      </w:r>
      <w:r w:rsidRPr="00905018">
        <w:t>t</w:t>
      </w:r>
      <w:r w:rsidRPr="00905018">
        <w:t>giftsområde 13 Ekonomisk trygghet vid arbetslöshet enligt vad som framgår av bilaga 1,</w:t>
      </w:r>
    </w:p>
    <w:p w:rsidR="009A178A" w:rsidRPr="00905018" w:rsidRDefault="009A178A">
      <w:pPr>
        <w:pStyle w:val="hemtext"/>
        <w:spacing w:before="120"/>
      </w:pPr>
      <w:r w:rsidRPr="00905018">
        <w:t>b) avslår de i bilaga 2 upptagna motionsyrkandena som avser utgift</w:t>
      </w:r>
      <w:r w:rsidRPr="00905018">
        <w:t>s</w:t>
      </w:r>
      <w:r w:rsidRPr="00905018">
        <w:t xml:space="preserve">område 13,   </w:t>
      </w:r>
    </w:p>
    <w:p w:rsidR="009A178A" w:rsidRPr="00905018" w:rsidRDefault="009A178A">
      <w:pPr>
        <w:pStyle w:val="Reseftermom"/>
      </w:pPr>
      <w:r w:rsidRPr="00905018">
        <w:t>res. 17 (fp)</w:t>
      </w:r>
      <w:bookmarkStart w:id="113" w:name="RESPARTI015"/>
      <w:bookmarkEnd w:id="113"/>
    </w:p>
    <w:p w:rsidR="009A178A" w:rsidRPr="00905018" w:rsidRDefault="009A178A">
      <w:pPr>
        <w:pStyle w:val="R3"/>
      </w:pPr>
      <w:r w:rsidRPr="00905018">
        <w:t>Avsnitt 3 Utgiftsområde 14 Arbetsmarknad och arbetsliv</w:t>
      </w:r>
    </w:p>
    <w:p w:rsidR="009A178A" w:rsidRPr="00905018" w:rsidRDefault="009A178A">
      <w:pPr>
        <w:pStyle w:val="hembetr"/>
        <w:spacing w:before="120"/>
      </w:pPr>
      <w:r w:rsidRPr="00905018">
        <w:t xml:space="preserve">16. beträffande </w:t>
      </w:r>
      <w:r w:rsidRPr="00905018">
        <w:rPr>
          <w:i/>
        </w:rPr>
        <w:t>ändrad inriktning av arbetsmarknadspolitiska å</w:t>
      </w:r>
      <w:r w:rsidRPr="00905018">
        <w:rPr>
          <w:i/>
        </w:rPr>
        <w:t>t</w:t>
      </w:r>
      <w:r w:rsidRPr="00905018">
        <w:rPr>
          <w:i/>
        </w:rPr>
        <w:t>gärder m.m.</w:t>
      </w:r>
    </w:p>
    <w:p w:rsidR="009A178A" w:rsidRPr="00905018" w:rsidRDefault="009A178A">
      <w:pPr>
        <w:pStyle w:val="hemtext"/>
      </w:pPr>
      <w:r w:rsidRPr="00905018">
        <w:t xml:space="preserve">att riksdagen avslår motionerna 1999/2000:A220 yrkandena 13 och 14 samt 1999/2000:A806 yrkande 12,       </w:t>
      </w:r>
    </w:p>
    <w:p w:rsidR="009A178A" w:rsidRPr="00905018" w:rsidRDefault="009A178A">
      <w:pPr>
        <w:pStyle w:val="Reseftermom"/>
      </w:pPr>
      <w:r w:rsidRPr="00905018">
        <w:t>res. 18 (c)</w:t>
      </w:r>
      <w:bookmarkStart w:id="114" w:name="RESPARTI016"/>
      <w:bookmarkEnd w:id="114"/>
    </w:p>
    <w:p w:rsidR="009A178A" w:rsidRPr="00905018" w:rsidRDefault="009A178A">
      <w:pPr>
        <w:pStyle w:val="hembetr"/>
        <w:spacing w:before="120"/>
      </w:pPr>
      <w:r w:rsidRPr="00905018">
        <w:t xml:space="preserve">17. beträffande </w:t>
      </w:r>
      <w:r w:rsidRPr="00905018">
        <w:rPr>
          <w:i/>
        </w:rPr>
        <w:t>arbetsmarknadspolitiska medel till kulturen</w:t>
      </w:r>
    </w:p>
    <w:p w:rsidR="009A178A" w:rsidRPr="00905018" w:rsidRDefault="009A178A">
      <w:pPr>
        <w:pStyle w:val="hemtext"/>
      </w:pPr>
      <w:r w:rsidRPr="00905018">
        <w:t>att riksdagen avslår motionerna 1999/2000:A229 yrkande 1 i motsv</w:t>
      </w:r>
      <w:r w:rsidRPr="00905018">
        <w:t>a</w:t>
      </w:r>
      <w:r w:rsidRPr="00905018">
        <w:t>rande del, 1999/2000:Kr314 yrkande 23 och 1999/2000:Kr316 yrka</w:t>
      </w:r>
      <w:r w:rsidRPr="00905018">
        <w:t>n</w:t>
      </w:r>
      <w:r w:rsidRPr="00905018">
        <w:t xml:space="preserve">de 2,        </w:t>
      </w:r>
    </w:p>
    <w:p w:rsidR="009A178A" w:rsidRPr="00905018" w:rsidRDefault="009A178A">
      <w:pPr>
        <w:pStyle w:val="Reseftermom"/>
      </w:pPr>
      <w:r w:rsidRPr="00905018">
        <w:t>res. 19 (fp)</w:t>
      </w:r>
      <w:bookmarkStart w:id="115" w:name="RESPARTI017"/>
      <w:bookmarkEnd w:id="115"/>
    </w:p>
    <w:p w:rsidR="009A178A" w:rsidRPr="00905018" w:rsidRDefault="009A178A">
      <w:pPr>
        <w:pStyle w:val="hembetr"/>
        <w:spacing w:before="120"/>
      </w:pPr>
      <w:r w:rsidRPr="00905018">
        <w:t xml:space="preserve">18. beträffande </w:t>
      </w:r>
      <w:r w:rsidRPr="00905018">
        <w:rPr>
          <w:i/>
        </w:rPr>
        <w:t>arbetsförmedlingens roll och organisation</w:t>
      </w:r>
    </w:p>
    <w:p w:rsidR="009A178A" w:rsidRPr="00905018" w:rsidRDefault="009A178A">
      <w:pPr>
        <w:pStyle w:val="hemtext"/>
      </w:pPr>
      <w:r w:rsidRPr="00905018">
        <w:t xml:space="preserve">att riksdagen avslår motionerna 1999/2000:A231 yrkande 21 och  1999/2000:A254 yrkande 16,       </w:t>
      </w:r>
      <w:bookmarkStart w:id="116" w:name="RESPARTI018"/>
      <w:bookmarkEnd w:id="116"/>
    </w:p>
    <w:p w:rsidR="009A178A" w:rsidRPr="00905018" w:rsidRDefault="009A178A">
      <w:pPr>
        <w:pStyle w:val="hembetr"/>
        <w:spacing w:before="120"/>
      </w:pPr>
      <w:r w:rsidRPr="00905018">
        <w:t xml:space="preserve">19. beträffande </w:t>
      </w:r>
      <w:r w:rsidRPr="00905018">
        <w:rPr>
          <w:i/>
        </w:rPr>
        <w:t>ändrade regler för AMI</w:t>
      </w:r>
    </w:p>
    <w:p w:rsidR="009A178A" w:rsidRPr="00905018" w:rsidRDefault="009A178A">
      <w:pPr>
        <w:pStyle w:val="hemtext"/>
      </w:pPr>
      <w:r w:rsidRPr="00905018">
        <w:t xml:space="preserve">att riksdagen avslår motion 1999/2000:So488 yrkande 4,       </w:t>
      </w:r>
    </w:p>
    <w:p w:rsidR="009A178A" w:rsidRPr="00905018" w:rsidRDefault="009A178A">
      <w:pPr>
        <w:pStyle w:val="Reseftermom"/>
      </w:pPr>
      <w:r w:rsidRPr="00905018">
        <w:t>res. 20 (kd)</w:t>
      </w:r>
      <w:bookmarkStart w:id="117" w:name="RESPARTI019"/>
      <w:bookmarkEnd w:id="117"/>
    </w:p>
    <w:p w:rsidR="009A178A" w:rsidRPr="00905018" w:rsidRDefault="009A178A">
      <w:pPr>
        <w:pStyle w:val="hembetr"/>
        <w:spacing w:before="120"/>
      </w:pPr>
      <w:r w:rsidRPr="00905018">
        <w:t xml:space="preserve">20. beträffande </w:t>
      </w:r>
      <w:r w:rsidRPr="00905018">
        <w:rPr>
          <w:i/>
        </w:rPr>
        <w:t>arbetsmarknadsutbildningens inriktning m.m.</w:t>
      </w:r>
    </w:p>
    <w:p w:rsidR="009A178A" w:rsidRPr="00905018" w:rsidRDefault="009A178A">
      <w:pPr>
        <w:pStyle w:val="hemtext"/>
      </w:pPr>
      <w:r w:rsidRPr="00905018">
        <w:t xml:space="preserve">att riksdagen avslår motionerna 1999/2000:A230 yrkande 4, 1999/2000:A231 yrkande 7, 1999/2000:A254 yrkande 12, 1999/2000:A282 yrkande 2 och 1999/2000:Sk692 yrkande 27,       </w:t>
      </w:r>
    </w:p>
    <w:p w:rsidR="009A178A" w:rsidRPr="00905018" w:rsidRDefault="009A178A">
      <w:pPr>
        <w:pStyle w:val="Reseftermom"/>
      </w:pPr>
      <w:r w:rsidRPr="00905018">
        <w:t>res. 21 (m, c, fp)</w:t>
      </w:r>
    </w:p>
    <w:p w:rsidR="009A178A" w:rsidRPr="00905018" w:rsidRDefault="009A178A">
      <w:pPr>
        <w:pStyle w:val="Reseftermom"/>
      </w:pPr>
      <w:r w:rsidRPr="00905018">
        <w:t>res. 22 (kd)</w:t>
      </w:r>
      <w:bookmarkStart w:id="118" w:name="RESPARTI020"/>
      <w:bookmarkEnd w:id="118"/>
    </w:p>
    <w:p w:rsidR="009A178A" w:rsidRPr="00905018" w:rsidRDefault="009A178A">
      <w:pPr>
        <w:pStyle w:val="hembetr"/>
        <w:spacing w:before="120"/>
      </w:pPr>
      <w:r w:rsidRPr="00905018">
        <w:t xml:space="preserve">21. beträffande </w:t>
      </w:r>
      <w:r w:rsidRPr="00905018">
        <w:rPr>
          <w:i/>
        </w:rPr>
        <w:t>företagsanpassat arbetsmarknadsstöd</w:t>
      </w:r>
    </w:p>
    <w:p w:rsidR="009A178A" w:rsidRPr="00905018" w:rsidRDefault="009A178A">
      <w:pPr>
        <w:pStyle w:val="hemtext"/>
      </w:pPr>
      <w:r w:rsidRPr="00905018">
        <w:t xml:space="preserve">att riksdagen avslår motion 1999/2000:A256,       </w:t>
      </w:r>
      <w:bookmarkStart w:id="119" w:name="RESPARTI021"/>
      <w:bookmarkEnd w:id="119"/>
    </w:p>
    <w:p w:rsidR="009A178A" w:rsidRPr="00905018" w:rsidRDefault="009A178A">
      <w:pPr>
        <w:pStyle w:val="hembetr"/>
        <w:spacing w:before="120"/>
      </w:pPr>
      <w:r w:rsidRPr="00905018">
        <w:t xml:space="preserve">22. beträffande </w:t>
      </w:r>
      <w:r w:rsidRPr="00905018">
        <w:rPr>
          <w:i/>
        </w:rPr>
        <w:t>IT-utbildning inom den offentliga sektorn</w:t>
      </w:r>
    </w:p>
    <w:p w:rsidR="009A178A" w:rsidRPr="00905018" w:rsidRDefault="009A178A">
      <w:pPr>
        <w:pStyle w:val="hemtext"/>
      </w:pPr>
      <w:r w:rsidRPr="00905018">
        <w:t xml:space="preserve">att riksdagen avslår motion 1999/2000:A268,       </w:t>
      </w:r>
      <w:bookmarkStart w:id="120" w:name="RESPARTI022"/>
      <w:bookmarkEnd w:id="120"/>
    </w:p>
    <w:p w:rsidR="009A178A" w:rsidRPr="00905018" w:rsidRDefault="009A178A">
      <w:pPr>
        <w:pStyle w:val="hembetr"/>
        <w:spacing w:before="120"/>
      </w:pPr>
      <w:r w:rsidRPr="00905018">
        <w:t xml:space="preserve">23. beträffande </w:t>
      </w:r>
      <w:r w:rsidRPr="00905018">
        <w:rPr>
          <w:i/>
        </w:rPr>
        <w:t>utvärdering av arbetspraktiken</w:t>
      </w:r>
    </w:p>
    <w:p w:rsidR="009A178A" w:rsidRPr="00905018" w:rsidRDefault="009A178A">
      <w:pPr>
        <w:pStyle w:val="hemtext"/>
      </w:pPr>
      <w:r w:rsidRPr="00905018">
        <w:t xml:space="preserve">att riksdagen avslår motion 1999/2000:A231 yrkande 9,       </w:t>
      </w:r>
    </w:p>
    <w:p w:rsidR="009A178A" w:rsidRPr="00905018" w:rsidRDefault="009A178A">
      <w:pPr>
        <w:pStyle w:val="Reseftermom"/>
      </w:pPr>
      <w:r w:rsidRPr="00905018">
        <w:t>res. 23 (m, fp)</w:t>
      </w:r>
      <w:bookmarkStart w:id="121" w:name="RESPARTI023"/>
      <w:bookmarkEnd w:id="121"/>
    </w:p>
    <w:p w:rsidR="009A178A" w:rsidRPr="00905018" w:rsidRDefault="009A178A">
      <w:pPr>
        <w:pStyle w:val="hembetr"/>
        <w:spacing w:before="120"/>
      </w:pPr>
      <w:r w:rsidRPr="00905018">
        <w:t xml:space="preserve">24. beträffande </w:t>
      </w:r>
      <w:r w:rsidRPr="00905018">
        <w:rPr>
          <w:i/>
        </w:rPr>
        <w:t>utredning om datortek och jobbsökaraktiviteter</w:t>
      </w:r>
    </w:p>
    <w:p w:rsidR="009A178A" w:rsidRPr="00905018" w:rsidRDefault="009A178A">
      <w:pPr>
        <w:pStyle w:val="hemtext"/>
      </w:pPr>
      <w:r w:rsidRPr="00905018">
        <w:t xml:space="preserve">att riksdagen avslår motion 1999/2000:A254 yrkandena 14 och 15,       </w:t>
      </w:r>
    </w:p>
    <w:p w:rsidR="009A178A" w:rsidRPr="00905018" w:rsidRDefault="009A178A">
      <w:pPr>
        <w:pStyle w:val="Reseftermom"/>
      </w:pPr>
      <w:r w:rsidRPr="00905018">
        <w:t>res. 24 (m, kd)</w:t>
      </w:r>
      <w:bookmarkStart w:id="122" w:name="RESPARTI024"/>
      <w:bookmarkEnd w:id="122"/>
    </w:p>
    <w:p w:rsidR="009A178A" w:rsidRPr="00905018" w:rsidRDefault="009A178A">
      <w:pPr>
        <w:pStyle w:val="hembetr"/>
        <w:spacing w:before="120"/>
      </w:pPr>
      <w:r w:rsidRPr="00905018">
        <w:t xml:space="preserve">25. beträffande </w:t>
      </w:r>
      <w:r w:rsidRPr="00905018">
        <w:rPr>
          <w:i/>
        </w:rPr>
        <w:t>starta-eget-bidrag</w:t>
      </w:r>
    </w:p>
    <w:p w:rsidR="009A178A" w:rsidRPr="00905018" w:rsidRDefault="009A178A">
      <w:pPr>
        <w:pStyle w:val="hemtext"/>
      </w:pPr>
      <w:r w:rsidRPr="00905018">
        <w:t xml:space="preserve">att riksdagen avslår motion 1999/2000:A230 yrkande 20,      </w:t>
      </w:r>
    </w:p>
    <w:p w:rsidR="009A178A" w:rsidRPr="00905018" w:rsidRDefault="009A178A">
      <w:pPr>
        <w:pStyle w:val="Reseftermom"/>
      </w:pPr>
      <w:r w:rsidRPr="00905018">
        <w:t>res. 25 (fp)</w:t>
      </w:r>
      <w:bookmarkStart w:id="123" w:name="RESPARTI025"/>
      <w:bookmarkEnd w:id="123"/>
    </w:p>
    <w:p w:rsidR="009A178A" w:rsidRPr="00905018" w:rsidRDefault="009A178A">
      <w:pPr>
        <w:pStyle w:val="hembetr"/>
        <w:spacing w:before="120"/>
      </w:pPr>
      <w:r w:rsidRPr="00905018">
        <w:t xml:space="preserve">26. beträffande </w:t>
      </w:r>
      <w:r w:rsidRPr="00905018">
        <w:rPr>
          <w:i/>
        </w:rPr>
        <w:t>försöksverksamhet inom kultursektorn</w:t>
      </w:r>
    </w:p>
    <w:p w:rsidR="009A178A" w:rsidRPr="00905018" w:rsidRDefault="009A178A">
      <w:pPr>
        <w:pStyle w:val="hemtext"/>
      </w:pPr>
      <w:r w:rsidRPr="00905018">
        <w:t xml:space="preserve">att riksdagen avslår motion 1999/2000:Kr313 yrkande 27,       </w:t>
      </w:r>
    </w:p>
    <w:p w:rsidR="009A178A" w:rsidRPr="00905018" w:rsidRDefault="009A178A">
      <w:pPr>
        <w:pStyle w:val="Reseftermom"/>
      </w:pPr>
      <w:r w:rsidRPr="00905018">
        <w:t>res. 26 (kd)</w:t>
      </w:r>
      <w:bookmarkStart w:id="124" w:name="RESPARTI026"/>
      <w:bookmarkEnd w:id="124"/>
    </w:p>
    <w:p w:rsidR="009A178A" w:rsidRPr="00905018" w:rsidRDefault="009A178A">
      <w:pPr>
        <w:pStyle w:val="hembetr"/>
        <w:spacing w:before="120"/>
      </w:pPr>
      <w:r w:rsidRPr="00905018">
        <w:t xml:space="preserve">27. beträffande </w:t>
      </w:r>
      <w:r w:rsidRPr="00905018">
        <w:rPr>
          <w:i/>
        </w:rPr>
        <w:t>garanti för långvarigt arbetslösa</w:t>
      </w:r>
    </w:p>
    <w:p w:rsidR="009A178A" w:rsidRPr="00905018" w:rsidRDefault="009A178A">
      <w:pPr>
        <w:pStyle w:val="hemtext"/>
      </w:pPr>
      <w:r w:rsidRPr="00905018">
        <w:t xml:space="preserve">att riksdagen avslår motion 1999/2000:A238 yrkande 1,        </w:t>
      </w:r>
    </w:p>
    <w:p w:rsidR="009A178A" w:rsidRPr="00905018" w:rsidRDefault="009A178A">
      <w:pPr>
        <w:pStyle w:val="Reseftermom"/>
      </w:pPr>
      <w:r w:rsidRPr="00905018">
        <w:t>res. 27 (mp)</w:t>
      </w:r>
      <w:bookmarkStart w:id="125" w:name="RESPARTI027"/>
      <w:bookmarkEnd w:id="125"/>
    </w:p>
    <w:p w:rsidR="009A178A" w:rsidRPr="00905018" w:rsidRDefault="009A178A">
      <w:pPr>
        <w:pStyle w:val="hembetr"/>
        <w:spacing w:before="120"/>
      </w:pPr>
      <w:r w:rsidRPr="00905018">
        <w:t xml:space="preserve">28. beträffande </w:t>
      </w:r>
      <w:r w:rsidRPr="00905018">
        <w:rPr>
          <w:i/>
        </w:rPr>
        <w:t>Gröna jobb m.m.</w:t>
      </w:r>
    </w:p>
    <w:p w:rsidR="009A178A" w:rsidRPr="00905018" w:rsidRDefault="009A178A">
      <w:pPr>
        <w:pStyle w:val="hemtext"/>
      </w:pPr>
      <w:r w:rsidRPr="00905018">
        <w:t xml:space="preserve">att riksdagen avslår motionerna 1999/2000:A202, 1999/2000:A234, 1999/2000:A252, 1999/2000:A266 och 1999/2000:A271,       </w:t>
      </w:r>
    </w:p>
    <w:p w:rsidR="009A178A" w:rsidRPr="00905018" w:rsidRDefault="009A178A">
      <w:pPr>
        <w:pStyle w:val="Reseftermom"/>
      </w:pPr>
      <w:r w:rsidRPr="00905018">
        <w:t>res. 28 (mp)</w:t>
      </w:r>
      <w:bookmarkStart w:id="126" w:name="RESPARTI028"/>
      <w:bookmarkEnd w:id="126"/>
    </w:p>
    <w:p w:rsidR="009A178A" w:rsidRPr="00905018" w:rsidRDefault="009A178A">
      <w:pPr>
        <w:pStyle w:val="hembetr"/>
        <w:spacing w:before="120"/>
      </w:pPr>
      <w:r w:rsidRPr="00905018">
        <w:t xml:space="preserve">29. beträffande </w:t>
      </w:r>
      <w:r w:rsidRPr="00905018">
        <w:rPr>
          <w:i/>
        </w:rPr>
        <w:t>friår m.m.</w:t>
      </w:r>
    </w:p>
    <w:p w:rsidR="009A178A" w:rsidRPr="00905018" w:rsidRDefault="009A178A">
      <w:pPr>
        <w:pStyle w:val="hemtext"/>
      </w:pPr>
      <w:r w:rsidRPr="00905018">
        <w:t xml:space="preserve">att riksdagen avslår motionerna 1999/2000:A223, 1999/2000:A249, 1999/2000:A254 yrkande 13 och 1999/2000:A722 yrkande 1,       </w:t>
      </w:r>
    </w:p>
    <w:p w:rsidR="009A178A" w:rsidRPr="00905018" w:rsidRDefault="009A178A">
      <w:pPr>
        <w:pStyle w:val="Reseftermom"/>
      </w:pPr>
      <w:r w:rsidRPr="00905018">
        <w:t>res. 29 (kd)</w:t>
      </w:r>
    </w:p>
    <w:p w:rsidR="009A178A" w:rsidRPr="00905018" w:rsidRDefault="009A178A">
      <w:pPr>
        <w:pStyle w:val="Reseftermom"/>
      </w:pPr>
      <w:r w:rsidRPr="00905018">
        <w:t>res. 30 (mp)</w:t>
      </w:r>
      <w:bookmarkStart w:id="127" w:name="RESPARTI029"/>
      <w:bookmarkEnd w:id="127"/>
    </w:p>
    <w:p w:rsidR="009A178A" w:rsidRPr="00905018" w:rsidRDefault="009A178A">
      <w:pPr>
        <w:pStyle w:val="hembetr"/>
        <w:spacing w:before="120"/>
      </w:pPr>
      <w:r w:rsidRPr="00905018">
        <w:t xml:space="preserve">30. beträffande </w:t>
      </w:r>
      <w:r w:rsidRPr="00905018">
        <w:rPr>
          <w:i/>
        </w:rPr>
        <w:t>50 000-kronan</w:t>
      </w:r>
    </w:p>
    <w:p w:rsidR="009A178A" w:rsidRPr="00905018" w:rsidRDefault="009A178A">
      <w:pPr>
        <w:pStyle w:val="hemtext"/>
      </w:pPr>
      <w:r w:rsidRPr="00905018">
        <w:t xml:space="preserve">att riksdagen avslår motion 1999/2000:A235,        </w:t>
      </w:r>
      <w:bookmarkStart w:id="128" w:name="RESPARTI030"/>
      <w:bookmarkEnd w:id="128"/>
    </w:p>
    <w:p w:rsidR="009A178A" w:rsidRPr="00905018" w:rsidRDefault="009A178A">
      <w:pPr>
        <w:pStyle w:val="hembetr"/>
        <w:spacing w:before="120"/>
      </w:pPr>
      <w:r w:rsidRPr="00905018">
        <w:t xml:space="preserve">31. beträffande </w:t>
      </w:r>
      <w:r w:rsidRPr="00905018">
        <w:rPr>
          <w:i/>
        </w:rPr>
        <w:t>handledare till funktionshindrade</w:t>
      </w:r>
    </w:p>
    <w:p w:rsidR="009A178A" w:rsidRPr="00905018" w:rsidRDefault="009A178A">
      <w:pPr>
        <w:pStyle w:val="hemtext"/>
      </w:pPr>
      <w:r w:rsidRPr="00905018">
        <w:t xml:space="preserve">att riksdagen avslår motionerna 1998/99:So465 yrkande 20 och 1999/2000:So321 yrkande 17,       </w:t>
      </w:r>
      <w:bookmarkStart w:id="129" w:name="RESPARTI031"/>
      <w:bookmarkEnd w:id="129"/>
    </w:p>
    <w:p w:rsidR="009A178A" w:rsidRPr="00905018" w:rsidRDefault="009A178A">
      <w:pPr>
        <w:pStyle w:val="hembetr"/>
        <w:spacing w:before="120"/>
      </w:pPr>
      <w:r w:rsidRPr="00905018">
        <w:t xml:space="preserve">32. beträffande </w:t>
      </w:r>
      <w:r w:rsidRPr="00905018">
        <w:rPr>
          <w:i/>
        </w:rPr>
        <w:t>försäkring av arbetshjälpmedel</w:t>
      </w:r>
    </w:p>
    <w:p w:rsidR="009A178A" w:rsidRPr="00905018" w:rsidRDefault="009A178A">
      <w:pPr>
        <w:pStyle w:val="hemtext"/>
      </w:pPr>
      <w:r w:rsidRPr="00905018">
        <w:t>att riksdagen med anledning av motion 1999/2000:A258 och med a</w:t>
      </w:r>
      <w:r w:rsidRPr="00905018">
        <w:t>v</w:t>
      </w:r>
      <w:r w:rsidRPr="00905018">
        <w:t>slag på motion 1999/2000:A239 som sin mening ger regeringen till känna vad utskottet anfört om kostnader för försäkring av arbet</w:t>
      </w:r>
      <w:r w:rsidRPr="00905018">
        <w:t>s</w:t>
      </w:r>
      <w:r w:rsidRPr="00905018">
        <w:t xml:space="preserve">hjälpmedel,       </w:t>
      </w:r>
      <w:bookmarkStart w:id="130" w:name="RESPARTI032"/>
      <w:bookmarkEnd w:id="130"/>
    </w:p>
    <w:p w:rsidR="009A178A" w:rsidRPr="00905018" w:rsidRDefault="009A178A">
      <w:pPr>
        <w:pStyle w:val="hembetr"/>
        <w:spacing w:before="120"/>
      </w:pPr>
      <w:r w:rsidRPr="00905018">
        <w:t xml:space="preserve">33. beträffande </w:t>
      </w:r>
      <w:r w:rsidRPr="00905018">
        <w:rPr>
          <w:i/>
        </w:rPr>
        <w:t>det nya mål 3</w:t>
      </w:r>
    </w:p>
    <w:p w:rsidR="009A178A" w:rsidRPr="00905018" w:rsidRDefault="009A178A">
      <w:pPr>
        <w:pStyle w:val="hemtext"/>
      </w:pPr>
      <w:r w:rsidRPr="00905018">
        <w:t xml:space="preserve">att riksdagen avslår motionerna 1999/2000:A203 yrkandena 1–3, 1999/2000:N278 yrkande 3 och 1999/2000:N374,       </w:t>
      </w:r>
    </w:p>
    <w:p w:rsidR="009A178A" w:rsidRPr="00905018" w:rsidRDefault="009A178A">
      <w:pPr>
        <w:pStyle w:val="Reseftermom"/>
      </w:pPr>
      <w:r w:rsidRPr="00905018">
        <w:t>res. 31 (c)</w:t>
      </w:r>
      <w:bookmarkStart w:id="131" w:name="RESPARTI033"/>
      <w:bookmarkEnd w:id="131"/>
    </w:p>
    <w:p w:rsidR="009A178A" w:rsidRPr="00905018" w:rsidRDefault="009A178A">
      <w:pPr>
        <w:pStyle w:val="hembetr"/>
        <w:spacing w:before="120"/>
      </w:pPr>
      <w:r w:rsidRPr="00905018">
        <w:t xml:space="preserve">34. beträffande </w:t>
      </w:r>
      <w:r w:rsidRPr="00905018">
        <w:rPr>
          <w:i/>
        </w:rPr>
        <w:t>vinstsyftet med Samhall</w:t>
      </w:r>
    </w:p>
    <w:p w:rsidR="009A178A" w:rsidRPr="00905018" w:rsidRDefault="009A178A">
      <w:pPr>
        <w:pStyle w:val="hemtext"/>
      </w:pPr>
      <w:r w:rsidRPr="00905018">
        <w:t xml:space="preserve">att riksdagen avslår motion 1999/2000:A206 yrkande 1,        </w:t>
      </w:r>
      <w:bookmarkStart w:id="132" w:name="RESPARTI034"/>
      <w:bookmarkEnd w:id="132"/>
    </w:p>
    <w:p w:rsidR="009A178A" w:rsidRPr="00905018" w:rsidRDefault="009A178A">
      <w:pPr>
        <w:pStyle w:val="hembetr"/>
        <w:spacing w:before="120"/>
      </w:pPr>
      <w:r w:rsidRPr="00905018">
        <w:t xml:space="preserve">35. beträffande </w:t>
      </w:r>
      <w:r w:rsidRPr="00905018">
        <w:rPr>
          <w:i/>
        </w:rPr>
        <w:t>Samhalls roll m.m.</w:t>
      </w:r>
    </w:p>
    <w:p w:rsidR="009A178A" w:rsidRPr="00905018" w:rsidRDefault="009A178A">
      <w:pPr>
        <w:pStyle w:val="hemtext"/>
      </w:pPr>
      <w:r w:rsidRPr="00905018">
        <w:t xml:space="preserve">att riksdagen avslår motionerna 1999/2000:A206 yrkande 2, 1999/2000:A212, 1999/2000:A259 och 1999/2000:A264,       </w:t>
      </w:r>
      <w:bookmarkStart w:id="133" w:name="RESPARTI035"/>
      <w:bookmarkEnd w:id="133"/>
    </w:p>
    <w:p w:rsidR="009A178A" w:rsidRPr="00905018" w:rsidRDefault="009A178A">
      <w:pPr>
        <w:pStyle w:val="hembetr"/>
      </w:pPr>
      <w:r w:rsidRPr="00905018">
        <w:br w:type="page"/>
        <w:t xml:space="preserve">36. beträffande </w:t>
      </w:r>
      <w:r w:rsidRPr="00905018">
        <w:rPr>
          <w:i/>
        </w:rPr>
        <w:t>utförsäljning eller privatisering av AmuGruppen</w:t>
      </w:r>
    </w:p>
    <w:p w:rsidR="009A178A" w:rsidRPr="00905018" w:rsidRDefault="009A178A">
      <w:pPr>
        <w:pStyle w:val="hemtext"/>
      </w:pPr>
      <w:r w:rsidRPr="00905018">
        <w:t xml:space="preserve">att riksdagen avslår motionerna 1999/2000:A231 yrkande 8, 1999/2000:A247 yrkande 3 och 1999/2000:A277 yrkande 4,      </w:t>
      </w:r>
    </w:p>
    <w:p w:rsidR="009A178A" w:rsidRPr="00905018" w:rsidRDefault="009A178A">
      <w:pPr>
        <w:pStyle w:val="Reseftermom"/>
      </w:pPr>
      <w:r w:rsidRPr="00905018">
        <w:t>res. 32 (m, kd, fp)</w:t>
      </w:r>
      <w:bookmarkStart w:id="134" w:name="RESPARTI036"/>
      <w:bookmarkEnd w:id="134"/>
    </w:p>
    <w:p w:rsidR="009A178A" w:rsidRPr="00905018" w:rsidRDefault="009A178A">
      <w:pPr>
        <w:pStyle w:val="hembetr"/>
        <w:spacing w:before="120"/>
      </w:pPr>
      <w:r w:rsidRPr="00905018">
        <w:t xml:space="preserve">37. beträffande </w:t>
      </w:r>
      <w:r w:rsidRPr="00905018">
        <w:rPr>
          <w:i/>
        </w:rPr>
        <w:t>anslag på utgiftsområde 14 för 2000</w:t>
      </w:r>
    </w:p>
    <w:p w:rsidR="009A178A" w:rsidRPr="00905018" w:rsidRDefault="009A178A">
      <w:pPr>
        <w:pStyle w:val="hemtext"/>
      </w:pPr>
      <w:r w:rsidRPr="00905018">
        <w:t xml:space="preserve">att riksdagen </w:t>
      </w:r>
    </w:p>
    <w:p w:rsidR="009A178A" w:rsidRPr="00905018" w:rsidRDefault="009A178A">
      <w:pPr>
        <w:pStyle w:val="hemtext"/>
      </w:pPr>
      <w:r w:rsidRPr="00905018">
        <w:t>a) med bifall till propositionens yrkande 1 godkänner att 14 650 000 kr av inflytande arbetsmarknadsavgifter enligt lagen (1981:691) om socialavgifter får användas för tillsynen av arbetslöshetsförsäkringen (r</w:t>
      </w:r>
      <w:r w:rsidRPr="00905018">
        <w:t>a</w:t>
      </w:r>
      <w:r w:rsidRPr="00905018">
        <w:t>manslaget A 1 Arbetsmarknadsverkets förvaltningskostnader),</w:t>
      </w:r>
    </w:p>
    <w:p w:rsidR="009A178A" w:rsidRPr="00905018" w:rsidRDefault="009A178A">
      <w:pPr>
        <w:pStyle w:val="hemtext"/>
        <w:spacing w:before="120"/>
      </w:pPr>
      <w:r w:rsidRPr="00905018">
        <w:t>b) med bifall till propositionen yrkande 2 bemyndigar regeringen att under år 2000, i fråga om ramanslaget A 2 Arbetsmarknadspolitiska åtgärder, ingå ekonomiska förpliktelser som inklusive tidigare åtaga</w:t>
      </w:r>
      <w:r w:rsidRPr="00905018">
        <w:t>n</w:t>
      </w:r>
      <w:r w:rsidRPr="00905018">
        <w:t>den innebär utgifter på högst 14 000 000 000 kronor under åren 2001–2003,</w:t>
      </w:r>
    </w:p>
    <w:p w:rsidR="009A178A" w:rsidRPr="00905018" w:rsidRDefault="009A178A">
      <w:pPr>
        <w:pStyle w:val="hemtext"/>
        <w:spacing w:before="120"/>
      </w:pPr>
      <w:r w:rsidRPr="00905018">
        <w:t>c) som sin mening ger regeringen till känna vad utskottet anfört om andelen kvinnor i IT-satsningen,</w:t>
      </w:r>
    </w:p>
    <w:p w:rsidR="009A178A" w:rsidRPr="00905018" w:rsidRDefault="009A178A">
      <w:pPr>
        <w:pStyle w:val="hemtext"/>
        <w:spacing w:before="120"/>
      </w:pPr>
      <w:r w:rsidRPr="00905018">
        <w:t>d) med bifall till propositionens yrkande 7 godkänner att högst 130 000 000 kr av anslaget A 2 Arbetsmarknadspolitiska åtgärder får användas under budgetåret för en försöksverksamhet med bristyrke</w:t>
      </w:r>
      <w:r w:rsidRPr="00905018">
        <w:t>s</w:t>
      </w:r>
      <w:r w:rsidRPr="00905018">
        <w:t xml:space="preserve">utbildning för anställda, </w:t>
      </w:r>
    </w:p>
    <w:p w:rsidR="009A178A" w:rsidRPr="00905018" w:rsidRDefault="009A178A">
      <w:pPr>
        <w:pStyle w:val="hemtext"/>
        <w:spacing w:before="120"/>
      </w:pPr>
      <w:r w:rsidRPr="00905018">
        <w:t>e) som sin mening ger regeringen till känna vad utskottet anfört om insatser för personer som varit långvarigt arbetslösa</w:t>
      </w:r>
      <w:r w:rsidRPr="00905018">
        <w:rPr>
          <w:i/>
        </w:rPr>
        <w:t>,</w:t>
      </w:r>
    </w:p>
    <w:p w:rsidR="009A178A" w:rsidRPr="00905018" w:rsidRDefault="009A178A">
      <w:pPr>
        <w:pStyle w:val="hemtext"/>
        <w:spacing w:before="120"/>
      </w:pPr>
      <w:r w:rsidRPr="00905018">
        <w:t>f) med anledning av motion 1999/2000:A260 som sin mening ger r</w:t>
      </w:r>
      <w:r w:rsidRPr="00905018">
        <w:t>e</w:t>
      </w:r>
      <w:r w:rsidRPr="00905018">
        <w:t>geringen till känna vad utskottet anfört om avvecklingen av OTA,</w:t>
      </w:r>
    </w:p>
    <w:p w:rsidR="009A178A" w:rsidRPr="00905018" w:rsidRDefault="009A178A">
      <w:pPr>
        <w:pStyle w:val="hemtext"/>
        <w:spacing w:before="120"/>
      </w:pPr>
      <w:r w:rsidRPr="00905018">
        <w:t>g) med bifall till propositionens yrkande 8 godkänner regeringens fö</w:t>
      </w:r>
      <w:r w:rsidRPr="00905018">
        <w:t>r</w:t>
      </w:r>
      <w:r w:rsidRPr="00905018">
        <w:t>slag om datortek/aktivitetscenter</w:t>
      </w:r>
      <w:r w:rsidRPr="00905018">
        <w:rPr>
          <w:i/>
        </w:rPr>
        <w:t xml:space="preserve"> </w:t>
      </w:r>
      <w:r w:rsidRPr="00905018">
        <w:t>(ramanslaget A 2 Arbetsmarknad</w:t>
      </w:r>
      <w:r w:rsidRPr="00905018">
        <w:t>s</w:t>
      </w:r>
      <w:r w:rsidRPr="00905018">
        <w:t>politiska åtgärder),</w:t>
      </w:r>
    </w:p>
    <w:p w:rsidR="009A178A" w:rsidRPr="00905018" w:rsidRDefault="009A178A">
      <w:pPr>
        <w:pStyle w:val="hemtext"/>
        <w:spacing w:before="120"/>
      </w:pPr>
      <w:r w:rsidRPr="00905018">
        <w:t>h) med anledning av propositionens yrkande 9 godkänner vad reg</w:t>
      </w:r>
      <w:r w:rsidRPr="00905018">
        <w:t>e</w:t>
      </w:r>
      <w:r w:rsidRPr="00905018">
        <w:t>ringen anfört om det förstärkta anställningsstödet</w:t>
      </w:r>
      <w:r w:rsidRPr="00905018">
        <w:rPr>
          <w:i/>
        </w:rPr>
        <w:t xml:space="preserve"> </w:t>
      </w:r>
      <w:r w:rsidRPr="00905018">
        <w:t>med den ändringen att kravet på 24 månaders inskrivning skall anses uppfyllt även om vissa avbrott förekommit</w:t>
      </w:r>
      <w:r w:rsidRPr="00905018">
        <w:rPr>
          <w:i/>
        </w:rPr>
        <w:t xml:space="preserve"> </w:t>
      </w:r>
      <w:r w:rsidRPr="00905018">
        <w:t>(ramanslaget A 2 Arbetsmarknadspolitiska åtgä</w:t>
      </w:r>
      <w:r w:rsidRPr="00905018">
        <w:t>r</w:t>
      </w:r>
      <w:r w:rsidRPr="00905018">
        <w:t>der),</w:t>
      </w:r>
    </w:p>
    <w:p w:rsidR="009A178A" w:rsidRPr="00905018" w:rsidRDefault="009A178A">
      <w:pPr>
        <w:pStyle w:val="hemtext"/>
        <w:spacing w:before="120"/>
      </w:pPr>
      <w:r w:rsidRPr="00905018">
        <w:t>i) som sin mening ger regeringen till känna vad utskottet anfört om mö</w:t>
      </w:r>
      <w:r w:rsidRPr="00905018">
        <w:t>j</w:t>
      </w:r>
      <w:r w:rsidRPr="00905018">
        <w:t>lighet till förstärkt anställningsstöd vid övergång från Samhall,</w:t>
      </w:r>
    </w:p>
    <w:p w:rsidR="009A178A" w:rsidRPr="00905018" w:rsidRDefault="009A178A">
      <w:pPr>
        <w:pStyle w:val="hemtext"/>
        <w:spacing w:before="120"/>
      </w:pPr>
      <w:r w:rsidRPr="00905018">
        <w:t>j) med anledning av motion 1999/2000:A236 som sin mening ger r</w:t>
      </w:r>
      <w:r w:rsidRPr="00905018">
        <w:t>e</w:t>
      </w:r>
      <w:r w:rsidRPr="00905018">
        <w:t>geringen till känna vad utskottet anfört om lönebidrag i bestående a</w:t>
      </w:r>
      <w:r w:rsidRPr="00905018">
        <w:t>n</w:t>
      </w:r>
      <w:r w:rsidRPr="00905018">
        <w:t>ställningsfö</w:t>
      </w:r>
      <w:r w:rsidRPr="00905018">
        <w:t>r</w:t>
      </w:r>
      <w:r w:rsidRPr="00905018">
        <w:t>hållanden,</w:t>
      </w:r>
    </w:p>
    <w:p w:rsidR="009A178A" w:rsidRPr="00905018" w:rsidRDefault="009A178A">
      <w:pPr>
        <w:pStyle w:val="hemtext"/>
        <w:spacing w:before="120"/>
      </w:pPr>
      <w:r w:rsidRPr="00905018">
        <w:t>k) med bifall till propositionens yrkande 3 bemyndigar regeringen att under år 2000, i fråga om ramanslaget A 3 Särskilda åtgärder för a</w:t>
      </w:r>
      <w:r w:rsidRPr="00905018">
        <w:t>r</w:t>
      </w:r>
      <w:r w:rsidRPr="00905018">
        <w:t>betshandikappade, ingå ekonomiska förpliktelser som inklusive tidig</w:t>
      </w:r>
      <w:r w:rsidRPr="00905018">
        <w:t>a</w:t>
      </w:r>
      <w:r w:rsidRPr="00905018">
        <w:t>re åtaganden innebär utgifter på högst 6 700 000 000 kr under åren 2001–2003,</w:t>
      </w:r>
    </w:p>
    <w:p w:rsidR="009A178A" w:rsidRPr="00905018" w:rsidRDefault="009A178A">
      <w:pPr>
        <w:pStyle w:val="hemtext"/>
        <w:spacing w:before="120"/>
      </w:pPr>
      <w:r w:rsidRPr="00905018">
        <w:t>l) med bifall till propositionens yrkande 4 bemyndigar regeringen att under budgetåret 2000, i fråga om ramanslaget A 5 Europeiska socia</w:t>
      </w:r>
      <w:r w:rsidRPr="00905018">
        <w:t>l</w:t>
      </w:r>
      <w:r w:rsidRPr="00905018">
        <w:t>fonden m.m. för perioden 2000–2006, ingå ekonomiska förpliktelser som innebär utgifter på högst 2 400 000 000 kr under åren 2001–2008,</w:t>
      </w:r>
    </w:p>
    <w:p w:rsidR="009A178A" w:rsidRPr="00905018" w:rsidRDefault="009A178A">
      <w:pPr>
        <w:pStyle w:val="hemtext"/>
        <w:spacing w:before="120"/>
      </w:pPr>
      <w:r w:rsidRPr="00905018">
        <w:t>m) med bifall till propositionens yrkande 5 bemyndigar regeringen att under år 2000, i fråga om ramanslaget B 3 Forskning, utveckling och utbildning m.m.</w:t>
      </w:r>
      <w:r w:rsidRPr="00905018">
        <w:rPr>
          <w:i/>
        </w:rPr>
        <w:t xml:space="preserve"> </w:t>
      </w:r>
      <w:r w:rsidRPr="00905018">
        <w:t>besluta om bidrag som inklusive tidigare åtaganden medför utgifter på högst 250 000 000 kr under åren 2001–2003,</w:t>
      </w:r>
    </w:p>
    <w:p w:rsidR="009A178A" w:rsidRPr="00905018" w:rsidRDefault="009A178A">
      <w:pPr>
        <w:pStyle w:val="hemtext"/>
        <w:spacing w:before="120"/>
      </w:pPr>
      <w:r w:rsidRPr="00905018">
        <w:t>n) med bifall till propositionens yrkande 6 bemyndigar regeringen att under år 2000, i fråga om ramanslaget B 5 Finansiering av forskning och utveckling inom arbetslivsområdet</w:t>
      </w:r>
      <w:r w:rsidRPr="00905018">
        <w:rPr>
          <w:i/>
        </w:rPr>
        <w:t xml:space="preserve">, </w:t>
      </w:r>
      <w:r w:rsidRPr="00905018">
        <w:t>besluta om bidrag som inkl</w:t>
      </w:r>
      <w:r w:rsidRPr="00905018">
        <w:t>u</w:t>
      </w:r>
      <w:r w:rsidRPr="00905018">
        <w:t>sive tidigare åtaganden medför utgifter på högst 420 000 000 kr under åren 2001–2003,</w:t>
      </w:r>
    </w:p>
    <w:p w:rsidR="009A178A" w:rsidRPr="00905018" w:rsidRDefault="009A178A">
      <w:pPr>
        <w:pStyle w:val="hemtext"/>
        <w:spacing w:before="120"/>
      </w:pPr>
      <w:r w:rsidRPr="00905018">
        <w:t xml:space="preserve">o) att riksdagen avslår propositionens yrkande 10, </w:t>
      </w:r>
    </w:p>
    <w:p w:rsidR="009A178A" w:rsidRPr="00905018" w:rsidRDefault="009A178A">
      <w:pPr>
        <w:pStyle w:val="hemtext"/>
        <w:spacing w:before="120"/>
      </w:pPr>
      <w:r w:rsidRPr="00905018">
        <w:t>p) med bifall till propositionens yrkande 11 anvisar anslagen under u</w:t>
      </w:r>
      <w:r w:rsidRPr="00905018">
        <w:t>t</w:t>
      </w:r>
      <w:r w:rsidRPr="00905018">
        <w:t>giftsområde 14 Arbetsmarknad och arbetsliv enligt vad som framgår av bilaga 1,</w:t>
      </w:r>
    </w:p>
    <w:p w:rsidR="009A178A" w:rsidRPr="00905018" w:rsidRDefault="009A178A">
      <w:pPr>
        <w:pStyle w:val="hemtext"/>
        <w:spacing w:before="120"/>
      </w:pPr>
      <w:r w:rsidRPr="00905018">
        <w:t>q) avslår de i bilaga 2 upptagna motionsyrkandena som avser utgift</w:t>
      </w:r>
      <w:r w:rsidRPr="00905018">
        <w:t>s</w:t>
      </w:r>
      <w:r w:rsidRPr="00905018">
        <w:t>område 14.</w:t>
      </w:r>
    </w:p>
    <w:p w:rsidR="009A178A" w:rsidRPr="00905018" w:rsidRDefault="009A178A">
      <w:pPr>
        <w:pStyle w:val="Reseftermom"/>
      </w:pPr>
      <w:r w:rsidRPr="00905018">
        <w:t>res. 33 (fp)</w:t>
      </w:r>
      <w:bookmarkStart w:id="135" w:name="RESPARTI037"/>
      <w:bookmarkEnd w:id="135"/>
    </w:p>
    <w:p w:rsidR="009A178A" w:rsidRPr="00905018" w:rsidRDefault="009A178A">
      <w:pPr>
        <w:pStyle w:val="Stockholm"/>
        <w:outlineLvl w:val="0"/>
      </w:pPr>
      <w:r w:rsidRPr="00905018">
        <w:t>Stockholm den 25 november 1999</w:t>
      </w:r>
    </w:p>
    <w:p w:rsidR="009A178A" w:rsidRPr="00905018" w:rsidRDefault="009A178A">
      <w:pPr>
        <w:pStyle w:val="Vgnar"/>
      </w:pPr>
      <w:r w:rsidRPr="00905018">
        <w:t>På arbetsmarknadsutskottets vägnar</w:t>
      </w:r>
    </w:p>
    <w:p w:rsidR="009A178A" w:rsidRPr="00905018" w:rsidRDefault="009A178A">
      <w:pPr>
        <w:pStyle w:val="Ordfnamn"/>
      </w:pPr>
      <w:bookmarkStart w:id="136" w:name="Ordförande"/>
      <w:bookmarkEnd w:id="136"/>
      <w:r w:rsidRPr="00905018">
        <w:t xml:space="preserve">Johnny Ahlqvist </w:t>
      </w:r>
    </w:p>
    <w:p w:rsidR="009A178A" w:rsidRPr="00905018" w:rsidRDefault="009A178A">
      <w:pPr>
        <w:pStyle w:val="Deltagare"/>
      </w:pPr>
      <w:bookmarkStart w:id="137" w:name="Deltagare"/>
      <w:bookmarkEnd w:id="137"/>
      <w:r w:rsidRPr="00905018">
        <w:t>I beslutet har deltagit: Johnny Ahlqvist (s), Hans Andersson (v), Margareta Andersson (c), Mikael Odenberg* (m), Björn Kaaling (s), Martin Nilsson (s), Stefan Attefall (kd), Kent Olsson* (m), Laila Bjurling (s), Patrik Norinder* (m), Sonja Fransson (s), Kristina Zakrisson (s), Camilla Sköld Jansson (v), Maria Larsson (kd), Christel Anderberg* (m), Barbro Feltzing (mp) och Elver Jonsson (fp).</w:t>
      </w:r>
    </w:p>
    <w:p w:rsidR="009A178A" w:rsidRPr="00905018" w:rsidRDefault="009A178A">
      <w:pPr>
        <w:pStyle w:val="Logo"/>
        <w:spacing w:before="122" w:line="245" w:lineRule="exact"/>
      </w:pPr>
      <w:r w:rsidRPr="00905018">
        <w:t>*Har ej deltagit i beslutet såvitt avser mom.: 13–16, 19, 22, 25, 33–35 och 37.</w:t>
      </w:r>
    </w:p>
    <w:p w:rsidR="009A178A" w:rsidRPr="00905018" w:rsidRDefault="009A178A">
      <w:pPr>
        <w:pStyle w:val="Normaltindrag"/>
      </w:pPr>
    </w:p>
    <w:p w:rsidR="009A178A" w:rsidRPr="00905018" w:rsidRDefault="009A178A">
      <w:pPr>
        <w:sectPr w:rsidR="00000000" w:rsidRPr="00905018">
          <w:headerReference w:type="default" r:id="rId10"/>
          <w:footerReference w:type="default" r:id="rId11"/>
          <w:pgSz w:w="11906" w:h="16838" w:code="9"/>
          <w:pgMar w:top="567" w:right="4876" w:bottom="4508" w:left="1134" w:header="227" w:footer="227" w:gutter="0"/>
          <w:cols w:space="720"/>
        </w:sectPr>
      </w:pPr>
    </w:p>
    <w:p w:rsidR="009A178A" w:rsidRPr="00905018" w:rsidRDefault="009A178A">
      <w:pPr>
        <w:pStyle w:val="Rubrik1"/>
        <w:spacing w:before="123"/>
      </w:pPr>
      <w:bookmarkStart w:id="138" w:name="_Toc468612003"/>
      <w:r w:rsidRPr="00905018">
        <w:t>Reservationer</w:t>
      </w:r>
      <w:bookmarkEnd w:id="138"/>
    </w:p>
    <w:p w:rsidR="009A178A" w:rsidRPr="00905018" w:rsidRDefault="009A178A">
      <w:pPr>
        <w:pStyle w:val="Rubrik2"/>
        <w:spacing w:before="123"/>
      </w:pPr>
      <w:bookmarkStart w:id="139" w:name="_Toc468612004"/>
      <w:r w:rsidRPr="00905018">
        <w:t>1. Allmän inriktning av politiken (mom. 1)</w:t>
      </w:r>
      <w:bookmarkEnd w:id="139"/>
    </w:p>
    <w:p w:rsidR="009A178A" w:rsidRPr="00905018" w:rsidRDefault="009A178A">
      <w:r w:rsidRPr="00905018">
        <w:t xml:space="preserve">Margareta Andersson (c), Mikael Odenberg (m), Stefan Attefall (kd), Kent Olsson (m), Patrik Norinder (m), Maria Larsson (kd), Christel Anderberg (m) och Elver Jonsson (fp) anser </w:t>
      </w:r>
    </w:p>
    <w:p w:rsidR="009A178A" w:rsidRPr="00905018" w:rsidRDefault="009A178A">
      <w:r w:rsidRPr="00905018">
        <w:rPr>
          <w:i/>
        </w:rPr>
        <w:t>dels</w:t>
      </w:r>
      <w:r w:rsidRPr="00905018">
        <w:t xml:space="preserve"> att utskottets ställningstagande i avsnitt </w:t>
      </w:r>
      <w:r w:rsidRPr="00905018">
        <w:rPr>
          <w:b/>
        </w:rPr>
        <w:t>1.1 Allmän inriktning av pol</w:t>
      </w:r>
      <w:r w:rsidRPr="00905018">
        <w:rPr>
          <w:b/>
        </w:rPr>
        <w:t>i</w:t>
      </w:r>
      <w:r w:rsidRPr="00905018">
        <w:rPr>
          <w:b/>
        </w:rPr>
        <w:t xml:space="preserve">tiken </w:t>
      </w:r>
      <w:r w:rsidRPr="00905018">
        <w:t xml:space="preserve">under rubriken </w:t>
      </w:r>
      <w:r w:rsidRPr="00905018">
        <w:rPr>
          <w:i/>
        </w:rPr>
        <w:t>Arbetsmarknadsutskottets syn på inriktningen av a</w:t>
      </w:r>
      <w:r w:rsidRPr="00905018">
        <w:rPr>
          <w:i/>
        </w:rPr>
        <w:t>r</w:t>
      </w:r>
      <w:r w:rsidRPr="00905018">
        <w:rPr>
          <w:i/>
        </w:rPr>
        <w:t xml:space="preserve">betsmarknadspolitiken </w:t>
      </w:r>
      <w:r w:rsidRPr="00905018">
        <w:t>bort ha följande lydelse:</w:t>
      </w:r>
    </w:p>
    <w:p w:rsidR="009A178A" w:rsidRPr="00905018" w:rsidRDefault="009A178A">
      <w:pPr>
        <w:pStyle w:val="R3"/>
        <w:spacing w:before="123"/>
      </w:pPr>
      <w:r w:rsidRPr="00905018">
        <w:t>Inledning</w:t>
      </w:r>
    </w:p>
    <w:p w:rsidR="009A178A" w:rsidRPr="00905018" w:rsidRDefault="009A178A">
      <w:r w:rsidRPr="00905018">
        <w:t>Det förbättrade internationella konjunkturläget har ökat optimismen när det gäller den svenska ekonomin. Den uppgång som nu sker har dels konjun</w:t>
      </w:r>
      <w:r w:rsidRPr="00905018">
        <w:t>k</w:t>
      </w:r>
      <w:r w:rsidRPr="00905018">
        <w:t xml:space="preserve">turinslag, dels strukturella inslag. </w:t>
      </w:r>
    </w:p>
    <w:p w:rsidR="009A178A" w:rsidRPr="00905018" w:rsidRDefault="009A178A">
      <w:pPr>
        <w:pStyle w:val="Normaltindrag"/>
      </w:pPr>
      <w:r w:rsidRPr="00905018">
        <w:t>De inslag av en mer strukturell och långsiktigt stabil uppgång som kan noteras torde bero på ett antal förändringar som ägt rum under 1990-talet och som initierats respektive stötts av borgerliga partier. Det gäller exempelvis budgetsaneringen, inflationsbekämpningen och Riksbankens självständiga ställning, skattereformen vid 1990-talets början, pensionsreformen liksom åtgärder i andra socialförsäkringar, EU-medlemskapet samt avregleringar och andra strukturförändringa</w:t>
      </w:r>
      <w:r w:rsidRPr="00905018">
        <w:t xml:space="preserve">r när det gäller näringslivet. </w:t>
      </w:r>
    </w:p>
    <w:p w:rsidR="009A178A" w:rsidRPr="00905018" w:rsidRDefault="009A178A">
      <w:pPr>
        <w:pStyle w:val="Normaltindrag"/>
      </w:pPr>
      <w:r w:rsidRPr="00905018">
        <w:t>Enligt utskottets mening har dessa strukturella reformer tillsammans givit Sverige väsentligt bättre förutsättningar för tillväxt,</w:t>
      </w:r>
      <w:r w:rsidRPr="00905018">
        <w:rPr>
          <w:b/>
        </w:rPr>
        <w:t xml:space="preserve"> </w:t>
      </w:r>
      <w:r w:rsidRPr="00905018">
        <w:t>ökad sysselsättning och minskad arbetslöshet. Denna politiska inriktning har haft sitt stöd och sin förankring såväl bland borgerliga partier som bland socialdemokrater även om Socialdemokraterna aldrig varit pådrivande utan oftast först i efterhand och med misstro accepterat nödvändiga reformer.</w:t>
      </w:r>
    </w:p>
    <w:p w:rsidR="009A178A" w:rsidRPr="00905018" w:rsidRDefault="009A178A">
      <w:pPr>
        <w:pStyle w:val="Normaltindrag"/>
      </w:pPr>
      <w:r w:rsidRPr="00905018">
        <w:t>Utskottet anser att reformarbetet måste fullföljas genom en aktiv politik för tillväxt och företagande innebärande bl.a. sänkta skatter på arbete och föret</w:t>
      </w:r>
      <w:r w:rsidRPr="00905018">
        <w:t>a</w:t>
      </w:r>
      <w:r w:rsidRPr="00905018">
        <w:t>gande, särskilda skattelättnader för hemnära tjänster, minskat krångel för företagen, modernisering av arbetsmarknadsreglerna och åtgärder för att göra Sverige till ett spjutspetsland inom IT, en fast linje för Sverige vad gäller EU-samarbetet samt genom bl.a. fortsatta avregleringar och modernisering av arbetsrätten.</w:t>
      </w:r>
    </w:p>
    <w:p w:rsidR="009A178A" w:rsidRPr="00905018" w:rsidRDefault="009A178A">
      <w:pPr>
        <w:pStyle w:val="Normaltindrag"/>
      </w:pPr>
      <w:r w:rsidRPr="00905018">
        <w:t>Endast en politik som frigör kapital samt ökar investeringar och företaga</w:t>
      </w:r>
      <w:r w:rsidRPr="00905018">
        <w:t>n</w:t>
      </w:r>
      <w:r w:rsidRPr="00905018">
        <w:t>de samtidigt som räntorna hålls nere kan förena en fortsatt stabil ekonomisk tillväxt med fler arbetstillfällen. Det är mot den bakgrunden allvarligt att regeringen inte fullföljer arbetet med strukturreformer utan att den förankrar regeringspolitiken med partier som både motarbetat de gjorda reformerna och hindrar nya. Det är uppenbart att regeringen saknar en långsiktigt stabil och god ekonomisk politik.</w:t>
      </w:r>
    </w:p>
    <w:p w:rsidR="009A178A" w:rsidRPr="00905018" w:rsidRDefault="009A178A">
      <w:pPr>
        <w:pStyle w:val="R3"/>
      </w:pPr>
      <w:r w:rsidRPr="00905018">
        <w:t>Arbetsmarknadsläget</w:t>
      </w:r>
    </w:p>
    <w:p w:rsidR="009A178A" w:rsidRPr="00905018" w:rsidRDefault="009A178A">
      <w:r w:rsidRPr="00905018">
        <w:t>Regeringen tecknar i budgetpropositionen en genomgående ljus bild av til</w:t>
      </w:r>
      <w:r w:rsidRPr="00905018">
        <w:t>l</w:t>
      </w:r>
      <w:r w:rsidRPr="00905018">
        <w:t>växt, sysselsättning och arbetslöshet fram till år 2002. Även om antalet a</w:t>
      </w:r>
      <w:r w:rsidRPr="00905018">
        <w:t>r</w:t>
      </w:r>
      <w:r w:rsidRPr="00905018">
        <w:t>betslösa minskat under det senaste året, inte minst tack vare den internati</w:t>
      </w:r>
      <w:r w:rsidRPr="00905018">
        <w:t>o</w:t>
      </w:r>
      <w:r w:rsidRPr="00905018">
        <w:t>nella högkonjunkturen, kvarstår svåra obalansproblem på den svenska a</w:t>
      </w:r>
      <w:r w:rsidRPr="00905018">
        <w:t>r</w:t>
      </w:r>
      <w:r w:rsidRPr="00905018">
        <w:t>betsmarknaden. Ett stort antal personer står fortfarande utanför den reguljära arbetsmarknaden.</w:t>
      </w:r>
    </w:p>
    <w:p w:rsidR="009A178A" w:rsidRPr="00905018" w:rsidRDefault="009A178A">
      <w:pPr>
        <w:pStyle w:val="Normaltindrag"/>
      </w:pPr>
      <w:r w:rsidRPr="00905018">
        <w:t>Sammantaget fanns det i oktober 1999 ungefär 730 000 personer som skulle vilja arbeta men som inte hade denna möjlighet eller som arbetade i mindre utsträckning än de själva ville. Av de cirka 7</w:t>
      </w:r>
      <w:r w:rsidRPr="00905018">
        <w:t>30 000 personerna fö</w:t>
      </w:r>
      <w:r w:rsidRPr="00905018">
        <w:t>r</w:t>
      </w:r>
      <w:r w:rsidRPr="00905018">
        <w:t>delar sig 636 000 på följande grupper:</w:t>
      </w:r>
    </w:p>
    <w:p w:rsidR="009A178A" w:rsidRPr="00905018" w:rsidRDefault="009A178A">
      <w:pPr>
        <w:spacing w:after="120"/>
        <w:rPr>
          <w:b/>
        </w:rPr>
      </w:pPr>
      <w:r w:rsidRPr="00905018">
        <w:t>Tabell. Arbetslösheten i oktober 1999</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14"/>
        <w:gridCol w:w="1584"/>
        <w:gridCol w:w="1417"/>
      </w:tblGrid>
      <w:tr w:rsidR="00000000" w:rsidRPr="00905018">
        <w:tblPrEx>
          <w:tblCellMar>
            <w:top w:w="0" w:type="dxa"/>
            <w:bottom w:w="0" w:type="dxa"/>
          </w:tblCellMar>
        </w:tblPrEx>
        <w:tc>
          <w:tcPr>
            <w:tcW w:w="2314" w:type="dxa"/>
          </w:tcPr>
          <w:p w:rsidR="009A178A" w:rsidRPr="00905018" w:rsidRDefault="009A178A"/>
        </w:tc>
        <w:tc>
          <w:tcPr>
            <w:tcW w:w="1584" w:type="dxa"/>
          </w:tcPr>
          <w:p w:rsidR="009A178A" w:rsidRPr="00905018" w:rsidRDefault="009A178A">
            <w:pPr>
              <w:pStyle w:val="Odefinierat"/>
            </w:pPr>
            <w:r w:rsidRPr="00905018">
              <w:t>Antal personer</w:t>
            </w:r>
          </w:p>
        </w:tc>
        <w:tc>
          <w:tcPr>
            <w:tcW w:w="1417" w:type="dxa"/>
          </w:tcPr>
          <w:p w:rsidR="009A178A" w:rsidRPr="00905018" w:rsidRDefault="009A178A">
            <w:pPr>
              <w:pStyle w:val="Logo"/>
              <w:spacing w:before="122" w:line="245" w:lineRule="exact"/>
              <w:jc w:val="center"/>
            </w:pPr>
            <w:r w:rsidRPr="00905018">
              <w:t>Procent av arbetskraften</w:t>
            </w:r>
          </w:p>
        </w:tc>
      </w:tr>
      <w:tr w:rsidR="00000000" w:rsidRPr="00905018">
        <w:tblPrEx>
          <w:tblCellMar>
            <w:top w:w="0" w:type="dxa"/>
            <w:bottom w:w="0" w:type="dxa"/>
          </w:tblCellMar>
        </w:tblPrEx>
        <w:tc>
          <w:tcPr>
            <w:tcW w:w="2314" w:type="dxa"/>
          </w:tcPr>
          <w:p w:rsidR="009A178A" w:rsidRPr="00905018" w:rsidRDefault="009A178A">
            <w:r w:rsidRPr="00905018">
              <w:t>Öppet arbetslösa</w:t>
            </w:r>
          </w:p>
        </w:tc>
        <w:tc>
          <w:tcPr>
            <w:tcW w:w="1584" w:type="dxa"/>
          </w:tcPr>
          <w:p w:rsidR="009A178A" w:rsidRPr="00905018" w:rsidRDefault="009A178A">
            <w:pPr>
              <w:jc w:val="center"/>
            </w:pPr>
            <w:r w:rsidRPr="00905018">
              <w:t>223 000</w:t>
            </w:r>
          </w:p>
        </w:tc>
        <w:tc>
          <w:tcPr>
            <w:tcW w:w="1417" w:type="dxa"/>
          </w:tcPr>
          <w:p w:rsidR="009A178A" w:rsidRPr="00905018" w:rsidRDefault="009A178A">
            <w:pPr>
              <w:jc w:val="center"/>
            </w:pPr>
            <w:r w:rsidRPr="00905018">
              <w:t>5,2</w:t>
            </w:r>
          </w:p>
        </w:tc>
      </w:tr>
      <w:tr w:rsidR="00000000" w:rsidRPr="00905018">
        <w:tblPrEx>
          <w:tblCellMar>
            <w:top w:w="0" w:type="dxa"/>
            <w:bottom w:w="0" w:type="dxa"/>
          </w:tblCellMar>
        </w:tblPrEx>
        <w:trPr>
          <w:trHeight w:val="463"/>
        </w:trPr>
        <w:tc>
          <w:tcPr>
            <w:tcW w:w="2314" w:type="dxa"/>
          </w:tcPr>
          <w:p w:rsidR="009A178A" w:rsidRPr="00905018" w:rsidRDefault="009A178A">
            <w:r w:rsidRPr="00905018">
              <w:t>Undersysselsatta</w:t>
            </w:r>
            <w:r w:rsidRPr="00905018">
              <w:rPr>
                <w:rStyle w:val="Fotnotsreferens"/>
              </w:rPr>
              <w:t>1</w:t>
            </w:r>
          </w:p>
        </w:tc>
        <w:tc>
          <w:tcPr>
            <w:tcW w:w="1584" w:type="dxa"/>
          </w:tcPr>
          <w:p w:rsidR="009A178A" w:rsidRPr="00905018" w:rsidRDefault="009A178A">
            <w:pPr>
              <w:jc w:val="center"/>
            </w:pPr>
            <w:r w:rsidRPr="00905018">
              <w:t>282 000</w:t>
            </w:r>
          </w:p>
        </w:tc>
        <w:tc>
          <w:tcPr>
            <w:tcW w:w="1417" w:type="dxa"/>
          </w:tcPr>
          <w:p w:rsidR="009A178A" w:rsidRPr="00905018" w:rsidRDefault="009A178A">
            <w:pPr>
              <w:ind w:right="497"/>
              <w:jc w:val="right"/>
            </w:pPr>
            <w:r w:rsidRPr="00905018">
              <w:t>6,6</w:t>
            </w:r>
          </w:p>
        </w:tc>
      </w:tr>
      <w:tr w:rsidR="00000000" w:rsidRPr="00905018">
        <w:tblPrEx>
          <w:tblCellMar>
            <w:top w:w="0" w:type="dxa"/>
            <w:bottom w:w="0" w:type="dxa"/>
          </w:tblCellMar>
        </w:tblPrEx>
        <w:tc>
          <w:tcPr>
            <w:tcW w:w="2314" w:type="dxa"/>
          </w:tcPr>
          <w:p w:rsidR="009A178A" w:rsidRPr="00905018" w:rsidRDefault="009A178A">
            <w:r w:rsidRPr="00905018">
              <w:t>Latent arbetssökande</w:t>
            </w:r>
            <w:r w:rsidRPr="00905018">
              <w:rPr>
                <w:rStyle w:val="Fotnotsreferens"/>
              </w:rPr>
              <w:t>2</w:t>
            </w:r>
          </w:p>
        </w:tc>
        <w:tc>
          <w:tcPr>
            <w:tcW w:w="1584" w:type="dxa"/>
          </w:tcPr>
          <w:p w:rsidR="009A178A" w:rsidRPr="00905018" w:rsidRDefault="009A178A">
            <w:pPr>
              <w:jc w:val="center"/>
            </w:pPr>
            <w:r w:rsidRPr="00905018">
              <w:t>131 000</w:t>
            </w:r>
          </w:p>
        </w:tc>
        <w:tc>
          <w:tcPr>
            <w:tcW w:w="1417" w:type="dxa"/>
          </w:tcPr>
          <w:p w:rsidR="009A178A" w:rsidRPr="00905018" w:rsidRDefault="009A178A">
            <w:pPr>
              <w:ind w:right="497"/>
              <w:jc w:val="right"/>
            </w:pPr>
            <w:r w:rsidRPr="00905018">
              <w:t>3,1</w:t>
            </w:r>
          </w:p>
        </w:tc>
      </w:tr>
      <w:tr w:rsidR="00000000" w:rsidRPr="00905018">
        <w:tblPrEx>
          <w:tblCellMar>
            <w:top w:w="0" w:type="dxa"/>
            <w:bottom w:w="0" w:type="dxa"/>
          </w:tblCellMar>
        </w:tblPrEx>
        <w:tc>
          <w:tcPr>
            <w:tcW w:w="2314" w:type="dxa"/>
          </w:tcPr>
          <w:p w:rsidR="009A178A" w:rsidRPr="00905018" w:rsidRDefault="009A178A">
            <w:r w:rsidRPr="00905018">
              <w:t>Summa</w:t>
            </w:r>
          </w:p>
        </w:tc>
        <w:tc>
          <w:tcPr>
            <w:tcW w:w="1584" w:type="dxa"/>
          </w:tcPr>
          <w:p w:rsidR="009A178A" w:rsidRPr="00905018" w:rsidRDefault="009A178A">
            <w:pPr>
              <w:jc w:val="center"/>
            </w:pPr>
            <w:r w:rsidRPr="00905018">
              <w:t>636 000</w:t>
            </w:r>
          </w:p>
        </w:tc>
        <w:tc>
          <w:tcPr>
            <w:tcW w:w="1417" w:type="dxa"/>
          </w:tcPr>
          <w:p w:rsidR="009A178A" w:rsidRPr="00905018" w:rsidRDefault="009A178A">
            <w:pPr>
              <w:ind w:right="497"/>
              <w:jc w:val="right"/>
            </w:pPr>
            <w:r w:rsidRPr="00905018">
              <w:t>14,9</w:t>
            </w:r>
          </w:p>
        </w:tc>
      </w:tr>
    </w:tbl>
    <w:p w:rsidR="009A178A" w:rsidRPr="00905018" w:rsidRDefault="009A178A">
      <w:pPr>
        <w:rPr>
          <w:i/>
        </w:rPr>
      </w:pPr>
      <w:r w:rsidRPr="00905018">
        <w:rPr>
          <w:rStyle w:val="Fotnotsreferens"/>
        </w:rPr>
        <w:t>1)</w:t>
      </w:r>
      <w:r w:rsidRPr="00905018">
        <w:rPr>
          <w:i/>
        </w:rPr>
        <w:t xml:space="preserve"> </w:t>
      </w:r>
      <w:r w:rsidRPr="00905018">
        <w:rPr>
          <w:sz w:val="17"/>
        </w:rPr>
        <w:t>Personer som av arbetsmarknadsskäl arbetar mindre än de skulle önska</w:t>
      </w:r>
      <w:r w:rsidRPr="00905018">
        <w:rPr>
          <w:i/>
        </w:rPr>
        <w:t>.</w:t>
      </w:r>
    </w:p>
    <w:p w:rsidR="009A178A" w:rsidRPr="00905018" w:rsidRDefault="009A178A">
      <w:pPr>
        <w:spacing w:before="0"/>
        <w:rPr>
          <w:sz w:val="17"/>
        </w:rPr>
      </w:pPr>
      <w:r w:rsidRPr="00905018">
        <w:rPr>
          <w:rStyle w:val="Fotnotsreferens"/>
        </w:rPr>
        <w:t>2</w:t>
      </w:r>
      <w:r w:rsidRPr="00905018">
        <w:rPr>
          <w:i/>
        </w:rPr>
        <w:t xml:space="preserve">) </w:t>
      </w:r>
      <w:r w:rsidRPr="00905018">
        <w:rPr>
          <w:sz w:val="17"/>
        </w:rPr>
        <w:t>Personer som velat och kunnat arbeta men inte sökt arbete samt heltidsstuderande som sökt arbete.</w:t>
      </w:r>
    </w:p>
    <w:p w:rsidR="009A178A" w:rsidRPr="00905018" w:rsidRDefault="009A178A">
      <w:r w:rsidRPr="00905018">
        <w:t>Statistiken medger inte klara avgränsningar, men till de grupper som redov</w:t>
      </w:r>
      <w:r w:rsidRPr="00905018">
        <w:t>i</w:t>
      </w:r>
      <w:r w:rsidRPr="00905018">
        <w:t>sas i tabellen kan läggas huvuddelen av dem som ingår i konjunkturberoende arbetsmarknadspolitiska åtgärder samt de som deltar i Kunskapslyftet och inte redovisas bland de latent arbetssökande, vilket är ytterligare minst 100 000 personer. Totalt står alltså drygt 14,9 % av den arbetsföra befol</w:t>
      </w:r>
      <w:r w:rsidRPr="00905018">
        <w:t>k</w:t>
      </w:r>
      <w:r w:rsidRPr="00905018">
        <w:t>ningen helt eller delvis utanför arbetsmarknaden. Vi kan också konstatera att nära hälften av de latent arbetssökande, eller 53 000 personer, var heltidsst</w:t>
      </w:r>
      <w:r w:rsidRPr="00905018">
        <w:t>u</w:t>
      </w:r>
      <w:r w:rsidRPr="00905018">
        <w:t>derande som sökt arbete. Denna grupp redovisas i internatio</w:t>
      </w:r>
      <w:r w:rsidRPr="00905018">
        <w:t>nell statistik som arbetslösa.</w:t>
      </w:r>
      <w:r w:rsidRPr="00905018">
        <w:rPr>
          <w:i/>
        </w:rPr>
        <w:t xml:space="preserve"> </w:t>
      </w:r>
      <w:r w:rsidRPr="00905018">
        <w:t>Många förtidspensioneras av vad som i praktiken är arbetsmar</w:t>
      </w:r>
      <w:r w:rsidRPr="00905018">
        <w:t>k</w:t>
      </w:r>
      <w:r w:rsidRPr="00905018">
        <w:t>nadsmä</w:t>
      </w:r>
      <w:r w:rsidRPr="00905018">
        <w:t>s</w:t>
      </w:r>
      <w:r w:rsidRPr="00905018">
        <w:t>siga skäl.</w:t>
      </w:r>
    </w:p>
    <w:p w:rsidR="009A178A" w:rsidRPr="00905018" w:rsidRDefault="009A178A">
      <w:pPr>
        <w:pStyle w:val="Normaltindrag"/>
      </w:pPr>
      <w:r w:rsidRPr="00905018">
        <w:t>Det är högst anmärkningsvärt att så många står utanför arbetsmarknaden när det samtidigt finns överhettningsproblem. Trots att 223 000 personer är öppet arbetslösa har många företag problem med att få tag på personal.</w:t>
      </w:r>
    </w:p>
    <w:p w:rsidR="009A178A" w:rsidRPr="00905018" w:rsidRDefault="009A178A">
      <w:pPr>
        <w:pStyle w:val="Normaltindrag"/>
      </w:pPr>
      <w:r w:rsidRPr="00905018">
        <w:t>AMS tar i sin prognos över arbetsmarknadsutsikterna för år 2000 (Ura 1999:15) upp rekryteringsproblemen. Enligt AMS har dessa ökat. Rekryt</w:t>
      </w:r>
      <w:r w:rsidRPr="00905018">
        <w:t>e</w:t>
      </w:r>
      <w:r w:rsidRPr="00905018">
        <w:t>ringsproblem i största allmänhet upplevde hälften av arbetsställena. Drygt 30 % hade svårt att få tag på yrkeserfaren arbetskraft och 26 % upplevde svåri</w:t>
      </w:r>
      <w:r w:rsidRPr="00905018">
        <w:t>g</w:t>
      </w:r>
      <w:r w:rsidRPr="00905018">
        <w:t>heter att få tag på utbildad arbetskraft. Av de företag som uppgav brist på arbetskraft räknade 40 % med flaskhalsproblem, vilket motsvarar var tionde arbetsplats i landet.</w:t>
      </w:r>
    </w:p>
    <w:p w:rsidR="009A178A" w:rsidRPr="00905018" w:rsidRDefault="009A178A">
      <w:pPr>
        <w:pStyle w:val="Normaltindrag"/>
      </w:pPr>
      <w:r w:rsidRPr="00905018">
        <w:t>Utskottet anser att regeringen i budgetpropositionen ger en orimligt positiv bild av dagens arbetsmarknadsläge. Vidare saknas där nödvändiga förslag för att komma till rätta med strukt</w:t>
      </w:r>
      <w:r w:rsidRPr="00905018">
        <w:t>urproblemen på arbetsmarknaden. Det är b</w:t>
      </w:r>
      <w:r w:rsidRPr="00905018">
        <w:t>e</w:t>
      </w:r>
      <w:r w:rsidRPr="00905018">
        <w:t>kymmersamt att regeringen, trots de förutsättningar som erbjuds i rådande konjunkturläge, inte förmår lägga fram förslag som leder till väsentliga fö</w:t>
      </w:r>
      <w:r w:rsidRPr="00905018">
        <w:t>r</w:t>
      </w:r>
      <w:r w:rsidRPr="00905018">
        <w:t>bättringar av läget på arbetsmarknaden.</w:t>
      </w:r>
    </w:p>
    <w:p w:rsidR="009A178A" w:rsidRPr="00905018" w:rsidRDefault="009A178A">
      <w:pPr>
        <w:pStyle w:val="R3"/>
      </w:pPr>
      <w:r w:rsidRPr="00905018">
        <w:t>Förutsättningar för sysselsättning</w:t>
      </w:r>
    </w:p>
    <w:p w:rsidR="009A178A" w:rsidRPr="00905018" w:rsidRDefault="009A178A">
      <w:r w:rsidRPr="00905018">
        <w:t>Strukturproblemen på arbetsmarknaden och på andra håll i svensk ekonomi måste åtgärdas. Det behövs en ny ekonomisk politik som syftar till att lån</w:t>
      </w:r>
      <w:r w:rsidRPr="00905018">
        <w:t>g</w:t>
      </w:r>
      <w:r w:rsidRPr="00905018">
        <w:t xml:space="preserve">siktigt stärka incitamenten till företagande, arbete och förkovran. </w:t>
      </w:r>
    </w:p>
    <w:p w:rsidR="009A178A" w:rsidRPr="00905018" w:rsidRDefault="009A178A">
      <w:pPr>
        <w:pStyle w:val="Normaltindrag"/>
      </w:pPr>
      <w:r w:rsidRPr="00905018">
        <w:t xml:space="preserve">Utskottet anser att en rad åtgärder bör vidtas. I det följande redovisas några exempel på angelägna åtgärder. </w:t>
      </w:r>
    </w:p>
    <w:p w:rsidR="009A178A" w:rsidRPr="00905018" w:rsidRDefault="009A178A">
      <w:pPr>
        <w:pStyle w:val="Normaltindrag"/>
      </w:pPr>
      <w:r w:rsidRPr="00905018">
        <w:t>På skatteområdet måste skattesänkningar genomföras på arbete och föret</w:t>
      </w:r>
      <w:r w:rsidRPr="00905018">
        <w:t>a</w:t>
      </w:r>
      <w:r w:rsidRPr="00905018">
        <w:t>gande inklusive hushållstjänster. Att vidta åtgärder för att öppna arbetsmar</w:t>
      </w:r>
      <w:r w:rsidRPr="00905018">
        <w:t>k</w:t>
      </w:r>
      <w:r w:rsidRPr="00905018">
        <w:t>naden för hushållstjänster kan ge förutsättningar för 10 000-tals nya arbet</w:t>
      </w:r>
      <w:r w:rsidRPr="00905018">
        <w:t>s</w:t>
      </w:r>
      <w:r w:rsidRPr="00905018">
        <w:t>tillfällen. Likaså måste den särskilda löneskatten på vinstandelar avskaffas för att underlätta en bättre fungerande lönebildning. Företagandets villkor måste förbättras, en allmän avreglering måste genomföras, offentliga mon</w:t>
      </w:r>
      <w:r w:rsidRPr="00905018">
        <w:t>o</w:t>
      </w:r>
      <w:r w:rsidRPr="00905018">
        <w:t xml:space="preserve">pol slopas och socialförsäkringarna reformeras. </w:t>
      </w:r>
    </w:p>
    <w:p w:rsidR="009A178A" w:rsidRPr="00905018" w:rsidRDefault="009A178A">
      <w:pPr>
        <w:pStyle w:val="Normaltindrag"/>
      </w:pPr>
      <w:r w:rsidRPr="00905018">
        <w:t>I fråga om socialförsäkringarna vill utskottet peka på att dessa har brister i fler</w:t>
      </w:r>
      <w:r w:rsidRPr="00905018">
        <w:t>a olika avseenden, vilket medför misstro mot systemets långsiktiga hål</w:t>
      </w:r>
      <w:r w:rsidRPr="00905018">
        <w:t>l</w:t>
      </w:r>
      <w:r w:rsidRPr="00905018">
        <w:t>barhet. De avgifter som tas ut saknar i stor utsträckning direkt koppling till de förmåner som utgår, vilket gör att de i realiteten har samma verkan som en skatt. En starkare koppling mellan avgifter och förmåner minskar skatt</w:t>
      </w:r>
      <w:r w:rsidRPr="00905018">
        <w:t>e</w:t>
      </w:r>
      <w:r w:rsidRPr="00905018">
        <w:t xml:space="preserve">kilarna och medför att systemen blir mer stabila. </w:t>
      </w:r>
    </w:p>
    <w:p w:rsidR="009A178A" w:rsidRPr="00905018" w:rsidRDefault="009A178A">
      <w:pPr>
        <w:pStyle w:val="Normaltindrag"/>
        <w:rPr>
          <w:i/>
        </w:rPr>
      </w:pPr>
      <w:r w:rsidRPr="00905018">
        <w:t>En ytterligt angelägen åtgärd för att förbättra förutsättningarna för föret</w:t>
      </w:r>
      <w:r w:rsidRPr="00905018">
        <w:t>a</w:t>
      </w:r>
      <w:r w:rsidRPr="00905018">
        <w:t>ga</w:t>
      </w:r>
      <w:r w:rsidRPr="00905018">
        <w:t>n</w:t>
      </w:r>
      <w:r w:rsidRPr="00905018">
        <w:t>de, arbete och förkovran är att</w:t>
      </w:r>
      <w:r w:rsidRPr="00905018">
        <w:rPr>
          <w:i/>
        </w:rPr>
        <w:t xml:space="preserve"> arbetsmarknaden reformeras.</w:t>
      </w:r>
    </w:p>
    <w:p w:rsidR="009A178A" w:rsidRPr="00905018" w:rsidRDefault="009A178A">
      <w:pPr>
        <w:pStyle w:val="R3"/>
      </w:pPr>
      <w:r w:rsidRPr="00905018">
        <w:t>Reformering av arbetsmarknaden</w:t>
      </w:r>
    </w:p>
    <w:p w:rsidR="009A178A" w:rsidRPr="00905018" w:rsidRDefault="009A178A">
      <w:r w:rsidRPr="00905018">
        <w:t>Utskottet anser att kraftfulla åtgärder måste till för att förhindra att den o</w:t>
      </w:r>
      <w:r w:rsidRPr="00905018">
        <w:t>m</w:t>
      </w:r>
      <w:r w:rsidRPr="00905018">
        <w:t>fattande arbetslösheten permanentas. Politiken måste inriktas på att forma en grund för fler riktiga arbeten och växande företag. Sverige behöver en offe</w:t>
      </w:r>
      <w:r w:rsidRPr="00905018">
        <w:t>n</w:t>
      </w:r>
      <w:r w:rsidRPr="00905018">
        <w:t>siv tillväxtpolitik för nya arbetstillfällen. Några av de insatser som är nö</w:t>
      </w:r>
      <w:r w:rsidRPr="00905018">
        <w:t>d</w:t>
      </w:r>
      <w:r w:rsidRPr="00905018">
        <w:t>vändiga har redovisats ovan.</w:t>
      </w:r>
    </w:p>
    <w:p w:rsidR="009A178A" w:rsidRPr="00905018" w:rsidRDefault="009A178A">
      <w:pPr>
        <w:pStyle w:val="Normaltindrag"/>
        <w:rPr>
          <w:b/>
        </w:rPr>
      </w:pPr>
      <w:r w:rsidRPr="00905018">
        <w:t xml:space="preserve">När det gäller reformering av arbetsmarknaden vill utskottet understryka vikten av att nödvändiga reformer av </w:t>
      </w:r>
      <w:r w:rsidRPr="00905018">
        <w:rPr>
          <w:i/>
        </w:rPr>
        <w:t>lönebildningen</w:t>
      </w:r>
      <w:r w:rsidRPr="00905018">
        <w:t xml:space="preserve"> nu kommer till stånd. Löneutvecklingen måste vara förenlig med en god samhällsekonomisk u</w:t>
      </w:r>
      <w:r w:rsidRPr="00905018">
        <w:t>t</w:t>
      </w:r>
      <w:r w:rsidRPr="00905018">
        <w:t xml:space="preserve">veckling. </w:t>
      </w:r>
    </w:p>
    <w:p w:rsidR="009A178A" w:rsidRPr="00905018" w:rsidRDefault="009A178A">
      <w:pPr>
        <w:pStyle w:val="Normaltindrag"/>
      </w:pPr>
      <w:r w:rsidRPr="00905018">
        <w:t xml:space="preserve">En </w:t>
      </w:r>
      <w:r w:rsidRPr="00905018">
        <w:rPr>
          <w:i/>
        </w:rPr>
        <w:t xml:space="preserve">reformering av lagar och regler på arbetsmarknaden </w:t>
      </w:r>
      <w:r w:rsidRPr="00905018">
        <w:t>som leder till bättre möjligheter att få och ta arbete och som ökar rörligheten på arbet</w:t>
      </w:r>
      <w:r w:rsidRPr="00905018">
        <w:t>s</w:t>
      </w:r>
      <w:r w:rsidRPr="00905018">
        <w:t>marknaden bör genomföras utan dröjsmål. En ny arbetsrätt bör utformas. Den bör erbjuda ett gott skydd åt alla anställda men utformas så att den inte hämmar företagens tillväxt och nyanställningar. En ny arbetsrättslagstiftning måste ge utrymme för flexibilitet och göra det möjligt att träffa överen</w:t>
      </w:r>
      <w:r w:rsidRPr="00905018">
        <w:t>s</w:t>
      </w:r>
      <w:r w:rsidRPr="00905018">
        <w:t>kommelser på alla arbetsplatser. Turordningsreglerna bör ändras, den fac</w:t>
      </w:r>
      <w:r w:rsidRPr="00905018">
        <w:t>kl</w:t>
      </w:r>
      <w:r w:rsidRPr="00905018">
        <w:t>i</w:t>
      </w:r>
      <w:r w:rsidRPr="00905018">
        <w:t>ga vetorätten vid entreprenader slopas och förbud bör införas</w:t>
      </w:r>
      <w:r w:rsidRPr="00905018">
        <w:rPr>
          <w:b/>
          <w:i/>
        </w:rPr>
        <w:t xml:space="preserve"> </w:t>
      </w:r>
      <w:r w:rsidRPr="00905018">
        <w:t>mot blockad av enmansföretag. Reformerna är särskilt viktiga för de mindre företagens u</w:t>
      </w:r>
      <w:r w:rsidRPr="00905018">
        <w:t>t</w:t>
      </w:r>
      <w:r w:rsidRPr="00905018">
        <w:t>veckling, men framför allt för att fler arbetslösa skall få möjlighet att komma in på arbetsmarknaden.</w:t>
      </w:r>
    </w:p>
    <w:p w:rsidR="009A178A" w:rsidRPr="00905018" w:rsidRDefault="009A178A">
      <w:pPr>
        <w:pStyle w:val="Normaltindrag"/>
      </w:pPr>
      <w:r w:rsidRPr="00905018">
        <w:t xml:space="preserve">Som framgått förordar utskottet en reformering av socialförsäkringarna. I detta ingår att </w:t>
      </w:r>
      <w:r w:rsidRPr="00905018">
        <w:rPr>
          <w:i/>
        </w:rPr>
        <w:t>arbetslöshetsförsäkringen</w:t>
      </w:r>
      <w:r w:rsidRPr="00905018">
        <w:t xml:space="preserve"> måste moderniseras. Arbetslöshet</w:t>
      </w:r>
      <w:r w:rsidRPr="00905018">
        <w:t>s</w:t>
      </w:r>
      <w:r w:rsidRPr="00905018">
        <w:t>försäkringen skall vara en allmän och obligatorisk omställningsförsäkring. Parterna på arbetsmarknaden bör i större utsträckning ha ansvaret för lön</w:t>
      </w:r>
      <w:r w:rsidRPr="00905018">
        <w:t>e</w:t>
      </w:r>
      <w:r w:rsidRPr="00905018">
        <w:t>bildningen och konsekvenserna av träffade avtal. Det är rimligt att de som har arbete bär en större del av ansvaret för resultatet av sina handlingar. De fackliga organisationernas makt över lönebildningen bör motsvaras av ett ökat eget ansvar för arbetslöshetsförsäkringens finansiering.</w:t>
      </w:r>
    </w:p>
    <w:p w:rsidR="009A178A" w:rsidRPr="00905018" w:rsidRDefault="009A178A">
      <w:pPr>
        <w:pStyle w:val="Normaltindrag"/>
      </w:pPr>
      <w:r w:rsidRPr="00905018">
        <w:t xml:space="preserve">Det måste råda </w:t>
      </w:r>
      <w:r w:rsidRPr="00905018">
        <w:rPr>
          <w:i/>
        </w:rPr>
        <w:t>balans mellan arbetsmarknadens parter</w:t>
      </w:r>
      <w:r w:rsidRPr="00905018">
        <w:t xml:space="preserve"> för att lönebil</w:t>
      </w:r>
      <w:r w:rsidRPr="00905018">
        <w:t>d</w:t>
      </w:r>
      <w:r w:rsidRPr="00905018">
        <w:t>ningen skall kunna fungera på ett sådant sätt att den både ger skälig ersät</w:t>
      </w:r>
      <w:r w:rsidRPr="00905018">
        <w:t>t</w:t>
      </w:r>
      <w:r w:rsidRPr="00905018">
        <w:t>ning för arbete och medför fler arbetstillfällen. Staten skall stå neutral mellan parterna, men genom bl.a.</w:t>
      </w:r>
      <w:r w:rsidRPr="00905018">
        <w:rPr>
          <w:b/>
          <w:i/>
        </w:rPr>
        <w:t xml:space="preserve"> </w:t>
      </w:r>
      <w:r w:rsidRPr="00905018">
        <w:t>sänkta inkomstskatter skall en sysselsättning</w:t>
      </w:r>
      <w:r w:rsidRPr="00905018">
        <w:t>s</w:t>
      </w:r>
      <w:r w:rsidRPr="00905018">
        <w:t>främjande lönebildning underlättas.</w:t>
      </w:r>
    </w:p>
    <w:p w:rsidR="009A178A" w:rsidRPr="00905018" w:rsidRDefault="009A178A">
      <w:pPr>
        <w:pStyle w:val="R3"/>
      </w:pPr>
      <w:r w:rsidRPr="00905018">
        <w:t>Utbildning och kompetens</w:t>
      </w:r>
    </w:p>
    <w:p w:rsidR="009A178A" w:rsidRPr="00905018" w:rsidRDefault="009A178A">
      <w:r w:rsidRPr="00905018">
        <w:t xml:space="preserve">Det är av avgörande betydelse att </w:t>
      </w:r>
      <w:r w:rsidRPr="00905018">
        <w:rPr>
          <w:i/>
        </w:rPr>
        <w:t>utbildning på alla nivåer</w:t>
      </w:r>
      <w:r w:rsidRPr="00905018">
        <w:t xml:space="preserve"> från grundskola till högskola präglas av hög kvalitet för att vidmakthålla och utveckla den kompetens som är ett viktigt fundament för hög framtida til</w:t>
      </w:r>
      <w:r w:rsidRPr="00905018">
        <w:t>l</w:t>
      </w:r>
      <w:r w:rsidRPr="00905018">
        <w:t>växt.</w:t>
      </w:r>
    </w:p>
    <w:p w:rsidR="009A178A" w:rsidRPr="00905018" w:rsidRDefault="009A178A">
      <w:pPr>
        <w:pStyle w:val="Normaltindrag"/>
      </w:pPr>
      <w:r w:rsidRPr="00905018">
        <w:t xml:space="preserve">Genom ett system med </w:t>
      </w:r>
      <w:r w:rsidRPr="00905018">
        <w:rPr>
          <w:i/>
        </w:rPr>
        <w:t xml:space="preserve">personliga utbildningskonton </w:t>
      </w:r>
      <w:r w:rsidRPr="00905018">
        <w:t>kan bättre ekonomi</w:t>
      </w:r>
      <w:r w:rsidRPr="00905018">
        <w:t>s</w:t>
      </w:r>
      <w:r w:rsidRPr="00905018">
        <w:t>ka förutsättningar skapas för alla vuxna att påbörja fort- och vidareutbil</w:t>
      </w:r>
      <w:r w:rsidRPr="00905018">
        <w:t>d</w:t>
      </w:r>
      <w:r w:rsidRPr="00905018">
        <w:t>ning. Det kan ske genom att den enskilde medges skatteavdrag för de medel som avsätts på samma sätt som nu sker för avsättning till pensionsförsä</w:t>
      </w:r>
      <w:r w:rsidRPr="00905018">
        <w:t>k</w:t>
      </w:r>
      <w:r w:rsidRPr="00905018">
        <w:t>ringar. Beskattningen sker i stället när den enskilde använder pengarna för utbildningen. Även arbetsgivaren kan ges rätt att avsätta lika mycket som den enskilde. En form av utfyllnad på kontot kan övervägas för låginkoms</w:t>
      </w:r>
      <w:r w:rsidRPr="00905018">
        <w:t>t</w:t>
      </w:r>
      <w:r w:rsidRPr="00905018">
        <w:t>tagare. Regeringen ä</w:t>
      </w:r>
      <w:r w:rsidRPr="00905018">
        <w:t>r för långsam och oklar i sitt agerande på detta område.</w:t>
      </w:r>
    </w:p>
    <w:p w:rsidR="009A178A" w:rsidRPr="00905018" w:rsidRDefault="009A178A">
      <w:pPr>
        <w:pStyle w:val="Normaltindrag"/>
      </w:pPr>
      <w:r w:rsidRPr="00905018">
        <w:rPr>
          <w:i/>
        </w:rPr>
        <w:t xml:space="preserve">Lärlingssystem </w:t>
      </w:r>
      <w:r w:rsidRPr="00905018">
        <w:t>bör enligt utskottets uppfattning ingå som en naturlig del i såväl ungdoms- som vuxenutbildning. Genom att yrkesinriktad utbildning integreras mer målmedvetet i företagen förbättras effektiviteten. Lärlingsu</w:t>
      </w:r>
      <w:r w:rsidRPr="00905018">
        <w:t>t</w:t>
      </w:r>
      <w:r w:rsidRPr="00905018">
        <w:t>bildningen bör expandera och ersättningarna fastställas till en nivå som gör lärlingsprogrammen attraktiva också för företagen.</w:t>
      </w:r>
    </w:p>
    <w:p w:rsidR="009A178A" w:rsidRPr="00905018" w:rsidRDefault="009A178A">
      <w:pPr>
        <w:pStyle w:val="R3"/>
      </w:pPr>
      <w:r w:rsidRPr="00905018">
        <w:t xml:space="preserve">EU-samarbete för sysselsättning </w:t>
      </w:r>
    </w:p>
    <w:p w:rsidR="009A178A" w:rsidRPr="00905018" w:rsidRDefault="009A178A">
      <w:r w:rsidRPr="00905018">
        <w:t>Den nationella handlingsplan för sysselsättningspolitiken i Sverige som lagts fram av regeringen har enligt utskottets mening fel inriktning. Det krävs exempelvis ökad flexibilitet inom arbetsmarknadsområdet inklusive arbet</w:t>
      </w:r>
      <w:r w:rsidRPr="00905018">
        <w:t>s</w:t>
      </w:r>
      <w:r w:rsidRPr="00905018">
        <w:t>rätten, lägre skatter på arbete samt satsningar på tjänstesektorn för att den svenska politiken skall komma i överensstämmelse med EU:s sysselsät</w:t>
      </w:r>
      <w:r w:rsidRPr="00905018">
        <w:t>t</w:t>
      </w:r>
      <w:r w:rsidRPr="00905018">
        <w:t>ningsriktlinjer. Utskottet är kritiskt mot att regeringen inte har fört en politik som står i överensstämmelse med dessa riktlinjer. Utskottet anser att riksd</w:t>
      </w:r>
      <w:r w:rsidRPr="00905018">
        <w:t>a</w:t>
      </w:r>
      <w:r w:rsidRPr="00905018">
        <w:t>gen bör begära att regeringen lägger fram ett handlingsprogram för hur de gemensamma ståndpunkter som EU:s medlemsländer enats om vad gäller arbetslöshetsbekämpning skall o</w:t>
      </w:r>
      <w:r w:rsidRPr="00905018">
        <w:t>m</w:t>
      </w:r>
      <w:r w:rsidRPr="00905018">
        <w:t xml:space="preserve">sättas i praktiken. </w:t>
      </w:r>
    </w:p>
    <w:p w:rsidR="009A178A" w:rsidRPr="00905018" w:rsidRDefault="009A178A">
      <w:pPr>
        <w:pStyle w:val="R3"/>
      </w:pPr>
      <w:r w:rsidRPr="00905018">
        <w:t>Renodling av</w:t>
      </w:r>
      <w:r w:rsidRPr="00905018">
        <w:t xml:space="preserve"> arbetsmarknadspolitiken</w:t>
      </w:r>
    </w:p>
    <w:p w:rsidR="009A178A" w:rsidRPr="00905018" w:rsidRDefault="009A178A">
      <w:r w:rsidRPr="00905018">
        <w:t>Utskottet har ovan förordat en förändring av arbetslöshetsförsäkringens utformning liksom förbättrade förutsättningar för lönebildningen.</w:t>
      </w:r>
    </w:p>
    <w:p w:rsidR="009A178A" w:rsidRPr="00905018" w:rsidRDefault="009A178A">
      <w:pPr>
        <w:pStyle w:val="Normaltindrag"/>
      </w:pPr>
      <w:r w:rsidRPr="00905018">
        <w:t>Regeringen har åtminstone i någon mån tagit intryck av de krav som förts fram från Moderaterna, Kristdemokraterna, Centerpartiet och Folkpartiet om att förenkla regelsystemen kring de arbetsmarknadspolitiska åtgärderna. Det är enligt utskottet viktigt att renodlingen av arbetsmarknadspolitiken fortsä</w:t>
      </w:r>
      <w:r w:rsidRPr="00905018">
        <w:t>t</w:t>
      </w:r>
      <w:r w:rsidRPr="00905018">
        <w:t>ter. Särskilt intresse bör inriktas mot den flaskhalsproblematik som har b</w:t>
      </w:r>
      <w:r w:rsidRPr="00905018">
        <w:t>e</w:t>
      </w:r>
      <w:r w:rsidRPr="00905018">
        <w:t>rörts ovan. Arbetsmarknadsutbildningen bör styras mot klart definierade arbetsmarknadsbehov samt erbjuda en kvalitet som tillmötesgår högt ställda krav både från deltagarna och från de framtida arbetsgivarna.</w:t>
      </w:r>
    </w:p>
    <w:p w:rsidR="009A178A" w:rsidRPr="00905018" w:rsidRDefault="009A178A">
      <w:pPr>
        <w:pStyle w:val="Normaltindrag"/>
      </w:pPr>
      <w:r w:rsidRPr="00905018">
        <w:t>Utskottet anser att större ansträngningar än i dag bör riktas mot arbet</w:t>
      </w:r>
      <w:r w:rsidRPr="00905018">
        <w:t>s</w:t>
      </w:r>
      <w:r w:rsidRPr="00905018">
        <w:t>marknadens efterfrågesida, dvs. hur man skall underlätta för företag att växa och skapa nya arbetstillfällen. Detta är i hög grad en uppgift för en förbättrad ekonomisk politik samt en skatte- och näringspolitik, men arbetsmarknad</w:t>
      </w:r>
      <w:r w:rsidRPr="00905018">
        <w:t>s</w:t>
      </w:r>
      <w:r w:rsidRPr="00905018">
        <w:t>politiken kan bidra.</w:t>
      </w:r>
    </w:p>
    <w:p w:rsidR="009A178A" w:rsidRPr="00905018" w:rsidRDefault="009A178A">
      <w:pPr>
        <w:pStyle w:val="Normaltindrag"/>
      </w:pPr>
      <w:r w:rsidRPr="00905018">
        <w:t>När utvecklingen på arbetsmarknaden vänder uppåt måste fokus ligga på att skapa nya arbetstillfällen och att ge fler personer tillträde till den reguljära arbetsmarknaden. De volymåtgärder som användes under den djupaste lå</w:t>
      </w:r>
      <w:r w:rsidRPr="00905018">
        <w:t>g</w:t>
      </w:r>
      <w:r w:rsidRPr="00905018">
        <w:t>konjunkturen behöver inte längre spela samma roll. Arbetsmarknadspolitiken bör inriktas på att öka kontakten mellan arbetssökande och den reguljära arbetsmarknaden. Åtgärder skall sättas in medvetet i enlighet med en indiv</w:t>
      </w:r>
      <w:r w:rsidRPr="00905018">
        <w:t>i</w:t>
      </w:r>
      <w:r w:rsidRPr="00905018">
        <w:t>duell handlingsplan för att öka möjligheterna för den sökande att få ett arb</w:t>
      </w:r>
      <w:r w:rsidRPr="00905018">
        <w:t>e</w:t>
      </w:r>
      <w:r w:rsidRPr="00905018">
        <w:t>te.</w:t>
      </w:r>
    </w:p>
    <w:p w:rsidR="009A178A" w:rsidRPr="00905018" w:rsidRDefault="009A178A">
      <w:pPr>
        <w:pStyle w:val="Normaltindrag"/>
      </w:pPr>
      <w:r w:rsidRPr="00905018">
        <w:t>Framför allt måste stor vikt läggas vid att nå de långtidsinskrivna som har svårt att komma i kontakt med arbetsmarknaden. För att bryta rundgången mellan åtgärder och öppen arbetslöshet måste åtgärder kunna</w:t>
      </w:r>
      <w:r w:rsidRPr="00905018">
        <w:t xml:space="preserve"> sättas in under längre tid. För merparten av de arbetssökande handlar det således om att öka kontakten med den reguljära arbetsmarknaden, medan det för långtidsi</w:t>
      </w:r>
      <w:r w:rsidRPr="00905018">
        <w:t>n</w:t>
      </w:r>
      <w:r w:rsidRPr="00905018">
        <w:t>skrivna handlar om att finna lämpliga åtgärder för att över huvud taget mö</w:t>
      </w:r>
      <w:r w:rsidRPr="00905018">
        <w:t>j</w:t>
      </w:r>
      <w:r w:rsidRPr="00905018">
        <w:t>liggöra återinträde på arbetsmarknaden.</w:t>
      </w:r>
    </w:p>
    <w:p w:rsidR="009A178A" w:rsidRPr="00905018" w:rsidRDefault="009A178A">
      <w:pPr>
        <w:pStyle w:val="Normaltindrag"/>
      </w:pPr>
      <w:r w:rsidRPr="00905018">
        <w:t>Enligt budgetpropositionen förefaller regeringen räkna med en oförändrad eller t.o.m. något ökad andel personer i konjunkturberoende åtgärder för år 2000, samtidigt som anslagen till åtgärderna minskar. Detta förefaller vara mer i lin</w:t>
      </w:r>
      <w:r w:rsidRPr="00905018">
        <w:t>je med en ambition att minska den öppna arbetslösheten för att där-</w:t>
      </w:r>
    </w:p>
    <w:p w:rsidR="009A178A" w:rsidRPr="00905018" w:rsidRDefault="009A178A">
      <w:pPr>
        <w:spacing w:before="0"/>
      </w:pPr>
      <w:r w:rsidRPr="00905018">
        <w:t>igenom uppnå fyraprocentsmålet än att verkligen öka sysselsättningen. Det är enligt utskottet orimligt att räkna med en så hög andel i arbetsmarknad</w:t>
      </w:r>
      <w:r w:rsidRPr="00905018">
        <w:t>s</w:t>
      </w:r>
      <w:r w:rsidRPr="00905018">
        <w:t>politiska åtgärder, särskilt om sysselsättningen väntas stiga. De arbetsmar</w:t>
      </w:r>
      <w:r w:rsidRPr="00905018">
        <w:t>k</w:t>
      </w:r>
      <w:r w:rsidRPr="00905018">
        <w:t>nad</w:t>
      </w:r>
      <w:r w:rsidRPr="00905018">
        <w:t>s</w:t>
      </w:r>
      <w:r w:rsidRPr="00905018">
        <w:t>politiska åtgärderna bör enligt utskottet minskas.</w:t>
      </w:r>
    </w:p>
    <w:p w:rsidR="009A178A" w:rsidRPr="00905018" w:rsidRDefault="009A178A">
      <w:pPr>
        <w:pStyle w:val="Normaltindrag"/>
      </w:pPr>
      <w:r w:rsidRPr="00905018">
        <w:t>När sysselsättningen nu stiger är det angeläget att de konjunkturberoende åtgärderna inte i sig kommer att utgöra en flaskhals. Det övergripande målet måste vara att fler får arbete, inte att uppfylla kvantitativa mål. Målformul</w:t>
      </w:r>
      <w:r w:rsidRPr="00905018">
        <w:t>e</w:t>
      </w:r>
      <w:r w:rsidRPr="00905018">
        <w:t>ringar får nu inte bli till hinder för att fler nya arbetstillfällen skapas.</w:t>
      </w:r>
    </w:p>
    <w:p w:rsidR="009A178A" w:rsidRPr="00905018" w:rsidRDefault="009A178A">
      <w:pPr>
        <w:pStyle w:val="Normaltindrag"/>
      </w:pPr>
      <w:r w:rsidRPr="00905018">
        <w:t>Vad utskottet anfört om inriktningen av arbetsmarknadspolitiken med a</w:t>
      </w:r>
      <w:r w:rsidRPr="00905018">
        <w:t>n</w:t>
      </w:r>
      <w:r w:rsidRPr="00905018">
        <w:t>ledning av motionerna bör riksdagen som sin mening ge regeringen till kä</w:t>
      </w:r>
      <w:r w:rsidRPr="00905018">
        <w:t>n</w:t>
      </w:r>
      <w:r w:rsidRPr="00905018">
        <w:t>na. De inriktningsförslag som framförs i övriga i sammanhanget behandlade motioner avstyrks i den mån de inte kan anses tillgodosedda med vad u</w:t>
      </w:r>
      <w:r w:rsidRPr="00905018">
        <w:t>t</w:t>
      </w:r>
      <w:r w:rsidRPr="00905018">
        <w:t>skottet anfört.</w:t>
      </w:r>
    </w:p>
    <w:p w:rsidR="009A178A" w:rsidRPr="00905018" w:rsidRDefault="009A178A">
      <w:r w:rsidRPr="00905018">
        <w:rPr>
          <w:i/>
        </w:rPr>
        <w:t>dels</w:t>
      </w:r>
      <w:r w:rsidRPr="00905018">
        <w:t xml:space="preserve"> att utskottets hemställan under 1 bort ha följande lydelse:</w:t>
      </w:r>
    </w:p>
    <w:p w:rsidR="009A178A" w:rsidRPr="00905018" w:rsidRDefault="009A178A">
      <w:pPr>
        <w:pStyle w:val="Resklmb"/>
      </w:pPr>
      <w:r w:rsidRPr="00905018">
        <w:t xml:space="preserve">1. beträffande </w:t>
      </w:r>
      <w:r w:rsidRPr="00905018">
        <w:rPr>
          <w:i/>
        </w:rPr>
        <w:t>allmän inriktning av politiken</w:t>
      </w:r>
    </w:p>
    <w:p w:rsidR="009A178A" w:rsidRPr="00905018" w:rsidRDefault="009A178A">
      <w:pPr>
        <w:pStyle w:val="Resklm"/>
      </w:pPr>
      <w:r w:rsidRPr="00905018">
        <w:t>att riksdagen med anledning av motionerna 1999/2000:A220 yrkand</w:t>
      </w:r>
      <w:r w:rsidRPr="00905018">
        <w:t>e</w:t>
      </w:r>
      <w:r w:rsidRPr="00905018">
        <w:t>na 1, 2, 12 i motsvarande del och 15–18, 1999/2000:A230 yrkandena 1 och 23, 1999/2000:A231 yrkandena 1–6, 1999/2000:A254 yrkand</w:t>
      </w:r>
      <w:r w:rsidRPr="00905018">
        <w:t>e</w:t>
      </w:r>
      <w:r w:rsidRPr="00905018">
        <w:t>na 1, 17 och 34, 1999/2000:A277 yrkandena 1 i motsvarande del och 2, 1999/2000:A282 yrkande 1, 1999/2000:A804 yrkande 17, 1999/2000:Fi212 yrkande 15 i motsvarande del, 1999/2000:Sk692 y</w:t>
      </w:r>
      <w:r w:rsidRPr="00905018">
        <w:t>r</w:t>
      </w:r>
      <w:r w:rsidRPr="00905018">
        <w:t>kande 20, 1999/2000:U504 yrkande 11, 1999/2000:Sf637 yrkande 15, 1999/2000:Ub223 yrkande 2, 1999/2000:N214 yrkande 21 och 1999/2000:N384 yrkande 20 samt med avslag på motionerna 1999/2000:A205, 199</w:t>
      </w:r>
      <w:r w:rsidRPr="00905018">
        <w:t>9/2000:A207, 1999/2000:A213, 1999/2000:A219 yrkande 6, 1999/2000:A263, 1999/2000:A272 y</w:t>
      </w:r>
      <w:r w:rsidRPr="00905018">
        <w:t>r</w:t>
      </w:r>
      <w:r w:rsidRPr="00905018">
        <w:t xml:space="preserve">kande 1, 1999/2000:A279, 1999/2000:A280, 1998/99:Sk730 yrkande 1, 1998/99:So455 yrkande 5, 1999/2000:T244 yrkande 2, 1999/2000:N213 yrkande 13 och 1999/2000:N239 yrkande 3 som sin mening ger regeringen till känna vad utskottet anfört, </w:t>
      </w:r>
    </w:p>
    <w:p w:rsidR="009A178A" w:rsidRPr="00905018" w:rsidRDefault="009A178A">
      <w:pPr>
        <w:pStyle w:val="Rubrik2"/>
      </w:pPr>
      <w:bookmarkStart w:id="140" w:name="_Toc468612005"/>
      <w:r w:rsidRPr="00905018">
        <w:t>2. Arbetsmarknaden för arbetshandikappade (mom. 2)</w:t>
      </w:r>
      <w:bookmarkEnd w:id="140"/>
    </w:p>
    <w:p w:rsidR="009A178A" w:rsidRPr="00905018" w:rsidRDefault="009A178A">
      <w:r w:rsidRPr="00905018">
        <w:t xml:space="preserve">Margareta Andersson (c), Stefan Attefall (kd), Maria Larsson (kd) och Elver Jonsson (fp) anser </w:t>
      </w:r>
    </w:p>
    <w:p w:rsidR="009A178A" w:rsidRPr="00905018" w:rsidRDefault="009A178A">
      <w:r w:rsidRPr="00905018">
        <w:rPr>
          <w:i/>
        </w:rPr>
        <w:t>dels</w:t>
      </w:r>
      <w:r w:rsidRPr="00905018">
        <w:t xml:space="preserve"> att den del av utskottets ställningstagande i avsnitt </w:t>
      </w:r>
      <w:r w:rsidRPr="00905018">
        <w:rPr>
          <w:b/>
        </w:rPr>
        <w:t>1.2.1 Arbetsmar</w:t>
      </w:r>
      <w:r w:rsidRPr="00905018">
        <w:rPr>
          <w:b/>
        </w:rPr>
        <w:t>k</w:t>
      </w:r>
      <w:r w:rsidRPr="00905018">
        <w:rPr>
          <w:b/>
        </w:rPr>
        <w:t>naden för arbetshandikappade</w:t>
      </w:r>
      <w:r w:rsidRPr="00905018">
        <w:t xml:space="preserve"> som börjar med ”I juni” och slutar med ”samt A276” bort ha följande l</w:t>
      </w:r>
      <w:r w:rsidRPr="00905018">
        <w:t>y</w:t>
      </w:r>
      <w:r w:rsidRPr="00905018">
        <w:t>delse:</w:t>
      </w:r>
    </w:p>
    <w:p w:rsidR="009A178A" w:rsidRPr="00905018" w:rsidRDefault="009A178A">
      <w:pPr>
        <w:pStyle w:val="Normaltindrag"/>
      </w:pPr>
      <w:r w:rsidRPr="00905018">
        <w:t>Utskottet anser att de statliga insatserna för att stärka de handikappades ställning är viktiga, och de bör alltid vara prioriterade. Att få möjlighet att utföra ett efterfrågat arbete ökar livskvaliteten. Utskottet kan konstatera att svårigheterna med att anställa en person med funktionshinder ofta överdrivs. Information och enklare</w:t>
      </w:r>
      <w:r w:rsidRPr="00905018">
        <w:t xml:space="preserve"> anpassningar av arbetsmiljön kan ofta räcka för att överbrygga de hinder som finns för att kunna passa in på en arbetsplats. Utskottet anser att arbetslinjen måste gälla även för handikappade och fö</w:t>
      </w:r>
      <w:r w:rsidRPr="00905018">
        <w:t>r</w:t>
      </w:r>
      <w:r w:rsidRPr="00905018">
        <w:t>tidspensioneringar undvikas i största möjliga utsträckning. Både lönebidrag och anställningar inom Samhall har visat sig vara värdefulla lösningar för många handikappade. Utskottet anser att lönebidragsanställningar i största möjliga utsträckning måste vara en åtgärd för arbetshandikappade. I ett bättre konjunk</w:t>
      </w:r>
      <w:r w:rsidRPr="00905018">
        <w:t>turläge måste denna anställningsform renodlas till att avse arbet</w:t>
      </w:r>
      <w:r w:rsidRPr="00905018">
        <w:t>s</w:t>
      </w:r>
      <w:r w:rsidRPr="00905018">
        <w:t>handikappade. Mot denna bakgrund tillstyrker utskottet motion A231 (yrk. 15). Det anförda bör ges regeringen till känna. Utskottet avstyrker motione</w:t>
      </w:r>
      <w:r w:rsidRPr="00905018">
        <w:t>r</w:t>
      </w:r>
      <w:r w:rsidRPr="00905018">
        <w:t>na 1998/99:A282, A241, A244, A257 samt A276.</w:t>
      </w:r>
    </w:p>
    <w:p w:rsidR="009A178A" w:rsidRPr="00905018" w:rsidRDefault="009A178A">
      <w:r w:rsidRPr="00905018">
        <w:rPr>
          <w:i/>
        </w:rPr>
        <w:t>dels</w:t>
      </w:r>
      <w:r w:rsidRPr="00905018">
        <w:t xml:space="preserve"> att utskottets hemställan under 2 bort ha följande lydelse:</w:t>
      </w:r>
    </w:p>
    <w:p w:rsidR="009A178A" w:rsidRPr="00905018" w:rsidRDefault="009A178A">
      <w:pPr>
        <w:pStyle w:val="Resklmb"/>
      </w:pPr>
      <w:r w:rsidRPr="00905018">
        <w:t xml:space="preserve">2. beträffande </w:t>
      </w:r>
      <w:r w:rsidRPr="00905018">
        <w:rPr>
          <w:i/>
        </w:rPr>
        <w:t>arbetsmarknaden för arbetshandikappade</w:t>
      </w:r>
    </w:p>
    <w:p w:rsidR="009A178A" w:rsidRPr="00905018" w:rsidRDefault="009A178A">
      <w:pPr>
        <w:pStyle w:val="Resklm"/>
      </w:pPr>
      <w:r w:rsidRPr="00905018">
        <w:t>att riksdagen med anledning av motion 1999/2000:A231 yrkande 15 samt med avslag på motionerna 1998/99:A282, 1998/99:So455 yrka</w:t>
      </w:r>
      <w:r w:rsidRPr="00905018">
        <w:t>n</w:t>
      </w:r>
      <w:r w:rsidRPr="00905018">
        <w:t>de 6, 1999/2000:A210, 1999/2000:A211, 1999/2000:A226, 1999/2000:A241, 1999/2000:A244, 1999/2000:A257 och 1999/2000:A276 som sin mening ger regeringen till känna vad u</w:t>
      </w:r>
      <w:r w:rsidRPr="00905018">
        <w:t>t</w:t>
      </w:r>
      <w:r w:rsidRPr="00905018">
        <w:t xml:space="preserve">skottet anfört, </w:t>
      </w:r>
    </w:p>
    <w:p w:rsidR="009A178A" w:rsidRPr="00905018" w:rsidRDefault="009A178A">
      <w:pPr>
        <w:pStyle w:val="Rubrik2"/>
      </w:pPr>
      <w:bookmarkStart w:id="141" w:name="_Toc468612006"/>
      <w:r w:rsidRPr="00905018">
        <w:t>3. Arbetsmarknaden för invandrare (mom. 3)</w:t>
      </w:r>
      <w:bookmarkEnd w:id="141"/>
    </w:p>
    <w:p w:rsidR="009A178A" w:rsidRPr="00905018" w:rsidRDefault="009A178A">
      <w:r w:rsidRPr="00905018">
        <w:t xml:space="preserve">Margareta Andersson (c), Mikael Odenberg (m), Stefan Attefall (kd), Kent Olsson (m), Patrik Norinder (m), Maria Larsson (kd), Christel Anderberg (m) och Elver Jonsson (fp) anser </w:t>
      </w:r>
    </w:p>
    <w:p w:rsidR="009A178A" w:rsidRPr="00905018" w:rsidRDefault="009A178A">
      <w:r w:rsidRPr="00905018">
        <w:rPr>
          <w:i/>
        </w:rPr>
        <w:t>dels</w:t>
      </w:r>
      <w:r w:rsidRPr="00905018">
        <w:t xml:space="preserve"> att utskottets ställningstagande i avsnitt </w:t>
      </w:r>
      <w:r w:rsidRPr="00905018">
        <w:rPr>
          <w:b/>
        </w:rPr>
        <w:t>1.2 Arbetsmarknaden för olika grupper</w:t>
      </w:r>
      <w:r w:rsidRPr="00905018">
        <w:t xml:space="preserve"> under rubriken </w:t>
      </w:r>
      <w:r w:rsidRPr="00905018">
        <w:rPr>
          <w:i/>
        </w:rPr>
        <w:t>Arbetsmarknaden för invandrare</w:t>
      </w:r>
      <w:r w:rsidRPr="00905018">
        <w:t xml:space="preserve"> bort ha följande lydelse:</w:t>
      </w:r>
    </w:p>
    <w:p w:rsidR="009A178A" w:rsidRPr="00905018" w:rsidRDefault="009A178A">
      <w:pPr>
        <w:pStyle w:val="Normaltindrag"/>
      </w:pPr>
      <w:r w:rsidRPr="00905018">
        <w:t>Invandrarnas situation på arbetsmarknaden har försämrats kraftigt under 1990-talet. En viss förbättring har dock skett på senare tid men många i</w:t>
      </w:r>
      <w:r w:rsidRPr="00905018">
        <w:t>n</w:t>
      </w:r>
      <w:r w:rsidRPr="00905018">
        <w:t>vandrare har fortfarande stora problem med att etablera sig på arbetsmarkn</w:t>
      </w:r>
      <w:r w:rsidRPr="00905018">
        <w:t>a</w:t>
      </w:r>
      <w:r w:rsidRPr="00905018">
        <w:t>den.</w:t>
      </w:r>
    </w:p>
    <w:p w:rsidR="009A178A" w:rsidRPr="00905018" w:rsidRDefault="009A178A">
      <w:pPr>
        <w:pStyle w:val="Normaltindrag"/>
      </w:pPr>
      <w:r w:rsidRPr="00905018">
        <w:t xml:space="preserve">Generella insatser för fler företag och arbetstillfällen behövs för att lösa dessa problem. </w:t>
      </w:r>
    </w:p>
    <w:p w:rsidR="009A178A" w:rsidRPr="00905018" w:rsidRDefault="009A178A">
      <w:pPr>
        <w:pStyle w:val="Normaltindrag"/>
      </w:pPr>
      <w:r w:rsidRPr="00905018">
        <w:t>Utöver de generella insatserna anser utskottet att situationens allvar mot</w:t>
      </w:r>
      <w:r w:rsidRPr="00905018">
        <w:t>i</w:t>
      </w:r>
      <w:r w:rsidRPr="00905018">
        <w:t>verar en öppenhet för att pröva användningen av nya former av insatser för att bana väg in i arbetslivet för dem som är arbetslösa. Bemanningsföretag, specialiserade arbetsförmedlingar och fler privata förmedlingar kan hjälpa olika grupper av arbetssökande med speciella behov. Konkurrerande arbet</w:t>
      </w:r>
      <w:r w:rsidRPr="00905018">
        <w:t>s</w:t>
      </w:r>
      <w:r w:rsidRPr="00905018">
        <w:t>förmedlingar ökar valmöjligheterna för såväl de arbetssökande som arbetsg</w:t>
      </w:r>
      <w:r w:rsidRPr="00905018">
        <w:t>i</w:t>
      </w:r>
      <w:r w:rsidRPr="00905018">
        <w:t xml:space="preserve">varna. </w:t>
      </w:r>
    </w:p>
    <w:p w:rsidR="009A178A" w:rsidRPr="00905018" w:rsidRDefault="009A178A">
      <w:pPr>
        <w:pStyle w:val="Normaltindrag"/>
      </w:pPr>
      <w:r w:rsidRPr="00905018">
        <w:t>Internationella arbetsförmedlingar för ekonomer, jurister, tekniker m.fl. kategorier kan genom sitt sätt att arbeta underlätta kont</w:t>
      </w:r>
      <w:r w:rsidRPr="00905018">
        <w:t>akter mellan å ena sidan arbetssökande som förutom yrkeskunskaper också har flerkulturell kompetens och å den andra sidan arbetsgivare som har behov av arbetskraft med denna bredd. Sådana förmedlingar kan också genom goda kontaktnät medverka till att företag övervinner sitt motstånd mot att anställa en person med utländsk bakgrund. Utskottet anser att internationella arbetsförmedlin</w:t>
      </w:r>
      <w:r w:rsidRPr="00905018">
        <w:t>g</w:t>
      </w:r>
      <w:r w:rsidRPr="00905018">
        <w:t>ar bör inrättas på fler orter i landet.</w:t>
      </w:r>
    </w:p>
    <w:p w:rsidR="009A178A" w:rsidRPr="00905018" w:rsidRDefault="009A178A">
      <w:pPr>
        <w:pStyle w:val="Normaltindrag"/>
      </w:pPr>
      <w:r w:rsidRPr="00905018">
        <w:t>Utskottet vill också peka på behovet av att ta till vara invandrarkvinnors specifika k</w:t>
      </w:r>
      <w:r w:rsidRPr="00905018">
        <w:t>ompetens. Det kan exempelvis ske genom att personer som har svårt att tillgodogöra sig gängse arbetsmarknadsinsatser får möjlighet att pröva kombinationer av praktiskt arbete och undervisning.</w:t>
      </w:r>
    </w:p>
    <w:p w:rsidR="009A178A" w:rsidRPr="00905018" w:rsidRDefault="009A178A">
      <w:pPr>
        <w:pStyle w:val="Normaltindrag"/>
      </w:pPr>
      <w:r w:rsidRPr="00905018">
        <w:t>Mot denna bakgrund tillstyrker utskottet motionerna A230 (fp) yrkandena 5 och 6, A231 (fp) yrkande 13, A804 (kd) yrkande 14 samt Sf637 (kd) y</w:t>
      </w:r>
      <w:r w:rsidRPr="00905018">
        <w:t>r</w:t>
      </w:r>
      <w:r w:rsidRPr="00905018">
        <w:t>kande 18. Övriga i sammanhanget behandlade motionsyrkanden avstyrks.</w:t>
      </w:r>
    </w:p>
    <w:p w:rsidR="009A178A" w:rsidRPr="00905018" w:rsidRDefault="009A178A">
      <w:r w:rsidRPr="00905018">
        <w:rPr>
          <w:i/>
        </w:rPr>
        <w:t>dels</w:t>
      </w:r>
      <w:r w:rsidRPr="00905018">
        <w:t xml:space="preserve"> att utskottets hemställan under 3 bort ha följande lydelse:</w:t>
      </w:r>
    </w:p>
    <w:p w:rsidR="009A178A" w:rsidRPr="00905018" w:rsidRDefault="009A178A">
      <w:pPr>
        <w:pStyle w:val="Resklmb"/>
      </w:pPr>
      <w:r w:rsidRPr="00905018">
        <w:t xml:space="preserve">3. beträffande </w:t>
      </w:r>
      <w:r w:rsidRPr="00905018">
        <w:rPr>
          <w:i/>
        </w:rPr>
        <w:t>arbetsmarknaden för invandrare</w:t>
      </w:r>
    </w:p>
    <w:p w:rsidR="009A178A" w:rsidRPr="00905018" w:rsidRDefault="009A178A">
      <w:pPr>
        <w:pStyle w:val="Resklm"/>
      </w:pPr>
      <w:r w:rsidRPr="00905018">
        <w:t>att riksdagen med anledning av motionerna 1999/2000:A230 yrkand</w:t>
      </w:r>
      <w:r w:rsidRPr="00905018">
        <w:t>e</w:t>
      </w:r>
      <w:r w:rsidRPr="00905018">
        <w:t>na 5 och 6, 1999/2000:A231 yrkande 13, 1999/2000:A804 yrkande 14 och 1999/2000:Sf637 yrkande 18 samt med avslag på motion 1999/2000:A228 yrkandena 1 och 2 som sin mening ger regeringen till känna vad utskottet anfört,</w:t>
      </w:r>
    </w:p>
    <w:p w:rsidR="009A178A" w:rsidRPr="00905018" w:rsidRDefault="009A178A">
      <w:pPr>
        <w:pStyle w:val="Rubrik2"/>
      </w:pPr>
      <w:bookmarkStart w:id="142" w:name="_Toc468612007"/>
      <w:r w:rsidRPr="00905018">
        <w:t>4. Arbetsmarknaden för kvinnor (mom. 4)</w:t>
      </w:r>
      <w:bookmarkEnd w:id="142"/>
    </w:p>
    <w:p w:rsidR="009A178A" w:rsidRPr="00905018" w:rsidRDefault="009A178A">
      <w:r w:rsidRPr="00905018">
        <w:t xml:space="preserve">Margareta Andersson (c), Mikael Odenberg (m), Stefan Attefall (kd), Kent Olsson (m), Patrik Norinder (m), Maria Larsson (kd), Christel Anderberg (m) och Elver Jonsson (fp) anser </w:t>
      </w:r>
    </w:p>
    <w:p w:rsidR="009A178A" w:rsidRPr="00905018" w:rsidRDefault="009A178A">
      <w:r w:rsidRPr="00905018">
        <w:rPr>
          <w:i/>
        </w:rPr>
        <w:t>dels</w:t>
      </w:r>
      <w:r w:rsidRPr="00905018">
        <w:t xml:space="preserve"> att den del av utskottets ställningstagande i</w:t>
      </w:r>
      <w:r w:rsidRPr="00905018">
        <w:rPr>
          <w:b/>
        </w:rPr>
        <w:t xml:space="preserve"> </w:t>
      </w:r>
      <w:r w:rsidRPr="00905018">
        <w:t>avsnitt</w:t>
      </w:r>
      <w:r w:rsidRPr="00905018">
        <w:rPr>
          <w:b/>
        </w:rPr>
        <w:t xml:space="preserve"> 1.2.3 Arbetsmar</w:t>
      </w:r>
      <w:r w:rsidRPr="00905018">
        <w:rPr>
          <w:b/>
        </w:rPr>
        <w:t>k</w:t>
      </w:r>
      <w:r w:rsidRPr="00905018">
        <w:rPr>
          <w:b/>
        </w:rPr>
        <w:t>naden för kvinnor</w:t>
      </w:r>
      <w:r w:rsidRPr="00905018">
        <w:t xml:space="preserve"> som börjar med ”Med denna bakgrund” och slutar med ”A804 (yrk. 12)” bort ha följande lydelse:</w:t>
      </w:r>
    </w:p>
    <w:p w:rsidR="009A178A" w:rsidRPr="00905018" w:rsidRDefault="009A178A">
      <w:pPr>
        <w:pStyle w:val="Normaltindrag"/>
      </w:pPr>
      <w:r w:rsidRPr="00905018">
        <w:t>Med denna bakgrund övergår utskottet till att behandla Kristdemokraternas förslag om rimliga priser på hushållsnära tjänster. Utskottet anser att om man vill skapa goda karriärmöjligheter för kvinnor är det viktigt att utforma b</w:t>
      </w:r>
      <w:r w:rsidRPr="00905018">
        <w:t>e</w:t>
      </w:r>
      <w:r w:rsidRPr="00905018">
        <w:t>skattningen så att det går att köpa hushållstjänster som utförs i arbetsgivarens hem till rimliga priser. Detta skulle enligt utskottets uppfattning få en rad direkta effekter och framför allt innebära att de kvinnor som i dag utför hu</w:t>
      </w:r>
      <w:r w:rsidRPr="00905018">
        <w:t>s</w:t>
      </w:r>
      <w:r w:rsidRPr="00905018">
        <w:t>hållstjänster på en svart marknad skulle få riktiga arbeten. Vidare skulle det innebära betydligt fler arbetstillfällen, ge ungdomar en öppning på arbet</w:t>
      </w:r>
      <w:r w:rsidRPr="00905018">
        <w:t>s</w:t>
      </w:r>
      <w:r w:rsidRPr="00905018">
        <w:t>marknaden, underlätta för äldre kvinnor att stanna längre på arbetsmarkn</w:t>
      </w:r>
      <w:r w:rsidRPr="00905018">
        <w:t>a</w:t>
      </w:r>
      <w:r w:rsidRPr="00905018">
        <w:t>den samt underlätta för många invandrarkvinnor at</w:t>
      </w:r>
      <w:r w:rsidRPr="00905018">
        <w:t>t få tillträde till arbet</w:t>
      </w:r>
      <w:r w:rsidRPr="00905018">
        <w:t>s</w:t>
      </w:r>
      <w:r w:rsidRPr="00905018">
        <w:t>marknaden. Utskottet tillstyrker motion A804 (yrk. 12). Det anförda bör ges regerin</w:t>
      </w:r>
      <w:r w:rsidRPr="00905018">
        <w:t>g</w:t>
      </w:r>
      <w:r w:rsidRPr="00905018">
        <w:t>en till känna.</w:t>
      </w:r>
    </w:p>
    <w:p w:rsidR="009A178A" w:rsidRPr="00905018" w:rsidRDefault="009A178A">
      <w:r w:rsidRPr="00905018">
        <w:rPr>
          <w:i/>
        </w:rPr>
        <w:t>dels</w:t>
      </w:r>
      <w:r w:rsidRPr="00905018">
        <w:t xml:space="preserve"> att utskottets hemställan under 4 bort ha följande lydelse:</w:t>
      </w:r>
    </w:p>
    <w:p w:rsidR="009A178A" w:rsidRPr="00905018" w:rsidRDefault="009A178A">
      <w:pPr>
        <w:pStyle w:val="Resklmb"/>
      </w:pPr>
      <w:r w:rsidRPr="00905018">
        <w:t xml:space="preserve">4. beträffande </w:t>
      </w:r>
      <w:r w:rsidRPr="00905018">
        <w:rPr>
          <w:i/>
        </w:rPr>
        <w:t>arbetsmarknaden för kvinnor</w:t>
      </w:r>
    </w:p>
    <w:p w:rsidR="009A178A" w:rsidRPr="00905018" w:rsidRDefault="009A178A">
      <w:pPr>
        <w:pStyle w:val="Resklm"/>
      </w:pPr>
      <w:r w:rsidRPr="00905018">
        <w:t xml:space="preserve">att riksdagen med anledning av motion 1999/2000:A804 yrkande 12 och med avslag på motion 1999/2000:A820 yrkandena 1–4 som sin mening ger regeringen till känna vad utskottet anfört, </w:t>
      </w:r>
    </w:p>
    <w:p w:rsidR="009A178A" w:rsidRPr="00905018" w:rsidRDefault="009A178A">
      <w:pPr>
        <w:pStyle w:val="Rubrik2"/>
      </w:pPr>
      <w:bookmarkStart w:id="143" w:name="_Toc468612008"/>
      <w:r w:rsidRPr="00905018">
        <w:t>5. Arbetsmarknaden för ungdomar (mom. 5)</w:t>
      </w:r>
      <w:bookmarkEnd w:id="143"/>
    </w:p>
    <w:p w:rsidR="009A178A" w:rsidRPr="00905018" w:rsidRDefault="009A178A">
      <w:r w:rsidRPr="00905018">
        <w:t xml:space="preserve">Margareta Andersson (c), Mikael Odenberg (m), Stefan Attefall (kd), Kent Olsson (m), Patrik Norinder (m), Maria Larsson (kd), Christel Anderberg (m) och Elver Jonsson (fp) anser </w:t>
      </w:r>
    </w:p>
    <w:p w:rsidR="009A178A" w:rsidRPr="00905018" w:rsidRDefault="009A178A">
      <w:r w:rsidRPr="00905018">
        <w:rPr>
          <w:i/>
        </w:rPr>
        <w:t>dels</w:t>
      </w:r>
      <w:r w:rsidRPr="00905018">
        <w:t xml:space="preserve"> att den del av utskottets ställningstagande i avsnitt </w:t>
      </w:r>
      <w:r w:rsidRPr="00905018">
        <w:rPr>
          <w:b/>
        </w:rPr>
        <w:t>1.2.4 Arbetsmar</w:t>
      </w:r>
      <w:r w:rsidRPr="00905018">
        <w:rPr>
          <w:b/>
        </w:rPr>
        <w:t>k</w:t>
      </w:r>
      <w:r w:rsidRPr="00905018">
        <w:rPr>
          <w:b/>
        </w:rPr>
        <w:t>naden för ungdomar</w:t>
      </w:r>
      <w:r w:rsidRPr="00905018">
        <w:t xml:space="preserve"> som börjar med ”Arbetsmarknadsutskottet har” och slutar med ”yrkande 11 (c)” bort ha följande lydelse:</w:t>
      </w:r>
    </w:p>
    <w:p w:rsidR="009A178A" w:rsidRPr="00905018" w:rsidRDefault="009A178A">
      <w:pPr>
        <w:pStyle w:val="Normaltindrag"/>
      </w:pPr>
      <w:r w:rsidRPr="00905018">
        <w:t>Redan år 1994 lovade regeringen att ingen ungdom under 25 år skulle gå arbetslös mer än 100 dagar. Först år 1999, mitt under en lång och stabil hö</w:t>
      </w:r>
      <w:r w:rsidRPr="00905018">
        <w:t>g</w:t>
      </w:r>
      <w:r w:rsidRPr="00905018">
        <w:t>konjunktur, har regeringen börjat att närma sig den angivna målsättningen. Trots detta är arbetslösheten bland ungdomar alltjämt hög.</w:t>
      </w:r>
    </w:p>
    <w:p w:rsidR="009A178A" w:rsidRPr="00905018" w:rsidRDefault="009A178A">
      <w:pPr>
        <w:pStyle w:val="Normaltindrag"/>
      </w:pPr>
      <w:r w:rsidRPr="00905018">
        <w:t>Risken med den politik som regeringen bedriver är att ungdomar aldrig ges en chans att komma in på den ordinarie arbetsmarknaden. Detta leder i sin tur till att de som enda möjlighet till försörjning har att lita till ersättningar och bidrag av olika slag. För att bryta den pågående utvecklingen är det därför angeläget att arbetsmarknadspolitiken ges en ny inriktning. Förän</w:t>
      </w:r>
      <w:r w:rsidRPr="00905018">
        <w:t>d</w:t>
      </w:r>
      <w:r w:rsidRPr="00905018">
        <w:t>ringar bl.a. avseende skatter, arbetsrätt och lönebildning krävs för att göra det lättare för företag att expandera. Om företagen ges möjlighet att utveckla sin verksamhet tillskapas också nya arbetstillfällen som kommer ungdomar till del. Även övriga arbetsmarknadspolitiska åtgärder som riktas till ungdomar måste ha som huvudsakligt ändamål att skapa reguljära arbeten ute i föret</w:t>
      </w:r>
      <w:r w:rsidRPr="00905018">
        <w:t>a</w:t>
      </w:r>
      <w:r w:rsidRPr="00905018">
        <w:t>gen. Åtgärderna får inte innebära att ungdomar hålls kvar i utbildningsinsa</w:t>
      </w:r>
      <w:r w:rsidRPr="00905018">
        <w:t>t</w:t>
      </w:r>
      <w:r w:rsidRPr="00905018">
        <w:t xml:space="preserve">ser eller andra åtgärder. Ett sätt att undvika att </w:t>
      </w:r>
      <w:r w:rsidRPr="00905018">
        <w:t>så sker är att införa ett lä</w:t>
      </w:r>
      <w:r w:rsidRPr="00905018">
        <w:t>r</w:t>
      </w:r>
      <w:r w:rsidRPr="00905018">
        <w:t xml:space="preserve">lingssystem genom vilket ungdomarna tidigt får kontakt med företag. </w:t>
      </w:r>
    </w:p>
    <w:p w:rsidR="009A178A" w:rsidRPr="00905018" w:rsidRDefault="009A178A">
      <w:pPr>
        <w:pStyle w:val="Normaltindrag"/>
      </w:pPr>
      <w:r w:rsidRPr="00905018">
        <w:t>Med hänsyn till det anförda tillstyrker utskottet motionerna A231 yrkande 12 (fp) och A254 yrkande 7 delvis (kd). Motion Ub813 (c) avstyrks i berörda delar i den mån den inte kan anses tillgodosedd med vad utskottet anfört.</w:t>
      </w:r>
    </w:p>
    <w:p w:rsidR="009A178A" w:rsidRPr="00905018" w:rsidRDefault="009A178A">
      <w:r w:rsidRPr="00905018">
        <w:rPr>
          <w:i/>
        </w:rPr>
        <w:t>dels</w:t>
      </w:r>
      <w:r w:rsidRPr="00905018">
        <w:t xml:space="preserve"> att utskottets hemställan under 5 bort ha följande lydelse:</w:t>
      </w:r>
    </w:p>
    <w:p w:rsidR="009A178A" w:rsidRPr="00905018" w:rsidRDefault="009A178A">
      <w:pPr>
        <w:pStyle w:val="Resklmb"/>
      </w:pPr>
      <w:r w:rsidRPr="00905018">
        <w:t xml:space="preserve">5. beträffande </w:t>
      </w:r>
      <w:r w:rsidRPr="00905018">
        <w:rPr>
          <w:i/>
        </w:rPr>
        <w:t>arbetsmarknaden för ungdomar</w:t>
      </w:r>
    </w:p>
    <w:p w:rsidR="009A178A" w:rsidRPr="00905018" w:rsidRDefault="009A178A">
      <w:pPr>
        <w:pStyle w:val="Resklm"/>
      </w:pPr>
      <w:r w:rsidRPr="00905018">
        <w:t>att riksdagen med anledning av motionerna 1999/2000:A231 yrkande 12 och 1999/2000:A254 yrkande 7 i motsvarande del samt med avslag på motion 1999/2000:Ub813 yrkande 11 som sin mening ger reg</w:t>
      </w:r>
      <w:r w:rsidRPr="00905018">
        <w:t>e</w:t>
      </w:r>
      <w:r w:rsidRPr="00905018">
        <w:t xml:space="preserve">ringen till känna vad utskottet anfört, </w:t>
      </w:r>
    </w:p>
    <w:p w:rsidR="009A178A" w:rsidRPr="00905018" w:rsidRDefault="009A178A">
      <w:pPr>
        <w:pStyle w:val="Rubrik2"/>
      </w:pPr>
      <w:bookmarkStart w:id="144" w:name="_Toc468612009"/>
      <w:r w:rsidRPr="00905018">
        <w:t>6. Arbetsmarknaden för äldre (mom. 6)</w:t>
      </w:r>
      <w:bookmarkEnd w:id="144"/>
    </w:p>
    <w:p w:rsidR="009A178A" w:rsidRPr="00905018" w:rsidRDefault="009A178A">
      <w:r w:rsidRPr="00905018">
        <w:t xml:space="preserve">Mikael Odenberg (m), Stefan Attefall (kd), Kent Olsson (m), Patrik Norinder (m), Maria Larsson (kd), Christel Anderberg (m) och Elver Jonsson (fp) anser </w:t>
      </w:r>
    </w:p>
    <w:p w:rsidR="009A178A" w:rsidRPr="00905018" w:rsidRDefault="009A178A">
      <w:r w:rsidRPr="00905018">
        <w:rPr>
          <w:i/>
        </w:rPr>
        <w:t>dels</w:t>
      </w:r>
      <w:r w:rsidRPr="00905018">
        <w:t xml:space="preserve"> att den del av utskottets ställningstagande i avsnitt</w:t>
      </w:r>
      <w:r w:rsidRPr="00905018">
        <w:rPr>
          <w:b/>
        </w:rPr>
        <w:t xml:space="preserve"> 1.2.5 Arbetsmar</w:t>
      </w:r>
      <w:r w:rsidRPr="00905018">
        <w:rPr>
          <w:b/>
        </w:rPr>
        <w:t>k</w:t>
      </w:r>
      <w:r w:rsidRPr="00905018">
        <w:rPr>
          <w:b/>
        </w:rPr>
        <w:t>naden för äldre</w:t>
      </w:r>
      <w:r w:rsidRPr="00905018">
        <w:t xml:space="preserve"> som börjar med ”Utskottet kan” och slutar med ”och A717” bort ha följande lydelse:</w:t>
      </w:r>
    </w:p>
    <w:p w:rsidR="009A178A" w:rsidRPr="00905018" w:rsidRDefault="009A178A">
      <w:pPr>
        <w:pStyle w:val="Normaltindrag"/>
      </w:pPr>
      <w:r w:rsidRPr="00905018">
        <w:t>Utskottet kan konstatera att många arbetstagare som har fyllt 50 år har b</w:t>
      </w:r>
      <w:r w:rsidRPr="00905018">
        <w:t>e</w:t>
      </w:r>
      <w:r w:rsidRPr="00905018">
        <w:t>tydligt svårare än yngre arbetstagare att komma in på arbetsmarknaden efter en period av arbetslöshet. Att anställa en 55-åring kan dock enligt utskottets uppfattning vara mycket lönsamt för arbetsgivaren. Många i den äldre a</w:t>
      </w:r>
      <w:r w:rsidRPr="00905018">
        <w:t>r</w:t>
      </w:r>
      <w:r w:rsidRPr="00905018">
        <w:t>betskraften har stor erfarenhet och kompetens och är dessutom ofta mer trogna mot sin arbetsgivare och stannar kvar på arbetsplatsen i större u</w:t>
      </w:r>
      <w:r w:rsidRPr="00905018">
        <w:t>t</w:t>
      </w:r>
      <w:r w:rsidRPr="00905018">
        <w:t>sträckning än yngre som har en tendens till rörlighet. Utskottet kan därför inte ställa sig bakom förslag som innebär att äldre arbetskraft p</w:t>
      </w:r>
      <w:r w:rsidRPr="00905018">
        <w:t>ensioneras eller generationsväxlas från arbetsmarknaden i förtid. Utskottet delar Fol</w:t>
      </w:r>
      <w:r w:rsidRPr="00905018">
        <w:t>k</w:t>
      </w:r>
      <w:r w:rsidRPr="00905018">
        <w:t>partiets uppfattning i motion A231 att dessa åtgärder är alldeles för defensiva och markerar att regeringen anser att de äldre på arbetsmarknaden inte b</w:t>
      </w:r>
      <w:r w:rsidRPr="00905018">
        <w:t>e</w:t>
      </w:r>
      <w:r w:rsidRPr="00905018">
        <w:t xml:space="preserve">hövs. Utskottet tillstyrker mot denna bakgrund motion A231 (yrk. 11). Det anförda bör ges regeringen till känna.  </w:t>
      </w:r>
    </w:p>
    <w:p w:rsidR="009A178A" w:rsidRPr="00905018" w:rsidRDefault="009A178A">
      <w:pPr>
        <w:pStyle w:val="Normaltindrag"/>
      </w:pPr>
      <w:r w:rsidRPr="00905018">
        <w:t>Vad avser frågan om höjd pensionsålder kan utskottet konstatera att mö</w:t>
      </w:r>
      <w:r w:rsidRPr="00905018">
        <w:t>j</w:t>
      </w:r>
      <w:r w:rsidRPr="00905018">
        <w:t>ligheten att stanna kvar på arbetsmarknaden efter 65 års ålder är begränsad. I promemorian Höjd ålder för avgångsskyldighet till 67 år (Ds 1999:39), som är under beredning, förordas att det i anställningsskyddslagen införs en b</w:t>
      </w:r>
      <w:r w:rsidRPr="00905018">
        <w:t>e</w:t>
      </w:r>
      <w:r w:rsidRPr="00905018">
        <w:t xml:space="preserve">stämmelse om att avtal som föreskriver en avgångsskyldighet mellan 65 och 67 år skall sakna verkan och att det i stället skall gälla en avgångsskyldighet vid fyllda 67 år. Utskottet instämmer i Folkpartiets uppfattning i motion So323 att det endast är med en lagändring som det blir </w:t>
      </w:r>
      <w:r w:rsidRPr="00905018">
        <w:t>möjligt att fortsätta på arbetsmarknaden efter 65 års ålder och anser därför att det är angeläget att förslaget genomförs. Utskottet tillstyrker motion So323 (yrk. 2). Det anförda bör ges regeringen till känna. Övriga i sammanhanget behandlade motio</w:t>
      </w:r>
      <w:r w:rsidRPr="00905018">
        <w:t>n</w:t>
      </w:r>
      <w:r w:rsidRPr="00905018">
        <w:t>syrkanden avstyrks.</w:t>
      </w:r>
    </w:p>
    <w:p w:rsidR="009A178A" w:rsidRPr="00905018" w:rsidRDefault="009A178A">
      <w:r w:rsidRPr="00905018">
        <w:rPr>
          <w:i/>
        </w:rPr>
        <w:t>dels</w:t>
      </w:r>
      <w:r w:rsidRPr="00905018">
        <w:t xml:space="preserve"> att utskottets hemställan under 6 bort ha följande lydelse:</w:t>
      </w:r>
    </w:p>
    <w:p w:rsidR="009A178A" w:rsidRPr="00905018" w:rsidRDefault="009A178A">
      <w:pPr>
        <w:pStyle w:val="Resklmb"/>
      </w:pPr>
      <w:r w:rsidRPr="00905018">
        <w:t xml:space="preserve">6. beträffande </w:t>
      </w:r>
      <w:r w:rsidRPr="00905018">
        <w:rPr>
          <w:i/>
        </w:rPr>
        <w:t>arbetsmarknaden för äldre</w:t>
      </w:r>
    </w:p>
    <w:p w:rsidR="009A178A" w:rsidRPr="00905018" w:rsidRDefault="009A178A">
      <w:pPr>
        <w:pStyle w:val="Resklm"/>
      </w:pPr>
      <w:r w:rsidRPr="00905018">
        <w:t xml:space="preserve">att riksdagen med anledning av motion 1999/2000:So323 yrkande 2 samt med avslag på motionerna 1999/2000:A231 yrkande 11, 1999/2000:A238 yrkande 2, 1999/2000:A281, 1999/2000:A717 och 1999/2000:So262 yrkande 1 som sin mening ger regeringen till känna vad utskottet anfört, </w:t>
      </w:r>
    </w:p>
    <w:p w:rsidR="009A178A" w:rsidRPr="00905018" w:rsidRDefault="009A178A">
      <w:pPr>
        <w:pStyle w:val="Rubrik2"/>
      </w:pPr>
      <w:bookmarkStart w:id="145" w:name="_Toc468612010"/>
      <w:r w:rsidRPr="00905018">
        <w:t>7. Arbetsmarknaden för äldre (mom. 6)</w:t>
      </w:r>
      <w:bookmarkEnd w:id="145"/>
    </w:p>
    <w:p w:rsidR="009A178A" w:rsidRPr="00905018" w:rsidRDefault="009A178A">
      <w:r w:rsidRPr="00905018">
        <w:t xml:space="preserve">Barbro Feltzing (mp) anser </w:t>
      </w:r>
    </w:p>
    <w:p w:rsidR="009A178A" w:rsidRPr="00905018" w:rsidRDefault="009A178A">
      <w:r w:rsidRPr="00905018">
        <w:rPr>
          <w:i/>
        </w:rPr>
        <w:t>dels</w:t>
      </w:r>
      <w:r w:rsidRPr="00905018">
        <w:t xml:space="preserve"> att den del av utskottets ställningstagande i avsnitt </w:t>
      </w:r>
      <w:r w:rsidRPr="00905018">
        <w:rPr>
          <w:b/>
        </w:rPr>
        <w:t>1.2.5 Arbetsmar</w:t>
      </w:r>
      <w:r w:rsidRPr="00905018">
        <w:rPr>
          <w:b/>
        </w:rPr>
        <w:t>k</w:t>
      </w:r>
      <w:r w:rsidRPr="00905018">
        <w:rPr>
          <w:b/>
        </w:rPr>
        <w:t xml:space="preserve">nad för äldre </w:t>
      </w:r>
      <w:r w:rsidRPr="00905018">
        <w:t xml:space="preserve">som börjar med ”Utskottet kan konstatera” och slutar med ”samt A238 (yrk. 2)” bort ha följande lydelse: </w:t>
      </w:r>
    </w:p>
    <w:p w:rsidR="009A178A" w:rsidRPr="00905018" w:rsidRDefault="009A178A">
      <w:pPr>
        <w:pStyle w:val="Normaltindrag"/>
      </w:pPr>
      <w:r w:rsidRPr="00905018">
        <w:t>Under senare tid har det skett en ökning av antalet arbetstillfällen. Många arbetssökande har trots det haft svårt att få arbete. Orsaken har främst varit att de har svårt att passa in på den jobbprofil som många arbetsgivare har. Detta gäller inte minst för de arbetssökande som är över femtio år. Dessa personer har ocks</w:t>
      </w:r>
      <w:r w:rsidRPr="00905018">
        <w:t>å svårt att få hjälp genom arbetsförmedlingen. Många av dessa ligger i riskzonen för att bli utförsäkrade. Det är inte skäligt att pers</w:t>
      </w:r>
      <w:r w:rsidRPr="00905018">
        <w:t>o</w:t>
      </w:r>
      <w:r w:rsidRPr="00905018">
        <w:t>ner som arbetat hårt under 30–40 år av sitt liv skall tvingas att leva på socia</w:t>
      </w:r>
      <w:r w:rsidRPr="00905018">
        <w:t>l</w:t>
      </w:r>
      <w:r w:rsidRPr="00905018">
        <w:t>bidrag. För att förhindra en åldersdiskriminering på arbetsmarknaden är det därför angeläget att det snabbt utreds vilka åtgärder som kan vidtas för att hjälpa gruppen äldre arbetssökande. Utskottet tillstyrker motionen A238 yrkande 2 (mp). Motionerna A231 yrkande 11 (fp), A281 (s) och So262 yrk</w:t>
      </w:r>
      <w:r w:rsidRPr="00905018">
        <w:t>ande 1 (fp) avstyrks. Det a</w:t>
      </w:r>
      <w:r w:rsidRPr="00905018">
        <w:t>n</w:t>
      </w:r>
      <w:r w:rsidRPr="00905018">
        <w:t xml:space="preserve">förda bör ges regeringen till känna. </w:t>
      </w:r>
    </w:p>
    <w:p w:rsidR="009A178A" w:rsidRPr="00905018" w:rsidRDefault="009A178A">
      <w:r w:rsidRPr="00905018">
        <w:rPr>
          <w:i/>
        </w:rPr>
        <w:t>dels</w:t>
      </w:r>
      <w:r w:rsidRPr="00905018">
        <w:t xml:space="preserve"> att utskottets hemställan under 6 bort ha följande lydelse:</w:t>
      </w:r>
    </w:p>
    <w:p w:rsidR="009A178A" w:rsidRPr="00905018" w:rsidRDefault="009A178A">
      <w:pPr>
        <w:pStyle w:val="Resklmb"/>
      </w:pPr>
      <w:r w:rsidRPr="00905018">
        <w:t xml:space="preserve">6. beträffande </w:t>
      </w:r>
      <w:r w:rsidRPr="00905018">
        <w:rPr>
          <w:i/>
        </w:rPr>
        <w:t>arbetsmarknaden för äldre</w:t>
      </w:r>
    </w:p>
    <w:p w:rsidR="009A178A" w:rsidRPr="00905018" w:rsidRDefault="009A178A">
      <w:pPr>
        <w:pStyle w:val="Resklm"/>
      </w:pPr>
      <w:r w:rsidRPr="00905018">
        <w:t>att riksdagen med anledning av motion 1999/2000:A238 yrkande 2 och med avslag på motionerna 1999/2000:A231 yrkande 11, 1999/2000:A281, 1999/2000:A717, 1999/2000:So262 yrkande 1 och 1999/2000:So323 yrkande 2 som sin mening ger regeringen till känna vad utskottet anfört,</w:t>
      </w:r>
    </w:p>
    <w:p w:rsidR="009A178A" w:rsidRPr="00905018" w:rsidRDefault="009A178A">
      <w:pPr>
        <w:pStyle w:val="Rubrik2"/>
      </w:pPr>
      <w:bookmarkStart w:id="146" w:name="_Toc468612011"/>
      <w:r w:rsidRPr="00905018">
        <w:t>8. Arbetsmarknaden för långtidsarbetslösa och långtidsinskrivna (mom. 7, motiveringen)</w:t>
      </w:r>
      <w:bookmarkEnd w:id="146"/>
    </w:p>
    <w:p w:rsidR="009A178A" w:rsidRPr="00905018" w:rsidRDefault="009A178A">
      <w:r w:rsidRPr="00905018">
        <w:t xml:space="preserve">Mikael Odenberg, Kent Olsson, Patrik Norinder och Christel Anderberg (alla m) anser att den del av utskottets ställningstagande i avsnitt </w:t>
      </w:r>
      <w:r w:rsidRPr="00905018">
        <w:rPr>
          <w:b/>
        </w:rPr>
        <w:t>1.2.6 Arbet</w:t>
      </w:r>
      <w:r w:rsidRPr="00905018">
        <w:rPr>
          <w:b/>
        </w:rPr>
        <w:t>s</w:t>
      </w:r>
      <w:r w:rsidRPr="00905018">
        <w:rPr>
          <w:b/>
        </w:rPr>
        <w:t>marknaden för långtidsarbetslösa och långtidsinskrivna</w:t>
      </w:r>
      <w:r w:rsidRPr="00905018">
        <w:t xml:space="preserve"> som börjar med ”Riksdagen godkände” och slutar med ”stödet infördes.” bort ha följande lydelse:</w:t>
      </w:r>
    </w:p>
    <w:p w:rsidR="009A178A" w:rsidRPr="00905018" w:rsidRDefault="009A178A">
      <w:pPr>
        <w:pStyle w:val="Normaltindrag"/>
      </w:pPr>
      <w:r w:rsidRPr="00905018">
        <w:t>Utskottet anser att de särskilda åtgärderna riktade mot långtidsarbetslösa i form av förstärkt anställningsstöd bör avvecklas med tanke på erfarenheterna av tidigare motsvarande system. I stället bör en politik föras som skapar förutsättningar för betydligt fler arbetstillfällen och inriktas på insatser som förbättrar de långtidsarbetslösas möjlig</w:t>
      </w:r>
      <w:r w:rsidRPr="00905018">
        <w:t>heter att ta arbete. Det gäller inte minst kvalitetsi</w:t>
      </w:r>
      <w:r w:rsidRPr="00905018">
        <w:t>n</w:t>
      </w:r>
      <w:r w:rsidRPr="00905018">
        <w:t xml:space="preserve">riktade åtgärder vad gäller vuxenutbildning. </w:t>
      </w:r>
    </w:p>
    <w:p w:rsidR="009A178A" w:rsidRPr="00905018" w:rsidRDefault="009A178A">
      <w:pPr>
        <w:pStyle w:val="Rubrik2"/>
      </w:pPr>
      <w:bookmarkStart w:id="147" w:name="_Toc468612012"/>
      <w:r w:rsidRPr="00905018">
        <w:t>9. Arbetsmarknaden för långtidsarbetslösa och långtidsinskrivna (mom. 7)</w:t>
      </w:r>
      <w:bookmarkEnd w:id="147"/>
    </w:p>
    <w:p w:rsidR="009A178A" w:rsidRPr="00905018" w:rsidRDefault="009A178A">
      <w:r w:rsidRPr="00905018">
        <w:t xml:space="preserve">Stefan Attefall och Maria Larsson (båda kd) anser </w:t>
      </w:r>
    </w:p>
    <w:p w:rsidR="009A178A" w:rsidRPr="00905018" w:rsidRDefault="009A178A">
      <w:r w:rsidRPr="00905018">
        <w:rPr>
          <w:i/>
        </w:rPr>
        <w:t>dels</w:t>
      </w:r>
      <w:r w:rsidRPr="00905018">
        <w:t xml:space="preserve"> att den del av utskottets ställningstagande i avsnitt </w:t>
      </w:r>
      <w:r w:rsidRPr="00905018">
        <w:rPr>
          <w:b/>
        </w:rPr>
        <w:t>1.2.6 Arbetsmar</w:t>
      </w:r>
      <w:r w:rsidRPr="00905018">
        <w:rPr>
          <w:b/>
        </w:rPr>
        <w:t>k</w:t>
      </w:r>
      <w:r w:rsidRPr="00905018">
        <w:rPr>
          <w:b/>
        </w:rPr>
        <w:t>naden för långtidsarbetslösa/långtidsinskrivna</w:t>
      </w:r>
      <w:r w:rsidRPr="00905018">
        <w:t xml:space="preserve"> som börjar med ”I reg</w:t>
      </w:r>
      <w:r w:rsidRPr="00905018">
        <w:t>e</w:t>
      </w:r>
      <w:r w:rsidRPr="00905018">
        <w:t>ringens” och slutar med ”Sf615 (yrk. 6)” bort ha följande lydelse:</w:t>
      </w:r>
    </w:p>
    <w:p w:rsidR="009A178A" w:rsidRPr="00905018" w:rsidRDefault="009A178A">
      <w:pPr>
        <w:pStyle w:val="Normaltindrag"/>
      </w:pPr>
      <w:r w:rsidRPr="00905018">
        <w:t>Den utformning som arbetsmarknadspolitiken i kombination med kontan</w:t>
      </w:r>
      <w:r w:rsidRPr="00905018">
        <w:t>t</w:t>
      </w:r>
      <w:r w:rsidRPr="00905018">
        <w:t>stödet har i dag innebär att det kan uppstå ”rundgång” i systemen. Det är därför angeläget att reglerna ändras. Ändringarna får dock inte utformas på ett sådant sätt att tryggheten minskar för de långtidsarbetslösa som redan är en hårt drabbad grupp. Reglerna bör också utformas så att de stimulerar både arbetsförmedlare och arbetssökande till att ta till vara de olika alternativ till ordinarie arbete som finns.</w:t>
      </w:r>
    </w:p>
    <w:p w:rsidR="009A178A" w:rsidRPr="00905018" w:rsidRDefault="009A178A">
      <w:pPr>
        <w:pStyle w:val="Normaltindrag"/>
      </w:pPr>
      <w:r w:rsidRPr="00905018">
        <w:t>Kompetenshöjande åtgärder och utbildningsinsatser måste också riktas mot de långtidsarbetslösa i</w:t>
      </w:r>
      <w:r w:rsidRPr="00905018">
        <w:t xml:space="preserve"> syfte att möjliggöra för dem att få arbete i de bra</w:t>
      </w:r>
      <w:r w:rsidRPr="00905018">
        <w:t>n</w:t>
      </w:r>
      <w:r w:rsidRPr="00905018">
        <w:t>scher där det är störst chans att framtidens jobb kan finnas.</w:t>
      </w:r>
    </w:p>
    <w:p w:rsidR="009A178A" w:rsidRPr="00905018" w:rsidRDefault="009A178A">
      <w:pPr>
        <w:pStyle w:val="Normaltindrag"/>
      </w:pPr>
      <w:r w:rsidRPr="00905018">
        <w:t>Långa tider av arbetslöshet leder lätt till passivisering och modlöshet. Det är därför angeläget att folkrörelserna tillsammans med arbetsförmedlingarna och kommunerna försöker stötta de långtidsarbetslösa. Alla ansvariga my</w:t>
      </w:r>
      <w:r w:rsidRPr="00905018">
        <w:t>n</w:t>
      </w:r>
      <w:r w:rsidRPr="00905018">
        <w:t>digheter måste uppmärksamma de sociala konsekvenserna som långa tider av arbetslöshet medför för den enskilde. Aktiva åtgärder bör vidtas i syfte att bryta den isolering och ta bort de skamkänslor som tyvärr många arbetslösa drabbas av. Ett förslag för att uppnå detta är riktad information till alla som uppbär någon form av arbetslöshetsersättning. Ett annat förslag är annons</w:t>
      </w:r>
      <w:r w:rsidRPr="00905018">
        <w:t>e</w:t>
      </w:r>
      <w:r w:rsidRPr="00905018">
        <w:t>ring via t.ex. SVT:s Anslagstavlan. Enligt utskottets uppfattning bör reg</w:t>
      </w:r>
      <w:r w:rsidRPr="00905018">
        <w:t>e</w:t>
      </w:r>
      <w:r w:rsidRPr="00905018">
        <w:t>ringen tillsätta en särskild delegation för att utarbeta l</w:t>
      </w:r>
      <w:r w:rsidRPr="00905018">
        <w:t xml:space="preserve">ämpliga förslag på hur arbetslösas sociala situation kan stärkas. </w:t>
      </w:r>
    </w:p>
    <w:p w:rsidR="009A178A" w:rsidRPr="00905018" w:rsidRDefault="009A178A">
      <w:pPr>
        <w:pStyle w:val="Normaltindrag"/>
      </w:pPr>
      <w:r w:rsidRPr="00905018">
        <w:t>Utskottet tillstyrker därmed motion A254 yrkande 5 (kd). Det anförda bör ges regeringen till känna. Motion Sf615 yrkande 6 (fp) avslås.</w:t>
      </w:r>
    </w:p>
    <w:p w:rsidR="009A178A" w:rsidRPr="00905018" w:rsidRDefault="009A178A">
      <w:r w:rsidRPr="00905018">
        <w:rPr>
          <w:i/>
        </w:rPr>
        <w:t>dels</w:t>
      </w:r>
      <w:r w:rsidRPr="00905018">
        <w:t xml:space="preserve"> att utskottets hemställan under 7 bort ha följande lydelse:</w:t>
      </w:r>
    </w:p>
    <w:p w:rsidR="009A178A" w:rsidRPr="00905018" w:rsidRDefault="009A178A">
      <w:pPr>
        <w:pStyle w:val="Resklmb"/>
      </w:pPr>
      <w:r w:rsidRPr="00905018">
        <w:t xml:space="preserve">7. beträffande </w:t>
      </w:r>
      <w:r w:rsidRPr="00905018">
        <w:rPr>
          <w:i/>
        </w:rPr>
        <w:t>arbetsmarknaden för långtidsarbetslösa och lån</w:t>
      </w:r>
      <w:r w:rsidRPr="00905018">
        <w:rPr>
          <w:i/>
        </w:rPr>
        <w:t>g</w:t>
      </w:r>
      <w:r w:rsidRPr="00905018">
        <w:rPr>
          <w:i/>
        </w:rPr>
        <w:t>tidsinskrivna</w:t>
      </w:r>
    </w:p>
    <w:p w:rsidR="009A178A" w:rsidRPr="00905018" w:rsidRDefault="009A178A">
      <w:pPr>
        <w:pStyle w:val="Resklm"/>
      </w:pPr>
      <w:r w:rsidRPr="00905018">
        <w:t>att riksdagen med anledning av motion 1999/2000:A254 yrkande 5 och med avslag på motion 1999/2000:Sf615 yrkande 6 som sin m</w:t>
      </w:r>
      <w:r w:rsidRPr="00905018">
        <w:t>e</w:t>
      </w:r>
      <w:r w:rsidRPr="00905018">
        <w:t>ning ger regeringen till känna vad utskottet anförts,</w:t>
      </w:r>
    </w:p>
    <w:p w:rsidR="009A178A" w:rsidRPr="00905018" w:rsidRDefault="009A178A">
      <w:pPr>
        <w:pStyle w:val="Rubrik2"/>
      </w:pPr>
      <w:bookmarkStart w:id="148" w:name="_Toc468612013"/>
      <w:r w:rsidRPr="00905018">
        <w:t>10. Deltidsarbetslöshet (mom. 8, motiveringen)</w:t>
      </w:r>
      <w:bookmarkEnd w:id="148"/>
    </w:p>
    <w:p w:rsidR="009A178A" w:rsidRPr="00905018" w:rsidRDefault="009A178A">
      <w:pPr>
        <w:rPr>
          <w:snapToGrid w:val="0"/>
          <w:lang w:eastAsia="sv-SE"/>
        </w:rPr>
      </w:pPr>
      <w:r w:rsidRPr="00905018">
        <w:t xml:space="preserve">Mikael Odenberg, Kent Olsson, Patrik Norinder och Christel Anderberg (alla m) anser att </w:t>
      </w:r>
      <w:r w:rsidRPr="00905018">
        <w:rPr>
          <w:snapToGrid w:val="0"/>
          <w:lang w:eastAsia="sv-SE"/>
        </w:rPr>
        <w:t xml:space="preserve">ställningstagandet i avsnitt </w:t>
      </w:r>
      <w:r w:rsidRPr="00905018">
        <w:rPr>
          <w:b/>
          <w:snapToGrid w:val="0"/>
          <w:lang w:eastAsia="sv-SE"/>
        </w:rPr>
        <w:t xml:space="preserve">1.3 Deltidsarbetslöshet </w:t>
      </w:r>
      <w:r w:rsidRPr="00905018">
        <w:rPr>
          <w:snapToGrid w:val="0"/>
          <w:lang w:eastAsia="sv-SE"/>
        </w:rPr>
        <w:t xml:space="preserve">bort ha följande lydelse: </w:t>
      </w:r>
    </w:p>
    <w:p w:rsidR="009A178A" w:rsidRPr="00905018" w:rsidRDefault="009A178A">
      <w:pPr>
        <w:pStyle w:val="Normaltindrag"/>
        <w:rPr>
          <w:snapToGrid w:val="0"/>
          <w:lang w:eastAsia="sv-SE"/>
        </w:rPr>
      </w:pPr>
      <w:r w:rsidRPr="00905018">
        <w:rPr>
          <w:snapToGrid w:val="0"/>
          <w:lang w:eastAsia="sv-SE"/>
        </w:rPr>
        <w:t>Utskottet kan konstatera att flera av motionerna ser ökad lagreglering som ett möjligt sätt att komma till rätta med deltidsarbetslösheten.</w:t>
      </w:r>
    </w:p>
    <w:p w:rsidR="009A178A" w:rsidRPr="00905018" w:rsidRDefault="009A178A">
      <w:pPr>
        <w:pStyle w:val="Normaltindrag"/>
        <w:rPr>
          <w:snapToGrid w:val="0"/>
          <w:lang w:eastAsia="sv-SE"/>
        </w:rPr>
      </w:pPr>
      <w:r w:rsidRPr="00905018">
        <w:rPr>
          <w:snapToGrid w:val="0"/>
          <w:lang w:eastAsia="sv-SE"/>
        </w:rPr>
        <w:t>Med anledning därav vill utskottet för sin del uttala följande. De regelverk som styr relationerna mellan arbetsgivare och arbetstagare på den svenska arbetsmarknaden är anpassat efter en annan tid, då stordrift, enhetlighet och kollektivism var förhärskande. Det framtida arbetet där varor och tjänster i ökande utsträckning baseras på den nya informationstekniken, ett växande egenföretagande och en decentralisering av ansvar till medarbetarna kräver andra lösningar. Strategin att skärpa den lagstiftning so</w:t>
      </w:r>
      <w:r w:rsidRPr="00905018">
        <w:rPr>
          <w:snapToGrid w:val="0"/>
          <w:lang w:eastAsia="sv-SE"/>
        </w:rPr>
        <w:t>m omgärdar arbete och anställning kan ge den gamla ordningen en konkurrensfördel. Det är emellertid uppenbart att denna strategi inte håller i längden. Enligt utskottets mening bör de grundläggande regler som behövs till skydd för människors liv och hälsa vara indispositiva, i övrigt bör anställningsförhållandena i ökad utsträckning regleras genom individuella avtal mellan arbetsgivare och a</w:t>
      </w:r>
      <w:r w:rsidRPr="00905018">
        <w:rPr>
          <w:snapToGrid w:val="0"/>
          <w:lang w:eastAsia="sv-SE"/>
        </w:rPr>
        <w:t>r</w:t>
      </w:r>
      <w:r w:rsidRPr="00905018">
        <w:rPr>
          <w:snapToGrid w:val="0"/>
          <w:lang w:eastAsia="sv-SE"/>
        </w:rPr>
        <w:t xml:space="preserve">betstagare. De problem som motionerna tar upp kräver andra lösningar än nya lagregler. </w:t>
      </w:r>
    </w:p>
    <w:p w:rsidR="009A178A" w:rsidRPr="00905018" w:rsidRDefault="009A178A">
      <w:pPr>
        <w:pStyle w:val="Normaltindrag"/>
      </w:pPr>
      <w:r w:rsidRPr="00905018">
        <w:rPr>
          <w:snapToGrid w:val="0"/>
          <w:lang w:eastAsia="sv-SE"/>
        </w:rPr>
        <w:t>Av dessa skäl avstyrker utsko</w:t>
      </w:r>
      <w:r w:rsidRPr="00905018">
        <w:rPr>
          <w:snapToGrid w:val="0"/>
          <w:lang w:eastAsia="sv-SE"/>
        </w:rPr>
        <w:t>ttet de nu behandlade motionerna A267, A703, A707 och A725.</w:t>
      </w:r>
      <w:r w:rsidRPr="00905018">
        <w:t xml:space="preserve"> </w:t>
      </w:r>
    </w:p>
    <w:p w:rsidR="009A178A" w:rsidRPr="00905018" w:rsidRDefault="009A178A">
      <w:pPr>
        <w:pStyle w:val="Rubrik2"/>
      </w:pPr>
      <w:bookmarkStart w:id="149" w:name="_Toc468612014"/>
      <w:r w:rsidRPr="00905018">
        <w:t>11. Deltidsarbetslöshet (mom. 8, motiveringen)</w:t>
      </w:r>
      <w:bookmarkEnd w:id="149"/>
    </w:p>
    <w:p w:rsidR="009A178A" w:rsidRPr="00905018" w:rsidRDefault="009A178A">
      <w:pPr>
        <w:rPr>
          <w:snapToGrid w:val="0"/>
          <w:lang w:eastAsia="sv-SE"/>
        </w:rPr>
      </w:pPr>
      <w:r w:rsidRPr="00905018">
        <w:t xml:space="preserve">Stefan Attefall och Maria Larsson (båda kd) anser att </w:t>
      </w:r>
      <w:r w:rsidRPr="00905018">
        <w:rPr>
          <w:snapToGrid w:val="0"/>
          <w:lang w:eastAsia="sv-SE"/>
        </w:rPr>
        <w:t>utskottets ställningst</w:t>
      </w:r>
      <w:r w:rsidRPr="00905018">
        <w:rPr>
          <w:snapToGrid w:val="0"/>
          <w:lang w:eastAsia="sv-SE"/>
        </w:rPr>
        <w:t>a</w:t>
      </w:r>
      <w:r w:rsidRPr="00905018">
        <w:rPr>
          <w:snapToGrid w:val="0"/>
          <w:lang w:eastAsia="sv-SE"/>
        </w:rPr>
        <w:t xml:space="preserve">gande i avsnitt </w:t>
      </w:r>
      <w:r w:rsidRPr="00905018">
        <w:rPr>
          <w:b/>
          <w:snapToGrid w:val="0"/>
          <w:lang w:eastAsia="sv-SE"/>
        </w:rPr>
        <w:t>1.3. Deltidsarbetslöshet</w:t>
      </w:r>
      <w:r w:rsidRPr="00905018">
        <w:rPr>
          <w:snapToGrid w:val="0"/>
          <w:lang w:eastAsia="sv-SE"/>
        </w:rPr>
        <w:t>, såvitt avser första stycket sista meningen och andra stycket, bort ha fö</w:t>
      </w:r>
      <w:r w:rsidRPr="00905018">
        <w:rPr>
          <w:snapToGrid w:val="0"/>
          <w:lang w:eastAsia="sv-SE"/>
        </w:rPr>
        <w:t>l</w:t>
      </w:r>
      <w:r w:rsidRPr="00905018">
        <w:rPr>
          <w:snapToGrid w:val="0"/>
          <w:lang w:eastAsia="sv-SE"/>
        </w:rPr>
        <w:t>jande lydelse:</w:t>
      </w:r>
    </w:p>
    <w:p w:rsidR="009A178A" w:rsidRPr="00905018" w:rsidRDefault="009A178A">
      <w:pPr>
        <w:pStyle w:val="Normaltindrag"/>
      </w:pPr>
      <w:r w:rsidRPr="00905018">
        <w:rPr>
          <w:snapToGrid w:val="0"/>
          <w:lang w:eastAsia="sv-SE"/>
        </w:rPr>
        <w:t>Utskottet noterar att DELTA-utredningen lade fram sitt betänkande tidig</w:t>
      </w:r>
      <w:r w:rsidRPr="00905018">
        <w:rPr>
          <w:snapToGrid w:val="0"/>
          <w:lang w:eastAsia="sv-SE"/>
        </w:rPr>
        <w:t>a</w:t>
      </w:r>
      <w:r w:rsidRPr="00905018">
        <w:rPr>
          <w:snapToGrid w:val="0"/>
          <w:lang w:eastAsia="sv-SE"/>
        </w:rPr>
        <w:t>re i år. Regeringen har i propositionen meddelat att den har för avsikt att ta ställning till detta utredningsförslag i samband med förslagen från den a</w:t>
      </w:r>
      <w:r w:rsidRPr="00905018">
        <w:rPr>
          <w:snapToGrid w:val="0"/>
          <w:lang w:eastAsia="sv-SE"/>
        </w:rPr>
        <w:t>r</w:t>
      </w:r>
      <w:r w:rsidRPr="00905018">
        <w:rPr>
          <w:snapToGrid w:val="0"/>
          <w:lang w:eastAsia="sv-SE"/>
        </w:rPr>
        <w:t>betsgrupp som sett över vissa frågor om arbetslöshetsförsäkringen. Utskottet vill inte i detta sammanhang bedöma de olika förslag som kommit fram genom dessa utredningar.</w:t>
      </w:r>
      <w:r w:rsidRPr="00905018">
        <w:t xml:space="preserve"> </w:t>
      </w:r>
    </w:p>
    <w:p w:rsidR="009A178A" w:rsidRPr="00905018" w:rsidRDefault="009A178A">
      <w:pPr>
        <w:pStyle w:val="Rubrik2"/>
      </w:pPr>
      <w:bookmarkStart w:id="150" w:name="_Toc468612015"/>
      <w:r w:rsidRPr="00905018">
        <w:t>12. Översyn av bemanningsföretagen m.m. (mom. 9)</w:t>
      </w:r>
      <w:bookmarkEnd w:id="150"/>
    </w:p>
    <w:p w:rsidR="009A178A" w:rsidRPr="00905018" w:rsidRDefault="009A178A">
      <w:r w:rsidRPr="00905018">
        <w:t xml:space="preserve">Mikael Odenberg, Kent Olsson, Patrik Norinder och Christel Anderberg (alla m) anser </w:t>
      </w:r>
    </w:p>
    <w:p w:rsidR="009A178A" w:rsidRPr="00905018" w:rsidRDefault="009A178A">
      <w:pPr>
        <w:rPr>
          <w:snapToGrid w:val="0"/>
          <w:lang w:eastAsia="sv-SE"/>
        </w:rPr>
      </w:pPr>
      <w:r w:rsidRPr="00905018">
        <w:rPr>
          <w:i/>
        </w:rPr>
        <w:t>dels</w:t>
      </w:r>
      <w:r w:rsidRPr="00905018">
        <w:t xml:space="preserve"> att den del av utskottets </w:t>
      </w:r>
      <w:r w:rsidRPr="00905018">
        <w:rPr>
          <w:snapToGrid w:val="0"/>
          <w:lang w:eastAsia="sv-SE"/>
        </w:rPr>
        <w:t xml:space="preserve">ställningstagande i avsnitt </w:t>
      </w:r>
      <w:r w:rsidRPr="00905018">
        <w:rPr>
          <w:b/>
          <w:snapToGrid w:val="0"/>
          <w:lang w:eastAsia="sv-SE"/>
        </w:rPr>
        <w:t>1.4 Privat arbet</w:t>
      </w:r>
      <w:r w:rsidRPr="00905018">
        <w:rPr>
          <w:b/>
          <w:snapToGrid w:val="0"/>
          <w:lang w:eastAsia="sv-SE"/>
        </w:rPr>
        <w:t>s</w:t>
      </w:r>
      <w:r w:rsidRPr="00905018">
        <w:rPr>
          <w:b/>
          <w:snapToGrid w:val="0"/>
          <w:lang w:eastAsia="sv-SE"/>
        </w:rPr>
        <w:t xml:space="preserve">förmedling, uthyrnings- och bemanningsföretag </w:t>
      </w:r>
      <w:r w:rsidRPr="00905018">
        <w:rPr>
          <w:snapToGrid w:val="0"/>
          <w:lang w:eastAsia="sv-SE"/>
        </w:rPr>
        <w:t>som börjar med ”Den nys</w:t>
      </w:r>
      <w:r w:rsidRPr="00905018">
        <w:rPr>
          <w:snapToGrid w:val="0"/>
          <w:lang w:eastAsia="sv-SE"/>
        </w:rPr>
        <w:t>s</w:t>
      </w:r>
      <w:r w:rsidRPr="00905018">
        <w:rPr>
          <w:snapToGrid w:val="0"/>
          <w:lang w:eastAsia="sv-SE"/>
        </w:rPr>
        <w:t xml:space="preserve">nämnda” och slutar med ”A723 (yrk. 8)” bort ha följande lydelse: </w:t>
      </w:r>
    </w:p>
    <w:p w:rsidR="009A178A" w:rsidRPr="00905018" w:rsidRDefault="009A178A">
      <w:pPr>
        <w:pStyle w:val="Normaltindrag"/>
        <w:rPr>
          <w:snapToGrid w:val="0"/>
          <w:lang w:eastAsia="sv-SE"/>
        </w:rPr>
      </w:pPr>
      <w:r w:rsidRPr="00905018">
        <w:rPr>
          <w:snapToGrid w:val="0"/>
          <w:lang w:eastAsia="sv-SE"/>
        </w:rPr>
        <w:t>Som framhålls i Moderaternas kommittémotion A247 är växlingarna av personalbehov inte möjliga att förutse. Även strävan efter koncentration på kärnområden kan leda till en ökad efterfrågan på tillfälliga personalresurser. Både större och mindre företag kan behöva skaffa sig tillfällig hjälp. Det ökar fl</w:t>
      </w:r>
      <w:r w:rsidRPr="00905018">
        <w:rPr>
          <w:snapToGrid w:val="0"/>
          <w:lang w:eastAsia="sv-SE"/>
        </w:rPr>
        <w:t>exibiliteten och det ger en trygghet t.ex. i samband med sjukfrånvaro, föräldraledighet och liknande. För många människor är arbete i ett bema</w:t>
      </w:r>
      <w:r w:rsidRPr="00905018">
        <w:rPr>
          <w:snapToGrid w:val="0"/>
          <w:lang w:eastAsia="sv-SE"/>
        </w:rPr>
        <w:t>n</w:t>
      </w:r>
      <w:r w:rsidRPr="00905018">
        <w:rPr>
          <w:snapToGrid w:val="0"/>
          <w:lang w:eastAsia="sv-SE"/>
        </w:rPr>
        <w:t>ningsföretag också en väg mot en vanlig fast anställning, vilket leder till en ganska stor personalomsättning i branschen. Ett arbete i ett bemanningsför</w:t>
      </w:r>
      <w:r w:rsidRPr="00905018">
        <w:rPr>
          <w:snapToGrid w:val="0"/>
          <w:lang w:eastAsia="sv-SE"/>
        </w:rPr>
        <w:t>e</w:t>
      </w:r>
      <w:r w:rsidRPr="00905018">
        <w:rPr>
          <w:snapToGrid w:val="0"/>
          <w:lang w:eastAsia="sv-SE"/>
        </w:rPr>
        <w:t xml:space="preserve">tag medger frihet och flexibilitet. Branschen fyller alltså av flera skäl ett otvetydigt behov på arbetsmarknaden. Bemanningsföretagen symboliserar en ny syn på arbete och företagande.  </w:t>
      </w:r>
    </w:p>
    <w:p w:rsidR="009A178A" w:rsidRPr="00905018" w:rsidRDefault="009A178A">
      <w:pPr>
        <w:pStyle w:val="Normaltindrag"/>
        <w:rPr>
          <w:snapToGrid w:val="0"/>
          <w:lang w:eastAsia="sv-SE"/>
        </w:rPr>
      </w:pPr>
      <w:r w:rsidRPr="00905018">
        <w:rPr>
          <w:snapToGrid w:val="0"/>
          <w:lang w:eastAsia="sv-SE"/>
        </w:rPr>
        <w:t>Som påpekas i Moderaternas k</w:t>
      </w:r>
      <w:r w:rsidRPr="00905018">
        <w:rPr>
          <w:snapToGrid w:val="0"/>
          <w:lang w:eastAsia="sv-SE"/>
        </w:rPr>
        <w:t>ommittémotion A247 har många kommuner och arbetsförmedlingar börjat konkurrera med bemanningsföretagen. Genom s.k. arbetscentra hyrs arbetslösa ut till företag. Detta är inte konkurrens på lika villkor. Mellan uppdragen deltar nämligen personalen i arbetsmarkna</w:t>
      </w:r>
      <w:r w:rsidRPr="00905018">
        <w:rPr>
          <w:snapToGrid w:val="0"/>
          <w:lang w:eastAsia="sv-SE"/>
        </w:rPr>
        <w:t>d</w:t>
      </w:r>
      <w:r w:rsidRPr="00905018">
        <w:rPr>
          <w:snapToGrid w:val="0"/>
          <w:lang w:eastAsia="sv-SE"/>
        </w:rPr>
        <w:t>s</w:t>
      </w:r>
      <w:r w:rsidRPr="00905018">
        <w:rPr>
          <w:snapToGrid w:val="0"/>
          <w:lang w:eastAsia="sv-SE"/>
        </w:rPr>
        <w:softHyphen/>
        <w:t>åtgärder och kan då lyfta ersättning från arbetslöshetsförsäkringen. De o</w:t>
      </w:r>
      <w:r w:rsidRPr="00905018">
        <w:rPr>
          <w:snapToGrid w:val="0"/>
          <w:lang w:eastAsia="sv-SE"/>
        </w:rPr>
        <w:t>f</w:t>
      </w:r>
      <w:r w:rsidRPr="00905018">
        <w:rPr>
          <w:snapToGrid w:val="0"/>
          <w:lang w:eastAsia="sv-SE"/>
        </w:rPr>
        <w:t>fentliga bemanningsföretagen slipper därmed att betala för den tid som de inte kan hyra ut personalen. De privata företagen däremot har tillsvidar</w:t>
      </w:r>
      <w:r w:rsidRPr="00905018">
        <w:rPr>
          <w:snapToGrid w:val="0"/>
          <w:lang w:eastAsia="sv-SE"/>
        </w:rPr>
        <w:t>e</w:t>
      </w:r>
      <w:r w:rsidRPr="00905018">
        <w:rPr>
          <w:snapToGrid w:val="0"/>
          <w:lang w:eastAsia="sv-SE"/>
        </w:rPr>
        <w:t>anställd personal och betal</w:t>
      </w:r>
      <w:r w:rsidRPr="00905018">
        <w:rPr>
          <w:snapToGrid w:val="0"/>
          <w:lang w:eastAsia="sv-SE"/>
        </w:rPr>
        <w:t>ar s.k. garantitid. Ett annat exempel är AMS fö</w:t>
      </w:r>
      <w:r w:rsidRPr="00905018">
        <w:rPr>
          <w:snapToGrid w:val="0"/>
          <w:lang w:eastAsia="sv-SE"/>
        </w:rPr>
        <w:t>r</w:t>
      </w:r>
      <w:r w:rsidRPr="00905018">
        <w:rPr>
          <w:snapToGrid w:val="0"/>
          <w:lang w:eastAsia="sv-SE"/>
        </w:rPr>
        <w:t>medling av korttidsanställningar genom pooler, t.ex. Butikspoolen. Den arbetslöse som knyts till en sådan pool lyfter arbetslöshetsersättning mellan uppdragen. Vid ny arbetslöshet återgår personen till poolen och uppbär a-kassa eller deltar i arbetsmarknadsutbildning. Ytterligare ett exempel på sådan konkurrens är den verksamhet som det statsägda AmuGruppen AB startat genom Nu Personaluthyrning. Företaget har givits en tvåårsperiod för att visa lönsamhet och k</w:t>
      </w:r>
      <w:r w:rsidRPr="00905018">
        <w:rPr>
          <w:snapToGrid w:val="0"/>
          <w:lang w:eastAsia="sv-SE"/>
        </w:rPr>
        <w:t>an därmed med utnyttjande av statliga resurser både hålla låga priser gentemot kunder och erbjuda de anställda mer förmånliga villkor än vad som är möjligt i bra</w:t>
      </w:r>
      <w:r w:rsidRPr="00905018">
        <w:rPr>
          <w:snapToGrid w:val="0"/>
          <w:lang w:eastAsia="sv-SE"/>
        </w:rPr>
        <w:t>n</w:t>
      </w:r>
      <w:r w:rsidRPr="00905018">
        <w:rPr>
          <w:snapToGrid w:val="0"/>
          <w:lang w:eastAsia="sv-SE"/>
        </w:rPr>
        <w:t>schen i övrigt.</w:t>
      </w:r>
    </w:p>
    <w:p w:rsidR="009A178A" w:rsidRPr="00905018" w:rsidRDefault="009A178A">
      <w:pPr>
        <w:pStyle w:val="Normaltindrag"/>
        <w:rPr>
          <w:snapToGrid w:val="0"/>
          <w:lang w:eastAsia="sv-SE"/>
        </w:rPr>
      </w:pPr>
      <w:r w:rsidRPr="00905018">
        <w:rPr>
          <w:snapToGrid w:val="0"/>
          <w:lang w:eastAsia="sv-SE"/>
        </w:rPr>
        <w:t>I sammanhanget finns anledning att beakta de diskrimin</w:t>
      </w:r>
      <w:r w:rsidRPr="00905018">
        <w:rPr>
          <w:snapToGrid w:val="0"/>
          <w:lang w:eastAsia="sv-SE"/>
        </w:rPr>
        <w:t>e</w:t>
      </w:r>
      <w:r w:rsidRPr="00905018">
        <w:rPr>
          <w:snapToGrid w:val="0"/>
          <w:lang w:eastAsia="sv-SE"/>
        </w:rPr>
        <w:t>rande a-kassereglerna. Enligt AMS meddelande 5/1996 skall en person som är a</w:t>
      </w:r>
      <w:r w:rsidRPr="00905018">
        <w:rPr>
          <w:snapToGrid w:val="0"/>
          <w:lang w:eastAsia="sv-SE"/>
        </w:rPr>
        <w:t>n</w:t>
      </w:r>
      <w:r w:rsidRPr="00905018">
        <w:rPr>
          <w:snapToGrid w:val="0"/>
          <w:lang w:eastAsia="sv-SE"/>
        </w:rPr>
        <w:t>ställd i ett personaluthyrningsföretag ”anses tillsvidareanställd i den omfat</w:t>
      </w:r>
      <w:r w:rsidRPr="00905018">
        <w:rPr>
          <w:snapToGrid w:val="0"/>
          <w:lang w:eastAsia="sv-SE"/>
        </w:rPr>
        <w:t>t</w:t>
      </w:r>
      <w:r w:rsidRPr="00905018">
        <w:rPr>
          <w:snapToGrid w:val="0"/>
          <w:lang w:eastAsia="sv-SE"/>
        </w:rPr>
        <w:t>ning som svarar mot medlemmens arbetsutbud oavsett vad anställningsfö</w:t>
      </w:r>
      <w:r w:rsidRPr="00905018">
        <w:rPr>
          <w:snapToGrid w:val="0"/>
          <w:lang w:eastAsia="sv-SE"/>
        </w:rPr>
        <w:t>r</w:t>
      </w:r>
      <w:r w:rsidRPr="00905018">
        <w:rPr>
          <w:snapToGrid w:val="0"/>
          <w:lang w:eastAsia="sv-SE"/>
        </w:rPr>
        <w:t>hållandet kallas i anställningsavtalet”. En deltidsanställd i ett sådant företag kan därför till skillnad från andra deltidsanställda inte få fyllnadsersättning. Ytterligare exempel är att arbetslöshetsersättning inte får betalas ut ”mellan jobben”. Den som arbetar i ett bemanningsföre</w:t>
      </w:r>
      <w:r w:rsidRPr="00905018">
        <w:rPr>
          <w:snapToGrid w:val="0"/>
          <w:lang w:eastAsia="sv-SE"/>
        </w:rPr>
        <w:t>tag utestängs alltså från fö</w:t>
      </w:r>
      <w:r w:rsidRPr="00905018">
        <w:rPr>
          <w:snapToGrid w:val="0"/>
          <w:lang w:eastAsia="sv-SE"/>
        </w:rPr>
        <w:t>r</w:t>
      </w:r>
      <w:r w:rsidRPr="00905018">
        <w:rPr>
          <w:snapToGrid w:val="0"/>
          <w:lang w:eastAsia="sv-SE"/>
        </w:rPr>
        <w:t>måner som personen skulle ha haft rätt till hos en annan arbetsgivare än ett bemanning</w:t>
      </w:r>
      <w:r w:rsidRPr="00905018">
        <w:rPr>
          <w:snapToGrid w:val="0"/>
          <w:lang w:eastAsia="sv-SE"/>
        </w:rPr>
        <w:t>s</w:t>
      </w:r>
      <w:r w:rsidRPr="00905018">
        <w:rPr>
          <w:snapToGrid w:val="0"/>
          <w:lang w:eastAsia="sv-SE"/>
        </w:rPr>
        <w:t xml:space="preserve">företag.  </w:t>
      </w:r>
    </w:p>
    <w:p w:rsidR="009A178A" w:rsidRPr="00905018" w:rsidRDefault="009A178A">
      <w:pPr>
        <w:pStyle w:val="Normaltindrag"/>
        <w:rPr>
          <w:snapToGrid w:val="0"/>
          <w:lang w:eastAsia="sv-SE"/>
        </w:rPr>
      </w:pPr>
      <w:r w:rsidRPr="00905018">
        <w:rPr>
          <w:snapToGrid w:val="0"/>
          <w:lang w:eastAsia="sv-SE"/>
        </w:rPr>
        <w:t>Enligt utskottets mening är det viktigt att arbetslöshetsförsäkringen får en utformning som uppmuntrar anställda att ta även kortare arbeten. Deltid är bättre än inget arbete alls. Det är inte självklart att den indirekta subvention som arbetslöshetsförsäkringen kan sägas innebära i förhållande till andra branscher där deltidsarbete är vanligt förekommande skall utvidgas  till att g</w:t>
      </w:r>
      <w:r w:rsidRPr="00905018">
        <w:rPr>
          <w:snapToGrid w:val="0"/>
          <w:lang w:eastAsia="sv-SE"/>
        </w:rPr>
        <w:t>älla bemanningsbranschen. Här är regler om en s.k. bortre parentes för deltidsstämpling en lösning. Men det viktiga i förhållande till bemanning</w:t>
      </w:r>
      <w:r w:rsidRPr="00905018">
        <w:rPr>
          <w:snapToGrid w:val="0"/>
          <w:lang w:eastAsia="sv-SE"/>
        </w:rPr>
        <w:t>s</w:t>
      </w:r>
      <w:r w:rsidRPr="00905018">
        <w:rPr>
          <w:snapToGrid w:val="0"/>
          <w:lang w:eastAsia="sv-SE"/>
        </w:rPr>
        <w:t>branschen är att dagens diskriminerande regler undanröjs. Samma regelsy-</w:t>
      </w:r>
    </w:p>
    <w:p w:rsidR="009A178A" w:rsidRPr="00905018" w:rsidRDefault="009A178A">
      <w:pPr>
        <w:pStyle w:val="Normaltindrag"/>
        <w:ind w:firstLine="0"/>
        <w:rPr>
          <w:snapToGrid w:val="0"/>
          <w:lang w:eastAsia="sv-SE"/>
        </w:rPr>
      </w:pPr>
      <w:r w:rsidRPr="00905018">
        <w:rPr>
          <w:snapToGrid w:val="0"/>
          <w:lang w:eastAsia="sv-SE"/>
        </w:rPr>
        <w:t>s</w:t>
      </w:r>
      <w:r w:rsidRPr="00905018">
        <w:rPr>
          <w:snapToGrid w:val="0"/>
          <w:lang w:eastAsia="sv-SE"/>
        </w:rPr>
        <w:t>tem måste gälla oavsett vilken arbetsgivare den enskilde har.</w:t>
      </w:r>
    </w:p>
    <w:p w:rsidR="009A178A" w:rsidRPr="00905018" w:rsidRDefault="009A178A">
      <w:pPr>
        <w:pStyle w:val="Normaltindrag"/>
        <w:rPr>
          <w:snapToGrid w:val="0"/>
          <w:lang w:eastAsia="sv-SE"/>
        </w:rPr>
      </w:pPr>
      <w:r w:rsidRPr="00905018">
        <w:rPr>
          <w:snapToGrid w:val="0"/>
          <w:lang w:eastAsia="sv-SE"/>
        </w:rPr>
        <w:t>Det finns skäl att uppmärksamma ytterligare en sak som påtalats i Mod</w:t>
      </w:r>
      <w:r w:rsidRPr="00905018">
        <w:rPr>
          <w:snapToGrid w:val="0"/>
          <w:lang w:eastAsia="sv-SE"/>
        </w:rPr>
        <w:t>e</w:t>
      </w:r>
      <w:r w:rsidRPr="00905018">
        <w:rPr>
          <w:snapToGrid w:val="0"/>
          <w:lang w:eastAsia="sv-SE"/>
        </w:rPr>
        <w:t xml:space="preserve">raternas motion. Det gäller den s.k. karens- eller karantänregeln i 4 § lagen om privat arbetsförmedling och uthyrning av arbetskraft. Regeln, som riktar sig både mot uthyrare och beställare, kom till för att förhindra olämplig rekryteringsverksamhet. Som framhålls i motionen drabbar regeln i praktiken anställda i bemanningsföretag som kommer från en tidigare anställning i den offentliga sektorn. Därigenom blir framför allt kvinnor lidande. Regeln är obefogad och bör upphävas. </w:t>
      </w:r>
    </w:p>
    <w:p w:rsidR="009A178A" w:rsidRPr="00905018" w:rsidRDefault="009A178A">
      <w:pPr>
        <w:pStyle w:val="Normaltindrag"/>
        <w:rPr>
          <w:snapToGrid w:val="0"/>
          <w:lang w:eastAsia="sv-SE"/>
        </w:rPr>
      </w:pPr>
      <w:r w:rsidRPr="00905018">
        <w:rPr>
          <w:snapToGrid w:val="0"/>
          <w:lang w:eastAsia="sv-SE"/>
        </w:rPr>
        <w:t xml:space="preserve">Det anförda visar att flera </w:t>
      </w:r>
      <w:r w:rsidRPr="00905018">
        <w:rPr>
          <w:snapToGrid w:val="0"/>
          <w:lang w:eastAsia="sv-SE"/>
        </w:rPr>
        <w:t>åtgärder är nödvändiga för att åstadkomma ko</w:t>
      </w:r>
      <w:r w:rsidRPr="00905018">
        <w:rPr>
          <w:snapToGrid w:val="0"/>
          <w:lang w:eastAsia="sv-SE"/>
        </w:rPr>
        <w:t>n</w:t>
      </w:r>
      <w:r w:rsidRPr="00905018">
        <w:rPr>
          <w:snapToGrid w:val="0"/>
          <w:lang w:eastAsia="sv-SE"/>
        </w:rPr>
        <w:t>kurrensneutrala och rimliga regler för bemanningsföretagen. Regeringen bör skyndsamt återkomma med sådana förslag. Vad som anförts med anledning av motion A247 (yrk. 1, 2, 5 och 6) bör ges regeringen till känna. Övriga motioner avstyrks i den mån de inte tillgodosetts med vad utskottet anfört.</w:t>
      </w:r>
    </w:p>
    <w:p w:rsidR="009A178A" w:rsidRPr="00905018" w:rsidRDefault="009A178A">
      <w:r w:rsidRPr="00905018">
        <w:rPr>
          <w:i/>
        </w:rPr>
        <w:t>dels</w:t>
      </w:r>
      <w:r w:rsidRPr="00905018">
        <w:t xml:space="preserve"> att utskottets hemställan under 9 bort ha följande lydelse:</w:t>
      </w:r>
    </w:p>
    <w:p w:rsidR="009A178A" w:rsidRPr="00905018" w:rsidRDefault="009A178A">
      <w:pPr>
        <w:pStyle w:val="Resklmb"/>
      </w:pPr>
      <w:r w:rsidRPr="00905018">
        <w:t xml:space="preserve">9. beträffande </w:t>
      </w:r>
      <w:r w:rsidRPr="00905018">
        <w:rPr>
          <w:i/>
        </w:rPr>
        <w:t>översyn av bemanningsföretagen m.m.</w:t>
      </w:r>
    </w:p>
    <w:p w:rsidR="009A178A" w:rsidRPr="00905018" w:rsidRDefault="009A178A">
      <w:pPr>
        <w:pStyle w:val="Resklm"/>
      </w:pPr>
      <w:r w:rsidRPr="00905018">
        <w:t xml:space="preserve">att riksdagen med anledning av </w:t>
      </w:r>
      <w:r w:rsidRPr="00905018">
        <w:rPr>
          <w:snapToGrid w:val="0"/>
          <w:lang w:eastAsia="sv-SE"/>
        </w:rPr>
        <w:t xml:space="preserve"> motion 1999/2000:A247 yrkandena 1, 2, 5 och 6 samt med avslag på motionerna 1999/2000:A201 yrkandena 1–3, 1999/2000:A219 yrkande 3, 1999/2000:A227, 1999/2000:A255 yrkande 6, 1999/2000:A261 och 1999/2000:A723 yrkande 8 som sin mening ger regeringen till känna vad utskottet anfört,</w:t>
      </w:r>
      <w:r w:rsidRPr="00905018">
        <w:t xml:space="preserve"> </w:t>
      </w:r>
    </w:p>
    <w:p w:rsidR="009A178A" w:rsidRPr="00905018" w:rsidRDefault="009A178A">
      <w:pPr>
        <w:pStyle w:val="Rubrik2"/>
      </w:pPr>
      <w:bookmarkStart w:id="151" w:name="_Toc468612016"/>
      <w:r w:rsidRPr="00905018">
        <w:t>13. Översyn av bemanningsföretagen m.m. (mom. 9, motiveringen)</w:t>
      </w:r>
      <w:bookmarkEnd w:id="151"/>
    </w:p>
    <w:p w:rsidR="009A178A" w:rsidRPr="00905018" w:rsidRDefault="009A178A">
      <w:r w:rsidRPr="00905018">
        <w:t xml:space="preserve">Stefan Attefall och Maria Larsson (båda kd) anser att den del av utskottets ställningstagande i avsnitt </w:t>
      </w:r>
      <w:r w:rsidRPr="00905018">
        <w:rPr>
          <w:b/>
        </w:rPr>
        <w:t>1.4 Privat arbetsförmedling, uthyrnings- och bemanningsföretag</w:t>
      </w:r>
      <w:r w:rsidRPr="00905018">
        <w:t xml:space="preserve"> </w:t>
      </w:r>
      <w:r w:rsidRPr="00905018">
        <w:rPr>
          <w:snapToGrid w:val="0"/>
          <w:lang w:eastAsia="sv-SE"/>
        </w:rPr>
        <w:t xml:space="preserve">som börjar med ”Den nyssnämnda” och slutar med ”A723 (yrk. 8)” </w:t>
      </w:r>
      <w:r w:rsidRPr="00905018">
        <w:t>bort ha följande lydelse:</w:t>
      </w:r>
    </w:p>
    <w:p w:rsidR="009A178A" w:rsidRPr="00905018" w:rsidRDefault="009A178A">
      <w:pPr>
        <w:pStyle w:val="Normaltindrag"/>
      </w:pPr>
      <w:r w:rsidRPr="00905018">
        <w:t>Utskottet konstaterar att de snabbt växande bemanningsföretagen är en ny aktiv part när det gäller rekrytering och matchning av arbetskraft. Vidare kan utskottet konstatera möjligheterna till ersättning från arbetslöshetsförsäkrin</w:t>
      </w:r>
      <w:r w:rsidRPr="00905018">
        <w:t>g</w:t>
      </w:r>
      <w:r w:rsidRPr="00905018">
        <w:t>en är olika beroende på om uthyrningsverksamheten bedrivs i offentlig regi eller privat. En anställd i ett privat bemanningsföretag betraktas som heltid</w:t>
      </w:r>
      <w:r w:rsidRPr="00905018">
        <w:t>s</w:t>
      </w:r>
      <w:r w:rsidRPr="00905018">
        <w:t>anställd oavsett vad den enskilde och företaget har avtalat och personen kan därför inte få utfyllnadsersättning från arbetslöshetsförsäkringen. Det kan däremot en person få som är deltidsanställd i vad som kan betecknas som ett offentligt organiserat bemanningsföretag, nämligen arbetscentra med ko</w:t>
      </w:r>
      <w:r w:rsidRPr="00905018">
        <w:t>m</w:t>
      </w:r>
      <w:r w:rsidRPr="00905018">
        <w:t>mun eller arbetsförmedling som huvudman.</w:t>
      </w:r>
    </w:p>
    <w:p w:rsidR="009A178A" w:rsidRPr="00905018" w:rsidRDefault="009A178A">
      <w:pPr>
        <w:pStyle w:val="Normaltindrag"/>
        <w:rPr>
          <w:snapToGrid w:val="0"/>
          <w:lang w:eastAsia="sv-SE"/>
        </w:rPr>
      </w:pPr>
      <w:r w:rsidRPr="00905018">
        <w:rPr>
          <w:snapToGrid w:val="0"/>
          <w:lang w:eastAsia="sv-SE"/>
        </w:rPr>
        <w:t>Utskottet anser a</w:t>
      </w:r>
      <w:r w:rsidRPr="00905018">
        <w:rPr>
          <w:snapToGrid w:val="0"/>
          <w:lang w:eastAsia="sv-SE"/>
        </w:rPr>
        <w:t>tt det är angeläget att en översyn görs av den aktuella fr</w:t>
      </w:r>
      <w:r w:rsidRPr="00905018">
        <w:rPr>
          <w:snapToGrid w:val="0"/>
          <w:lang w:eastAsia="sv-SE"/>
        </w:rPr>
        <w:t>å</w:t>
      </w:r>
      <w:r w:rsidRPr="00905018">
        <w:rPr>
          <w:snapToGrid w:val="0"/>
          <w:lang w:eastAsia="sv-SE"/>
        </w:rPr>
        <w:t>gan. Översynsarbetet bör inriktas på att regeltillämpningen bör vara de</w:t>
      </w:r>
      <w:r w:rsidRPr="00905018">
        <w:rPr>
          <w:snapToGrid w:val="0"/>
          <w:lang w:eastAsia="sv-SE"/>
        </w:rPr>
        <w:t>n</w:t>
      </w:r>
      <w:r w:rsidRPr="00905018">
        <w:rPr>
          <w:snapToGrid w:val="0"/>
          <w:lang w:eastAsia="sv-SE"/>
        </w:rPr>
        <w:t>samma oavsett om en person arbetar i ett offentligt organiserat eller privat bemanningsföretag. Även andra frågor som uppkommit i samband med den kraftiga expansionen av bemanningsföretagen bör ingå i sådan översyn. Det kan gälla reglerna för själva verksamheten, verksamhetens förhållande för andra regelsystem och så vidare.</w:t>
      </w:r>
      <w:r w:rsidRPr="00905018">
        <w:rPr>
          <w:rFonts w:ascii="Helv" w:hAnsi="Helv"/>
          <w:snapToGrid w:val="0"/>
          <w:lang w:eastAsia="sv-SE"/>
        </w:rPr>
        <w:t xml:space="preserve"> </w:t>
      </w:r>
      <w:r w:rsidRPr="00905018">
        <w:rPr>
          <w:snapToGrid w:val="0"/>
          <w:lang w:eastAsia="sv-SE"/>
        </w:rPr>
        <w:t>Arbetet bör bedrivas förutsättningslöst.</w:t>
      </w:r>
    </w:p>
    <w:p w:rsidR="009A178A" w:rsidRPr="00905018" w:rsidRDefault="009A178A">
      <w:pPr>
        <w:pStyle w:val="Normaltindrag"/>
      </w:pPr>
      <w:r w:rsidRPr="00905018">
        <w:t>Vad utskottet</w:t>
      </w:r>
      <w:r w:rsidRPr="00905018">
        <w:t xml:space="preserve"> anfört med anledning av motion A255 (kd) yrkande 6 bör ges regeringen till känna. Övriga i sammanhanget behandlade motioner avstyrks, i den mån de inte kan anses tillgodosedda med vad utskottet anfört. </w:t>
      </w:r>
    </w:p>
    <w:p w:rsidR="009A178A" w:rsidRPr="00905018" w:rsidRDefault="009A178A">
      <w:pPr>
        <w:pStyle w:val="Rubrik2"/>
      </w:pPr>
      <w:bookmarkStart w:id="152" w:name="_Toc468612017"/>
      <w:r w:rsidRPr="00905018">
        <w:t>14. Utveckling av bemanningsföretag enligt utredningsförslag (mom. 10)</w:t>
      </w:r>
      <w:bookmarkEnd w:id="152"/>
    </w:p>
    <w:p w:rsidR="009A178A" w:rsidRPr="00905018" w:rsidRDefault="009A178A">
      <w:r w:rsidRPr="00905018">
        <w:t xml:space="preserve">Mikael Odenberg, Kent Olsson, Patrik Norinder och Christel Anderberg (alla m) anser </w:t>
      </w:r>
    </w:p>
    <w:p w:rsidR="009A178A" w:rsidRPr="00905018" w:rsidRDefault="009A178A">
      <w:pPr>
        <w:rPr>
          <w:snapToGrid w:val="0"/>
          <w:lang w:eastAsia="sv-SE"/>
        </w:rPr>
      </w:pPr>
      <w:r w:rsidRPr="00905018">
        <w:rPr>
          <w:i/>
        </w:rPr>
        <w:t>dels</w:t>
      </w:r>
      <w:r w:rsidRPr="00905018">
        <w:t xml:space="preserve"> att den del av utskottets </w:t>
      </w:r>
      <w:r w:rsidRPr="00905018">
        <w:rPr>
          <w:snapToGrid w:val="0"/>
          <w:lang w:eastAsia="sv-SE"/>
        </w:rPr>
        <w:t xml:space="preserve">ställningstagande i avsnitt </w:t>
      </w:r>
      <w:r w:rsidRPr="00905018">
        <w:rPr>
          <w:b/>
          <w:snapToGrid w:val="0"/>
          <w:lang w:eastAsia="sv-SE"/>
        </w:rPr>
        <w:t>1.4 Privat arbet</w:t>
      </w:r>
      <w:r w:rsidRPr="00905018">
        <w:rPr>
          <w:b/>
          <w:snapToGrid w:val="0"/>
          <w:lang w:eastAsia="sv-SE"/>
        </w:rPr>
        <w:t>s</w:t>
      </w:r>
      <w:r w:rsidRPr="00905018">
        <w:rPr>
          <w:b/>
          <w:snapToGrid w:val="0"/>
          <w:lang w:eastAsia="sv-SE"/>
        </w:rPr>
        <w:t xml:space="preserve">förmedling, uthyrnings- och bemanningsföretag </w:t>
      </w:r>
      <w:r w:rsidRPr="00905018">
        <w:rPr>
          <w:snapToGrid w:val="0"/>
          <w:lang w:eastAsia="sv-SE"/>
        </w:rPr>
        <w:t>som börjar med ”Med anle</w:t>
      </w:r>
      <w:r w:rsidRPr="00905018">
        <w:rPr>
          <w:snapToGrid w:val="0"/>
          <w:lang w:eastAsia="sv-SE"/>
        </w:rPr>
        <w:t>d</w:t>
      </w:r>
      <w:r w:rsidRPr="00905018">
        <w:rPr>
          <w:snapToGrid w:val="0"/>
          <w:lang w:eastAsia="sv-SE"/>
        </w:rPr>
        <w:t xml:space="preserve">ning” och slutar med ”A247 (yrk. 4)” bort ha följande lydelse: </w:t>
      </w:r>
    </w:p>
    <w:p w:rsidR="009A178A" w:rsidRPr="00905018" w:rsidRDefault="009A178A">
      <w:pPr>
        <w:pStyle w:val="Normaltindrag"/>
        <w:rPr>
          <w:snapToGrid w:val="0"/>
          <w:lang w:eastAsia="sv-SE"/>
        </w:rPr>
      </w:pPr>
      <w:r w:rsidRPr="00905018">
        <w:rPr>
          <w:snapToGrid w:val="0"/>
          <w:lang w:eastAsia="sv-SE"/>
        </w:rPr>
        <w:t>Utskottet delar Moderaternas uppfattning i motion A247 om den s.k. DELTA-utredningens förslag om etablering av bemanningsföretag. Utre</w:t>
      </w:r>
      <w:r w:rsidRPr="00905018">
        <w:rPr>
          <w:snapToGrid w:val="0"/>
          <w:lang w:eastAsia="sv-SE"/>
        </w:rPr>
        <w:t>d</w:t>
      </w:r>
      <w:r w:rsidRPr="00905018">
        <w:rPr>
          <w:snapToGrid w:val="0"/>
          <w:lang w:eastAsia="sv-SE"/>
        </w:rPr>
        <w:t>ningsförslaget går ut på att myndigheterna med hjälp av skattemedel skall utöka sin konkurrens med de privata bemanningsföretagen. Det skulle ske genom att AMS fick 250 miljoner kronor för att i samarbete med arbet</w:t>
      </w:r>
      <w:r w:rsidRPr="00905018">
        <w:rPr>
          <w:snapToGrid w:val="0"/>
          <w:lang w:eastAsia="sv-SE"/>
        </w:rPr>
        <w:t>s</w:t>
      </w:r>
      <w:r w:rsidRPr="00905018">
        <w:rPr>
          <w:snapToGrid w:val="0"/>
          <w:lang w:eastAsia="sv-SE"/>
        </w:rPr>
        <w:t>marknadens parter driva ett projekt i syfte att påskynda etableringen av fler branschanknutna, helt intäktsfinansierade bemanningsföretag. Dessa s.k. DELTA-modeller måste avvisas. Renodlad personaluthyrningsverksamhet bör inte bedrivas i kommunal eller statlig regi. Som sägs i motionen kan detta</w:t>
      </w:r>
      <w:r w:rsidRPr="00905018">
        <w:rPr>
          <w:snapToGrid w:val="0"/>
          <w:lang w:eastAsia="sv-SE"/>
        </w:rPr>
        <w:t xml:space="preserve"> alltså inte vara en uppgift för AMS. </w:t>
      </w:r>
    </w:p>
    <w:p w:rsidR="009A178A" w:rsidRPr="00905018" w:rsidRDefault="009A178A">
      <w:pPr>
        <w:pStyle w:val="Normaltindrag"/>
        <w:rPr>
          <w:snapToGrid w:val="0"/>
          <w:lang w:eastAsia="sv-SE"/>
        </w:rPr>
      </w:pPr>
      <w:r w:rsidRPr="00905018">
        <w:rPr>
          <w:snapToGrid w:val="0"/>
          <w:lang w:eastAsia="sv-SE"/>
        </w:rPr>
        <w:t>Det anförda innebär att motion A247 (yrk. 4) tillstyrks.</w:t>
      </w:r>
    </w:p>
    <w:p w:rsidR="009A178A" w:rsidRPr="00905018" w:rsidRDefault="009A178A">
      <w:r w:rsidRPr="00905018">
        <w:rPr>
          <w:i/>
        </w:rPr>
        <w:t>dels</w:t>
      </w:r>
      <w:r w:rsidRPr="00905018">
        <w:t xml:space="preserve"> att utskottets hemställan under 10 bort ha följande lydelse:</w:t>
      </w:r>
    </w:p>
    <w:p w:rsidR="009A178A" w:rsidRPr="00905018" w:rsidRDefault="009A178A">
      <w:pPr>
        <w:pStyle w:val="Resklmb"/>
      </w:pPr>
      <w:r w:rsidRPr="00905018">
        <w:t xml:space="preserve">10. beträffande </w:t>
      </w:r>
      <w:r w:rsidRPr="00905018">
        <w:rPr>
          <w:i/>
        </w:rPr>
        <w:t>utveckling av bemanningsföretag enligt utredning</w:t>
      </w:r>
      <w:r w:rsidRPr="00905018">
        <w:rPr>
          <w:i/>
        </w:rPr>
        <w:t>s</w:t>
      </w:r>
      <w:r w:rsidRPr="00905018">
        <w:rPr>
          <w:i/>
        </w:rPr>
        <w:t>förslag</w:t>
      </w:r>
    </w:p>
    <w:p w:rsidR="009A178A" w:rsidRPr="00905018" w:rsidRDefault="009A178A">
      <w:pPr>
        <w:pStyle w:val="Resklm"/>
      </w:pPr>
      <w:r w:rsidRPr="00905018">
        <w:t xml:space="preserve">att riksdagen med anledning av </w:t>
      </w:r>
      <w:r w:rsidRPr="00905018">
        <w:rPr>
          <w:snapToGrid w:val="0"/>
          <w:lang w:eastAsia="sv-SE"/>
        </w:rPr>
        <w:t xml:space="preserve">motion 1999/2000:A247 yrkande 4 som sin mening ger regeringen till känna vad utskottet anfört, </w:t>
      </w:r>
    </w:p>
    <w:p w:rsidR="009A178A" w:rsidRPr="00905018" w:rsidRDefault="009A178A">
      <w:pPr>
        <w:pStyle w:val="Rubrik2"/>
      </w:pPr>
      <w:bookmarkStart w:id="153" w:name="_Toc468612018"/>
      <w:r w:rsidRPr="00905018">
        <w:t>15. Konkurrensutsättning av den offentliga förmedlingen (mom. 11)</w:t>
      </w:r>
      <w:bookmarkEnd w:id="153"/>
    </w:p>
    <w:p w:rsidR="009A178A" w:rsidRPr="00905018" w:rsidRDefault="009A178A">
      <w:r w:rsidRPr="00905018">
        <w:t xml:space="preserve">Mikael Odenberg, Kent Olsson, Patrik Norinder och Christel Anderberg (alla m) anser </w:t>
      </w:r>
    </w:p>
    <w:p w:rsidR="009A178A" w:rsidRPr="00905018" w:rsidRDefault="009A178A">
      <w:pPr>
        <w:pStyle w:val="Normaltindrag"/>
        <w:rPr>
          <w:rFonts w:ascii="Tms Rmn" w:hAnsi="Tms Rmn"/>
          <w:snapToGrid w:val="0"/>
          <w:color w:val="000000"/>
          <w:sz w:val="24"/>
          <w:lang w:eastAsia="sv-SE"/>
        </w:rPr>
      </w:pPr>
      <w:r w:rsidRPr="00905018">
        <w:rPr>
          <w:i/>
        </w:rPr>
        <w:t>dels</w:t>
      </w:r>
      <w:r w:rsidRPr="00905018">
        <w:t xml:space="preserve"> att den del av utskottets </w:t>
      </w:r>
      <w:r w:rsidRPr="00905018">
        <w:rPr>
          <w:snapToGrid w:val="0"/>
          <w:lang w:eastAsia="sv-SE"/>
        </w:rPr>
        <w:t xml:space="preserve">ställningstagande i avsnitt </w:t>
      </w:r>
      <w:r w:rsidRPr="00905018">
        <w:rPr>
          <w:b/>
          <w:snapToGrid w:val="0"/>
          <w:lang w:eastAsia="sv-SE"/>
        </w:rPr>
        <w:t>1.4 Privat arbet</w:t>
      </w:r>
      <w:r w:rsidRPr="00905018">
        <w:rPr>
          <w:b/>
          <w:snapToGrid w:val="0"/>
          <w:lang w:eastAsia="sv-SE"/>
        </w:rPr>
        <w:t>s</w:t>
      </w:r>
      <w:r w:rsidRPr="00905018">
        <w:rPr>
          <w:b/>
          <w:snapToGrid w:val="0"/>
          <w:lang w:eastAsia="sv-SE"/>
        </w:rPr>
        <w:t xml:space="preserve">förmedling, uthyrnings- och bemanningsföretag </w:t>
      </w:r>
      <w:r w:rsidRPr="00905018">
        <w:rPr>
          <w:snapToGrid w:val="0"/>
          <w:lang w:eastAsia="sv-SE"/>
        </w:rPr>
        <w:t>som börjar med ”Moderaterna talar” och slutar med ”A231 (yrk. 22)” bort ha följande lyde</w:t>
      </w:r>
      <w:r w:rsidRPr="00905018">
        <w:rPr>
          <w:snapToGrid w:val="0"/>
          <w:lang w:eastAsia="sv-SE"/>
        </w:rPr>
        <w:t>l</w:t>
      </w:r>
      <w:r w:rsidRPr="00905018">
        <w:rPr>
          <w:snapToGrid w:val="0"/>
          <w:lang w:eastAsia="sv-SE"/>
        </w:rPr>
        <w:t xml:space="preserve">se: </w:t>
      </w:r>
    </w:p>
    <w:p w:rsidR="009A178A" w:rsidRPr="00905018" w:rsidRDefault="009A178A">
      <w:pPr>
        <w:pStyle w:val="Normaltindrag"/>
        <w:rPr>
          <w:snapToGrid w:val="0"/>
          <w:lang w:eastAsia="sv-SE"/>
        </w:rPr>
      </w:pPr>
      <w:r w:rsidRPr="00905018">
        <w:rPr>
          <w:snapToGrid w:val="0"/>
          <w:lang w:eastAsia="sv-SE"/>
        </w:rPr>
        <w:t>I framtiden måste förmedlingsverksamheten fungera bättre. Utskottet hå</w:t>
      </w:r>
      <w:r w:rsidRPr="00905018">
        <w:rPr>
          <w:snapToGrid w:val="0"/>
          <w:lang w:eastAsia="sv-SE"/>
        </w:rPr>
        <w:t>l</w:t>
      </w:r>
      <w:r w:rsidRPr="00905018">
        <w:rPr>
          <w:snapToGrid w:val="0"/>
          <w:lang w:eastAsia="sv-SE"/>
        </w:rPr>
        <w:t>ler med Moderaterna om vad som sägs i motion A282. Starka skäl talar för att konkurrensutsätta förmedlingen i högre grad. Det bör kunna leda till större effektivitet och lägre kostnader. En sätt som skulle kunna prövas – efter australisk modell –  är att förmedlingarna får ersättning efter resultatet, dvs. i vilken utsträckning de lyckas förmedla arbete åt arbetslösa. Det vore också positivt om antalet specialistförmedlingar kunde öka eftersom de fra</w:t>
      </w:r>
      <w:r w:rsidRPr="00905018">
        <w:rPr>
          <w:snapToGrid w:val="0"/>
          <w:lang w:eastAsia="sv-SE"/>
        </w:rPr>
        <w:t>m</w:t>
      </w:r>
      <w:r w:rsidRPr="00905018">
        <w:rPr>
          <w:snapToGrid w:val="0"/>
          <w:lang w:eastAsia="sv-SE"/>
        </w:rPr>
        <w:t>står som särskilt effektiva när det gäller att erbjuda a</w:t>
      </w:r>
      <w:r w:rsidRPr="00905018">
        <w:rPr>
          <w:snapToGrid w:val="0"/>
          <w:lang w:eastAsia="sv-SE"/>
        </w:rPr>
        <w:t>rbetslösa personer arb</w:t>
      </w:r>
      <w:r w:rsidRPr="00905018">
        <w:rPr>
          <w:snapToGrid w:val="0"/>
          <w:lang w:eastAsia="sv-SE"/>
        </w:rPr>
        <w:t>e</w:t>
      </w:r>
      <w:r w:rsidRPr="00905018">
        <w:rPr>
          <w:snapToGrid w:val="0"/>
          <w:lang w:eastAsia="sv-SE"/>
        </w:rPr>
        <w:t>te. Dessa förmedlare kan följa med i det som sker inom branschen – prakti</w:t>
      </w:r>
      <w:r w:rsidRPr="00905018">
        <w:rPr>
          <w:snapToGrid w:val="0"/>
          <w:lang w:eastAsia="sv-SE"/>
        </w:rPr>
        <w:t>s</w:t>
      </w:r>
      <w:r w:rsidRPr="00905018">
        <w:rPr>
          <w:snapToGrid w:val="0"/>
          <w:lang w:eastAsia="sv-SE"/>
        </w:rPr>
        <w:t>ka exempel är förmedlingar för vård, undervisning, kultur, handel m.m. Som Moderaterna framhåller skulle fler specialistförmedlingar kunna ge fler a</w:t>
      </w:r>
      <w:r w:rsidRPr="00905018">
        <w:rPr>
          <w:snapToGrid w:val="0"/>
          <w:lang w:eastAsia="sv-SE"/>
        </w:rPr>
        <w:t>r</w:t>
      </w:r>
      <w:r w:rsidRPr="00905018">
        <w:rPr>
          <w:snapToGrid w:val="0"/>
          <w:lang w:eastAsia="sv-SE"/>
        </w:rPr>
        <w:t>beten till  mindre kostnad. Det anförda innebär att motion A282 (yrk. 7 och 8) tillstyrks.</w:t>
      </w:r>
    </w:p>
    <w:p w:rsidR="009A178A" w:rsidRPr="00905018" w:rsidRDefault="009A178A">
      <w:r w:rsidRPr="00905018">
        <w:rPr>
          <w:i/>
        </w:rPr>
        <w:t>dels</w:t>
      </w:r>
      <w:r w:rsidRPr="00905018">
        <w:t xml:space="preserve"> att utskottets hemställan under 11 bort ha följande lydelse:</w:t>
      </w:r>
    </w:p>
    <w:p w:rsidR="009A178A" w:rsidRPr="00905018" w:rsidRDefault="009A178A">
      <w:pPr>
        <w:pStyle w:val="Resklmb"/>
      </w:pPr>
      <w:r w:rsidRPr="00905018">
        <w:t xml:space="preserve">11. beträffande </w:t>
      </w:r>
      <w:r w:rsidRPr="00905018">
        <w:rPr>
          <w:i/>
        </w:rPr>
        <w:t>konkurrensutsättning av den offentliga förmedlingen</w:t>
      </w:r>
    </w:p>
    <w:p w:rsidR="009A178A" w:rsidRPr="00905018" w:rsidRDefault="009A178A">
      <w:pPr>
        <w:pStyle w:val="Resklm"/>
      </w:pPr>
      <w:r w:rsidRPr="00905018">
        <w:t xml:space="preserve">att riksdagen med anledning av </w:t>
      </w:r>
      <w:r w:rsidRPr="00905018">
        <w:rPr>
          <w:rFonts w:ascii="Tms Rmn" w:hAnsi="Tms Rmn"/>
          <w:snapToGrid w:val="0"/>
          <w:color w:val="000000"/>
          <w:sz w:val="18"/>
          <w:lang w:eastAsia="sv-SE"/>
        </w:rPr>
        <w:t>motion 1999/2000:A282 yrkandena 7 och 8 samt med avslag på motion 1999/2000:A231 yrkande 22 som sin mening ger regeringen till känna vad utskottet anfört,</w:t>
      </w:r>
      <w:r w:rsidRPr="00905018">
        <w:t xml:space="preserve"> </w:t>
      </w:r>
    </w:p>
    <w:p w:rsidR="009A178A" w:rsidRPr="00905018" w:rsidRDefault="009A178A">
      <w:pPr>
        <w:pStyle w:val="Rubrik2"/>
      </w:pPr>
      <w:bookmarkStart w:id="154" w:name="_Toc468612019"/>
      <w:r w:rsidRPr="00905018">
        <w:t>16. Platsanmälningslagen (mom. 12)</w:t>
      </w:r>
      <w:bookmarkEnd w:id="154"/>
    </w:p>
    <w:p w:rsidR="009A178A" w:rsidRPr="00905018" w:rsidRDefault="009A178A">
      <w:r w:rsidRPr="00905018">
        <w:t xml:space="preserve">Mikael Odenberg, Kent Olsson, Patrik Norinder och Christel Anderberg (alla m) anser </w:t>
      </w:r>
    </w:p>
    <w:p w:rsidR="009A178A" w:rsidRPr="00905018" w:rsidRDefault="009A178A">
      <w:pPr>
        <w:rPr>
          <w:snapToGrid w:val="0"/>
          <w:lang w:eastAsia="sv-SE"/>
        </w:rPr>
      </w:pPr>
      <w:r w:rsidRPr="00905018">
        <w:rPr>
          <w:i/>
        </w:rPr>
        <w:t>dels</w:t>
      </w:r>
      <w:r w:rsidRPr="00905018">
        <w:t xml:space="preserve"> att den del av utskottets </w:t>
      </w:r>
      <w:r w:rsidRPr="00905018">
        <w:rPr>
          <w:snapToGrid w:val="0"/>
          <w:lang w:eastAsia="sv-SE"/>
        </w:rPr>
        <w:t xml:space="preserve">ställningstagande i avsnitt </w:t>
      </w:r>
      <w:r w:rsidRPr="00905018">
        <w:rPr>
          <w:b/>
          <w:snapToGrid w:val="0"/>
          <w:lang w:eastAsia="sv-SE"/>
        </w:rPr>
        <w:t>1.4 Privat arbet</w:t>
      </w:r>
      <w:r w:rsidRPr="00905018">
        <w:rPr>
          <w:b/>
          <w:snapToGrid w:val="0"/>
          <w:lang w:eastAsia="sv-SE"/>
        </w:rPr>
        <w:t>s</w:t>
      </w:r>
      <w:r w:rsidRPr="00905018">
        <w:rPr>
          <w:b/>
          <w:snapToGrid w:val="0"/>
          <w:lang w:eastAsia="sv-SE"/>
        </w:rPr>
        <w:t xml:space="preserve">förmedling, uthyrnings- och bemanningsföretag </w:t>
      </w:r>
      <w:r w:rsidRPr="00905018">
        <w:rPr>
          <w:snapToGrid w:val="0"/>
          <w:lang w:eastAsia="sv-SE"/>
        </w:rPr>
        <w:t xml:space="preserve">som börjar med ”Till sist” och slutar med ”A218 avstyrks” bort ha följande lydelse: </w:t>
      </w:r>
    </w:p>
    <w:p w:rsidR="009A178A" w:rsidRPr="00905018" w:rsidRDefault="009A178A">
      <w:pPr>
        <w:pStyle w:val="Normaltindrag"/>
        <w:rPr>
          <w:snapToGrid w:val="0"/>
          <w:lang w:eastAsia="sv-SE"/>
        </w:rPr>
      </w:pPr>
      <w:r w:rsidRPr="00905018">
        <w:rPr>
          <w:snapToGrid w:val="0"/>
          <w:lang w:eastAsia="sv-SE"/>
        </w:rPr>
        <w:t>Som framhålls i motion A218 finns det ett stort antal bestämmelser och statliga regler som företagare är skyldiga att följa. Ett exempel är den s.k. platsanmälningslagen från 1976. Värdet av lagen kan ifrågasättas av de skäl som anges i motionen: 1) Den offentliga förmedlingen har inte längre mon</w:t>
      </w:r>
      <w:r w:rsidRPr="00905018">
        <w:rPr>
          <w:snapToGrid w:val="0"/>
          <w:lang w:eastAsia="sv-SE"/>
        </w:rPr>
        <w:t>o</w:t>
      </w:r>
      <w:r w:rsidRPr="00905018">
        <w:rPr>
          <w:snapToGrid w:val="0"/>
          <w:lang w:eastAsia="sv-SE"/>
        </w:rPr>
        <w:t>pol på att förmedla arbete. 2) Den offentliga förmedlingens marknadsandel är bara 30–40 %, vilket innebär att ett stort antal platser tillsätts utan förme</w:t>
      </w:r>
      <w:r w:rsidRPr="00905018">
        <w:rPr>
          <w:snapToGrid w:val="0"/>
          <w:lang w:eastAsia="sv-SE"/>
        </w:rPr>
        <w:t>d</w:t>
      </w:r>
      <w:r w:rsidRPr="00905018">
        <w:rPr>
          <w:snapToGrid w:val="0"/>
          <w:lang w:eastAsia="sv-SE"/>
        </w:rPr>
        <w:t>lingens medverkan. 3) Lagen har inte åberopats eller medfört några sankti</w:t>
      </w:r>
      <w:r w:rsidRPr="00905018">
        <w:rPr>
          <w:snapToGrid w:val="0"/>
          <w:lang w:eastAsia="sv-SE"/>
        </w:rPr>
        <w:t>o</w:t>
      </w:r>
      <w:r w:rsidRPr="00905018">
        <w:rPr>
          <w:snapToGrid w:val="0"/>
          <w:lang w:eastAsia="sv-SE"/>
        </w:rPr>
        <w:t>ner under senare år. En lag vars efterlevnad inte kontrolleras är överflödig.</w:t>
      </w:r>
    </w:p>
    <w:p w:rsidR="009A178A" w:rsidRPr="00905018" w:rsidRDefault="009A178A">
      <w:pPr>
        <w:pStyle w:val="Normaltindrag"/>
        <w:rPr>
          <w:snapToGrid w:val="0"/>
          <w:lang w:eastAsia="sv-SE"/>
        </w:rPr>
      </w:pPr>
      <w:r w:rsidRPr="00905018">
        <w:rPr>
          <w:snapToGrid w:val="0"/>
          <w:lang w:eastAsia="sv-SE"/>
        </w:rPr>
        <w:t>Utskottet instämmer i detta. Regeringen bör överväga det anförda och återkomma till riksdagen med förslag. M</w:t>
      </w:r>
      <w:r w:rsidRPr="00905018">
        <w:rPr>
          <w:snapToGrid w:val="0"/>
          <w:lang w:eastAsia="sv-SE"/>
        </w:rPr>
        <w:t>o</w:t>
      </w:r>
      <w:r w:rsidRPr="00905018">
        <w:rPr>
          <w:snapToGrid w:val="0"/>
          <w:lang w:eastAsia="sv-SE"/>
        </w:rPr>
        <w:t>tion A218 tillstyrks.</w:t>
      </w:r>
    </w:p>
    <w:p w:rsidR="009A178A" w:rsidRPr="00905018" w:rsidRDefault="009A178A">
      <w:r w:rsidRPr="00905018">
        <w:rPr>
          <w:i/>
        </w:rPr>
        <w:t>dels</w:t>
      </w:r>
      <w:r w:rsidRPr="00905018">
        <w:t xml:space="preserve"> att utskottets hemställan under 12 bort ha följande lydelse:</w:t>
      </w:r>
    </w:p>
    <w:p w:rsidR="009A178A" w:rsidRPr="00905018" w:rsidRDefault="009A178A">
      <w:pPr>
        <w:pStyle w:val="Resklmb"/>
      </w:pPr>
      <w:r w:rsidRPr="00905018">
        <w:t xml:space="preserve">12. beträffande </w:t>
      </w:r>
      <w:r w:rsidRPr="00905018">
        <w:rPr>
          <w:i/>
        </w:rPr>
        <w:t>platsanmälningslagen</w:t>
      </w:r>
    </w:p>
    <w:p w:rsidR="009A178A" w:rsidRPr="00905018" w:rsidRDefault="009A178A">
      <w:pPr>
        <w:pStyle w:val="Resklm"/>
      </w:pPr>
      <w:r w:rsidRPr="00905018">
        <w:t xml:space="preserve">att riksdagen med anledning av </w:t>
      </w:r>
      <w:r w:rsidRPr="00905018">
        <w:rPr>
          <w:snapToGrid w:val="0"/>
          <w:lang w:eastAsia="sv-SE"/>
        </w:rPr>
        <w:t>motion 1999/2000:A218 som sin m</w:t>
      </w:r>
      <w:r w:rsidRPr="00905018">
        <w:rPr>
          <w:snapToGrid w:val="0"/>
          <w:lang w:eastAsia="sv-SE"/>
        </w:rPr>
        <w:t>e</w:t>
      </w:r>
      <w:r w:rsidRPr="00905018">
        <w:rPr>
          <w:snapToGrid w:val="0"/>
          <w:lang w:eastAsia="sv-SE"/>
        </w:rPr>
        <w:t xml:space="preserve">ning ger regeringen till känna vad utskottet anfört, </w:t>
      </w:r>
    </w:p>
    <w:p w:rsidR="009A178A" w:rsidRPr="00905018" w:rsidRDefault="009A178A">
      <w:pPr>
        <w:pStyle w:val="Rubrik2"/>
      </w:pPr>
      <w:bookmarkStart w:id="155" w:name="_Toc468612020"/>
      <w:r w:rsidRPr="00905018">
        <w:t>17. Anslag på utgiftsområde 13 för 2000 (mom. 15)</w:t>
      </w:r>
      <w:bookmarkEnd w:id="155"/>
    </w:p>
    <w:p w:rsidR="009A178A" w:rsidRPr="00905018" w:rsidRDefault="009A178A">
      <w:r w:rsidRPr="00905018">
        <w:t xml:space="preserve">Elver Jonsson (fp) anser </w:t>
      </w:r>
    </w:p>
    <w:p w:rsidR="009A178A" w:rsidRPr="00905018" w:rsidRDefault="009A178A">
      <w:r w:rsidRPr="00905018">
        <w:rPr>
          <w:i/>
        </w:rPr>
        <w:t>dels</w:t>
      </w:r>
      <w:r w:rsidRPr="00905018">
        <w:t xml:space="preserve"> att utskottets ställningstagande i avsnitt </w:t>
      </w:r>
      <w:r w:rsidRPr="00905018">
        <w:rPr>
          <w:b/>
        </w:rPr>
        <w:t xml:space="preserve">2.1 Ersättning vid arbetslöshet </w:t>
      </w:r>
      <w:r w:rsidRPr="00905018">
        <w:t xml:space="preserve">under rubriken </w:t>
      </w:r>
      <w:r w:rsidRPr="00905018">
        <w:rPr>
          <w:i/>
        </w:rPr>
        <w:t xml:space="preserve">Anslaget A 1 Bidrag till arbetslöshetsersättningen </w:t>
      </w:r>
      <w:r w:rsidRPr="00905018">
        <w:t xml:space="preserve">och </w:t>
      </w:r>
      <w:r w:rsidRPr="00905018">
        <w:rPr>
          <w:b/>
        </w:rPr>
        <w:t>2.2 Sammanställning av utskottets ställningstagande i fråga om anslaget m.m. på u</w:t>
      </w:r>
      <w:r w:rsidRPr="00905018">
        <w:rPr>
          <w:b/>
        </w:rPr>
        <w:t>t</w:t>
      </w:r>
      <w:r w:rsidRPr="00905018">
        <w:rPr>
          <w:b/>
        </w:rPr>
        <w:t>giftsområde 13</w:t>
      </w:r>
      <w:r w:rsidRPr="00905018">
        <w:t xml:space="preserve"> bort ha följande lydelse:</w:t>
      </w:r>
    </w:p>
    <w:p w:rsidR="009A178A" w:rsidRPr="00905018" w:rsidRDefault="009A178A">
      <w:pPr>
        <w:pStyle w:val="Normaltindrag"/>
        <w:rPr>
          <w:snapToGrid w:val="0"/>
          <w:lang w:eastAsia="sv-SE"/>
        </w:rPr>
      </w:pPr>
      <w:r w:rsidRPr="00905018">
        <w:rPr>
          <w:snapToGrid w:val="0"/>
          <w:lang w:eastAsia="sv-SE"/>
        </w:rPr>
        <w:t>Utskottet delar Folkpartiets uppfattning om behovet av en bred uppgörelse om trygghetsförsäkringarna som skall bygga på försäkringsprincipen. U</w:t>
      </w:r>
      <w:r w:rsidRPr="00905018">
        <w:rPr>
          <w:snapToGrid w:val="0"/>
          <w:lang w:eastAsia="sv-SE"/>
        </w:rPr>
        <w:t>t</w:t>
      </w:r>
      <w:r w:rsidRPr="00905018">
        <w:rPr>
          <w:snapToGrid w:val="0"/>
          <w:lang w:eastAsia="sv-SE"/>
        </w:rPr>
        <w:t>gångspunkten skall vara att försäkringarna skall vara obligatoriska, men fristående från statens budget. Det skall finnas ett tydligt samband mellan avgifter och förmåner. Försäkringarnas oberoende skall tryggas genom fo</w:t>
      </w:r>
      <w:r w:rsidRPr="00905018">
        <w:rPr>
          <w:snapToGrid w:val="0"/>
          <w:lang w:eastAsia="sv-SE"/>
        </w:rPr>
        <w:t>n</w:t>
      </w:r>
      <w:r w:rsidRPr="00905018">
        <w:rPr>
          <w:snapToGrid w:val="0"/>
          <w:lang w:eastAsia="sv-SE"/>
        </w:rPr>
        <w:t>der. Finansinspektionen skall kontrollera försäkringsmässigheten. Ändringar av avgifter och förmåner skall bara kunna ske när det är försäkringsmässigt motiverat, inte för att staten behöver pengar. Reglerna måste utformas så att det alltid finns incitament att återgå i arbete.</w:t>
      </w:r>
    </w:p>
    <w:p w:rsidR="009A178A" w:rsidRPr="00905018" w:rsidRDefault="009A178A">
      <w:pPr>
        <w:pStyle w:val="Normaltindrag"/>
        <w:rPr>
          <w:snapToGrid w:val="0"/>
          <w:lang w:eastAsia="sv-SE"/>
        </w:rPr>
      </w:pPr>
      <w:r w:rsidRPr="00905018">
        <w:rPr>
          <w:snapToGrid w:val="0"/>
          <w:lang w:eastAsia="sv-SE"/>
        </w:rPr>
        <w:t>Administrat</w:t>
      </w:r>
      <w:r w:rsidRPr="00905018">
        <w:rPr>
          <w:snapToGrid w:val="0"/>
          <w:lang w:eastAsia="sv-SE"/>
        </w:rPr>
        <w:t>ionen av arbetslöshetsförsäkringen skall på samma sätt som pensionsförsäkringen och sjukförsäkringen överlåtas till självständiga styre</w:t>
      </w:r>
      <w:r w:rsidRPr="00905018">
        <w:rPr>
          <w:snapToGrid w:val="0"/>
          <w:lang w:eastAsia="sv-SE"/>
        </w:rPr>
        <w:t>l</w:t>
      </w:r>
      <w:r w:rsidRPr="00905018">
        <w:rPr>
          <w:snapToGrid w:val="0"/>
          <w:lang w:eastAsia="sv-SE"/>
        </w:rPr>
        <w:t>ser, som skall ha ansvaret för att de buffertfonder som byggs upp håller sig inom fastlagda ramar. För att möjliggöra en finansiering som till överväga</w:t>
      </w:r>
      <w:r w:rsidRPr="00905018">
        <w:rPr>
          <w:snapToGrid w:val="0"/>
          <w:lang w:eastAsia="sv-SE"/>
        </w:rPr>
        <w:t>n</w:t>
      </w:r>
      <w:r w:rsidRPr="00905018">
        <w:rPr>
          <w:snapToGrid w:val="0"/>
          <w:lang w:eastAsia="sv-SE"/>
        </w:rPr>
        <w:t xml:space="preserve">de del utgörs av egenavgifter kommer det sannolikt att krävas någon form av löneväxling som innebär att de nuvarande arbetsgivaravgifterna sänks och lönerna höjs. </w:t>
      </w:r>
    </w:p>
    <w:p w:rsidR="009A178A" w:rsidRPr="00905018" w:rsidRDefault="009A178A">
      <w:pPr>
        <w:pStyle w:val="Normaltindrag"/>
        <w:rPr>
          <w:snapToGrid w:val="0"/>
          <w:lang w:eastAsia="sv-SE"/>
        </w:rPr>
      </w:pPr>
      <w:r w:rsidRPr="00905018">
        <w:rPr>
          <w:snapToGrid w:val="0"/>
          <w:lang w:eastAsia="sv-SE"/>
        </w:rPr>
        <w:t>Arbetslöshetsförsäkringen skall vara allmän och obligatorisk</w:t>
      </w:r>
      <w:r w:rsidRPr="00905018">
        <w:rPr>
          <w:snapToGrid w:val="0"/>
          <w:lang w:eastAsia="sv-SE"/>
        </w:rPr>
        <w:t>. Alla i</w:t>
      </w:r>
      <w:r w:rsidRPr="00905018">
        <w:rPr>
          <w:snapToGrid w:val="0"/>
          <w:lang w:eastAsia="sv-SE"/>
        </w:rPr>
        <w:t>n</w:t>
      </w:r>
      <w:r w:rsidRPr="00905018">
        <w:rPr>
          <w:snapToGrid w:val="0"/>
          <w:lang w:eastAsia="sv-SE"/>
        </w:rPr>
        <w:t>komsttagare som uppfyller kravet på en fast anknytning till arbetsmarknaden skall omfattas av den inkomstrelaterade försäkringen. Det är viktigt att bet</w:t>
      </w:r>
      <w:r w:rsidRPr="00905018">
        <w:rPr>
          <w:snapToGrid w:val="0"/>
          <w:lang w:eastAsia="sv-SE"/>
        </w:rPr>
        <w:t>o</w:t>
      </w:r>
      <w:r w:rsidRPr="00905018">
        <w:rPr>
          <w:snapToGrid w:val="0"/>
          <w:lang w:eastAsia="sv-SE"/>
        </w:rPr>
        <w:t>na att det skall vara en omställningsförsäkring. Försäkringen skall vara tid</w:t>
      </w:r>
      <w:r w:rsidRPr="00905018">
        <w:rPr>
          <w:snapToGrid w:val="0"/>
          <w:lang w:eastAsia="sv-SE"/>
        </w:rPr>
        <w:t>s</w:t>
      </w:r>
      <w:r w:rsidRPr="00905018">
        <w:rPr>
          <w:snapToGrid w:val="0"/>
          <w:lang w:eastAsia="sv-SE"/>
        </w:rPr>
        <w:t>begränsad, men den bör kompletteras med ett nytt skydd för utförsäkrade som står till arbetsmarknadens förfogande. Detta skydd skall inte vara b</w:t>
      </w:r>
      <w:r w:rsidRPr="00905018">
        <w:rPr>
          <w:snapToGrid w:val="0"/>
          <w:lang w:eastAsia="sv-SE"/>
        </w:rPr>
        <w:t>e</w:t>
      </w:r>
      <w:r w:rsidRPr="00905018">
        <w:rPr>
          <w:snapToGrid w:val="0"/>
          <w:lang w:eastAsia="sv-SE"/>
        </w:rPr>
        <w:t>hovspr</w:t>
      </w:r>
      <w:r w:rsidRPr="00905018">
        <w:rPr>
          <w:snapToGrid w:val="0"/>
          <w:lang w:eastAsia="sv-SE"/>
        </w:rPr>
        <w:t>ö</w:t>
      </w:r>
      <w:r w:rsidRPr="00905018">
        <w:rPr>
          <w:snapToGrid w:val="0"/>
          <w:lang w:eastAsia="sv-SE"/>
        </w:rPr>
        <w:t>vat som socialbidragen.</w:t>
      </w:r>
    </w:p>
    <w:p w:rsidR="009A178A" w:rsidRPr="00905018" w:rsidRDefault="009A178A">
      <w:pPr>
        <w:pStyle w:val="Normaltindrag"/>
        <w:rPr>
          <w:snapToGrid w:val="0"/>
          <w:lang w:eastAsia="sv-SE"/>
        </w:rPr>
      </w:pPr>
      <w:r w:rsidRPr="00905018">
        <w:rPr>
          <w:snapToGrid w:val="0"/>
          <w:lang w:eastAsia="sv-SE"/>
        </w:rPr>
        <w:t>Som framhålls i Folkpartiets motion Fi212 (yrk. 15 delvis) visar olika u</w:t>
      </w:r>
      <w:r w:rsidRPr="00905018">
        <w:rPr>
          <w:snapToGrid w:val="0"/>
          <w:lang w:eastAsia="sv-SE"/>
        </w:rPr>
        <w:t>t</w:t>
      </w:r>
      <w:r w:rsidRPr="00905018">
        <w:rPr>
          <w:snapToGrid w:val="0"/>
          <w:lang w:eastAsia="sv-SE"/>
        </w:rPr>
        <w:t>redningar, bl.a. från Statskontoret och Riksrevisionsverket, att arbetslöshet</w:t>
      </w:r>
      <w:r w:rsidRPr="00905018">
        <w:rPr>
          <w:snapToGrid w:val="0"/>
          <w:lang w:eastAsia="sv-SE"/>
        </w:rPr>
        <w:t>s</w:t>
      </w:r>
      <w:r w:rsidRPr="00905018">
        <w:rPr>
          <w:snapToGrid w:val="0"/>
          <w:lang w:eastAsia="sv-SE"/>
        </w:rPr>
        <w:t>kassorna inte fungerar väl. Utskottet delar Folkpartiets uppfattning att sy</w:t>
      </w:r>
      <w:r w:rsidRPr="00905018">
        <w:rPr>
          <w:snapToGrid w:val="0"/>
          <w:lang w:eastAsia="sv-SE"/>
        </w:rPr>
        <w:t>s</w:t>
      </w:r>
      <w:r w:rsidRPr="00905018">
        <w:rPr>
          <w:snapToGrid w:val="0"/>
          <w:lang w:eastAsia="sv-SE"/>
        </w:rPr>
        <w:t>temet bör ses över med ambitionen att försäkringen verkligen blir en o</w:t>
      </w:r>
      <w:r w:rsidRPr="00905018">
        <w:rPr>
          <w:snapToGrid w:val="0"/>
          <w:lang w:eastAsia="sv-SE"/>
        </w:rPr>
        <w:t>m</w:t>
      </w:r>
      <w:r w:rsidRPr="00905018">
        <w:rPr>
          <w:snapToGrid w:val="0"/>
          <w:lang w:eastAsia="sv-SE"/>
        </w:rPr>
        <w:t xml:space="preserve">ställningsförsäkring. </w:t>
      </w:r>
    </w:p>
    <w:p w:rsidR="009A178A" w:rsidRPr="00905018" w:rsidRDefault="009A178A">
      <w:pPr>
        <w:pStyle w:val="Normaltindrag"/>
        <w:rPr>
          <w:snapToGrid w:val="0"/>
          <w:lang w:eastAsia="sv-SE"/>
        </w:rPr>
      </w:pPr>
      <w:r w:rsidRPr="00905018">
        <w:rPr>
          <w:snapToGrid w:val="0"/>
          <w:lang w:eastAsia="sv-SE"/>
        </w:rPr>
        <w:t xml:space="preserve">De föreslagna åtgärderna för att reformera försäkringen gör det möjligt att redan år 2000 räkna med ett anslag som är 600 miljoner kronor lägre än vad regeringen föreslagit. </w:t>
      </w:r>
    </w:p>
    <w:p w:rsidR="009A178A" w:rsidRPr="00905018" w:rsidRDefault="009A178A">
      <w:pPr>
        <w:pStyle w:val="Normaltindrag"/>
        <w:rPr>
          <w:snapToGrid w:val="0"/>
          <w:lang w:eastAsia="sv-SE"/>
        </w:rPr>
      </w:pPr>
      <w:r w:rsidRPr="00905018">
        <w:rPr>
          <w:snapToGrid w:val="0"/>
          <w:lang w:eastAsia="sv-SE"/>
        </w:rPr>
        <w:t>Det anförda innebär att utskottet biträder Folkpartiets förslag till medel</w:t>
      </w:r>
      <w:r w:rsidRPr="00905018">
        <w:rPr>
          <w:snapToGrid w:val="0"/>
          <w:lang w:eastAsia="sv-SE"/>
        </w:rPr>
        <w:t>s</w:t>
      </w:r>
      <w:r w:rsidRPr="00905018">
        <w:rPr>
          <w:snapToGrid w:val="0"/>
          <w:lang w:eastAsia="sv-SE"/>
        </w:rPr>
        <w:t xml:space="preserve">anvisning på anslag A 1 i enlighet med partiets motion Fi212 (yrk. 15 delvis) och Sf246 (yrk. 5). </w:t>
      </w:r>
    </w:p>
    <w:p w:rsidR="009A178A" w:rsidRPr="00905018" w:rsidRDefault="009A178A">
      <w:pPr>
        <w:pStyle w:val="Normaltindrag"/>
        <w:rPr>
          <w:snapToGrid w:val="0"/>
          <w:lang w:eastAsia="sv-SE"/>
        </w:rPr>
      </w:pPr>
      <w:r w:rsidRPr="00905018">
        <w:rPr>
          <w:snapToGrid w:val="0"/>
          <w:lang w:eastAsia="sv-SE"/>
        </w:rPr>
        <w:t>Sammanfattningsvis tillstyrker utskottet Folkpartiets förslag om anslag på utgiftsområde 13. Det innebär att utskottet avstyrker dels propositionen, dels motionerna A220 (yrk. 12 delvis), A255 (yrk. 1, 2 11), A274 (yrk. 1, 2) och A277 (yrk. 1 delvis, 5).</w:t>
      </w:r>
    </w:p>
    <w:p w:rsidR="009A178A" w:rsidRPr="00905018" w:rsidRDefault="009A178A">
      <w:r w:rsidRPr="00905018">
        <w:rPr>
          <w:i/>
        </w:rPr>
        <w:t>dels</w:t>
      </w:r>
      <w:r w:rsidRPr="00905018">
        <w:t xml:space="preserve"> att utskottets hemställan under 15 bort ha följande lydelse:</w:t>
      </w:r>
    </w:p>
    <w:p w:rsidR="009A178A" w:rsidRPr="00905018" w:rsidRDefault="009A178A">
      <w:pPr>
        <w:pStyle w:val="Resklmb"/>
      </w:pPr>
      <w:r w:rsidRPr="00905018">
        <w:t xml:space="preserve">15. beträffande </w:t>
      </w:r>
      <w:r w:rsidRPr="00905018">
        <w:rPr>
          <w:i/>
        </w:rPr>
        <w:t>anslag på utgiftsområde 13 för 2000</w:t>
      </w:r>
    </w:p>
    <w:p w:rsidR="009A178A" w:rsidRPr="00905018" w:rsidRDefault="009A178A">
      <w:pPr>
        <w:pStyle w:val="Resklm"/>
      </w:pPr>
      <w:r w:rsidRPr="00905018">
        <w:t xml:space="preserve">att riksdagen </w:t>
      </w:r>
    </w:p>
    <w:p w:rsidR="009A178A" w:rsidRPr="00905018" w:rsidRDefault="009A178A">
      <w:pPr>
        <w:pStyle w:val="Resklm"/>
        <w:rPr>
          <w:snapToGrid w:val="0"/>
          <w:lang w:eastAsia="sv-SE"/>
        </w:rPr>
      </w:pPr>
      <w:r w:rsidRPr="00905018">
        <w:rPr>
          <w:snapToGrid w:val="0"/>
          <w:lang w:eastAsia="sv-SE"/>
        </w:rPr>
        <w:t>a) med bifall till motionerna 1999/2000:Fi212 yrkande 15 i motsv</w:t>
      </w:r>
      <w:r w:rsidRPr="00905018">
        <w:rPr>
          <w:snapToGrid w:val="0"/>
          <w:lang w:eastAsia="sv-SE"/>
        </w:rPr>
        <w:t>a</w:t>
      </w:r>
      <w:r w:rsidRPr="00905018">
        <w:rPr>
          <w:snapToGrid w:val="0"/>
          <w:lang w:eastAsia="sv-SE"/>
        </w:rPr>
        <w:t>rande del och 1999/2000:Sf246 yrkande 5 och med anledning av pr</w:t>
      </w:r>
      <w:r w:rsidRPr="00905018">
        <w:rPr>
          <w:snapToGrid w:val="0"/>
          <w:lang w:eastAsia="sv-SE"/>
        </w:rPr>
        <w:t>o</w:t>
      </w:r>
      <w:r w:rsidRPr="00905018">
        <w:rPr>
          <w:snapToGrid w:val="0"/>
          <w:lang w:eastAsia="sv-SE"/>
        </w:rPr>
        <w:t xml:space="preserve">positionen yrkande 3 </w:t>
      </w:r>
      <w:r w:rsidRPr="00905018">
        <w:rPr>
          <w:i/>
          <w:snapToGrid w:val="0"/>
          <w:lang w:eastAsia="sv-SE"/>
        </w:rPr>
        <w:t>anvisar anslag under utgiftsområde 13 Ekon</w:t>
      </w:r>
      <w:r w:rsidRPr="00905018">
        <w:rPr>
          <w:i/>
          <w:snapToGrid w:val="0"/>
          <w:lang w:eastAsia="sv-SE"/>
        </w:rPr>
        <w:t>o</w:t>
      </w:r>
      <w:r w:rsidRPr="00905018">
        <w:rPr>
          <w:i/>
          <w:snapToGrid w:val="0"/>
          <w:lang w:eastAsia="sv-SE"/>
        </w:rPr>
        <w:t xml:space="preserve">misk trygghet vid arbetslöshet </w:t>
      </w:r>
      <w:r w:rsidRPr="00905018">
        <w:rPr>
          <w:snapToGrid w:val="0"/>
          <w:lang w:eastAsia="sv-SE"/>
        </w:rPr>
        <w:t>enligt vad som framgår av bilaga 1,</w:t>
      </w:r>
    </w:p>
    <w:p w:rsidR="009A178A" w:rsidRPr="00905018" w:rsidRDefault="009A178A">
      <w:pPr>
        <w:pStyle w:val="Resklm"/>
      </w:pPr>
      <w:r w:rsidRPr="00905018">
        <w:rPr>
          <w:snapToGrid w:val="0"/>
          <w:lang w:eastAsia="sv-SE"/>
        </w:rPr>
        <w:t>b) avslår övriga i bilaga 2 upptagna motionsyrkanden som avser u</w:t>
      </w:r>
      <w:r w:rsidRPr="00905018">
        <w:rPr>
          <w:snapToGrid w:val="0"/>
          <w:lang w:eastAsia="sv-SE"/>
        </w:rPr>
        <w:t>t</w:t>
      </w:r>
      <w:r w:rsidRPr="00905018">
        <w:rPr>
          <w:snapToGrid w:val="0"/>
          <w:lang w:eastAsia="sv-SE"/>
        </w:rPr>
        <w:t xml:space="preserve">giftsområde 13, </w:t>
      </w:r>
    </w:p>
    <w:p w:rsidR="009A178A" w:rsidRPr="00905018" w:rsidRDefault="009A178A">
      <w:pPr>
        <w:pStyle w:val="Rubrik2"/>
      </w:pPr>
      <w:bookmarkStart w:id="156" w:name="_Toc468612021"/>
      <w:r w:rsidRPr="00905018">
        <w:t>18. Ändrad inriktning av arbetsmarknadspolitiska åtgärder m.m. (mom. 16)</w:t>
      </w:r>
      <w:bookmarkEnd w:id="156"/>
    </w:p>
    <w:p w:rsidR="009A178A" w:rsidRPr="00905018" w:rsidRDefault="009A178A">
      <w:r w:rsidRPr="00905018">
        <w:t xml:space="preserve">Margareta Andersson (c) anser </w:t>
      </w:r>
    </w:p>
    <w:p w:rsidR="009A178A" w:rsidRPr="00905018" w:rsidRDefault="009A178A">
      <w:r w:rsidRPr="00905018">
        <w:rPr>
          <w:i/>
        </w:rPr>
        <w:t>dels</w:t>
      </w:r>
      <w:r w:rsidRPr="00905018">
        <w:t xml:space="preserve"> att den del av utskottets ställningstagande i avsnitt </w:t>
      </w:r>
      <w:r w:rsidRPr="00905018">
        <w:rPr>
          <w:b/>
        </w:rPr>
        <w:t>3.1 Mål för utgift</w:t>
      </w:r>
      <w:r w:rsidRPr="00905018">
        <w:rPr>
          <w:b/>
        </w:rPr>
        <w:t>s</w:t>
      </w:r>
      <w:r w:rsidRPr="00905018">
        <w:rPr>
          <w:b/>
        </w:rPr>
        <w:t xml:space="preserve">området, allmänna frågor m.m. </w:t>
      </w:r>
      <w:r w:rsidRPr="00905018">
        <w:t>som börjar med ”Regeringen föreslår” och slutar med ”avstyrks därför” bort ha följande lyde</w:t>
      </w:r>
      <w:r w:rsidRPr="00905018">
        <w:t>l</w:t>
      </w:r>
      <w:r w:rsidRPr="00905018">
        <w:t>se:</w:t>
      </w:r>
    </w:p>
    <w:p w:rsidR="009A178A" w:rsidRPr="00905018" w:rsidRDefault="009A178A">
      <w:pPr>
        <w:pStyle w:val="Normaltindrag"/>
      </w:pPr>
      <w:r w:rsidRPr="00905018">
        <w:t>Utskottet anser i likhet med Centerpartiet i motion A220 att arbetsmar</w:t>
      </w:r>
      <w:r w:rsidRPr="00905018">
        <w:t>k</w:t>
      </w:r>
      <w:r w:rsidRPr="00905018">
        <w:t>nadspolitiken bör renodlas. I kontakt med arbetsmarknads- och utbildning</w:t>
      </w:r>
      <w:r w:rsidRPr="00905018">
        <w:t>s</w:t>
      </w:r>
      <w:r w:rsidRPr="00905018">
        <w:t>systemet bör arbetsförmedlingen vara den enda myndighet som den arbet</w:t>
      </w:r>
      <w:r w:rsidRPr="00905018">
        <w:t>s</w:t>
      </w:r>
      <w:r w:rsidRPr="00905018">
        <w:t>sökande behöver ha kontakt med. Denna enda ingång bör leda till ett eller flera åtgärdsspår, grundläggande utbildning, arbetsmarknadsutbildning samt åtgärder för långtidsarbetslösa. Inom det första spåret bör komplettering av grundläggande utbildning upp till motsvarande treårigt gymnasium ske. Det andra spåret bör omfatta direkt arbetsmarknadspolitisk utbildning fö</w:t>
      </w:r>
      <w:r w:rsidRPr="00905018">
        <w:t>r att möjliggöra övergång till den reguljära arbetsmarknaden eller till en öve</w:t>
      </w:r>
      <w:r w:rsidRPr="00905018">
        <w:t>r</w:t>
      </w:r>
      <w:r w:rsidRPr="00905018">
        <w:t>gångsarbetsmarknad. Det tredje spåret bör utgöras av inträde på en öve</w:t>
      </w:r>
      <w:r w:rsidRPr="00905018">
        <w:t>r</w:t>
      </w:r>
      <w:r w:rsidRPr="00905018">
        <w:t>gångsarbetsmarknad som skapar kontakt med den reguljära arbetsmarknaden i syfte att underlätta anställning. Inom ramen för de tre spåren måste särski</w:t>
      </w:r>
      <w:r w:rsidRPr="00905018">
        <w:t>l</w:t>
      </w:r>
      <w:r w:rsidRPr="00905018">
        <w:t>da insatser göras för dem som är eller riskerar att bli långtidsarbetsl</w:t>
      </w:r>
      <w:r w:rsidRPr="00905018">
        <w:t>ö</w:t>
      </w:r>
      <w:r w:rsidRPr="00905018">
        <w:t xml:space="preserve">sa. </w:t>
      </w:r>
    </w:p>
    <w:p w:rsidR="009A178A" w:rsidRPr="00905018" w:rsidRDefault="009A178A">
      <w:pPr>
        <w:pStyle w:val="Normaltindrag"/>
      </w:pPr>
      <w:r w:rsidRPr="00905018">
        <w:t>Utskottet anser vidare att Arbetsmarknadsverkets resurser för utbildning bör koncentreras till program som erfarenhetsmässigt ökar möjl</w:t>
      </w:r>
      <w:r w:rsidRPr="00905018">
        <w:t>igheten att övergå till den reguljära arbetsmarknaden. Kvarvarande volymåtgärder bör därför enligt utskottets uppfattning fasas ut för att minska inlåsnings- och undanträngningseffekter så snart nuvarande å</w:t>
      </w:r>
      <w:r w:rsidRPr="00905018">
        <w:t>t</w:t>
      </w:r>
      <w:r w:rsidRPr="00905018">
        <w:t xml:space="preserve">gärder så tillåter. </w:t>
      </w:r>
    </w:p>
    <w:p w:rsidR="009A178A" w:rsidRPr="00905018" w:rsidRDefault="009A178A">
      <w:pPr>
        <w:pStyle w:val="Normaltindrag"/>
      </w:pPr>
      <w:r w:rsidRPr="00905018">
        <w:t>Utskottet kan också konstatera att enligt AMS senaste kvartalsrapport är kvinnor starkt överrepresenterade bland alla anvisningarna från arbetsfö</w:t>
      </w:r>
      <w:r w:rsidRPr="00905018">
        <w:t>r</w:t>
      </w:r>
      <w:r w:rsidRPr="00905018">
        <w:t>medlingen. 57 procent av anvisningarna gäller kvinnor, samtidigt som fler män än kvinnor är registrerade som arbetslösa. Utskottet anser att det är angeläget att uppgiften följs upp och studeras och menar att AMS bör ges ett sådant uppdrag.</w:t>
      </w:r>
    </w:p>
    <w:p w:rsidR="009A178A" w:rsidRPr="00905018" w:rsidRDefault="009A178A">
      <w:pPr>
        <w:pStyle w:val="Normaltindrag"/>
      </w:pPr>
      <w:r w:rsidRPr="00905018">
        <w:t>Med hänvisning till det anförda tillstyrker utskottet motionerna A220 (yrk. 13 och 14) samt A806 (yrk. 12).</w:t>
      </w:r>
    </w:p>
    <w:p w:rsidR="009A178A" w:rsidRPr="00905018" w:rsidRDefault="009A178A">
      <w:r w:rsidRPr="00905018">
        <w:rPr>
          <w:i/>
        </w:rPr>
        <w:t>dels</w:t>
      </w:r>
      <w:r w:rsidRPr="00905018">
        <w:t xml:space="preserve"> att utskottets hemställan under 16 bort ha följande lydelse:</w:t>
      </w:r>
    </w:p>
    <w:p w:rsidR="009A178A" w:rsidRPr="00905018" w:rsidRDefault="009A178A">
      <w:pPr>
        <w:pStyle w:val="Resklmb"/>
      </w:pPr>
      <w:r w:rsidRPr="00905018">
        <w:t xml:space="preserve">16. beträffande </w:t>
      </w:r>
      <w:r w:rsidRPr="00905018">
        <w:rPr>
          <w:i/>
        </w:rPr>
        <w:t>ändrad inriktning av arbetsmarknadspolitiska å</w:t>
      </w:r>
      <w:r w:rsidRPr="00905018">
        <w:rPr>
          <w:i/>
        </w:rPr>
        <w:t>t</w:t>
      </w:r>
      <w:r w:rsidRPr="00905018">
        <w:rPr>
          <w:i/>
        </w:rPr>
        <w:t>gärder m.m.</w:t>
      </w:r>
    </w:p>
    <w:p w:rsidR="009A178A" w:rsidRPr="00905018" w:rsidRDefault="009A178A">
      <w:pPr>
        <w:pStyle w:val="Resklm"/>
      </w:pPr>
      <w:r w:rsidRPr="00905018">
        <w:t>att riksdagen med anledning av motionerna 1999/2000:A220 yrkand</w:t>
      </w:r>
      <w:r w:rsidRPr="00905018">
        <w:t>e</w:t>
      </w:r>
      <w:r w:rsidRPr="00905018">
        <w:t xml:space="preserve">na 13 och 14 samt 1999/2000:A806 yrkande 12 som sin mening ger regeringen till känna vad utskottet anfört, </w:t>
      </w:r>
    </w:p>
    <w:p w:rsidR="009A178A" w:rsidRPr="00905018" w:rsidRDefault="009A178A">
      <w:pPr>
        <w:pStyle w:val="Rubrik2"/>
      </w:pPr>
      <w:bookmarkStart w:id="157" w:name="_Toc468612022"/>
      <w:r w:rsidRPr="00905018">
        <w:t>19. Arbetsmarknadspolitiska medel till kulturen (mom. 17)</w:t>
      </w:r>
      <w:bookmarkEnd w:id="157"/>
    </w:p>
    <w:p w:rsidR="009A178A" w:rsidRPr="00905018" w:rsidRDefault="009A178A">
      <w:r w:rsidRPr="00905018">
        <w:t xml:space="preserve">Elver Jonsson (fp) anser </w:t>
      </w:r>
    </w:p>
    <w:p w:rsidR="009A178A" w:rsidRPr="00905018" w:rsidRDefault="009A178A">
      <w:pPr>
        <w:rPr>
          <w:snapToGrid w:val="0"/>
          <w:lang w:eastAsia="sv-SE"/>
        </w:rPr>
      </w:pPr>
      <w:r w:rsidRPr="00905018">
        <w:rPr>
          <w:i/>
        </w:rPr>
        <w:t>dels</w:t>
      </w:r>
      <w:r w:rsidRPr="00905018">
        <w:t xml:space="preserve"> att den del av utskottets </w:t>
      </w:r>
      <w:r w:rsidRPr="00905018">
        <w:rPr>
          <w:snapToGrid w:val="0"/>
          <w:lang w:eastAsia="sv-SE"/>
        </w:rPr>
        <w:t xml:space="preserve">ställningstagande i avsnitt </w:t>
      </w:r>
      <w:r w:rsidRPr="00905018">
        <w:rPr>
          <w:b/>
          <w:snapToGrid w:val="0"/>
          <w:lang w:eastAsia="sv-SE"/>
        </w:rPr>
        <w:t>3.1 Mål för utgift</w:t>
      </w:r>
      <w:r w:rsidRPr="00905018">
        <w:rPr>
          <w:b/>
          <w:snapToGrid w:val="0"/>
          <w:lang w:eastAsia="sv-SE"/>
        </w:rPr>
        <w:t>s</w:t>
      </w:r>
      <w:r w:rsidRPr="00905018">
        <w:rPr>
          <w:b/>
          <w:snapToGrid w:val="0"/>
          <w:lang w:eastAsia="sv-SE"/>
        </w:rPr>
        <w:t>området,  allmänna frågor m.m.</w:t>
      </w:r>
      <w:r w:rsidRPr="00905018">
        <w:rPr>
          <w:snapToGrid w:val="0"/>
          <w:lang w:eastAsia="sv-SE"/>
        </w:rPr>
        <w:t xml:space="preserve"> som börjar med ”Arbetsmarknadsutskottet har” och slutar med ”Kr316 (yrk. 2)” bort ha följande lyde</w:t>
      </w:r>
      <w:r w:rsidRPr="00905018">
        <w:rPr>
          <w:snapToGrid w:val="0"/>
          <w:lang w:eastAsia="sv-SE"/>
        </w:rPr>
        <w:t>l</w:t>
      </w:r>
      <w:r w:rsidRPr="00905018">
        <w:rPr>
          <w:snapToGrid w:val="0"/>
          <w:lang w:eastAsia="sv-SE"/>
        </w:rPr>
        <w:t>se:</w:t>
      </w:r>
    </w:p>
    <w:p w:rsidR="009A178A" w:rsidRPr="00905018" w:rsidRDefault="009A178A">
      <w:pPr>
        <w:pStyle w:val="Normaltindrag"/>
        <w:rPr>
          <w:rFonts w:ascii="Tms Rmn" w:hAnsi="Tms Rmn"/>
          <w:snapToGrid w:val="0"/>
          <w:color w:val="000000"/>
          <w:sz w:val="24"/>
          <w:lang w:eastAsia="sv-SE"/>
        </w:rPr>
      </w:pPr>
      <w:r w:rsidRPr="00905018">
        <w:rPr>
          <w:snapToGrid w:val="0"/>
          <w:lang w:eastAsia="sv-SE"/>
        </w:rPr>
        <w:t>Möjligheterna för kulturutövarna att bli ekonomiskt oberoende av stat och kommun måste uppmuntras. En stor grupp människor finns inskrivna hos kulturarbetsförmedlingen. En fjärdedel av de medel som staten anslår till kulturen förmedlas via arbetsmarknadspolitiken. Utskottet delar Folkpartiets uppfattnin</w:t>
      </w:r>
      <w:r w:rsidRPr="00905018">
        <w:rPr>
          <w:snapToGrid w:val="0"/>
          <w:lang w:eastAsia="sv-SE"/>
        </w:rPr>
        <w:t>g i kommittémotion Kr314 att detta får negativa konsekvenser för konstnärerna. Det är den konstnär som står i tur för en åtgärd som prioriteras, inte den som utför uppgiften bäst. Det vore bättre om även konstnärerna kunde erbjudas riktiga arbeten. Kulturarbetsförmedlingens verksamhet måste minskas, och de medel som frigörs bör styras över från arbetsmarknadspol</w:t>
      </w:r>
      <w:r w:rsidRPr="00905018">
        <w:rPr>
          <w:snapToGrid w:val="0"/>
          <w:lang w:eastAsia="sv-SE"/>
        </w:rPr>
        <w:t>i</w:t>
      </w:r>
      <w:r w:rsidRPr="00905018">
        <w:rPr>
          <w:snapToGrid w:val="0"/>
          <w:lang w:eastAsia="sv-SE"/>
        </w:rPr>
        <w:t>tiken till den kulturella verksamheten. Resurserna bör i stället användas till att låta det som produceras nå publiken. På det sättet kan utbud och</w:t>
      </w:r>
      <w:r w:rsidRPr="00905018">
        <w:rPr>
          <w:snapToGrid w:val="0"/>
          <w:lang w:eastAsia="sv-SE"/>
        </w:rPr>
        <w:t xml:space="preserve"> efterfr</w:t>
      </w:r>
      <w:r w:rsidRPr="00905018">
        <w:rPr>
          <w:snapToGrid w:val="0"/>
          <w:lang w:eastAsia="sv-SE"/>
        </w:rPr>
        <w:t>å</w:t>
      </w:r>
      <w:r w:rsidRPr="00905018">
        <w:rPr>
          <w:snapToGrid w:val="0"/>
          <w:lang w:eastAsia="sv-SE"/>
        </w:rPr>
        <w:t xml:space="preserve">gan närma sig varandra. </w:t>
      </w:r>
    </w:p>
    <w:p w:rsidR="009A178A" w:rsidRPr="00905018" w:rsidRDefault="009A178A">
      <w:pPr>
        <w:pStyle w:val="Normaltindrag"/>
      </w:pPr>
      <w:r w:rsidRPr="00905018">
        <w:rPr>
          <w:snapToGrid w:val="0"/>
          <w:lang w:eastAsia="sv-SE"/>
        </w:rPr>
        <w:t>Vad utskottet anfört med anledning av motion Kr314 (yrk. 23) bör ges r</w:t>
      </w:r>
      <w:r w:rsidRPr="00905018">
        <w:rPr>
          <w:snapToGrid w:val="0"/>
          <w:lang w:eastAsia="sv-SE"/>
        </w:rPr>
        <w:t>e</w:t>
      </w:r>
      <w:r w:rsidRPr="00905018">
        <w:rPr>
          <w:snapToGrid w:val="0"/>
          <w:lang w:eastAsia="sv-SE"/>
        </w:rPr>
        <w:t>geringen till känna. Motion A229 (yrk. 1 delvis) får anses tillgodosedd med vad utskottet anfört.</w:t>
      </w:r>
    </w:p>
    <w:p w:rsidR="009A178A" w:rsidRPr="00905018" w:rsidRDefault="009A178A">
      <w:r w:rsidRPr="00905018">
        <w:rPr>
          <w:i/>
        </w:rPr>
        <w:t>dels</w:t>
      </w:r>
      <w:r w:rsidRPr="00905018">
        <w:t xml:space="preserve"> att utskottets hemställan under 17 bort ha följande lydelse:</w:t>
      </w:r>
    </w:p>
    <w:p w:rsidR="009A178A" w:rsidRPr="00905018" w:rsidRDefault="009A178A">
      <w:pPr>
        <w:pStyle w:val="Resklmb"/>
      </w:pPr>
      <w:r w:rsidRPr="00905018">
        <w:t xml:space="preserve">17. beträffande </w:t>
      </w:r>
      <w:r w:rsidRPr="00905018">
        <w:rPr>
          <w:i/>
        </w:rPr>
        <w:t>arbetsmarknadspolitiska medel till kulturen</w:t>
      </w:r>
    </w:p>
    <w:p w:rsidR="009A178A" w:rsidRPr="00905018" w:rsidRDefault="009A178A">
      <w:pPr>
        <w:pStyle w:val="Resklm"/>
      </w:pPr>
      <w:r w:rsidRPr="00905018">
        <w:t>att riksdagen med anledning av</w:t>
      </w:r>
      <w:r w:rsidRPr="00905018">
        <w:rPr>
          <w:snapToGrid w:val="0"/>
          <w:lang w:eastAsia="sv-SE"/>
        </w:rPr>
        <w:t xml:space="preserve"> motionerna 1999/2000:A229 yrkande 1 i motsvarande del och 1999/2000:Kr314 yrkande 23 samt med a</w:t>
      </w:r>
      <w:r w:rsidRPr="00905018">
        <w:rPr>
          <w:snapToGrid w:val="0"/>
          <w:lang w:eastAsia="sv-SE"/>
        </w:rPr>
        <w:t>v</w:t>
      </w:r>
      <w:r w:rsidRPr="00905018">
        <w:rPr>
          <w:snapToGrid w:val="0"/>
          <w:lang w:eastAsia="sv-SE"/>
        </w:rPr>
        <w:t>slag på motion 1999/2000:Kr316 yrkande 2 som sin mening ger reg</w:t>
      </w:r>
      <w:r w:rsidRPr="00905018">
        <w:rPr>
          <w:snapToGrid w:val="0"/>
          <w:lang w:eastAsia="sv-SE"/>
        </w:rPr>
        <w:t>e</w:t>
      </w:r>
      <w:r w:rsidRPr="00905018">
        <w:rPr>
          <w:snapToGrid w:val="0"/>
          <w:lang w:eastAsia="sv-SE"/>
        </w:rPr>
        <w:t>ringen till känna vad u</w:t>
      </w:r>
      <w:r w:rsidRPr="00905018">
        <w:rPr>
          <w:snapToGrid w:val="0"/>
          <w:lang w:eastAsia="sv-SE"/>
        </w:rPr>
        <w:t>t</w:t>
      </w:r>
      <w:r w:rsidRPr="00905018">
        <w:rPr>
          <w:snapToGrid w:val="0"/>
          <w:lang w:eastAsia="sv-SE"/>
        </w:rPr>
        <w:t xml:space="preserve">skottet anfört, </w:t>
      </w:r>
    </w:p>
    <w:p w:rsidR="009A178A" w:rsidRPr="00905018" w:rsidRDefault="009A178A">
      <w:pPr>
        <w:pStyle w:val="Rubrik2"/>
      </w:pPr>
      <w:bookmarkStart w:id="158" w:name="_Toc468612023"/>
      <w:r w:rsidRPr="00905018">
        <w:t>20. Ändrade regler för AMI (mom. 19)</w:t>
      </w:r>
      <w:bookmarkEnd w:id="158"/>
    </w:p>
    <w:p w:rsidR="009A178A" w:rsidRPr="00905018" w:rsidRDefault="009A178A">
      <w:r w:rsidRPr="00905018">
        <w:t xml:space="preserve">Stefan Attefall och Maria Larsson (båda kd) anser </w:t>
      </w:r>
    </w:p>
    <w:p w:rsidR="009A178A" w:rsidRPr="00905018" w:rsidRDefault="009A178A">
      <w:r w:rsidRPr="00905018">
        <w:rPr>
          <w:i/>
        </w:rPr>
        <w:t>dels</w:t>
      </w:r>
      <w:r w:rsidRPr="00905018">
        <w:t xml:space="preserve"> att den del av utskottets ställningstagande i avsnitt </w:t>
      </w:r>
      <w:r w:rsidRPr="00905018">
        <w:rPr>
          <w:b/>
        </w:rPr>
        <w:t xml:space="preserve">3.2.1 Anslaget A 1 Arbetsmarknadsverket </w:t>
      </w:r>
      <w:r w:rsidRPr="00905018">
        <w:t>som börjar med ”Med anledning” och slutar med ”So488 (yrk. 4)” bort ha följande lydelse:</w:t>
      </w:r>
    </w:p>
    <w:p w:rsidR="009A178A" w:rsidRPr="00905018" w:rsidRDefault="009A178A">
      <w:pPr>
        <w:pStyle w:val="Normaltindrag"/>
      </w:pPr>
      <w:r w:rsidRPr="00905018">
        <w:t>Utskottet kan konstatera att hörselskadade har, trots sin utsatta situation på arbetsmarknaden, begränsade möjligheter att få vägledningsstöd. Om inte  arbetsgivaren eller försäkringskassan står för vägledningskostnaderna kan inte anställda hörselskadade få vägledning, råd eller stöd vid arbetsmar</w:t>
      </w:r>
      <w:r w:rsidRPr="00905018">
        <w:t>k</w:t>
      </w:r>
      <w:r w:rsidRPr="00905018">
        <w:t>nadsinstitut med särskilda resurser för hörselskadade. Utskottet anser i likhet med Kristdemokraterna i motion So488 att reglerna för Ami-S bör ändras så att vägledningsstöd även kan ges till hörselskadade som är anställda. Med hänsyn till det anförda tillstyrker utskottet motion So488 (yrk. 4).</w:t>
      </w:r>
    </w:p>
    <w:p w:rsidR="009A178A" w:rsidRPr="00905018" w:rsidRDefault="009A178A">
      <w:r w:rsidRPr="00905018">
        <w:rPr>
          <w:i/>
        </w:rPr>
        <w:t>dels</w:t>
      </w:r>
      <w:r w:rsidRPr="00905018">
        <w:t xml:space="preserve"> att utskottets hemställan under 19 bort ha följande lydelse:</w:t>
      </w:r>
    </w:p>
    <w:p w:rsidR="009A178A" w:rsidRPr="00905018" w:rsidRDefault="009A178A">
      <w:pPr>
        <w:pStyle w:val="Resklmb"/>
      </w:pPr>
      <w:r w:rsidRPr="00905018">
        <w:t xml:space="preserve">19. beträffande </w:t>
      </w:r>
      <w:r w:rsidRPr="00905018">
        <w:rPr>
          <w:i/>
        </w:rPr>
        <w:t>ändrade regler för AMI</w:t>
      </w:r>
    </w:p>
    <w:p w:rsidR="009A178A" w:rsidRPr="00905018" w:rsidRDefault="009A178A">
      <w:pPr>
        <w:pStyle w:val="Resklm"/>
      </w:pPr>
      <w:r w:rsidRPr="00905018">
        <w:t>att riksdagen med anledning av 1999/2000:So488 yrkande 4 som sin mening ger regeringen till kä</w:t>
      </w:r>
      <w:r w:rsidRPr="00905018">
        <w:t>n</w:t>
      </w:r>
      <w:r w:rsidRPr="00905018">
        <w:t xml:space="preserve">na vad utskottet anfört, </w:t>
      </w:r>
    </w:p>
    <w:p w:rsidR="009A178A" w:rsidRPr="00905018" w:rsidRDefault="009A178A">
      <w:pPr>
        <w:pStyle w:val="Rubrik2"/>
      </w:pPr>
      <w:bookmarkStart w:id="159" w:name="_Toc468612024"/>
      <w:r w:rsidRPr="00905018">
        <w:t>21. Arbetsmarknadsutbildningens inriktning m.m. (mom. 20)</w:t>
      </w:r>
      <w:bookmarkEnd w:id="159"/>
    </w:p>
    <w:p w:rsidR="009A178A" w:rsidRPr="00905018" w:rsidRDefault="009A178A">
      <w:r w:rsidRPr="00905018">
        <w:t xml:space="preserve">Margareta Andersson (c), Mikael Odenberg (m), Kent Olsson (m), Patrik Norinder (m) och Christel Anderberg (m) anser </w:t>
      </w:r>
    </w:p>
    <w:p w:rsidR="009A178A" w:rsidRPr="00905018" w:rsidRDefault="009A178A">
      <w:pPr>
        <w:rPr>
          <w:snapToGrid w:val="0"/>
          <w:lang w:eastAsia="sv-SE"/>
        </w:rPr>
      </w:pPr>
      <w:r w:rsidRPr="00905018">
        <w:rPr>
          <w:i/>
        </w:rPr>
        <w:t>dels</w:t>
      </w:r>
      <w:r w:rsidRPr="00905018">
        <w:t xml:space="preserve"> att utskottets </w:t>
      </w:r>
      <w:r w:rsidRPr="00905018">
        <w:rPr>
          <w:snapToGrid w:val="0"/>
          <w:lang w:eastAsia="sv-SE"/>
        </w:rPr>
        <w:t xml:space="preserve">ställningstagande i avsnitt </w:t>
      </w:r>
      <w:r w:rsidRPr="00905018">
        <w:rPr>
          <w:b/>
          <w:snapToGrid w:val="0"/>
          <w:lang w:eastAsia="sv-SE"/>
        </w:rPr>
        <w:t>3.2.2 Anslaget A 2 Arbet</w:t>
      </w:r>
      <w:r w:rsidRPr="00905018">
        <w:rPr>
          <w:b/>
          <w:snapToGrid w:val="0"/>
          <w:lang w:eastAsia="sv-SE"/>
        </w:rPr>
        <w:t>s</w:t>
      </w:r>
      <w:r w:rsidRPr="00905018">
        <w:rPr>
          <w:b/>
          <w:snapToGrid w:val="0"/>
          <w:lang w:eastAsia="sv-SE"/>
        </w:rPr>
        <w:t xml:space="preserve">marknadspolitiska åtgärder </w:t>
      </w:r>
      <w:r w:rsidRPr="00905018">
        <w:rPr>
          <w:snapToGrid w:val="0"/>
          <w:lang w:eastAsia="sv-SE"/>
        </w:rPr>
        <w:t xml:space="preserve">under rubriken </w:t>
      </w:r>
      <w:r w:rsidRPr="00905018">
        <w:rPr>
          <w:i/>
          <w:snapToGrid w:val="0"/>
          <w:lang w:eastAsia="sv-SE"/>
        </w:rPr>
        <w:t>Programområde Arbetsmar</w:t>
      </w:r>
      <w:r w:rsidRPr="00905018">
        <w:rPr>
          <w:i/>
          <w:snapToGrid w:val="0"/>
          <w:lang w:eastAsia="sv-SE"/>
        </w:rPr>
        <w:t>k</w:t>
      </w:r>
      <w:r w:rsidRPr="00905018">
        <w:rPr>
          <w:i/>
          <w:snapToGrid w:val="0"/>
          <w:lang w:eastAsia="sv-SE"/>
        </w:rPr>
        <w:t xml:space="preserve">nadsutbildning </w:t>
      </w:r>
      <w:r w:rsidRPr="00905018">
        <w:rPr>
          <w:snapToGrid w:val="0"/>
          <w:lang w:eastAsia="sv-SE"/>
        </w:rPr>
        <w:t>bort ha följande lydelse:</w:t>
      </w:r>
    </w:p>
    <w:p w:rsidR="009A178A" w:rsidRPr="00905018" w:rsidRDefault="009A178A">
      <w:pPr>
        <w:pStyle w:val="Normaltindrag"/>
      </w:pPr>
      <w:r w:rsidRPr="00905018">
        <w:rPr>
          <w:snapToGrid w:val="0"/>
          <w:lang w:eastAsia="sv-SE"/>
        </w:rPr>
        <w:t>Arbetsmarknadsutbildningen har en viktig funktion för att få ut fler pers</w:t>
      </w:r>
      <w:r w:rsidRPr="00905018">
        <w:rPr>
          <w:snapToGrid w:val="0"/>
          <w:lang w:eastAsia="sv-SE"/>
        </w:rPr>
        <w:t>o</w:t>
      </w:r>
      <w:r w:rsidRPr="00905018">
        <w:rPr>
          <w:snapToGrid w:val="0"/>
          <w:lang w:eastAsia="sv-SE"/>
        </w:rPr>
        <w:t>ner på arbetsmarknaden. En radikal förändring måste ske. Länge styrdes arbetsmarknadsutbildningen mot gårdagens arbetsmarknad. Insatserna måste nu i stället koncentreras till specifika yrkesområden. Arbetsmarknadsutbil</w:t>
      </w:r>
      <w:r w:rsidRPr="00905018">
        <w:rPr>
          <w:snapToGrid w:val="0"/>
          <w:lang w:eastAsia="sv-SE"/>
        </w:rPr>
        <w:t>d</w:t>
      </w:r>
      <w:r w:rsidRPr="00905018">
        <w:rPr>
          <w:snapToGrid w:val="0"/>
          <w:lang w:eastAsia="sv-SE"/>
        </w:rPr>
        <w:t>ningen måste svara mot både deltagarnas och företagens krav för framtiden. Enligt utskottets mening bör den framför allt vända sig till dem som har det särskilt svårt att hävda sig på arbetsmarknaden. En noggrann prövning måste ske av förutsättningarna i varje enskilt fall så att utbildninge</w:t>
      </w:r>
      <w:r w:rsidRPr="00905018">
        <w:rPr>
          <w:snapToGrid w:val="0"/>
          <w:lang w:eastAsia="sv-SE"/>
        </w:rPr>
        <w:t>n verkligen ökar möjligheterna till ett arbete på den reguljära arbetsmarknaden. Det anförda innebär att motionerna A230 (yrk. 4), A231 (yrk. 7), A254 (yrk. 12), A282 (yrk. 2) och Sk692 (yrk. 27) tillstyrks.</w:t>
      </w:r>
    </w:p>
    <w:p w:rsidR="009A178A" w:rsidRPr="00905018" w:rsidRDefault="009A178A">
      <w:r w:rsidRPr="00905018">
        <w:rPr>
          <w:i/>
        </w:rPr>
        <w:t>dels</w:t>
      </w:r>
      <w:r w:rsidRPr="00905018">
        <w:t xml:space="preserve"> att utskottets hemställan under 20 bort ha följande lydelse:</w:t>
      </w:r>
    </w:p>
    <w:p w:rsidR="009A178A" w:rsidRPr="00905018" w:rsidRDefault="009A178A">
      <w:pPr>
        <w:pStyle w:val="Resklmb"/>
      </w:pPr>
      <w:r w:rsidRPr="00905018">
        <w:t xml:space="preserve">20. beträffande </w:t>
      </w:r>
      <w:r w:rsidRPr="00905018">
        <w:rPr>
          <w:i/>
        </w:rPr>
        <w:t>arbetsmarknadsutbildningens inriktning m.m.</w:t>
      </w:r>
    </w:p>
    <w:p w:rsidR="009A178A" w:rsidRPr="00905018" w:rsidRDefault="009A178A">
      <w:pPr>
        <w:pStyle w:val="Resklm"/>
        <w:rPr>
          <w:snapToGrid w:val="0"/>
          <w:lang w:eastAsia="sv-SE"/>
        </w:rPr>
      </w:pPr>
      <w:r w:rsidRPr="00905018">
        <w:t xml:space="preserve">att riksdagen med anledning av </w:t>
      </w:r>
      <w:r w:rsidRPr="00905018">
        <w:rPr>
          <w:snapToGrid w:val="0"/>
          <w:lang w:eastAsia="sv-SE"/>
        </w:rPr>
        <w:t>motionerna 1999/2000:A230 yrkande 4, 1999/2000:A231 yrkande 7, 1999/2000:A282 yrkande 2 och 1999/2000:Sk692 yrkande 27 samt med avslag på motion 1999/2000:A254 yrkande 12 som sin mening ger regeringen till känna vad utskottet a</w:t>
      </w:r>
      <w:r w:rsidRPr="00905018">
        <w:rPr>
          <w:snapToGrid w:val="0"/>
          <w:lang w:eastAsia="sv-SE"/>
        </w:rPr>
        <w:t>n</w:t>
      </w:r>
      <w:r w:rsidRPr="00905018">
        <w:rPr>
          <w:snapToGrid w:val="0"/>
          <w:lang w:eastAsia="sv-SE"/>
        </w:rPr>
        <w:t xml:space="preserve">fört, </w:t>
      </w:r>
    </w:p>
    <w:p w:rsidR="009A178A" w:rsidRPr="00905018" w:rsidRDefault="009A178A">
      <w:pPr>
        <w:pStyle w:val="Rubrik2"/>
      </w:pPr>
      <w:bookmarkStart w:id="160" w:name="_Toc468612025"/>
      <w:r w:rsidRPr="00905018">
        <w:t>22. Arbetsmarknadsutbildningens inriktning m.m. (mom. 20)</w:t>
      </w:r>
      <w:bookmarkEnd w:id="160"/>
    </w:p>
    <w:p w:rsidR="009A178A" w:rsidRPr="00905018" w:rsidRDefault="009A178A">
      <w:r w:rsidRPr="00905018">
        <w:t xml:space="preserve">Stefan Attefall och Maria Larsson (båda kd) anser </w:t>
      </w:r>
    </w:p>
    <w:p w:rsidR="009A178A" w:rsidRPr="00905018" w:rsidRDefault="009A178A">
      <w:r w:rsidRPr="00905018">
        <w:rPr>
          <w:i/>
        </w:rPr>
        <w:t>dels</w:t>
      </w:r>
      <w:r w:rsidRPr="00905018">
        <w:t xml:space="preserve"> att den del av utskottets ställningstagande i avsnitt </w:t>
      </w:r>
      <w:r w:rsidRPr="00905018">
        <w:rPr>
          <w:b/>
        </w:rPr>
        <w:t>3.2.2 Anslag A 2 Arbetsmarknadspolitiska åtgärder, Programområde Arbetsmarknad</w:t>
      </w:r>
      <w:r w:rsidRPr="00905018">
        <w:rPr>
          <w:b/>
        </w:rPr>
        <w:t>s</w:t>
      </w:r>
      <w:r w:rsidRPr="00905018">
        <w:rPr>
          <w:b/>
        </w:rPr>
        <w:t>utbildning</w:t>
      </w:r>
      <w:r w:rsidRPr="00905018">
        <w:t xml:space="preserve"> som börjar med ”Utskottet kan” och slutar med ”vad utskottet anfört” bort ha följande lydelse:</w:t>
      </w:r>
    </w:p>
    <w:p w:rsidR="009A178A" w:rsidRPr="00905018" w:rsidRDefault="009A178A">
      <w:pPr>
        <w:pStyle w:val="Normaltindrag"/>
      </w:pPr>
      <w:r w:rsidRPr="00905018">
        <w:t>Framförallt för ungdomar måste åtgärder vidtas för att sänka de trösklar som i dag finns för inträde på arbetsmarknaden. Gymnasieskolan har blivit alltmer anpassad för elever med teoretiska färdigheter. Detta har i sin tur lett till att många elever inte trivs i den nuvar</w:t>
      </w:r>
      <w:r w:rsidRPr="00905018">
        <w:t>ande gymnasieskolan. För att öka möjligheterna för den sistnämnda gruppen att få möjlighet att komma in på arbetsmarknaden behövs ett modernt och väl fungerande lärlingssystem såväl inom gymnasieskolan som inom arbetsmarknadspolitiken.</w:t>
      </w:r>
    </w:p>
    <w:p w:rsidR="009A178A" w:rsidRPr="00905018" w:rsidRDefault="009A178A">
      <w:pPr>
        <w:pStyle w:val="Normaltindrag"/>
      </w:pPr>
      <w:r w:rsidRPr="00905018">
        <w:t>Ett fungerande lärlingssystem kan också förhindra att en rad, för vårt ku</w:t>
      </w:r>
      <w:r w:rsidRPr="00905018">
        <w:t>l</w:t>
      </w:r>
      <w:r w:rsidRPr="00905018">
        <w:t>turarv viktiga hantverkaryrken, dör ut. Inom ett flertal av dessa yrken håller de i dag verksamma utövarna på att närma sig pensionsåldern. Genom lä</w:t>
      </w:r>
      <w:r w:rsidRPr="00905018">
        <w:t>r</w:t>
      </w:r>
      <w:r w:rsidRPr="00905018">
        <w:t xml:space="preserve">lingssystemet kan därför en ny generation utövare utbildas. </w:t>
      </w:r>
    </w:p>
    <w:p w:rsidR="009A178A" w:rsidRPr="00905018" w:rsidRDefault="009A178A">
      <w:pPr>
        <w:pStyle w:val="Normaltindrag"/>
      </w:pPr>
      <w:r w:rsidRPr="00905018">
        <w:t>Förutom att säkra återväxten inom olika hantverkaryrken är emellertid det viktigaste syftet med lärlingsutbildningen att ungdomar tidigt skall få kontakt med och fäste på den lokala arbetsmarknaden. Utbildningen skall ske inom ramen för gymnasieskolan, men i nära anslutning till det lokala näringsliv</w:t>
      </w:r>
      <w:r w:rsidRPr="00905018">
        <w:t>et. Ett motsvarande lärlingsprogram skall även finnas inom arbetsmarknadsp</w:t>
      </w:r>
      <w:r w:rsidRPr="00905018">
        <w:t>o</w:t>
      </w:r>
      <w:r w:rsidRPr="00905018">
        <w:t>litiken. Merparten av verksamheten skall vara förlagd till ett företag. För att på bästa sätt kunna matcha respektive individs önskemål med vad som efte</w:t>
      </w:r>
      <w:r w:rsidRPr="00905018">
        <w:t>r</w:t>
      </w:r>
      <w:r w:rsidRPr="00905018">
        <w:t>frågas på marknaden bör individuella handlings- och utvecklingsplaner uta</w:t>
      </w:r>
      <w:r w:rsidRPr="00905018">
        <w:t>r</w:t>
      </w:r>
      <w:r w:rsidRPr="00905018">
        <w:t>betas för den enskilde. Detta är ett viktigt instrument för att kunna möta den moderna arbetsmarknaden. Eftersom varje insats skall utgå från individen bör det utformas ett flexibelt regelsystem med få centrala</w:t>
      </w:r>
      <w:r w:rsidRPr="00905018">
        <w:t xml:space="preserve"> regler. Beroende på yrkets karaktär och lärotid samt andra önskemål om studier kan lärlingstiden variera mellan 2 och 4 år. </w:t>
      </w:r>
    </w:p>
    <w:p w:rsidR="009A178A" w:rsidRPr="00905018" w:rsidRDefault="009A178A">
      <w:pPr>
        <w:pStyle w:val="Normaltindrag"/>
      </w:pPr>
      <w:r w:rsidRPr="00905018">
        <w:t>Ersättningsfrågor m. m. mellan de berörda får regleras mellan arbetsfö</w:t>
      </w:r>
      <w:r w:rsidRPr="00905018">
        <w:t>r</w:t>
      </w:r>
      <w:r w:rsidRPr="00905018">
        <w:t>medling, arbetsgivare och berört fackförbund. För både lärlingsutbildningen inom gymnasieskolan och arbetsmarknadspolitiken bör en kvalitetssäkring göras. Ett lämpligt sätt är att avsluta utbildningen med ett gesäl</w:t>
      </w:r>
      <w:r w:rsidRPr="00905018">
        <w:t>l</w:t>
      </w:r>
      <w:r w:rsidRPr="00905018">
        <w:t>prov/yrkesprov som utformas efter respektive bransch önskemål.</w:t>
      </w:r>
    </w:p>
    <w:p w:rsidR="009A178A" w:rsidRPr="00905018" w:rsidRDefault="009A178A">
      <w:pPr>
        <w:pStyle w:val="Normaltindrag"/>
      </w:pPr>
      <w:r w:rsidRPr="00905018">
        <w:t xml:space="preserve">Med hänsyn till vad som anförts tillstyrker utskottet motionen A254 (yrk.12) (kd). Motionerna A230 </w:t>
      </w:r>
      <w:r w:rsidRPr="00905018">
        <w:rPr>
          <w:sz w:val="22"/>
        </w:rPr>
        <w:t>(</w:t>
      </w:r>
      <w:r w:rsidRPr="00905018">
        <w:t>yrk.4) (fp), A231 (yrk.7) (fp)och Sk692 (yrk.27) (m) avstyrks i den mån de inte kan anses tillgodosedda med vad utskottet anfört.</w:t>
      </w:r>
    </w:p>
    <w:p w:rsidR="009A178A" w:rsidRPr="00905018" w:rsidRDefault="009A178A">
      <w:r w:rsidRPr="00905018">
        <w:rPr>
          <w:i/>
        </w:rPr>
        <w:t>dels</w:t>
      </w:r>
      <w:r w:rsidRPr="00905018">
        <w:t xml:space="preserve"> att utskottets hemställan under 20 bort ha följande lydelse:</w:t>
      </w:r>
    </w:p>
    <w:p w:rsidR="009A178A" w:rsidRPr="00905018" w:rsidRDefault="009A178A">
      <w:pPr>
        <w:pStyle w:val="Resklmb"/>
      </w:pPr>
      <w:r w:rsidRPr="00905018">
        <w:t xml:space="preserve">20. beträffande </w:t>
      </w:r>
      <w:r w:rsidRPr="00905018">
        <w:rPr>
          <w:i/>
        </w:rPr>
        <w:t>arbetsmarknadsutbildningens inriktning m.m.</w:t>
      </w:r>
    </w:p>
    <w:p w:rsidR="009A178A" w:rsidRPr="00905018" w:rsidRDefault="009A178A">
      <w:pPr>
        <w:pStyle w:val="Resklm"/>
      </w:pPr>
      <w:r w:rsidRPr="00905018">
        <w:t>att riksdagen med anledning av motion 1999/2000:A254 yrkande 12 och med avslag på motionerna 1999/2000:A230 yrkande 4, 1999/2000:A231 yrkande 7, 1999/2000:A282 yrkande 2 och 1999/2000:Sk692 yrkande 27 som sin mening ger regeringen till kä</w:t>
      </w:r>
      <w:r w:rsidRPr="00905018">
        <w:t>n</w:t>
      </w:r>
      <w:r w:rsidRPr="00905018">
        <w:t xml:space="preserve">na vad utskottet anfört, </w:t>
      </w:r>
    </w:p>
    <w:p w:rsidR="009A178A" w:rsidRPr="00905018" w:rsidRDefault="009A178A">
      <w:pPr>
        <w:pStyle w:val="Rubrik2"/>
      </w:pPr>
      <w:bookmarkStart w:id="161" w:name="_Toc468612026"/>
      <w:r w:rsidRPr="00905018">
        <w:t>23. Utvärdering av arbetspraktiken (mom. 23)</w:t>
      </w:r>
      <w:bookmarkEnd w:id="161"/>
    </w:p>
    <w:p w:rsidR="009A178A" w:rsidRPr="00905018" w:rsidRDefault="009A178A">
      <w:r w:rsidRPr="00905018">
        <w:t>Mikael Odenberg (m), Kent Olsson (m), Patrik Norinder (m), Christel A</w:t>
      </w:r>
      <w:r w:rsidRPr="00905018">
        <w:t>n</w:t>
      </w:r>
      <w:r w:rsidRPr="00905018">
        <w:t xml:space="preserve">derberg (m) och Elver Jonsson (fp) anser </w:t>
      </w:r>
    </w:p>
    <w:p w:rsidR="009A178A" w:rsidRPr="00905018" w:rsidRDefault="009A178A">
      <w:pPr>
        <w:rPr>
          <w:snapToGrid w:val="0"/>
          <w:lang w:eastAsia="sv-SE"/>
        </w:rPr>
      </w:pPr>
      <w:r w:rsidRPr="00905018">
        <w:rPr>
          <w:i/>
        </w:rPr>
        <w:t>dels</w:t>
      </w:r>
      <w:r w:rsidRPr="00905018">
        <w:t xml:space="preserve"> att utskottets </w:t>
      </w:r>
      <w:r w:rsidRPr="00905018">
        <w:rPr>
          <w:snapToGrid w:val="0"/>
          <w:lang w:eastAsia="sv-SE"/>
        </w:rPr>
        <w:t xml:space="preserve">ställningstagande i avsnitt </w:t>
      </w:r>
      <w:r w:rsidRPr="00905018">
        <w:rPr>
          <w:b/>
          <w:snapToGrid w:val="0"/>
          <w:lang w:eastAsia="sv-SE"/>
        </w:rPr>
        <w:t>3.2.2 Anslag A 2 Arbetsmar</w:t>
      </w:r>
      <w:r w:rsidRPr="00905018">
        <w:rPr>
          <w:b/>
          <w:snapToGrid w:val="0"/>
          <w:lang w:eastAsia="sv-SE"/>
        </w:rPr>
        <w:t>k</w:t>
      </w:r>
      <w:r w:rsidRPr="00905018">
        <w:rPr>
          <w:b/>
          <w:snapToGrid w:val="0"/>
          <w:lang w:eastAsia="sv-SE"/>
        </w:rPr>
        <w:t xml:space="preserve">nadspolitiska åtgärder </w:t>
      </w:r>
      <w:r w:rsidRPr="00905018">
        <w:rPr>
          <w:snapToGrid w:val="0"/>
          <w:lang w:eastAsia="sv-SE"/>
        </w:rPr>
        <w:t xml:space="preserve">under rubriken </w:t>
      </w:r>
      <w:r w:rsidRPr="00905018">
        <w:rPr>
          <w:i/>
          <w:snapToGrid w:val="0"/>
          <w:lang w:eastAsia="sv-SE"/>
        </w:rPr>
        <w:t xml:space="preserve">Programområde Arbetspraktik </w:t>
      </w:r>
      <w:r w:rsidRPr="00905018">
        <w:rPr>
          <w:snapToGrid w:val="0"/>
          <w:lang w:eastAsia="sv-SE"/>
        </w:rPr>
        <w:t>bort ha följande lydelse:</w:t>
      </w:r>
    </w:p>
    <w:p w:rsidR="009A178A" w:rsidRPr="00905018" w:rsidRDefault="009A178A">
      <w:pPr>
        <w:pStyle w:val="Normaltindrag"/>
        <w:rPr>
          <w:snapToGrid w:val="0"/>
          <w:lang w:eastAsia="sv-SE"/>
        </w:rPr>
      </w:pPr>
      <w:r w:rsidRPr="00905018">
        <w:rPr>
          <w:snapToGrid w:val="0"/>
          <w:lang w:eastAsia="sv-SE"/>
        </w:rPr>
        <w:t>Utskottet håller med Folkpartiet i motion A231 om att det var rätt att föra samman de tidigare praktikåtgärderna ALU och API till en enda åtgärd. Den nya åtgärden har funnits i ett år. Därför bör, som sägs i motionen, a</w:t>
      </w:r>
      <w:r w:rsidRPr="00905018">
        <w:rPr>
          <w:snapToGrid w:val="0"/>
          <w:lang w:eastAsia="sv-SE"/>
        </w:rPr>
        <w:t>r</w:t>
      </w:r>
      <w:r w:rsidRPr="00905018">
        <w:rPr>
          <w:snapToGrid w:val="0"/>
          <w:lang w:eastAsia="sv-SE"/>
        </w:rPr>
        <w:t>betspraktiken nu utvärderas. Med tanke på dagens konjunkturläge skulle det vara av värde om åtgärden kunde begränsas i volym. Vad utskottet anfört med anledning av motion A231 (yrk. 9) bör ges regeringen till känna.</w:t>
      </w:r>
    </w:p>
    <w:p w:rsidR="009A178A" w:rsidRPr="00905018" w:rsidRDefault="009A178A">
      <w:r w:rsidRPr="00905018">
        <w:rPr>
          <w:i/>
        </w:rPr>
        <w:t>dels</w:t>
      </w:r>
      <w:r w:rsidRPr="00905018">
        <w:t xml:space="preserve"> att utskottets hemställan under 23 bort ha följande lydelse:</w:t>
      </w:r>
    </w:p>
    <w:p w:rsidR="009A178A" w:rsidRPr="00905018" w:rsidRDefault="009A178A">
      <w:pPr>
        <w:pStyle w:val="Resklmb"/>
      </w:pPr>
      <w:r w:rsidRPr="00905018">
        <w:t xml:space="preserve">23. beträffande </w:t>
      </w:r>
      <w:r w:rsidRPr="00905018">
        <w:rPr>
          <w:i/>
        </w:rPr>
        <w:t>utvärdering av arbetspraktiken</w:t>
      </w:r>
    </w:p>
    <w:p w:rsidR="009A178A" w:rsidRPr="00905018" w:rsidRDefault="009A178A">
      <w:pPr>
        <w:pStyle w:val="Resklm"/>
        <w:rPr>
          <w:snapToGrid w:val="0"/>
          <w:lang w:eastAsia="sv-SE"/>
        </w:rPr>
      </w:pPr>
      <w:r w:rsidRPr="00905018">
        <w:t xml:space="preserve">att riksdagen med anledning av </w:t>
      </w:r>
      <w:r w:rsidRPr="00905018">
        <w:rPr>
          <w:snapToGrid w:val="0"/>
          <w:lang w:eastAsia="sv-SE"/>
        </w:rPr>
        <w:t xml:space="preserve">motion 1999/2000:A231 yrkande 9 som sin mening ger regeringen till känna vad utskottet anfört, </w:t>
      </w:r>
    </w:p>
    <w:p w:rsidR="009A178A" w:rsidRPr="00905018" w:rsidRDefault="009A178A">
      <w:pPr>
        <w:pStyle w:val="Rubrik2"/>
        <w:rPr>
          <w:snapToGrid w:val="0"/>
          <w:lang w:eastAsia="sv-SE"/>
        </w:rPr>
      </w:pPr>
      <w:bookmarkStart w:id="162" w:name="_Toc468612027"/>
      <w:r w:rsidRPr="00905018">
        <w:rPr>
          <w:snapToGrid w:val="0"/>
          <w:lang w:eastAsia="sv-SE"/>
        </w:rPr>
        <w:t>24. Utredning om datortek och jobbsökaraktiviteter (mom. 24)</w:t>
      </w:r>
      <w:bookmarkEnd w:id="162"/>
    </w:p>
    <w:p w:rsidR="009A178A" w:rsidRPr="00905018" w:rsidRDefault="009A178A">
      <w:r w:rsidRPr="00905018">
        <w:t xml:space="preserve">Mikael Odenberg (m), Stefan Attefall (kd), Kent Olsson (m), Patrik Norinder (m), Maria Larsson (kd) och Christel Anderberg (m) anser </w:t>
      </w:r>
    </w:p>
    <w:p w:rsidR="009A178A" w:rsidRPr="00905018" w:rsidRDefault="009A178A">
      <w:pPr>
        <w:rPr>
          <w:snapToGrid w:val="0"/>
          <w:lang w:eastAsia="sv-SE"/>
        </w:rPr>
      </w:pPr>
      <w:r w:rsidRPr="00905018">
        <w:rPr>
          <w:i/>
        </w:rPr>
        <w:t>dels</w:t>
      </w:r>
      <w:r w:rsidRPr="00905018">
        <w:t xml:space="preserve"> att utskottets </w:t>
      </w:r>
      <w:r w:rsidRPr="00905018">
        <w:rPr>
          <w:snapToGrid w:val="0"/>
          <w:lang w:eastAsia="sv-SE"/>
        </w:rPr>
        <w:t xml:space="preserve">ställningstagande i avsnitt </w:t>
      </w:r>
      <w:r w:rsidRPr="00905018">
        <w:rPr>
          <w:b/>
          <w:snapToGrid w:val="0"/>
          <w:lang w:eastAsia="sv-SE"/>
        </w:rPr>
        <w:t>3.2.2 Anslaget A 2 Arbet</w:t>
      </w:r>
      <w:r w:rsidRPr="00905018">
        <w:rPr>
          <w:b/>
          <w:snapToGrid w:val="0"/>
          <w:lang w:eastAsia="sv-SE"/>
        </w:rPr>
        <w:t>s</w:t>
      </w:r>
      <w:r w:rsidRPr="00905018">
        <w:rPr>
          <w:b/>
          <w:snapToGrid w:val="0"/>
          <w:lang w:eastAsia="sv-SE"/>
        </w:rPr>
        <w:t xml:space="preserve">marknadspolitiska åtgärder </w:t>
      </w:r>
      <w:r w:rsidRPr="00905018">
        <w:rPr>
          <w:snapToGrid w:val="0"/>
          <w:lang w:eastAsia="sv-SE"/>
        </w:rPr>
        <w:t xml:space="preserve">under rubriken </w:t>
      </w:r>
      <w:r w:rsidRPr="00905018">
        <w:rPr>
          <w:i/>
          <w:snapToGrid w:val="0"/>
          <w:lang w:eastAsia="sv-SE"/>
        </w:rPr>
        <w:t>Programområde Arbetspraktik, Datortek, Jobbsökaraktivit</w:t>
      </w:r>
      <w:r w:rsidRPr="00905018">
        <w:rPr>
          <w:i/>
          <w:snapToGrid w:val="0"/>
          <w:lang w:eastAsia="sv-SE"/>
        </w:rPr>
        <w:t>e</w:t>
      </w:r>
      <w:r w:rsidRPr="00905018">
        <w:rPr>
          <w:i/>
          <w:snapToGrid w:val="0"/>
          <w:lang w:eastAsia="sv-SE"/>
        </w:rPr>
        <w:t xml:space="preserve">ter </w:t>
      </w:r>
      <w:r w:rsidRPr="00905018">
        <w:rPr>
          <w:snapToGrid w:val="0"/>
          <w:lang w:eastAsia="sv-SE"/>
        </w:rPr>
        <w:t>bort ha följande lydelse:</w:t>
      </w:r>
    </w:p>
    <w:p w:rsidR="009A178A" w:rsidRPr="00905018" w:rsidRDefault="009A178A">
      <w:pPr>
        <w:pStyle w:val="Normaltindrag"/>
        <w:rPr>
          <w:snapToGrid w:val="0"/>
          <w:lang w:eastAsia="sv-SE"/>
        </w:rPr>
      </w:pPr>
      <w:r w:rsidRPr="00905018">
        <w:rPr>
          <w:snapToGrid w:val="0"/>
          <w:lang w:eastAsia="sv-SE"/>
        </w:rPr>
        <w:t>Kvaliteten och effektiviteten i datorteksverksamheten har ifrågasatts på många håll. Utskottet instämmer med Kristdemokraterna att Statskontoret bör genomföra en studie av verksamheten så att man kan få ett säkrare u</w:t>
      </w:r>
      <w:r w:rsidRPr="00905018">
        <w:rPr>
          <w:snapToGrid w:val="0"/>
          <w:lang w:eastAsia="sv-SE"/>
        </w:rPr>
        <w:t>n</w:t>
      </w:r>
      <w:r w:rsidRPr="00905018">
        <w:rPr>
          <w:snapToGrid w:val="0"/>
          <w:lang w:eastAsia="sv-SE"/>
        </w:rPr>
        <w:t>derlag för b</w:t>
      </w:r>
      <w:r w:rsidRPr="00905018">
        <w:rPr>
          <w:snapToGrid w:val="0"/>
          <w:lang w:eastAsia="sv-SE"/>
        </w:rPr>
        <w:t>e</w:t>
      </w:r>
      <w:r w:rsidRPr="00905018">
        <w:rPr>
          <w:snapToGrid w:val="0"/>
          <w:lang w:eastAsia="sv-SE"/>
        </w:rPr>
        <w:t>dömning av den fortsatta verksamheten för datorteken.</w:t>
      </w:r>
    </w:p>
    <w:p w:rsidR="009A178A" w:rsidRPr="00905018" w:rsidRDefault="009A178A">
      <w:pPr>
        <w:pStyle w:val="Normaltindrag"/>
        <w:rPr>
          <w:snapToGrid w:val="0"/>
          <w:lang w:eastAsia="sv-SE"/>
        </w:rPr>
      </w:pPr>
      <w:r w:rsidRPr="00905018">
        <w:rPr>
          <w:snapToGrid w:val="0"/>
          <w:lang w:eastAsia="sv-SE"/>
        </w:rPr>
        <w:t>Statskontoret bör även granska om de s.k. jobbsökaraktiviteterna håller til</w:t>
      </w:r>
      <w:r w:rsidRPr="00905018">
        <w:rPr>
          <w:snapToGrid w:val="0"/>
          <w:lang w:eastAsia="sv-SE"/>
        </w:rPr>
        <w:t>l</w:t>
      </w:r>
      <w:r w:rsidRPr="00905018">
        <w:rPr>
          <w:snapToGrid w:val="0"/>
          <w:lang w:eastAsia="sv-SE"/>
        </w:rPr>
        <w:t>räcklig kvalitet och bedrivs effektivt.</w:t>
      </w:r>
    </w:p>
    <w:p w:rsidR="009A178A" w:rsidRPr="00905018" w:rsidRDefault="009A178A">
      <w:pPr>
        <w:pStyle w:val="Normaltindrag"/>
        <w:rPr>
          <w:snapToGrid w:val="0"/>
          <w:lang w:eastAsia="sv-SE"/>
        </w:rPr>
      </w:pPr>
      <w:r w:rsidRPr="00905018">
        <w:rPr>
          <w:snapToGrid w:val="0"/>
          <w:lang w:eastAsia="sv-SE"/>
        </w:rPr>
        <w:t>Det anförda innebär att utskottet tillstyrker motion A254 (yrk. 14 och 15).</w:t>
      </w:r>
    </w:p>
    <w:p w:rsidR="009A178A" w:rsidRPr="00905018" w:rsidRDefault="009A178A">
      <w:r w:rsidRPr="00905018">
        <w:rPr>
          <w:i/>
        </w:rPr>
        <w:t>dels</w:t>
      </w:r>
      <w:r w:rsidRPr="00905018">
        <w:t xml:space="preserve"> att utskottets hemställan under 24 bort ha följande lydelse:</w:t>
      </w:r>
    </w:p>
    <w:p w:rsidR="009A178A" w:rsidRPr="00905018" w:rsidRDefault="009A178A">
      <w:pPr>
        <w:pStyle w:val="Resklmb"/>
      </w:pPr>
      <w:r w:rsidRPr="00905018">
        <w:t xml:space="preserve">24. beträffande </w:t>
      </w:r>
      <w:r w:rsidRPr="00905018">
        <w:rPr>
          <w:i/>
        </w:rPr>
        <w:t>utredning om datortek och jobbsökaraktiviteter</w:t>
      </w:r>
    </w:p>
    <w:p w:rsidR="009A178A" w:rsidRPr="00905018" w:rsidRDefault="009A178A">
      <w:pPr>
        <w:pStyle w:val="Resklm"/>
      </w:pPr>
      <w:r w:rsidRPr="00905018">
        <w:t xml:space="preserve">att riksdagen med anledning av </w:t>
      </w:r>
      <w:r w:rsidRPr="00905018">
        <w:rPr>
          <w:snapToGrid w:val="0"/>
          <w:lang w:eastAsia="sv-SE"/>
        </w:rPr>
        <w:t xml:space="preserve"> motion 1999/2000:A254 yrkandena 14 och 15 som sin mening ger regeringen till känna vad utskottet a</w:t>
      </w:r>
      <w:r w:rsidRPr="00905018">
        <w:rPr>
          <w:snapToGrid w:val="0"/>
          <w:lang w:eastAsia="sv-SE"/>
        </w:rPr>
        <w:t>n</w:t>
      </w:r>
      <w:r w:rsidRPr="00905018">
        <w:rPr>
          <w:snapToGrid w:val="0"/>
          <w:lang w:eastAsia="sv-SE"/>
        </w:rPr>
        <w:t xml:space="preserve">fört, </w:t>
      </w:r>
    </w:p>
    <w:p w:rsidR="009A178A" w:rsidRPr="00905018" w:rsidRDefault="009A178A">
      <w:pPr>
        <w:pStyle w:val="Rubrik2"/>
      </w:pPr>
      <w:bookmarkStart w:id="163" w:name="_Toc468612028"/>
      <w:r w:rsidRPr="00905018">
        <w:t>25. Starta-eget-bidrag (mom. 25)</w:t>
      </w:r>
      <w:bookmarkEnd w:id="163"/>
    </w:p>
    <w:p w:rsidR="009A178A" w:rsidRPr="00905018" w:rsidRDefault="009A178A">
      <w:r w:rsidRPr="00905018">
        <w:t xml:space="preserve">Elver Jonsson (fp) anser </w:t>
      </w:r>
    </w:p>
    <w:p w:rsidR="009A178A" w:rsidRPr="00905018" w:rsidRDefault="009A178A">
      <w:pPr>
        <w:rPr>
          <w:snapToGrid w:val="0"/>
          <w:lang w:eastAsia="sv-SE"/>
        </w:rPr>
      </w:pPr>
      <w:r w:rsidRPr="00905018">
        <w:rPr>
          <w:i/>
        </w:rPr>
        <w:t>dels</w:t>
      </w:r>
      <w:r w:rsidRPr="00905018">
        <w:t xml:space="preserve"> att utskottets </w:t>
      </w:r>
      <w:r w:rsidRPr="00905018">
        <w:rPr>
          <w:snapToGrid w:val="0"/>
          <w:lang w:eastAsia="sv-SE"/>
        </w:rPr>
        <w:t xml:space="preserve">ställningstagande i avsnitt </w:t>
      </w:r>
      <w:r w:rsidRPr="00905018">
        <w:rPr>
          <w:b/>
          <w:snapToGrid w:val="0"/>
          <w:lang w:eastAsia="sv-SE"/>
        </w:rPr>
        <w:t>3.2.2 Anslaget A 2 Arbet</w:t>
      </w:r>
      <w:r w:rsidRPr="00905018">
        <w:rPr>
          <w:b/>
          <w:snapToGrid w:val="0"/>
          <w:lang w:eastAsia="sv-SE"/>
        </w:rPr>
        <w:t>s</w:t>
      </w:r>
      <w:r w:rsidRPr="00905018">
        <w:rPr>
          <w:b/>
          <w:snapToGrid w:val="0"/>
          <w:lang w:eastAsia="sv-SE"/>
        </w:rPr>
        <w:t xml:space="preserve">marknadspolitiska åtgärder </w:t>
      </w:r>
      <w:r w:rsidRPr="00905018">
        <w:rPr>
          <w:snapToGrid w:val="0"/>
          <w:lang w:eastAsia="sv-SE"/>
        </w:rPr>
        <w:t xml:space="preserve">under rubriken </w:t>
      </w:r>
      <w:r w:rsidRPr="00905018">
        <w:rPr>
          <w:i/>
          <w:snapToGrid w:val="0"/>
          <w:lang w:eastAsia="sv-SE"/>
        </w:rPr>
        <w:t>Programområde Start av n</w:t>
      </w:r>
      <w:r w:rsidRPr="00905018">
        <w:rPr>
          <w:i/>
          <w:snapToGrid w:val="0"/>
          <w:lang w:eastAsia="sv-SE"/>
        </w:rPr>
        <w:t>ä</w:t>
      </w:r>
      <w:r w:rsidRPr="00905018">
        <w:rPr>
          <w:i/>
          <w:snapToGrid w:val="0"/>
          <w:lang w:eastAsia="sv-SE"/>
        </w:rPr>
        <w:t xml:space="preserve">ringsverksamhet </w:t>
      </w:r>
      <w:r w:rsidRPr="00905018">
        <w:rPr>
          <w:snapToGrid w:val="0"/>
          <w:lang w:eastAsia="sv-SE"/>
        </w:rPr>
        <w:t>bort ha följande lydelse:</w:t>
      </w:r>
    </w:p>
    <w:p w:rsidR="009A178A" w:rsidRPr="00905018" w:rsidRDefault="009A178A">
      <w:pPr>
        <w:pStyle w:val="Normaltindrag"/>
        <w:rPr>
          <w:snapToGrid w:val="0"/>
          <w:lang w:eastAsia="sv-SE"/>
        </w:rPr>
      </w:pPr>
      <w:r w:rsidRPr="00905018">
        <w:rPr>
          <w:snapToGrid w:val="0"/>
          <w:lang w:eastAsia="sv-SE"/>
        </w:rPr>
        <w:t>Grundinställningen måste vara att människor är kapabla att klara sina egna liv. Olika bidrags- och stödsystem måste vara utformade så att de hjälper människor som på olika sätt tar initiativ till att förändra sin tillvaro. Vid sidan av möjligheten till riskkapital, rådgivning och annat stöd kan starta-eget-bidraget vara av stor bety</w:t>
      </w:r>
      <w:r w:rsidRPr="00905018">
        <w:rPr>
          <w:snapToGrid w:val="0"/>
          <w:lang w:eastAsia="sv-SE"/>
        </w:rPr>
        <w:t>delse framför allt för invandrare som trots hög utbildning varit arbetslösa under lång tid. Eftersom många av dem aldrig haft en förankring på arbetsmarknaden klarar de inte av att försörja sig på a</w:t>
      </w:r>
      <w:r w:rsidRPr="00905018">
        <w:rPr>
          <w:snapToGrid w:val="0"/>
          <w:lang w:eastAsia="sv-SE"/>
        </w:rPr>
        <w:t>r</w:t>
      </w:r>
      <w:r w:rsidRPr="00905018">
        <w:rPr>
          <w:snapToGrid w:val="0"/>
          <w:lang w:eastAsia="sv-SE"/>
        </w:rPr>
        <w:t>betslöshetsersättningen utan är beroende av socialbidrag. Starta-eget-bidraget bör kunna ges till dessa personer under motsvarande omständigheter som för andra. Under den tid som bidraget utges bör socialbidraget vara oförändrat. Det anförda innebär att utskottet tillstyrker Folkpartiets kommittémotion A230 (yrk</w:t>
      </w:r>
      <w:r w:rsidRPr="00905018">
        <w:rPr>
          <w:snapToGrid w:val="0"/>
          <w:lang w:eastAsia="sv-SE"/>
        </w:rPr>
        <w:t>. 20).</w:t>
      </w:r>
    </w:p>
    <w:p w:rsidR="009A178A" w:rsidRPr="00905018" w:rsidRDefault="009A178A">
      <w:r w:rsidRPr="00905018">
        <w:rPr>
          <w:i/>
        </w:rPr>
        <w:t>dels</w:t>
      </w:r>
      <w:r w:rsidRPr="00905018">
        <w:t xml:space="preserve"> att utskottets hemställan under 25 bort ha följande lydelse:</w:t>
      </w:r>
    </w:p>
    <w:p w:rsidR="009A178A" w:rsidRPr="00905018" w:rsidRDefault="009A178A">
      <w:pPr>
        <w:pStyle w:val="Resklmb"/>
      </w:pPr>
      <w:r w:rsidRPr="00905018">
        <w:t xml:space="preserve">25. beträffande </w:t>
      </w:r>
      <w:r w:rsidRPr="00905018">
        <w:rPr>
          <w:i/>
        </w:rPr>
        <w:t>starta-eget-bidrag</w:t>
      </w:r>
    </w:p>
    <w:p w:rsidR="009A178A" w:rsidRPr="00905018" w:rsidRDefault="009A178A">
      <w:pPr>
        <w:pStyle w:val="Resklm"/>
      </w:pPr>
      <w:r w:rsidRPr="00905018">
        <w:t xml:space="preserve">att riksdagen med anledning av </w:t>
      </w:r>
      <w:r w:rsidRPr="00905018">
        <w:rPr>
          <w:snapToGrid w:val="0"/>
          <w:lang w:eastAsia="sv-SE"/>
        </w:rPr>
        <w:t xml:space="preserve">motion 1999/2000:A230 yrkande 20 som sin mening ger regeringen till känna vad utskottet anfört, </w:t>
      </w:r>
    </w:p>
    <w:p w:rsidR="009A178A" w:rsidRPr="00905018" w:rsidRDefault="009A178A">
      <w:pPr>
        <w:pStyle w:val="Rubrik2"/>
      </w:pPr>
      <w:bookmarkStart w:id="164" w:name="_Toc468612029"/>
      <w:r w:rsidRPr="00905018">
        <w:t>26. Försöksverksamhet inom kultursektorn (mom. 26)</w:t>
      </w:r>
      <w:bookmarkEnd w:id="164"/>
    </w:p>
    <w:p w:rsidR="009A178A" w:rsidRPr="00905018" w:rsidRDefault="009A178A">
      <w:r w:rsidRPr="00905018">
        <w:t xml:space="preserve">Stefan Attefall och Maria Larsson (båda kd) anser </w:t>
      </w:r>
    </w:p>
    <w:p w:rsidR="009A178A" w:rsidRPr="00905018" w:rsidRDefault="009A178A">
      <w:r w:rsidRPr="00905018">
        <w:rPr>
          <w:i/>
        </w:rPr>
        <w:t>dels</w:t>
      </w:r>
      <w:r w:rsidRPr="00905018">
        <w:t xml:space="preserve"> att den del av utskottets ställningstagande i avsnitt </w:t>
      </w:r>
      <w:r w:rsidRPr="00905018">
        <w:rPr>
          <w:b/>
        </w:rPr>
        <w:t xml:space="preserve">3.2.2 Anslag A 2 Arbetsmarknadspolitiska åtgärder </w:t>
      </w:r>
      <w:r w:rsidRPr="00905018">
        <w:t xml:space="preserve">under rubriken </w:t>
      </w:r>
      <w:r w:rsidRPr="00905018">
        <w:rPr>
          <w:i/>
        </w:rPr>
        <w:t>Insatser inom kulturo</w:t>
      </w:r>
      <w:r w:rsidRPr="00905018">
        <w:rPr>
          <w:i/>
        </w:rPr>
        <w:t>m</w:t>
      </w:r>
      <w:r w:rsidRPr="00905018">
        <w:rPr>
          <w:i/>
        </w:rPr>
        <w:t>rådet</w:t>
      </w:r>
      <w:r w:rsidRPr="00905018">
        <w:t>, som börjar med ”Utskottet behandlade” och slutar med ”Kr313 (yrk. 27)” bort ha följande lydelse:</w:t>
      </w:r>
    </w:p>
    <w:p w:rsidR="009A178A" w:rsidRPr="00905018" w:rsidRDefault="009A178A">
      <w:pPr>
        <w:pStyle w:val="Normaltindrag"/>
      </w:pPr>
      <w:r w:rsidRPr="00905018">
        <w:t>Till skillnad från arbetsmarknaden i övrigt, där huvudregeln är fast anstäl</w:t>
      </w:r>
      <w:r w:rsidRPr="00905018">
        <w:t>l</w:t>
      </w:r>
      <w:r w:rsidRPr="00905018">
        <w:t>ning, är merparten av de arbeten som finns inom kultursektorn tillfälliga. Fasta arbeten är ett undantag. Möjligheterna för den enskilde konstnären till konstnärligt arbete har alltmer blivit beroende av olika bidrag och ersättnin</w:t>
      </w:r>
      <w:r w:rsidRPr="00905018">
        <w:t>g</w:t>
      </w:r>
      <w:r w:rsidRPr="00905018">
        <w:t>ar från staten. Detta problem har accentuerats genom att konstnärerna som yrkesgrupp har drabbats extra hårt av bland annat konjunkturnedgången. Den ökade undersysselsättningen har lett till att kostnaderna för olika kontantstöd inom ramen för arbetsmarknadspolitiken varit väsent</w:t>
      </w:r>
      <w:r w:rsidRPr="00905018">
        <w:t>liga för konstnärerna som grupp. Inom arbetsmarknadspolitikens område finns det åtgärder riktade mot konstnärer som vi ser positivt på. Till dessa åtgärder hör försöket med en tredje anställningsform inom teatern och försöket med arbetsförmedling vid centrumbildningar. Försöksperioden för dessa båda projekt, ett och ett halvt år, är emellertid för kort och bör därför förlängas till tre år för att möjliggöra säkra slutsatser av försöken. Detta bör ges regeringen till känna. Utskottet tillstyrker därför motio</w:t>
      </w:r>
      <w:r w:rsidRPr="00905018">
        <w:t>n Kr313 yrkande 27 (kd).</w:t>
      </w:r>
    </w:p>
    <w:p w:rsidR="009A178A" w:rsidRPr="00905018" w:rsidRDefault="009A178A">
      <w:r w:rsidRPr="00905018">
        <w:rPr>
          <w:i/>
        </w:rPr>
        <w:t>dels</w:t>
      </w:r>
      <w:r w:rsidRPr="00905018">
        <w:t xml:space="preserve"> att utskottets hemställan under 26 bort ha följande lydelse:</w:t>
      </w:r>
    </w:p>
    <w:p w:rsidR="009A178A" w:rsidRPr="00905018" w:rsidRDefault="009A178A">
      <w:pPr>
        <w:pStyle w:val="Resklmb"/>
      </w:pPr>
      <w:r w:rsidRPr="00905018">
        <w:t xml:space="preserve">26. beträffande </w:t>
      </w:r>
      <w:r w:rsidRPr="00905018">
        <w:rPr>
          <w:i/>
        </w:rPr>
        <w:t>försöksverksamhet inom kultursektorn</w:t>
      </w:r>
    </w:p>
    <w:p w:rsidR="009A178A" w:rsidRPr="00905018" w:rsidRDefault="009A178A">
      <w:pPr>
        <w:pStyle w:val="Resklm"/>
      </w:pPr>
      <w:r w:rsidRPr="00905018">
        <w:t xml:space="preserve">att riksdagen med anledning av motion 1999/2000:Kr313 yrkande 27 som sin mening ger regeringen till känna vad utskottet anfört, </w:t>
      </w:r>
    </w:p>
    <w:p w:rsidR="009A178A" w:rsidRPr="00905018" w:rsidRDefault="009A178A">
      <w:pPr>
        <w:pStyle w:val="Rubrik2"/>
      </w:pPr>
      <w:bookmarkStart w:id="165" w:name="_Toc468612030"/>
      <w:r w:rsidRPr="00905018">
        <w:t>27. Garanti för långvarigt arbetslösa (mom. 27)</w:t>
      </w:r>
      <w:bookmarkEnd w:id="165"/>
    </w:p>
    <w:p w:rsidR="009A178A" w:rsidRPr="00905018" w:rsidRDefault="009A178A">
      <w:r w:rsidRPr="00905018">
        <w:t xml:space="preserve">Barbro Feltzing (mp) anser </w:t>
      </w:r>
    </w:p>
    <w:p w:rsidR="009A178A" w:rsidRPr="00905018" w:rsidRDefault="009A178A">
      <w:pPr>
        <w:rPr>
          <w:snapToGrid w:val="0"/>
          <w:lang w:eastAsia="sv-SE"/>
        </w:rPr>
      </w:pPr>
      <w:r w:rsidRPr="00905018">
        <w:rPr>
          <w:i/>
        </w:rPr>
        <w:t>dels</w:t>
      </w:r>
      <w:r w:rsidRPr="00905018">
        <w:t xml:space="preserve"> att utskottets </w:t>
      </w:r>
      <w:r w:rsidRPr="00905018">
        <w:rPr>
          <w:snapToGrid w:val="0"/>
          <w:lang w:eastAsia="sv-SE"/>
        </w:rPr>
        <w:t xml:space="preserve">ställningstagande i avsnitt </w:t>
      </w:r>
      <w:r w:rsidRPr="00905018">
        <w:rPr>
          <w:b/>
          <w:snapToGrid w:val="0"/>
          <w:lang w:eastAsia="sv-SE"/>
        </w:rPr>
        <w:t>3.2.2 Anslaget A 2 Arbet</w:t>
      </w:r>
      <w:r w:rsidRPr="00905018">
        <w:rPr>
          <w:b/>
          <w:snapToGrid w:val="0"/>
          <w:lang w:eastAsia="sv-SE"/>
        </w:rPr>
        <w:t>s</w:t>
      </w:r>
      <w:r w:rsidRPr="00905018">
        <w:rPr>
          <w:b/>
          <w:snapToGrid w:val="0"/>
          <w:lang w:eastAsia="sv-SE"/>
        </w:rPr>
        <w:t>marknadspolitiska åtgärder</w:t>
      </w:r>
      <w:r w:rsidRPr="00905018">
        <w:rPr>
          <w:snapToGrid w:val="0"/>
          <w:lang w:eastAsia="sv-SE"/>
        </w:rPr>
        <w:t xml:space="preserve"> under rubriken </w:t>
      </w:r>
      <w:r w:rsidRPr="00905018">
        <w:rPr>
          <w:i/>
          <w:snapToGrid w:val="0"/>
          <w:lang w:eastAsia="sv-SE"/>
        </w:rPr>
        <w:t xml:space="preserve">Programområde Arbetspraktik, OTA, åtgärder för personer med långvarig inskrivning m.m. </w:t>
      </w:r>
      <w:r w:rsidRPr="00905018">
        <w:rPr>
          <w:snapToGrid w:val="0"/>
          <w:lang w:eastAsia="sv-SE"/>
        </w:rPr>
        <w:t>bort ha följande lyde</w:t>
      </w:r>
      <w:r w:rsidRPr="00905018">
        <w:rPr>
          <w:snapToGrid w:val="0"/>
          <w:lang w:eastAsia="sv-SE"/>
        </w:rPr>
        <w:t>l</w:t>
      </w:r>
      <w:r w:rsidRPr="00905018">
        <w:rPr>
          <w:snapToGrid w:val="0"/>
          <w:lang w:eastAsia="sv-SE"/>
        </w:rPr>
        <w:t>se:</w:t>
      </w:r>
    </w:p>
    <w:p w:rsidR="009A178A" w:rsidRPr="00905018" w:rsidRDefault="009A178A">
      <w:pPr>
        <w:pStyle w:val="Normaltindrag"/>
        <w:rPr>
          <w:snapToGrid w:val="0"/>
          <w:lang w:eastAsia="sv-SE"/>
        </w:rPr>
      </w:pPr>
      <w:r w:rsidRPr="00905018">
        <w:rPr>
          <w:snapToGrid w:val="0"/>
          <w:lang w:eastAsia="sv-SE"/>
        </w:rPr>
        <w:t>Mellan åren 1996 och 1998 har antalet utförsäkringar ökat från knappt 8 000 till nästan 10 000 personer per år. Man kan befara att utförsäkringarna fördubblas under 1999. Bakgrunden är det slopade volymkravet i arbet</w:t>
      </w:r>
      <w:r w:rsidRPr="00905018">
        <w:rPr>
          <w:snapToGrid w:val="0"/>
          <w:lang w:eastAsia="sv-SE"/>
        </w:rPr>
        <w:t>s</w:t>
      </w:r>
      <w:r w:rsidRPr="00905018">
        <w:rPr>
          <w:snapToGrid w:val="0"/>
          <w:lang w:eastAsia="sv-SE"/>
        </w:rPr>
        <w:t>marknadspolitiken och satsningen på åtgärder av hög kvalitet i stället. Utfö</w:t>
      </w:r>
      <w:r w:rsidRPr="00905018">
        <w:rPr>
          <w:snapToGrid w:val="0"/>
          <w:lang w:eastAsia="sv-SE"/>
        </w:rPr>
        <w:t>r</w:t>
      </w:r>
      <w:r w:rsidRPr="00905018">
        <w:rPr>
          <w:snapToGrid w:val="0"/>
          <w:lang w:eastAsia="sv-SE"/>
        </w:rPr>
        <w:t xml:space="preserve">säkringen slår hårt mot individen, som hänvisas till socialhjälp med krav på att göra sig av med hus, bil m.m.    </w:t>
      </w:r>
    </w:p>
    <w:p w:rsidR="009A178A" w:rsidRPr="00905018" w:rsidRDefault="009A178A">
      <w:pPr>
        <w:pStyle w:val="Normaltindrag"/>
        <w:rPr>
          <w:snapToGrid w:val="0"/>
          <w:lang w:eastAsia="sv-SE"/>
        </w:rPr>
      </w:pPr>
      <w:r w:rsidRPr="00905018">
        <w:rPr>
          <w:snapToGrid w:val="0"/>
          <w:lang w:eastAsia="sv-SE"/>
        </w:rPr>
        <w:t>Trots att arbetsmarknaden nu erbjuder flera nya jobb så stämmer inte de krav som ställs med profilen hos många sökande. Dessa personer uppbär ofta sin sista ersättningsperiod. Om de inte får en praktikplats återstår utförsä</w:t>
      </w:r>
      <w:r w:rsidRPr="00905018">
        <w:rPr>
          <w:snapToGrid w:val="0"/>
          <w:lang w:eastAsia="sv-SE"/>
        </w:rPr>
        <w:t>k</w:t>
      </w:r>
      <w:r w:rsidRPr="00905018">
        <w:rPr>
          <w:snapToGrid w:val="0"/>
          <w:lang w:eastAsia="sv-SE"/>
        </w:rPr>
        <w:t>ring. Socialbidragen drabbar redan hårt ansträngda kommuner. Många av dessa personer är äldre.</w:t>
      </w:r>
    </w:p>
    <w:p w:rsidR="009A178A" w:rsidRPr="00905018" w:rsidRDefault="009A178A">
      <w:pPr>
        <w:pStyle w:val="Normaltindrag"/>
        <w:rPr>
          <w:snapToGrid w:val="0"/>
          <w:lang w:eastAsia="sv-SE"/>
        </w:rPr>
      </w:pPr>
      <w:r w:rsidRPr="00905018">
        <w:rPr>
          <w:snapToGrid w:val="0"/>
          <w:lang w:eastAsia="sv-SE"/>
        </w:rPr>
        <w:t>Som framförs av Barbro Feltzing i motion A238 (yrk. 1) behövs någon form av utförsäkringsgaranti för dessa personer. Regeringen bör överväga frågan och återkomma till riksdagen med förslag. Utskottet tillstyrker med detta motion A238 (yrk. 1).</w:t>
      </w:r>
    </w:p>
    <w:p w:rsidR="009A178A" w:rsidRPr="00905018" w:rsidRDefault="009A178A">
      <w:r w:rsidRPr="00905018">
        <w:rPr>
          <w:i/>
        </w:rPr>
        <w:t>dels</w:t>
      </w:r>
      <w:r w:rsidRPr="00905018">
        <w:t xml:space="preserve"> att utskottets hemställan under 27 bort ha följande lydelse:</w:t>
      </w:r>
    </w:p>
    <w:p w:rsidR="009A178A" w:rsidRPr="00905018" w:rsidRDefault="009A178A">
      <w:pPr>
        <w:pStyle w:val="Resklmb"/>
      </w:pPr>
      <w:r w:rsidRPr="00905018">
        <w:t xml:space="preserve">27. beträffande </w:t>
      </w:r>
      <w:r w:rsidRPr="00905018">
        <w:rPr>
          <w:i/>
        </w:rPr>
        <w:t>garanti för långvarigt arbetslösa</w:t>
      </w:r>
    </w:p>
    <w:p w:rsidR="009A178A" w:rsidRPr="00905018" w:rsidRDefault="009A178A">
      <w:pPr>
        <w:pStyle w:val="Resklm"/>
      </w:pPr>
      <w:r w:rsidRPr="00905018">
        <w:t xml:space="preserve">att riksdagen med anledning av </w:t>
      </w:r>
      <w:r w:rsidRPr="00905018">
        <w:rPr>
          <w:snapToGrid w:val="0"/>
          <w:lang w:eastAsia="sv-SE"/>
        </w:rPr>
        <w:t>motion 1999/2000:A238 yrkande 1 som sin mening ger regeringen till känna vad utskottet anfört,</w:t>
      </w:r>
      <w:r w:rsidRPr="00905018">
        <w:t xml:space="preserve"> </w:t>
      </w:r>
    </w:p>
    <w:p w:rsidR="009A178A" w:rsidRPr="00905018" w:rsidRDefault="009A178A">
      <w:pPr>
        <w:pStyle w:val="Rubrik2"/>
      </w:pPr>
      <w:bookmarkStart w:id="166" w:name="_Toc468612031"/>
      <w:r w:rsidRPr="00905018">
        <w:t>28. Gröna jobb m.m. (mom. 28)</w:t>
      </w:r>
      <w:bookmarkEnd w:id="166"/>
    </w:p>
    <w:p w:rsidR="009A178A" w:rsidRPr="00905018" w:rsidRDefault="009A178A">
      <w:r w:rsidRPr="00905018">
        <w:t xml:space="preserve">Barbro Feltzing (mp) anser </w:t>
      </w:r>
    </w:p>
    <w:p w:rsidR="009A178A" w:rsidRPr="00905018" w:rsidRDefault="009A178A">
      <w:r w:rsidRPr="00905018">
        <w:rPr>
          <w:i/>
        </w:rPr>
        <w:t>dels</w:t>
      </w:r>
      <w:r w:rsidRPr="00905018">
        <w:t xml:space="preserve"> att den del av utskottets ställningstagande i avsnitt </w:t>
      </w:r>
      <w:r w:rsidRPr="00905018">
        <w:rPr>
          <w:b/>
        </w:rPr>
        <w:t xml:space="preserve">3.2.2 Anslag A 2, Arbetsmarknadspolitiska åtgärder </w:t>
      </w:r>
      <w:r w:rsidRPr="00905018">
        <w:t xml:space="preserve">under rubriken </w:t>
      </w:r>
      <w:r w:rsidRPr="00905018">
        <w:rPr>
          <w:i/>
        </w:rPr>
        <w:t>”Gröna jobb m.m.</w:t>
      </w:r>
      <w:r w:rsidRPr="00905018">
        <w:t>” som börjar med ”utskottet vill” och slutar med ”med motionerna” bort ha följande lydelse:</w:t>
      </w:r>
    </w:p>
    <w:p w:rsidR="009A178A" w:rsidRPr="00905018" w:rsidRDefault="009A178A">
      <w:pPr>
        <w:pStyle w:val="Normaltindrag"/>
      </w:pPr>
      <w:r w:rsidRPr="00905018">
        <w:t>Utskottet anser att ”gröna jobb” är i linje med strävan att förena miljö- och sysselsättningsmål och påskyndar omställningen till en ekologiskt hållbar utveckling. Behov och efterfrågan på arbeten av detta slag inom miljöomr</w:t>
      </w:r>
      <w:r w:rsidRPr="00905018">
        <w:t>å</w:t>
      </w:r>
      <w:r w:rsidRPr="00905018">
        <w:t>det har funnits stadigvarande under lång tid, oavsett konjunktur- och sysse</w:t>
      </w:r>
      <w:r w:rsidRPr="00905018">
        <w:t>l</w:t>
      </w:r>
      <w:r w:rsidRPr="00905018">
        <w:t>sättningsläge. Även i dag, när antalet arbetslösa minskar, så efterfrågar a</w:t>
      </w:r>
      <w:r w:rsidRPr="00905018">
        <w:t>r</w:t>
      </w:r>
      <w:r w:rsidRPr="00905018">
        <w:t>betsmarknadsmyndigheterna arbeten inom skogs- och miljöområdet för ett inte obetydligt antal arbetslösa. Utskottet anser i likhet med motionären i motion A266 att det behövs en samlande kraft, som ger starttrygghet och som bygger upp kunskap, kontaktnät och framtidstro för att få till stånd nya arbetstillfällen på lokal nivå. En utredning behövs för att kla</w:t>
      </w:r>
      <w:r w:rsidRPr="00905018">
        <w:t>rlägga hur staten på bästa sätt kan stödja och medverka till att ”gröna jobb” kan fortsätta att bedrivas och att nya, behövliga projekt med ”gröna jobb” kan komma i gång. Med hänsyn till det anförda tillstyrker utskottet motion A266. Motionerna A202, A234, A252 och A271 avstyrks.</w:t>
      </w:r>
    </w:p>
    <w:p w:rsidR="009A178A" w:rsidRPr="00905018" w:rsidRDefault="009A178A">
      <w:r w:rsidRPr="00905018">
        <w:rPr>
          <w:i/>
        </w:rPr>
        <w:t>dels</w:t>
      </w:r>
      <w:r w:rsidRPr="00905018">
        <w:t xml:space="preserve"> att utskottets hemställan under 28 bort ha följande lydelse:</w:t>
      </w:r>
    </w:p>
    <w:p w:rsidR="009A178A" w:rsidRPr="00905018" w:rsidRDefault="009A178A">
      <w:pPr>
        <w:pStyle w:val="Resklmb"/>
      </w:pPr>
      <w:r w:rsidRPr="00905018">
        <w:t xml:space="preserve">28. beträffande </w:t>
      </w:r>
      <w:r w:rsidRPr="00905018">
        <w:rPr>
          <w:i/>
        </w:rPr>
        <w:t>Gröna jobb m.m.</w:t>
      </w:r>
    </w:p>
    <w:p w:rsidR="009A178A" w:rsidRPr="00905018" w:rsidRDefault="009A178A">
      <w:pPr>
        <w:pStyle w:val="Resklm"/>
      </w:pPr>
      <w:r w:rsidRPr="00905018">
        <w:t>att riksdagen med anledning av motion 1999/2000:A266 samt med a</w:t>
      </w:r>
      <w:r w:rsidRPr="00905018">
        <w:t>v</w:t>
      </w:r>
      <w:r w:rsidRPr="00905018">
        <w:t xml:space="preserve">slag på motionerna 1999/2000:A202, 1999/2000:A234, 1999/2000:A252 och 1999/2000:A271 som sin mening ger regeringen till känna vad utskottet anfört, </w:t>
      </w:r>
    </w:p>
    <w:p w:rsidR="009A178A" w:rsidRPr="00905018" w:rsidRDefault="009A178A">
      <w:pPr>
        <w:pStyle w:val="Rubrik2"/>
      </w:pPr>
      <w:bookmarkStart w:id="167" w:name="_Toc468612032"/>
      <w:r w:rsidRPr="00905018">
        <w:t>29. Friår m.m. (mom. 29)</w:t>
      </w:r>
      <w:bookmarkEnd w:id="167"/>
    </w:p>
    <w:p w:rsidR="009A178A" w:rsidRPr="00905018" w:rsidRDefault="009A178A">
      <w:r w:rsidRPr="00905018">
        <w:t xml:space="preserve">Stefan Attefall och Maria Larsson (båda kd) anser </w:t>
      </w:r>
    </w:p>
    <w:p w:rsidR="009A178A" w:rsidRPr="00905018" w:rsidRDefault="009A178A">
      <w:r w:rsidRPr="00905018">
        <w:rPr>
          <w:i/>
        </w:rPr>
        <w:t>dels</w:t>
      </w:r>
      <w:r w:rsidRPr="00905018">
        <w:t xml:space="preserve"> att utskottets ställningstagande i avsnitt </w:t>
      </w:r>
      <w:r w:rsidRPr="00905018">
        <w:rPr>
          <w:b/>
        </w:rPr>
        <w:t>3.2.2 A 2 Arbetsmarknadspol</w:t>
      </w:r>
      <w:r w:rsidRPr="00905018">
        <w:rPr>
          <w:b/>
        </w:rPr>
        <w:t>i</w:t>
      </w:r>
      <w:r w:rsidRPr="00905018">
        <w:rPr>
          <w:b/>
        </w:rPr>
        <w:t xml:space="preserve">tiska åtgärder </w:t>
      </w:r>
      <w:r w:rsidRPr="00905018">
        <w:t xml:space="preserve">under rubriken </w:t>
      </w:r>
      <w:r w:rsidRPr="00905018">
        <w:rPr>
          <w:i/>
        </w:rPr>
        <w:t>Sabbatsår, friår, ”orlovslag” m.m.</w:t>
      </w:r>
      <w:r w:rsidRPr="00905018">
        <w:t xml:space="preserve"> bort ha följande lydelse:</w:t>
      </w:r>
    </w:p>
    <w:p w:rsidR="009A178A" w:rsidRPr="00905018" w:rsidRDefault="009A178A">
      <w:pPr>
        <w:pStyle w:val="Normaltindrag"/>
      </w:pPr>
      <w:r w:rsidRPr="00905018">
        <w:t>Utskottet anser att arbetsmarknadsmedel bör kunna bekosta ett s.k. sa</w:t>
      </w:r>
      <w:r w:rsidRPr="00905018">
        <w:t>b</w:t>
      </w:r>
      <w:r w:rsidRPr="00905018">
        <w:t>batsår för personer mellan 45 och 55 år. Ett sabbatsår skulle också kunna bekostas av den enskilde individen genom förtida pensionsuttag. Införande av ett sabbatsår skulle göra det möjligt för många att komma in på en ny yrkesmässig bana samtidigt som möjligheten till vikariat skulle minska a</w:t>
      </w:r>
      <w:r w:rsidRPr="00905018">
        <w:t>r</w:t>
      </w:r>
      <w:r w:rsidRPr="00905018">
        <w:t>betslösheten. Utskottet anser att regeringen bör få i uppdrag att återkomma till riksdagen med förslag i frågan. Förslaget bör innebära att det företag som beviljar en anställd sabbatsår skall tillsätta en vikarie som</w:t>
      </w:r>
      <w:r w:rsidRPr="00905018">
        <w:t xml:space="preserve"> är arbetslös. </w:t>
      </w:r>
    </w:p>
    <w:p w:rsidR="009A178A" w:rsidRPr="00905018" w:rsidRDefault="009A178A">
      <w:pPr>
        <w:pStyle w:val="Normaltindrag"/>
      </w:pPr>
      <w:r w:rsidRPr="00905018">
        <w:t>Vad utskottet anfört bör med tillstyrkan av motionerna A249 (kd) och A254 (kd) yrkande 13 ges regeringen till känna. Övriga i sammanhanget behandl</w:t>
      </w:r>
      <w:r w:rsidRPr="00905018">
        <w:t>a</w:t>
      </w:r>
      <w:r w:rsidRPr="00905018">
        <w:t xml:space="preserve">de motionsförslag avstyrks. </w:t>
      </w:r>
    </w:p>
    <w:p w:rsidR="009A178A" w:rsidRPr="00905018" w:rsidRDefault="009A178A">
      <w:r w:rsidRPr="00905018">
        <w:rPr>
          <w:i/>
        </w:rPr>
        <w:t>dels</w:t>
      </w:r>
      <w:r w:rsidRPr="00905018">
        <w:t xml:space="preserve"> att utskottets hemställan under 29 bort ha följande lydelse:</w:t>
      </w:r>
    </w:p>
    <w:p w:rsidR="009A178A" w:rsidRPr="00905018" w:rsidRDefault="009A178A">
      <w:pPr>
        <w:pStyle w:val="Resklmb"/>
      </w:pPr>
      <w:r w:rsidRPr="00905018">
        <w:t xml:space="preserve">29. beträffande </w:t>
      </w:r>
      <w:r w:rsidRPr="00905018">
        <w:rPr>
          <w:i/>
        </w:rPr>
        <w:t>friår m.m.</w:t>
      </w:r>
    </w:p>
    <w:p w:rsidR="009A178A" w:rsidRPr="00905018" w:rsidRDefault="009A178A">
      <w:pPr>
        <w:pStyle w:val="Resklm"/>
      </w:pPr>
      <w:r w:rsidRPr="00905018">
        <w:t xml:space="preserve">att riksdagen med anledning av motionerna 1999/2000:A249 och 1999/2000:A254 yrkande 13 samt med avslag på motionerna 1999/2000:A223 och 1999/2000:A722 yrkande 1 som sin mening ger regeringen till känna vad utskottet anfört, </w:t>
      </w:r>
    </w:p>
    <w:p w:rsidR="009A178A" w:rsidRPr="00905018" w:rsidRDefault="009A178A">
      <w:pPr>
        <w:pStyle w:val="Rubrik2"/>
      </w:pPr>
      <w:r w:rsidRPr="00905018">
        <w:br w:type="page"/>
      </w:r>
      <w:bookmarkStart w:id="168" w:name="_Toc468612033"/>
      <w:r w:rsidRPr="00905018">
        <w:t>30. Friår m.m. (mom. 29)</w:t>
      </w:r>
      <w:bookmarkEnd w:id="168"/>
    </w:p>
    <w:p w:rsidR="009A178A" w:rsidRPr="00905018" w:rsidRDefault="009A178A">
      <w:r w:rsidRPr="00905018">
        <w:t xml:space="preserve">Barbro Feltzing (mp) anser </w:t>
      </w:r>
    </w:p>
    <w:p w:rsidR="009A178A" w:rsidRPr="00905018" w:rsidRDefault="009A178A">
      <w:r w:rsidRPr="00905018">
        <w:rPr>
          <w:i/>
        </w:rPr>
        <w:t>dels</w:t>
      </w:r>
      <w:r w:rsidRPr="00905018">
        <w:t xml:space="preserve"> att den del av utskottets ställningstagande i avsnitt </w:t>
      </w:r>
      <w:r w:rsidRPr="00905018">
        <w:rPr>
          <w:b/>
        </w:rPr>
        <w:t xml:space="preserve">3.2.2 Anslag A 2, Arbetsmarknadspolitiska åtgärder </w:t>
      </w:r>
      <w:r w:rsidRPr="00905018">
        <w:t xml:space="preserve">under rubriken </w:t>
      </w:r>
      <w:r w:rsidRPr="00905018">
        <w:rPr>
          <w:i/>
        </w:rPr>
        <w:t>Sabbatsår, friår, ”orlovslag” m.m.</w:t>
      </w:r>
      <w:r w:rsidRPr="00905018">
        <w:t>” som börjar med ”Utskottet har” och slutar med ”A722 (yrk. 1)” bort ha följande lydelse:</w:t>
      </w:r>
    </w:p>
    <w:p w:rsidR="009A178A" w:rsidRPr="00905018" w:rsidRDefault="009A178A">
      <w:pPr>
        <w:pStyle w:val="Normaltindrag"/>
      </w:pPr>
      <w:r w:rsidRPr="00905018">
        <w:t>Utskottet kan konstatera att det finns ett alltmer växande problem med u</w:t>
      </w:r>
      <w:r w:rsidRPr="00905018">
        <w:t>t</w:t>
      </w:r>
      <w:r w:rsidRPr="00905018">
        <w:t>brändhet och stress. Det är dessutom en stor övervikt av kvinnor som drabbas av detta. I de flesta yrkesgrupper är det kvinnorna som mår sämre än sina manliga kolleger. Utskottet anser, i likhet med motionären i motion A722, att ett sätt att komma till rätta med stress och utbrändhet på arbetsplatsen är att införa ett friår mitt i livet. Ett friår bör innebära att den som väljer att ta tjänstledigt erbjuds ersättning från arbetslöshetskassan förutsatt att en a</w:t>
      </w:r>
      <w:r w:rsidRPr="00905018">
        <w:t>r</w:t>
      </w:r>
      <w:r w:rsidRPr="00905018">
        <w:t>betslös får arbete. Ett friår kan innebära att</w:t>
      </w:r>
      <w:r w:rsidRPr="00905018">
        <w:t xml:space="preserve"> en utarbetad person kan komma tillbaka efter tjänstledigheten med förnyade krafter. Vad utskottet anfört bör med tillstyrkan av motion A722 (yrk. 1) ges regeringen till känna. Övriga i sammanhanget behandlade motionsyrkanden a</w:t>
      </w:r>
      <w:r w:rsidRPr="00905018">
        <w:t>v</w:t>
      </w:r>
      <w:r w:rsidRPr="00905018">
        <w:t>slås.</w:t>
      </w:r>
    </w:p>
    <w:p w:rsidR="009A178A" w:rsidRPr="00905018" w:rsidRDefault="009A178A">
      <w:r w:rsidRPr="00905018">
        <w:rPr>
          <w:i/>
        </w:rPr>
        <w:t>dels</w:t>
      </w:r>
      <w:r w:rsidRPr="00905018">
        <w:t xml:space="preserve"> att utskottets hemställan under 29 bort ha följande lydelse:</w:t>
      </w:r>
    </w:p>
    <w:p w:rsidR="009A178A" w:rsidRPr="00905018" w:rsidRDefault="009A178A">
      <w:pPr>
        <w:pStyle w:val="Resklmb"/>
      </w:pPr>
      <w:r w:rsidRPr="00905018">
        <w:t xml:space="preserve">29. beträffande </w:t>
      </w:r>
      <w:r w:rsidRPr="00905018">
        <w:rPr>
          <w:i/>
        </w:rPr>
        <w:t>friår m.m.</w:t>
      </w:r>
    </w:p>
    <w:p w:rsidR="009A178A" w:rsidRPr="00905018" w:rsidRDefault="009A178A">
      <w:pPr>
        <w:pStyle w:val="Resklm"/>
      </w:pPr>
      <w:r w:rsidRPr="00905018">
        <w:t xml:space="preserve">att riksdagen med anledning av motion 1999/2000:A722 yrkande 1 samt med avslag på motionerna 1999/2000:A223, 1999/2000:A249 och 1999/2000:A254 yrkande 13 som sin mening ger regeringen till känna vad utskottet anfört, </w:t>
      </w:r>
    </w:p>
    <w:p w:rsidR="009A178A" w:rsidRPr="00905018" w:rsidRDefault="009A178A">
      <w:pPr>
        <w:pStyle w:val="Rubrik2"/>
      </w:pPr>
      <w:bookmarkStart w:id="169" w:name="_Toc468612034"/>
      <w:r w:rsidRPr="00905018">
        <w:t>31. Det nya mål 3 (mom. 33)</w:t>
      </w:r>
      <w:bookmarkEnd w:id="169"/>
    </w:p>
    <w:p w:rsidR="009A178A" w:rsidRPr="00905018" w:rsidRDefault="009A178A">
      <w:r w:rsidRPr="00905018">
        <w:t xml:space="preserve">Margareta Andersson (c) anser </w:t>
      </w:r>
    </w:p>
    <w:p w:rsidR="009A178A" w:rsidRPr="00905018" w:rsidRDefault="009A178A">
      <w:r w:rsidRPr="00905018">
        <w:rPr>
          <w:i/>
        </w:rPr>
        <w:t>dels</w:t>
      </w:r>
      <w:r w:rsidRPr="00905018">
        <w:t xml:space="preserve"> att den del av utskottets ställningstagande i avsnitt </w:t>
      </w:r>
      <w:r w:rsidRPr="00905018">
        <w:rPr>
          <w:b/>
        </w:rPr>
        <w:t xml:space="preserve">3.2.3 Övriga A-anslag </w:t>
      </w:r>
      <w:r w:rsidRPr="00905018">
        <w:t xml:space="preserve">under rubriken </w:t>
      </w:r>
      <w:r w:rsidRPr="00905018">
        <w:rPr>
          <w:i/>
        </w:rPr>
        <w:t>Anslaget A 5 Europeiska socialfonden m.m. för peri</w:t>
      </w:r>
      <w:r w:rsidRPr="00905018">
        <w:rPr>
          <w:i/>
        </w:rPr>
        <w:t>o</w:t>
      </w:r>
      <w:r w:rsidRPr="00905018">
        <w:rPr>
          <w:i/>
        </w:rPr>
        <w:t xml:space="preserve">den 2000–2006 </w:t>
      </w:r>
      <w:r w:rsidRPr="00905018">
        <w:t>som börjar med ”Regeringen” och slutar med ”utgiftsområde 14” bort ha följande lydelse:</w:t>
      </w:r>
    </w:p>
    <w:p w:rsidR="009A178A" w:rsidRPr="00905018" w:rsidRDefault="009A178A">
      <w:pPr>
        <w:pStyle w:val="Normaltindrag"/>
      </w:pPr>
      <w:r w:rsidRPr="00905018">
        <w:t>Under nästa programperiod kommer strukturfondsmedel inom mål 3 att kunna användas för kompetensutveckling inom privat och offentlig sektor. Utskottet anser i likhet med Centerpartiet i motion N278 att det är av största betydelse att åtgärderna inom nya mål 3 fokusera</w:t>
      </w:r>
      <w:r w:rsidRPr="00905018">
        <w:t>s på de allra minsta föret</w:t>
      </w:r>
      <w:r w:rsidRPr="00905018">
        <w:t>a</w:t>
      </w:r>
      <w:r w:rsidRPr="00905018">
        <w:t>gen. De senaste årens glädjande tendens med ett ökat antal enmansföretagare borde på ett tydligare sätt återspeglas i åtgärderna inom mål 3. Att som i förslaget använda bruttolönesumman som utgångspunkt för tilldelningen av medel för stimulans till kompetensutveckling ger ett särskilt dåligt utfall för enmansföretag där löneuttaget kan vara mycket blygsamt. Utskottet förordar i stället ett system där den lägsta stödnivån är tillräckligt hög för att utgöra en stimulans även för det</w:t>
      </w:r>
      <w:r w:rsidRPr="00905018">
        <w:t xml:space="preserve"> lilla företaget. Med hänsyn till det anförda tillstyrker utskottet de nu behandlade motionerna. </w:t>
      </w:r>
    </w:p>
    <w:p w:rsidR="009A178A" w:rsidRPr="00905018" w:rsidRDefault="009A178A">
      <w:r w:rsidRPr="00905018">
        <w:br w:type="page"/>
      </w:r>
      <w:r w:rsidRPr="00905018">
        <w:rPr>
          <w:i/>
        </w:rPr>
        <w:t>dels</w:t>
      </w:r>
      <w:r w:rsidRPr="00905018">
        <w:t xml:space="preserve"> att utskottets hemställan under 33 bort ha följande lydelse:</w:t>
      </w:r>
    </w:p>
    <w:p w:rsidR="009A178A" w:rsidRPr="00905018" w:rsidRDefault="009A178A">
      <w:pPr>
        <w:pStyle w:val="Resklmb"/>
      </w:pPr>
      <w:r w:rsidRPr="00905018">
        <w:t xml:space="preserve">33. beträffande </w:t>
      </w:r>
      <w:r w:rsidRPr="00905018">
        <w:rPr>
          <w:i/>
        </w:rPr>
        <w:t>det nya mål 3</w:t>
      </w:r>
    </w:p>
    <w:p w:rsidR="009A178A" w:rsidRPr="00905018" w:rsidRDefault="009A178A">
      <w:pPr>
        <w:pStyle w:val="Resklm"/>
      </w:pPr>
      <w:r w:rsidRPr="00905018">
        <w:t>att riksdagen med anledning av motionerna 1999/2000:A203 yrkand</w:t>
      </w:r>
      <w:r w:rsidRPr="00905018">
        <w:t>e</w:t>
      </w:r>
      <w:r w:rsidRPr="00905018">
        <w:t>na 1–3, 1999/2000:N278 yrkande 3 och 1999/2000:N374 som sin m</w:t>
      </w:r>
      <w:r w:rsidRPr="00905018">
        <w:t>e</w:t>
      </w:r>
      <w:r w:rsidRPr="00905018">
        <w:t>ning ger regeringen till känna vad u</w:t>
      </w:r>
      <w:r w:rsidRPr="00905018">
        <w:t>t</w:t>
      </w:r>
      <w:r w:rsidRPr="00905018">
        <w:t xml:space="preserve">skottet anfört, </w:t>
      </w:r>
    </w:p>
    <w:p w:rsidR="009A178A" w:rsidRPr="00905018" w:rsidRDefault="009A178A">
      <w:pPr>
        <w:pStyle w:val="Rubrik2"/>
      </w:pPr>
      <w:bookmarkStart w:id="170" w:name="_Toc468612035"/>
      <w:r w:rsidRPr="00905018">
        <w:t>32. Utförsäljning eller privatisering av AmuGruppen (mom. 36)</w:t>
      </w:r>
      <w:bookmarkEnd w:id="170"/>
    </w:p>
    <w:p w:rsidR="009A178A" w:rsidRPr="00905018" w:rsidRDefault="009A178A">
      <w:r w:rsidRPr="00905018">
        <w:t xml:space="preserve">Mikael Odenberg (m), Stefan Attefall (kd), Kent Olsson (m), Patrik Norinder (m), Maria Larsson (kd), Christel Anderberg (m) och Elver Jonsson (fp) anser                           </w:t>
      </w:r>
    </w:p>
    <w:p w:rsidR="009A178A" w:rsidRPr="00905018" w:rsidRDefault="009A178A">
      <w:r w:rsidRPr="00905018">
        <w:rPr>
          <w:i/>
        </w:rPr>
        <w:t>dels</w:t>
      </w:r>
      <w:r w:rsidRPr="00905018">
        <w:t xml:space="preserve"> att utskottets ställningstagande i avsnitt </w:t>
      </w:r>
      <w:r w:rsidRPr="00905018">
        <w:rPr>
          <w:b/>
        </w:rPr>
        <w:t>3.3 B Arbetsliv</w:t>
      </w:r>
      <w:r w:rsidRPr="00905018">
        <w:t xml:space="preserve"> under rubriken </w:t>
      </w:r>
      <w:r w:rsidRPr="00905018">
        <w:rPr>
          <w:i/>
        </w:rPr>
        <w:t xml:space="preserve">Anslaget B 7 AmuGruppen AB </w:t>
      </w:r>
      <w:r w:rsidRPr="00905018">
        <w:t>bort ha följande lydelse:</w:t>
      </w:r>
    </w:p>
    <w:p w:rsidR="009A178A" w:rsidRPr="00905018" w:rsidRDefault="009A178A">
      <w:pPr>
        <w:pStyle w:val="Normaltindrag"/>
      </w:pPr>
      <w:r w:rsidRPr="00905018">
        <w:t>All statlig affärsverksamhet riskerar att andra aktörer på marknaden inte ges möjlighet att konkurrera på samma villkor. AmuGruppen:s verksamhet är av den arten att de inte motiverar statligt ägande. En privatisering av AmuGruppen AB skulle därmed verka för en ökad konkurrensneutralitet och dessutom innebära större möjligheter för koncernen att utvecklas. Den sna</w:t>
      </w:r>
      <w:r w:rsidRPr="00905018">
        <w:t>b</w:t>
      </w:r>
      <w:r w:rsidRPr="00905018">
        <w:t>ba utveckling av personaluthyrningsverksamhet som AmuGruppen ägnar sig åt understryker vikten av en privatisering av koncernen. Med hänsyn till det anförda tillstyrker utskottet motionerna A231 yrkande 8 (fp), A247 yrkande 3 (m) och A277 yrkande 4 (m). Det anförda bör ges regeringen till känna.</w:t>
      </w:r>
    </w:p>
    <w:p w:rsidR="009A178A" w:rsidRPr="00905018" w:rsidRDefault="009A178A">
      <w:r w:rsidRPr="00905018">
        <w:rPr>
          <w:i/>
        </w:rPr>
        <w:t>dels</w:t>
      </w:r>
      <w:r w:rsidRPr="00905018">
        <w:t xml:space="preserve"> att utskottets hemställan under 36 bort ha följande lydelse:</w:t>
      </w:r>
    </w:p>
    <w:p w:rsidR="009A178A" w:rsidRPr="00905018" w:rsidRDefault="009A178A">
      <w:pPr>
        <w:pStyle w:val="Resklmb"/>
      </w:pPr>
      <w:r w:rsidRPr="00905018">
        <w:t xml:space="preserve">36. beträffande </w:t>
      </w:r>
      <w:r w:rsidRPr="00905018">
        <w:rPr>
          <w:i/>
        </w:rPr>
        <w:t>utförsäljning eller privatisering av AmuGruppen</w:t>
      </w:r>
    </w:p>
    <w:p w:rsidR="009A178A" w:rsidRPr="00905018" w:rsidRDefault="009A178A">
      <w:pPr>
        <w:pStyle w:val="Resklm"/>
      </w:pPr>
      <w:r w:rsidRPr="00905018">
        <w:t xml:space="preserve">att riksdagen med anledning av motionerna 1999/2000:A231 yrkande 8, 1999/2000:A247 yrkande 3 och 1999/2000:A277 yrkande 4 som sin mening ger regeringen till känna vad utskottet anfört,  </w:t>
      </w:r>
    </w:p>
    <w:p w:rsidR="009A178A" w:rsidRPr="00905018" w:rsidRDefault="009A178A">
      <w:pPr>
        <w:pStyle w:val="Rubrik2"/>
      </w:pPr>
      <w:bookmarkStart w:id="171" w:name="_Toc468612036"/>
      <w:r w:rsidRPr="00905018">
        <w:t>33. Anslag på utgiftsområde 14 för 2000 (mom. 37)</w:t>
      </w:r>
      <w:bookmarkEnd w:id="171"/>
    </w:p>
    <w:p w:rsidR="009A178A" w:rsidRPr="00905018" w:rsidRDefault="009A178A">
      <w:r w:rsidRPr="00905018">
        <w:t xml:space="preserve">Elver Jonsson (fp) anser </w:t>
      </w:r>
    </w:p>
    <w:p w:rsidR="009A178A" w:rsidRPr="00905018" w:rsidRDefault="009A178A">
      <w:pPr>
        <w:rPr>
          <w:snapToGrid w:val="0"/>
          <w:lang w:eastAsia="sv-SE"/>
        </w:rPr>
      </w:pPr>
      <w:r w:rsidRPr="00905018">
        <w:rPr>
          <w:i/>
        </w:rPr>
        <w:t>dels</w:t>
      </w:r>
      <w:r w:rsidRPr="00905018">
        <w:t xml:space="preserve"> att utskottets </w:t>
      </w:r>
      <w:r w:rsidRPr="00905018">
        <w:rPr>
          <w:snapToGrid w:val="0"/>
          <w:lang w:eastAsia="sv-SE"/>
        </w:rPr>
        <w:t xml:space="preserve">ställningstagande i avsnitt </w:t>
      </w:r>
      <w:r w:rsidRPr="00905018">
        <w:rPr>
          <w:b/>
          <w:snapToGrid w:val="0"/>
          <w:lang w:eastAsia="sv-SE"/>
        </w:rPr>
        <w:t>3.2.1 Anslaget A 1, Arbet</w:t>
      </w:r>
      <w:r w:rsidRPr="00905018">
        <w:rPr>
          <w:b/>
          <w:snapToGrid w:val="0"/>
          <w:lang w:eastAsia="sv-SE"/>
        </w:rPr>
        <w:t>s</w:t>
      </w:r>
      <w:r w:rsidRPr="00905018">
        <w:rPr>
          <w:b/>
          <w:snapToGrid w:val="0"/>
          <w:lang w:eastAsia="sv-SE"/>
        </w:rPr>
        <w:t xml:space="preserve">marknadsverkets förvaltningskostnader </w:t>
      </w:r>
      <w:r w:rsidRPr="00905018">
        <w:rPr>
          <w:snapToGrid w:val="0"/>
          <w:lang w:eastAsia="sv-SE"/>
        </w:rPr>
        <w:t>bort ha följande lydelse:</w:t>
      </w:r>
    </w:p>
    <w:p w:rsidR="009A178A" w:rsidRPr="00905018" w:rsidRDefault="009A178A">
      <w:pPr>
        <w:pStyle w:val="Normaltindrag"/>
        <w:rPr>
          <w:snapToGrid w:val="0"/>
          <w:lang w:eastAsia="sv-SE"/>
        </w:rPr>
      </w:pPr>
      <w:r w:rsidRPr="00905018">
        <w:rPr>
          <w:snapToGrid w:val="0"/>
          <w:lang w:eastAsia="sv-SE"/>
        </w:rPr>
        <w:t xml:space="preserve">Enligt utskottets mening behövs en renodling av Arbetsmarknadsverkets verksamhet. Tyngdpunkten måste förskjutas mot platsförmedling, för det är på det sättet som utgifterna kan minska. Det bör också ske en förskjutning så att den lokala arbetsförmedlingen får mer makt i förhållande till AMS. </w:t>
      </w:r>
    </w:p>
    <w:p w:rsidR="009A178A" w:rsidRPr="00905018" w:rsidRDefault="009A178A">
      <w:pPr>
        <w:pStyle w:val="Normaltindrag"/>
        <w:rPr>
          <w:snapToGrid w:val="0"/>
          <w:lang w:eastAsia="sv-SE"/>
        </w:rPr>
      </w:pPr>
      <w:r w:rsidRPr="00905018">
        <w:rPr>
          <w:snapToGrid w:val="0"/>
          <w:lang w:eastAsia="sv-SE"/>
        </w:rPr>
        <w:t>Under en rad år har arbetsförmedlingarna på förslag av regeringen fått r</w:t>
      </w:r>
      <w:r w:rsidRPr="00905018">
        <w:rPr>
          <w:snapToGrid w:val="0"/>
          <w:lang w:eastAsia="sv-SE"/>
        </w:rPr>
        <w:t>e</w:t>
      </w:r>
      <w:r w:rsidRPr="00905018">
        <w:rPr>
          <w:snapToGrid w:val="0"/>
          <w:lang w:eastAsia="sv-SE"/>
        </w:rPr>
        <w:t>surser för tillfälliga personalförstärkningar. Det finns anledning att peka på att inga ordentliga analyser har gjorts av hur dessa medel används. Liksom Folkpartiet anser utskottet att byråkratin inom Arbetsmarknadsverket måste minskas, vilket är ett skäl att säga nej till dessa tillfälliga förstärkningar. Däremot bör 100 miljoner kronor avsättas speciellt för arbetet med integr</w:t>
      </w:r>
      <w:r w:rsidRPr="00905018">
        <w:rPr>
          <w:snapToGrid w:val="0"/>
          <w:lang w:eastAsia="sv-SE"/>
        </w:rPr>
        <w:t>e</w:t>
      </w:r>
      <w:r w:rsidRPr="00905018">
        <w:rPr>
          <w:snapToGrid w:val="0"/>
          <w:lang w:eastAsia="sv-SE"/>
        </w:rPr>
        <w:t xml:space="preserve">ring av personer med utländsk bakgrund. </w:t>
      </w:r>
    </w:p>
    <w:p w:rsidR="009A178A" w:rsidRPr="00905018" w:rsidRDefault="009A178A">
      <w:pPr>
        <w:pStyle w:val="Normaltindrag"/>
        <w:rPr>
          <w:snapToGrid w:val="0"/>
          <w:lang w:eastAsia="sv-SE"/>
        </w:rPr>
      </w:pPr>
      <w:r w:rsidRPr="00905018">
        <w:rPr>
          <w:snapToGrid w:val="0"/>
          <w:lang w:eastAsia="sv-SE"/>
        </w:rPr>
        <w:t>Utskottet håller också med Folkpartiet om att den statliga arbetsförme</w:t>
      </w:r>
      <w:r w:rsidRPr="00905018">
        <w:rPr>
          <w:snapToGrid w:val="0"/>
          <w:lang w:eastAsia="sv-SE"/>
        </w:rPr>
        <w:t>d</w:t>
      </w:r>
      <w:r w:rsidRPr="00905018">
        <w:rPr>
          <w:snapToGrid w:val="0"/>
          <w:lang w:eastAsia="sv-SE"/>
        </w:rPr>
        <w:t>lingens roll i det nya informationssamhället måste ses över eftersom en maj</w:t>
      </w:r>
      <w:r w:rsidRPr="00905018">
        <w:rPr>
          <w:snapToGrid w:val="0"/>
          <w:lang w:eastAsia="sv-SE"/>
        </w:rPr>
        <w:t>o</w:t>
      </w:r>
      <w:r w:rsidRPr="00905018">
        <w:rPr>
          <w:snapToGrid w:val="0"/>
          <w:lang w:eastAsia="sv-SE"/>
        </w:rPr>
        <w:t>ritet av de arbetssökande i dag finner sina arbeten genom Internet eller tel</w:t>
      </w:r>
      <w:r w:rsidRPr="00905018">
        <w:rPr>
          <w:snapToGrid w:val="0"/>
          <w:lang w:eastAsia="sv-SE"/>
        </w:rPr>
        <w:t>e</w:t>
      </w:r>
      <w:r w:rsidRPr="00905018">
        <w:rPr>
          <w:snapToGrid w:val="0"/>
          <w:lang w:eastAsia="sv-SE"/>
        </w:rPr>
        <w:t xml:space="preserve">fonservice. Arbetsförmedlingens organisation måste svara mot det moderna informationssamhällets. </w:t>
      </w:r>
    </w:p>
    <w:p w:rsidR="009A178A" w:rsidRPr="00905018" w:rsidRDefault="009A178A">
      <w:pPr>
        <w:rPr>
          <w:snapToGrid w:val="0"/>
          <w:lang w:eastAsia="sv-SE"/>
        </w:rPr>
      </w:pPr>
      <w:r w:rsidRPr="00905018">
        <w:rPr>
          <w:i/>
          <w:snapToGrid w:val="0"/>
          <w:lang w:eastAsia="sv-SE"/>
        </w:rPr>
        <w:t>dels</w:t>
      </w:r>
      <w:r w:rsidRPr="00905018">
        <w:rPr>
          <w:snapToGrid w:val="0"/>
          <w:lang w:eastAsia="sv-SE"/>
        </w:rPr>
        <w:t xml:space="preserve"> att utskottets ställningstagande i avsnitt </w:t>
      </w:r>
      <w:r w:rsidRPr="00905018">
        <w:rPr>
          <w:b/>
          <w:snapToGrid w:val="0"/>
          <w:lang w:eastAsia="sv-SE"/>
        </w:rPr>
        <w:t>3.2.2 Anslaget A 2, Arbet</w:t>
      </w:r>
      <w:r w:rsidRPr="00905018">
        <w:rPr>
          <w:b/>
          <w:snapToGrid w:val="0"/>
          <w:lang w:eastAsia="sv-SE"/>
        </w:rPr>
        <w:t>s</w:t>
      </w:r>
      <w:r w:rsidRPr="00905018">
        <w:rPr>
          <w:b/>
          <w:snapToGrid w:val="0"/>
          <w:lang w:eastAsia="sv-SE"/>
        </w:rPr>
        <w:t xml:space="preserve">marknadspolitiska åtgärder </w:t>
      </w:r>
      <w:r w:rsidRPr="00905018">
        <w:rPr>
          <w:snapToGrid w:val="0"/>
          <w:lang w:eastAsia="sv-SE"/>
        </w:rPr>
        <w:t xml:space="preserve">under rubriken </w:t>
      </w:r>
      <w:r w:rsidRPr="00905018">
        <w:rPr>
          <w:i/>
          <w:snapToGrid w:val="0"/>
          <w:lang w:eastAsia="sv-SE"/>
        </w:rPr>
        <w:t>Programområde Anställning</w:t>
      </w:r>
      <w:r w:rsidRPr="00905018">
        <w:rPr>
          <w:i/>
          <w:snapToGrid w:val="0"/>
          <w:lang w:eastAsia="sv-SE"/>
        </w:rPr>
        <w:t>s</w:t>
      </w:r>
      <w:r w:rsidRPr="00905018">
        <w:rPr>
          <w:i/>
          <w:snapToGrid w:val="0"/>
          <w:lang w:eastAsia="sv-SE"/>
        </w:rPr>
        <w:t xml:space="preserve">stöd </w:t>
      </w:r>
      <w:r w:rsidRPr="00905018">
        <w:rPr>
          <w:snapToGrid w:val="0"/>
          <w:lang w:eastAsia="sv-SE"/>
        </w:rPr>
        <w:t>bort ha följande lydelse:</w:t>
      </w:r>
    </w:p>
    <w:p w:rsidR="009A178A" w:rsidRPr="00905018" w:rsidRDefault="009A178A">
      <w:pPr>
        <w:pStyle w:val="Normaltindrag"/>
        <w:rPr>
          <w:snapToGrid w:val="0"/>
          <w:lang w:eastAsia="sv-SE"/>
        </w:rPr>
      </w:pPr>
      <w:r w:rsidRPr="00905018">
        <w:rPr>
          <w:snapToGrid w:val="0"/>
          <w:lang w:eastAsia="sv-SE"/>
        </w:rPr>
        <w:t>Utskottet delar Folkpartiets uppfattning att det behövs generella åtgärder för att få fram nya arbeten, inte nya selektiva arbetsmarknadspolitiska åtgä</w:t>
      </w:r>
      <w:r w:rsidRPr="00905018">
        <w:rPr>
          <w:snapToGrid w:val="0"/>
          <w:lang w:eastAsia="sv-SE"/>
        </w:rPr>
        <w:t>r</w:t>
      </w:r>
      <w:r w:rsidRPr="00905018">
        <w:rPr>
          <w:snapToGrid w:val="0"/>
          <w:lang w:eastAsia="sv-SE"/>
        </w:rPr>
        <w:t>der av typen förstärkt anställningsstöd. Folkpartiet var kritiskt när åtgärden infördes. I konsekvens med detta bör den föreslagna utvidgningen av stödet avvisas. Utskottet anser att propositionen bör avslås i denna del. Inte heller bör några andra förändringar ske när det gäller sättet att bestämma vad som skall avses med b</w:t>
      </w:r>
      <w:r w:rsidRPr="00905018">
        <w:rPr>
          <w:snapToGrid w:val="0"/>
          <w:lang w:eastAsia="sv-SE"/>
        </w:rPr>
        <w:t>e</w:t>
      </w:r>
      <w:r w:rsidRPr="00905018">
        <w:rPr>
          <w:snapToGrid w:val="0"/>
          <w:lang w:eastAsia="sv-SE"/>
        </w:rPr>
        <w:t>greppet långtidsinskriven.</w:t>
      </w:r>
    </w:p>
    <w:p w:rsidR="009A178A" w:rsidRPr="00905018" w:rsidRDefault="009A178A">
      <w:pPr>
        <w:rPr>
          <w:snapToGrid w:val="0"/>
          <w:lang w:eastAsia="sv-SE"/>
        </w:rPr>
      </w:pPr>
      <w:r w:rsidRPr="00905018">
        <w:rPr>
          <w:i/>
          <w:snapToGrid w:val="0"/>
          <w:lang w:eastAsia="sv-SE"/>
        </w:rPr>
        <w:t>dels</w:t>
      </w:r>
      <w:r w:rsidRPr="00905018">
        <w:rPr>
          <w:snapToGrid w:val="0"/>
          <w:lang w:eastAsia="sv-SE"/>
        </w:rPr>
        <w:t xml:space="preserve"> att utskottets ställningstagande i avsnittet </w:t>
      </w:r>
      <w:r w:rsidRPr="00905018">
        <w:rPr>
          <w:b/>
          <w:snapToGrid w:val="0"/>
          <w:lang w:eastAsia="sv-SE"/>
        </w:rPr>
        <w:t>3.2.2 Anslaget A 2, Arbet</w:t>
      </w:r>
      <w:r w:rsidRPr="00905018">
        <w:rPr>
          <w:b/>
          <w:snapToGrid w:val="0"/>
          <w:lang w:eastAsia="sv-SE"/>
        </w:rPr>
        <w:t>s</w:t>
      </w:r>
      <w:r w:rsidRPr="00905018">
        <w:rPr>
          <w:b/>
          <w:snapToGrid w:val="0"/>
          <w:lang w:eastAsia="sv-SE"/>
        </w:rPr>
        <w:t xml:space="preserve">marknadspolitiska åtgärder </w:t>
      </w:r>
      <w:r w:rsidRPr="00905018">
        <w:rPr>
          <w:snapToGrid w:val="0"/>
          <w:lang w:eastAsia="sv-SE"/>
        </w:rPr>
        <w:t xml:space="preserve">under rubriken </w:t>
      </w:r>
      <w:r w:rsidRPr="00905018">
        <w:rPr>
          <w:i/>
          <w:snapToGrid w:val="0"/>
          <w:lang w:eastAsia="sv-SE"/>
        </w:rPr>
        <w:t xml:space="preserve">Utskottets ställningstagande i fråga om anslagen </w:t>
      </w:r>
      <w:r w:rsidRPr="00905018">
        <w:rPr>
          <w:snapToGrid w:val="0"/>
          <w:lang w:eastAsia="sv-SE"/>
        </w:rPr>
        <w:t>bort ha följande lydelse:</w:t>
      </w:r>
    </w:p>
    <w:p w:rsidR="009A178A" w:rsidRPr="00905018" w:rsidRDefault="009A178A">
      <w:pPr>
        <w:pStyle w:val="Normaltindrag"/>
        <w:rPr>
          <w:snapToGrid w:val="0"/>
          <w:lang w:eastAsia="sv-SE"/>
        </w:rPr>
      </w:pPr>
      <w:r w:rsidRPr="00905018">
        <w:rPr>
          <w:snapToGrid w:val="0"/>
          <w:lang w:eastAsia="sv-SE"/>
        </w:rPr>
        <w:t>Den traditionella arbetsmarknadspolitiken bör kunna minskas och ersättas av generellt sett bättre villkor för företagandet. Med en sådan politik skulle efterfrågan på de traditionella åtgärderna bli mindre. Resurserna bör satsas på kvalitet och inte på kvantitet. Besparingar kan också genomföras med en kraftfull decentral</w:t>
      </w:r>
      <w:r w:rsidRPr="00905018">
        <w:rPr>
          <w:snapToGrid w:val="0"/>
          <w:lang w:eastAsia="sv-SE"/>
        </w:rPr>
        <w:t>isering och avbyråkratisering, med färre åtgärder och mindre detaljstyrning, med en nära samverkan med kommuner och näring</w:t>
      </w:r>
      <w:r w:rsidRPr="00905018">
        <w:rPr>
          <w:snapToGrid w:val="0"/>
          <w:lang w:eastAsia="sv-SE"/>
        </w:rPr>
        <w:t>s</w:t>
      </w:r>
      <w:r w:rsidRPr="00905018">
        <w:rPr>
          <w:snapToGrid w:val="0"/>
          <w:lang w:eastAsia="sv-SE"/>
        </w:rPr>
        <w:t>livsorganisationer, genom en effektivare och mer konkurrensutsatt upphan</w:t>
      </w:r>
      <w:r w:rsidRPr="00905018">
        <w:rPr>
          <w:snapToGrid w:val="0"/>
          <w:lang w:eastAsia="sv-SE"/>
        </w:rPr>
        <w:t>d</w:t>
      </w:r>
      <w:r w:rsidRPr="00905018">
        <w:rPr>
          <w:snapToGrid w:val="0"/>
          <w:lang w:eastAsia="sv-SE"/>
        </w:rPr>
        <w:t xml:space="preserve">ling och genom att man mer konsekvent försöker välja en billigare åtgärd framför en dyrare. Inte minst försvårar detaljstyrningen från AMS en effektiv resursanvändning. </w:t>
      </w:r>
    </w:p>
    <w:p w:rsidR="009A178A" w:rsidRPr="00905018" w:rsidRDefault="009A178A">
      <w:pPr>
        <w:pStyle w:val="Normaltindrag"/>
        <w:rPr>
          <w:snapToGrid w:val="0"/>
          <w:lang w:eastAsia="sv-SE"/>
        </w:rPr>
      </w:pPr>
      <w:r w:rsidRPr="00905018">
        <w:rPr>
          <w:snapToGrid w:val="0"/>
          <w:lang w:eastAsia="sv-SE"/>
        </w:rPr>
        <w:t>Utskottet ansluter sig till Folkpartiets uppfattning att anslaget för arbet</w:t>
      </w:r>
      <w:r w:rsidRPr="00905018">
        <w:rPr>
          <w:snapToGrid w:val="0"/>
          <w:lang w:eastAsia="sv-SE"/>
        </w:rPr>
        <w:t>s</w:t>
      </w:r>
      <w:r w:rsidRPr="00905018">
        <w:rPr>
          <w:snapToGrid w:val="0"/>
          <w:lang w:eastAsia="sv-SE"/>
        </w:rPr>
        <w:t>marknadspolitiska åtgärder på detta sätt kan minska med 2,5 miljarder kronor i förhållande till regeringens förslag. Därmed tillstyrks motionerna A213 (yrk. 23 delvis) och Fi212 (yrk. 15 delvis). Propositionen i motsvarande del och motionerna A254 (yrk. 35 delvis), A275 (delvis) och A277 (yrk. 7) avstyrks.</w:t>
      </w:r>
    </w:p>
    <w:p w:rsidR="009A178A" w:rsidRPr="00905018" w:rsidRDefault="009A178A">
      <w:pPr>
        <w:rPr>
          <w:snapToGrid w:val="0"/>
          <w:lang w:eastAsia="sv-SE"/>
        </w:rPr>
      </w:pPr>
      <w:r w:rsidRPr="00905018">
        <w:rPr>
          <w:i/>
          <w:snapToGrid w:val="0"/>
          <w:lang w:eastAsia="sv-SE"/>
        </w:rPr>
        <w:t>dels</w:t>
      </w:r>
      <w:r w:rsidRPr="00905018">
        <w:rPr>
          <w:snapToGrid w:val="0"/>
          <w:lang w:eastAsia="sv-SE"/>
        </w:rPr>
        <w:t xml:space="preserve"> att utskottets ställningstagande i avsnitt </w:t>
      </w:r>
      <w:r w:rsidRPr="00905018">
        <w:rPr>
          <w:b/>
          <w:snapToGrid w:val="0"/>
          <w:lang w:eastAsia="sv-SE"/>
        </w:rPr>
        <w:t xml:space="preserve">3.2.3 Anslaget A 3 Särskilda åtgärder för arbetshandikappade </w:t>
      </w:r>
      <w:r w:rsidRPr="00905018">
        <w:rPr>
          <w:snapToGrid w:val="0"/>
          <w:lang w:eastAsia="sv-SE"/>
        </w:rPr>
        <w:t>bort ha följande lydelse:</w:t>
      </w:r>
    </w:p>
    <w:p w:rsidR="009A178A" w:rsidRPr="00905018" w:rsidRDefault="009A178A">
      <w:pPr>
        <w:pStyle w:val="Normaltindrag"/>
        <w:rPr>
          <w:snapToGrid w:val="0"/>
          <w:lang w:eastAsia="sv-SE"/>
        </w:rPr>
      </w:pPr>
      <w:r w:rsidRPr="00905018">
        <w:rPr>
          <w:snapToGrid w:val="0"/>
          <w:lang w:eastAsia="sv-SE"/>
        </w:rPr>
        <w:t>Utskottet anser liksom Folkpartiet att anslaget A 3 bör öka med 80 milj</w:t>
      </w:r>
      <w:r w:rsidRPr="00905018">
        <w:rPr>
          <w:snapToGrid w:val="0"/>
          <w:lang w:eastAsia="sv-SE"/>
        </w:rPr>
        <w:t>o</w:t>
      </w:r>
      <w:r w:rsidRPr="00905018">
        <w:rPr>
          <w:snapToGrid w:val="0"/>
          <w:lang w:eastAsia="sv-SE"/>
        </w:rPr>
        <w:t>ner kronor i förhållande till regeringens förslag. Oavsett konjunkturläge har de arbetshandikappade en svår situation på arbetsmarknaden. De statliga insatserna bör alltid prioriteras, några nedskärningar kan inte accepteras. En lönebidragsanställning är en bra lösning för många arbetshandikappade. Det är dessutom ett billigare alternativ än både a-kassa och förtidspensionering. Utskottet tillstyrker därmed motionerna A231 (yrk. 23 delvis) och motion Fi212 (yrk. 15 delvis). Ställningstagandet innebär att p</w:t>
      </w:r>
      <w:r w:rsidRPr="00905018">
        <w:rPr>
          <w:snapToGrid w:val="0"/>
          <w:lang w:eastAsia="sv-SE"/>
        </w:rPr>
        <w:t>ropositionen avstyrks i motsvarande del liksom motionerna A254 (yrk. 35 delvis) och A275 (delvis).</w:t>
      </w:r>
    </w:p>
    <w:p w:rsidR="009A178A" w:rsidRPr="00905018" w:rsidRDefault="009A178A">
      <w:pPr>
        <w:rPr>
          <w:snapToGrid w:val="0"/>
          <w:lang w:eastAsia="sv-SE"/>
        </w:rPr>
      </w:pPr>
      <w:r w:rsidRPr="00905018">
        <w:rPr>
          <w:i/>
          <w:snapToGrid w:val="0"/>
          <w:lang w:eastAsia="sv-SE"/>
        </w:rPr>
        <w:t>dels</w:t>
      </w:r>
      <w:r w:rsidRPr="00905018">
        <w:rPr>
          <w:snapToGrid w:val="0"/>
          <w:lang w:eastAsia="sv-SE"/>
        </w:rPr>
        <w:t xml:space="preserve"> att utskottets ställningstagande i avsnitt </w:t>
      </w:r>
      <w:r w:rsidRPr="00905018">
        <w:rPr>
          <w:b/>
          <w:snapToGrid w:val="0"/>
          <w:lang w:eastAsia="sv-SE"/>
        </w:rPr>
        <w:t>3.3 Anslaget B 3 Forskning, utveckling och utbildning m.m.</w:t>
      </w:r>
      <w:r w:rsidRPr="00905018">
        <w:rPr>
          <w:snapToGrid w:val="0"/>
          <w:lang w:eastAsia="sv-SE"/>
        </w:rPr>
        <w:t xml:space="preserve"> bort ha följande lydelse:</w:t>
      </w:r>
      <w:r w:rsidRPr="00905018">
        <w:rPr>
          <w:i/>
          <w:snapToGrid w:val="0"/>
          <w:lang w:eastAsia="sv-SE"/>
        </w:rPr>
        <w:t xml:space="preserve"> </w:t>
      </w:r>
      <w:r w:rsidRPr="00905018">
        <w:rPr>
          <w:snapToGrid w:val="0"/>
          <w:lang w:eastAsia="sv-SE"/>
        </w:rPr>
        <w:t xml:space="preserve"> </w:t>
      </w:r>
    </w:p>
    <w:p w:rsidR="009A178A" w:rsidRPr="00905018" w:rsidRDefault="009A178A">
      <w:pPr>
        <w:pStyle w:val="Normaltindrag"/>
        <w:rPr>
          <w:snapToGrid w:val="0"/>
          <w:lang w:eastAsia="sv-SE"/>
        </w:rPr>
      </w:pPr>
      <w:r w:rsidRPr="00905018">
        <w:rPr>
          <w:snapToGrid w:val="0"/>
          <w:lang w:eastAsia="sv-SE"/>
        </w:rPr>
        <w:t>Utskottet anser liksom Folkpartiet att anslaget bör bestämmas till ett b</w:t>
      </w:r>
      <w:r w:rsidRPr="00905018">
        <w:rPr>
          <w:snapToGrid w:val="0"/>
          <w:lang w:eastAsia="sv-SE"/>
        </w:rPr>
        <w:t>e</w:t>
      </w:r>
      <w:r w:rsidRPr="00905018">
        <w:rPr>
          <w:snapToGrid w:val="0"/>
          <w:lang w:eastAsia="sv-SE"/>
        </w:rPr>
        <w:t xml:space="preserve">lopp som är 100 miljoner kronor lägre än vad regeringen föreslagit. Detta innebär att motionerna A231 (yrk. 23 delvis) och motion Fi212 (yrk. 15 delvis) tillstyrks. Det innebär också att propositionen i motsvarande del och motionerna A254 (yrk. 35 delvis), A275 (delvis) och A277 (yrk. 11) avstyrks av utskottet.  </w:t>
      </w:r>
    </w:p>
    <w:p w:rsidR="009A178A" w:rsidRPr="00905018" w:rsidRDefault="009A178A">
      <w:pPr>
        <w:rPr>
          <w:snapToGrid w:val="0"/>
          <w:lang w:eastAsia="sv-SE"/>
        </w:rPr>
      </w:pPr>
      <w:r w:rsidRPr="00905018">
        <w:rPr>
          <w:i/>
          <w:snapToGrid w:val="0"/>
          <w:lang w:eastAsia="sv-SE"/>
        </w:rPr>
        <w:t>dels</w:t>
      </w:r>
      <w:r w:rsidRPr="00905018">
        <w:rPr>
          <w:snapToGrid w:val="0"/>
          <w:lang w:eastAsia="sv-SE"/>
        </w:rPr>
        <w:t xml:space="preserve"> att utskottets ställningstagande i avsnitt </w:t>
      </w:r>
      <w:r w:rsidRPr="00905018">
        <w:rPr>
          <w:b/>
          <w:snapToGrid w:val="0"/>
          <w:lang w:eastAsia="sv-SE"/>
        </w:rPr>
        <w:t xml:space="preserve">3.3 Anslaget B 5 Finansiering av forskning och utveckling inom arbetslivsområdet </w:t>
      </w:r>
      <w:r w:rsidRPr="00905018">
        <w:rPr>
          <w:snapToGrid w:val="0"/>
          <w:lang w:eastAsia="sv-SE"/>
        </w:rPr>
        <w:t>bort ha följande lydelse:</w:t>
      </w:r>
      <w:r w:rsidRPr="00905018">
        <w:rPr>
          <w:i/>
          <w:snapToGrid w:val="0"/>
          <w:lang w:eastAsia="sv-SE"/>
        </w:rPr>
        <w:t xml:space="preserve"> </w:t>
      </w:r>
      <w:r w:rsidRPr="00905018">
        <w:rPr>
          <w:snapToGrid w:val="0"/>
          <w:lang w:eastAsia="sv-SE"/>
        </w:rPr>
        <w:t xml:space="preserve"> </w:t>
      </w:r>
    </w:p>
    <w:p w:rsidR="009A178A" w:rsidRPr="00905018" w:rsidRDefault="009A178A">
      <w:pPr>
        <w:pStyle w:val="Normaltindrag"/>
        <w:rPr>
          <w:snapToGrid w:val="0"/>
          <w:lang w:eastAsia="sv-SE"/>
        </w:rPr>
      </w:pPr>
      <w:r w:rsidRPr="00905018">
        <w:rPr>
          <w:snapToGrid w:val="0"/>
          <w:lang w:eastAsia="sv-SE"/>
        </w:rPr>
        <w:t>Utskottet anser liksom Folkpartiet att anslaget bör bestämmas till ett b</w:t>
      </w:r>
      <w:r w:rsidRPr="00905018">
        <w:rPr>
          <w:snapToGrid w:val="0"/>
          <w:lang w:eastAsia="sv-SE"/>
        </w:rPr>
        <w:t>e</w:t>
      </w:r>
      <w:r w:rsidRPr="00905018">
        <w:rPr>
          <w:snapToGrid w:val="0"/>
          <w:lang w:eastAsia="sv-SE"/>
        </w:rPr>
        <w:t xml:space="preserve">lopp som är 75 miljoner kronor lägre än vad regeringen föreslagit. Detta innebär att motionerna A231 (yrk. 23 delvis) och motion Fi212 (yrk. 15 delvis) tillstyrks. Det innebär också att propositionen i motsvarande del och motionerna A275 (delvis) och A277 (yrk. 13) avstyrks av utskottet.  </w:t>
      </w:r>
    </w:p>
    <w:p w:rsidR="009A178A" w:rsidRPr="00905018" w:rsidRDefault="009A178A">
      <w:pPr>
        <w:rPr>
          <w:snapToGrid w:val="0"/>
          <w:lang w:eastAsia="sv-SE"/>
        </w:rPr>
      </w:pPr>
      <w:r w:rsidRPr="00905018">
        <w:rPr>
          <w:i/>
          <w:snapToGrid w:val="0"/>
          <w:lang w:eastAsia="sv-SE"/>
        </w:rPr>
        <w:t>dels</w:t>
      </w:r>
      <w:r w:rsidRPr="00905018">
        <w:rPr>
          <w:snapToGrid w:val="0"/>
          <w:lang w:eastAsia="sv-SE"/>
        </w:rPr>
        <w:t xml:space="preserve"> att utskottets ställningstagande i avsnitt </w:t>
      </w:r>
      <w:r w:rsidRPr="00905018">
        <w:rPr>
          <w:b/>
          <w:snapToGrid w:val="0"/>
          <w:lang w:eastAsia="sv-SE"/>
        </w:rPr>
        <w:t xml:space="preserve">3.3 Anslaget B 6 Bidrag till Samhall </w:t>
      </w:r>
      <w:r w:rsidRPr="00905018">
        <w:rPr>
          <w:snapToGrid w:val="0"/>
          <w:lang w:eastAsia="sv-SE"/>
        </w:rPr>
        <w:t>bort ha följande lydelse:</w:t>
      </w:r>
      <w:r w:rsidRPr="00905018">
        <w:rPr>
          <w:i/>
          <w:snapToGrid w:val="0"/>
          <w:lang w:eastAsia="sv-SE"/>
        </w:rPr>
        <w:t xml:space="preserve"> </w:t>
      </w:r>
      <w:r w:rsidRPr="00905018">
        <w:rPr>
          <w:snapToGrid w:val="0"/>
          <w:lang w:eastAsia="sv-SE"/>
        </w:rPr>
        <w:t xml:space="preserve"> </w:t>
      </w:r>
    </w:p>
    <w:p w:rsidR="009A178A" w:rsidRPr="00905018" w:rsidRDefault="009A178A">
      <w:pPr>
        <w:pStyle w:val="Normaltindrag"/>
        <w:rPr>
          <w:snapToGrid w:val="0"/>
          <w:lang w:eastAsia="sv-SE"/>
        </w:rPr>
      </w:pPr>
      <w:r w:rsidRPr="00905018">
        <w:rPr>
          <w:snapToGrid w:val="0"/>
          <w:lang w:eastAsia="sv-SE"/>
        </w:rPr>
        <w:t>Som framförts ovan i anknytning till anslaget A 3 har de arbetshandika</w:t>
      </w:r>
      <w:r w:rsidRPr="00905018">
        <w:rPr>
          <w:snapToGrid w:val="0"/>
          <w:lang w:eastAsia="sv-SE"/>
        </w:rPr>
        <w:t>p</w:t>
      </w:r>
      <w:r w:rsidRPr="00905018">
        <w:rPr>
          <w:snapToGrid w:val="0"/>
          <w:lang w:eastAsia="sv-SE"/>
        </w:rPr>
        <w:t>pade alltid en svår situation på arbetsmarknaden oavsett konjunkturen. U</w:t>
      </w:r>
      <w:r w:rsidRPr="00905018">
        <w:rPr>
          <w:snapToGrid w:val="0"/>
          <w:lang w:eastAsia="sv-SE"/>
        </w:rPr>
        <w:t>t</w:t>
      </w:r>
      <w:r w:rsidRPr="00905018">
        <w:rPr>
          <w:snapToGrid w:val="0"/>
          <w:lang w:eastAsia="sv-SE"/>
        </w:rPr>
        <w:t>skottet instämmer med Folkpartiet att insatserna för att stärka deras ställning alltid bör vara prioriterade. Därför bör anslaget till Samhall förstärkas i e</w:t>
      </w:r>
      <w:r w:rsidRPr="00905018">
        <w:rPr>
          <w:snapToGrid w:val="0"/>
          <w:lang w:eastAsia="sv-SE"/>
        </w:rPr>
        <w:t>n</w:t>
      </w:r>
      <w:r w:rsidRPr="00905018">
        <w:rPr>
          <w:snapToGrid w:val="0"/>
          <w:lang w:eastAsia="sv-SE"/>
        </w:rPr>
        <w:t xml:space="preserve">lighet med Folkpartiets förslag, dvs. med 50 miljoner kronor jämfört med propositionen.  </w:t>
      </w:r>
    </w:p>
    <w:p w:rsidR="009A178A" w:rsidRPr="00905018" w:rsidRDefault="009A178A">
      <w:pPr>
        <w:pStyle w:val="Normaltindrag"/>
        <w:rPr>
          <w:snapToGrid w:val="0"/>
          <w:lang w:eastAsia="sv-SE"/>
        </w:rPr>
      </w:pPr>
      <w:r w:rsidRPr="00905018">
        <w:rPr>
          <w:snapToGrid w:val="0"/>
          <w:lang w:eastAsia="sv-SE"/>
        </w:rPr>
        <w:t>Detta innebär att motionerna A231 (yrk. 23 delvis) och motion Fi212 (yrk. 15 delvis) tillstyrks. Det innebär också att propositionen i motsvarande del avstyrks av u</w:t>
      </w:r>
      <w:r w:rsidRPr="00905018">
        <w:rPr>
          <w:snapToGrid w:val="0"/>
          <w:lang w:eastAsia="sv-SE"/>
        </w:rPr>
        <w:t>t</w:t>
      </w:r>
      <w:r w:rsidRPr="00905018">
        <w:rPr>
          <w:snapToGrid w:val="0"/>
          <w:lang w:eastAsia="sv-SE"/>
        </w:rPr>
        <w:t xml:space="preserve">skottet.  </w:t>
      </w:r>
    </w:p>
    <w:p w:rsidR="009A178A" w:rsidRPr="00905018" w:rsidRDefault="009A178A">
      <w:r w:rsidRPr="00905018">
        <w:rPr>
          <w:i/>
        </w:rPr>
        <w:t>dels</w:t>
      </w:r>
      <w:r w:rsidRPr="00905018">
        <w:t xml:space="preserve"> att utskottets hemställan under 37 bort ha följande lydelse:</w:t>
      </w:r>
    </w:p>
    <w:p w:rsidR="009A178A" w:rsidRPr="00905018" w:rsidRDefault="009A178A">
      <w:pPr>
        <w:pStyle w:val="Resklmb"/>
      </w:pPr>
      <w:r w:rsidRPr="00905018">
        <w:t xml:space="preserve">37. beträffande </w:t>
      </w:r>
      <w:r w:rsidRPr="00905018">
        <w:rPr>
          <w:i/>
        </w:rPr>
        <w:t>anslag på utgiftsområde 14 för 2000</w:t>
      </w:r>
    </w:p>
    <w:p w:rsidR="009A178A" w:rsidRPr="00905018" w:rsidRDefault="009A178A">
      <w:pPr>
        <w:pStyle w:val="Resklm"/>
        <w:rPr>
          <w:rFonts w:ascii="Tms Rmn" w:hAnsi="Tms Rmn"/>
          <w:snapToGrid w:val="0"/>
          <w:color w:val="000000"/>
          <w:sz w:val="18"/>
          <w:lang w:eastAsia="sv-SE"/>
        </w:rPr>
      </w:pPr>
      <w:r w:rsidRPr="00905018">
        <w:t xml:space="preserve">att riksdagen </w:t>
      </w:r>
    </w:p>
    <w:p w:rsidR="009A178A" w:rsidRPr="00905018" w:rsidRDefault="009A178A">
      <w:pPr>
        <w:pStyle w:val="Resklm"/>
        <w:rPr>
          <w:snapToGrid w:val="0"/>
          <w:lang w:eastAsia="sv-SE"/>
        </w:rPr>
      </w:pPr>
      <w:r w:rsidRPr="00905018">
        <w:rPr>
          <w:snapToGrid w:val="0"/>
          <w:lang w:eastAsia="sv-SE"/>
        </w:rPr>
        <w:t>a)–g) = utskottet</w:t>
      </w:r>
    </w:p>
    <w:p w:rsidR="009A178A" w:rsidRPr="00905018" w:rsidRDefault="009A178A">
      <w:pPr>
        <w:pStyle w:val="Resklm"/>
        <w:rPr>
          <w:snapToGrid w:val="0"/>
          <w:lang w:eastAsia="sv-SE"/>
        </w:rPr>
      </w:pPr>
      <w:r w:rsidRPr="00905018">
        <w:rPr>
          <w:snapToGrid w:val="0"/>
          <w:lang w:eastAsia="sv-SE"/>
        </w:rPr>
        <w:t>h) med bifall till motion 1999/2000:231 yrkande 10 avslår propositi</w:t>
      </w:r>
      <w:r w:rsidRPr="00905018">
        <w:rPr>
          <w:snapToGrid w:val="0"/>
          <w:lang w:eastAsia="sv-SE"/>
        </w:rPr>
        <w:t>o</w:t>
      </w:r>
      <w:r w:rsidRPr="00905018">
        <w:rPr>
          <w:snapToGrid w:val="0"/>
          <w:lang w:eastAsia="sv-SE"/>
        </w:rPr>
        <w:t>nen i motsvarande del (yrkande 9, ramanslaget A 2 Arbetsmarknad</w:t>
      </w:r>
      <w:r w:rsidRPr="00905018">
        <w:rPr>
          <w:snapToGrid w:val="0"/>
          <w:lang w:eastAsia="sv-SE"/>
        </w:rPr>
        <w:t>s</w:t>
      </w:r>
      <w:r w:rsidRPr="00905018">
        <w:rPr>
          <w:snapToGrid w:val="0"/>
          <w:lang w:eastAsia="sv-SE"/>
        </w:rPr>
        <w:t>politiska åtgärder),</w:t>
      </w:r>
    </w:p>
    <w:p w:rsidR="009A178A" w:rsidRPr="00905018" w:rsidRDefault="009A178A">
      <w:pPr>
        <w:pStyle w:val="Resklm"/>
        <w:rPr>
          <w:snapToGrid w:val="0"/>
          <w:lang w:eastAsia="sv-SE"/>
        </w:rPr>
      </w:pPr>
      <w:r w:rsidRPr="00905018">
        <w:rPr>
          <w:snapToGrid w:val="0"/>
          <w:lang w:eastAsia="sv-SE"/>
        </w:rPr>
        <w:t xml:space="preserve">i)–o) = utskottet </w:t>
      </w:r>
    </w:p>
    <w:p w:rsidR="009A178A" w:rsidRPr="00905018" w:rsidRDefault="009A178A">
      <w:pPr>
        <w:pStyle w:val="Resklm"/>
        <w:rPr>
          <w:snapToGrid w:val="0"/>
          <w:lang w:eastAsia="sv-SE"/>
        </w:rPr>
      </w:pPr>
      <w:r w:rsidRPr="00905018">
        <w:rPr>
          <w:snapToGrid w:val="0"/>
          <w:lang w:eastAsia="sv-SE"/>
        </w:rPr>
        <w:t>p) med bifall till motionerna 1999/2000:231 yrkandena 20 och 23 samt 1999/2000:Fi212 yrkande 15 i motsvarande del och med anle</w:t>
      </w:r>
      <w:r w:rsidRPr="00905018">
        <w:rPr>
          <w:snapToGrid w:val="0"/>
          <w:lang w:eastAsia="sv-SE"/>
        </w:rPr>
        <w:t>d</w:t>
      </w:r>
      <w:r w:rsidRPr="00905018">
        <w:rPr>
          <w:snapToGrid w:val="0"/>
          <w:lang w:eastAsia="sv-SE"/>
        </w:rPr>
        <w:t>ning av  propositionens yrkande 11 anvisar anslagen under utgiftso</w:t>
      </w:r>
      <w:r w:rsidRPr="00905018">
        <w:rPr>
          <w:snapToGrid w:val="0"/>
          <w:lang w:eastAsia="sv-SE"/>
        </w:rPr>
        <w:t>m</w:t>
      </w:r>
      <w:r w:rsidRPr="00905018">
        <w:rPr>
          <w:snapToGrid w:val="0"/>
          <w:lang w:eastAsia="sv-SE"/>
        </w:rPr>
        <w:t>råde 14 Arbetsmarknad och arbetsliv enligt vad som framgår av bilaga 1,</w:t>
      </w:r>
    </w:p>
    <w:p w:rsidR="009A178A" w:rsidRPr="00905018" w:rsidRDefault="009A178A">
      <w:pPr>
        <w:pStyle w:val="Resklm"/>
        <w:rPr>
          <w:snapToGrid w:val="0"/>
          <w:lang w:eastAsia="sv-SE"/>
        </w:rPr>
      </w:pPr>
      <w:r w:rsidRPr="00905018">
        <w:rPr>
          <w:snapToGrid w:val="0"/>
          <w:lang w:eastAsia="sv-SE"/>
        </w:rPr>
        <w:t>q) avslår övriga i bilaga 2 upptagna motionsyrkanden som avser u</w:t>
      </w:r>
      <w:r w:rsidRPr="00905018">
        <w:rPr>
          <w:snapToGrid w:val="0"/>
          <w:lang w:eastAsia="sv-SE"/>
        </w:rPr>
        <w:t>t</w:t>
      </w:r>
      <w:r w:rsidRPr="00905018">
        <w:rPr>
          <w:snapToGrid w:val="0"/>
          <w:lang w:eastAsia="sv-SE"/>
        </w:rPr>
        <w:t>gift</w:t>
      </w:r>
      <w:r w:rsidRPr="00905018">
        <w:rPr>
          <w:snapToGrid w:val="0"/>
          <w:lang w:eastAsia="sv-SE"/>
        </w:rPr>
        <w:t>s</w:t>
      </w:r>
      <w:r w:rsidRPr="00905018">
        <w:rPr>
          <w:snapToGrid w:val="0"/>
          <w:lang w:eastAsia="sv-SE"/>
        </w:rPr>
        <w:t xml:space="preserve">område 14. </w:t>
      </w:r>
    </w:p>
    <w:p w:rsidR="009A178A" w:rsidRPr="00905018" w:rsidRDefault="009A178A"/>
    <w:p w:rsidR="009A178A" w:rsidRPr="00905018" w:rsidRDefault="009A178A">
      <w:pPr>
        <w:pStyle w:val="Normaltindrag"/>
        <w:sectPr w:rsidR="00000000" w:rsidRPr="00905018">
          <w:headerReference w:type="default" r:id="rId12"/>
          <w:footerReference w:type="default" r:id="rId13"/>
          <w:pgSz w:w="11906" w:h="16838" w:code="9"/>
          <w:pgMar w:top="567" w:right="4876" w:bottom="4508" w:left="1134" w:header="227" w:footer="227" w:gutter="0"/>
          <w:cols w:space="720"/>
        </w:sectPr>
      </w:pPr>
    </w:p>
    <w:p w:rsidR="009A178A" w:rsidRPr="00905018" w:rsidRDefault="009A178A">
      <w:pPr>
        <w:pStyle w:val="Rubrik1"/>
        <w:spacing w:before="123"/>
      </w:pPr>
      <w:bookmarkStart w:id="172" w:name="_Toc468612037"/>
      <w:r w:rsidRPr="00905018">
        <w:t>Särskilda yttranden</w:t>
      </w:r>
      <w:bookmarkEnd w:id="172"/>
    </w:p>
    <w:p w:rsidR="009A178A" w:rsidRPr="00905018" w:rsidRDefault="009A178A">
      <w:pPr>
        <w:pStyle w:val="Rubrik2"/>
        <w:spacing w:before="123"/>
      </w:pPr>
      <w:bookmarkStart w:id="173" w:name="_Toc468612038"/>
      <w:r w:rsidRPr="00905018">
        <w:t>1. Politiken på utgiftsområdena 13 och 14 m.m.</w:t>
      </w:r>
      <w:bookmarkEnd w:id="173"/>
      <w:r w:rsidRPr="00905018">
        <w:t xml:space="preserve"> (Moderaterna)</w:t>
      </w:r>
    </w:p>
    <w:p w:rsidR="009A178A" w:rsidRPr="00905018" w:rsidRDefault="009A178A">
      <w:r w:rsidRPr="00905018">
        <w:t xml:space="preserve">Mikael Odenberg, Kent Olsson, Patrik Norinder och Christel Anderberg (alla m) anför: </w:t>
      </w:r>
    </w:p>
    <w:p w:rsidR="009A178A" w:rsidRPr="00905018" w:rsidRDefault="009A178A">
      <w:r w:rsidRPr="00905018">
        <w:t>Den 18 november 1999 beslöt riksdagens majoritet bestående av sociald</w:t>
      </w:r>
      <w:r w:rsidRPr="00905018">
        <w:t>e</w:t>
      </w:r>
      <w:r w:rsidRPr="00905018">
        <w:t>mokrater, vänsterpartister och miljöpartister att fastställa ekonomiska ramar för de olika utgiftsområdena i den statliga budgeten och en beräkning av statens inkomster avseende år 2000. Samtidigt beslutades om preliminära utgiftstak för åren 2001 och 2002.</w:t>
      </w:r>
    </w:p>
    <w:p w:rsidR="009A178A" w:rsidRPr="00905018" w:rsidRDefault="009A178A">
      <w:pPr>
        <w:pStyle w:val="Normaltindrag"/>
      </w:pPr>
      <w:r w:rsidRPr="00905018">
        <w:t>Moderaterna har i parti- och kommittémotioner förordat en annan inrik</w:t>
      </w:r>
      <w:r w:rsidRPr="00905018">
        <w:t>t</w:t>
      </w:r>
      <w:r w:rsidRPr="00905018">
        <w:t>ning av den ekonomiska politiken och budgetpolitiken. Våra förslag syftar till att skapa förutsättningar för ett ekonomiskt, kulturellt och socialt växande Sverige. Genom en större enskild sektor och ett starkare civilt samhälle kan både företag och människor växa. Fler och fler kan komma in på den ordin</w:t>
      </w:r>
      <w:r w:rsidRPr="00905018">
        <w:t>a</w:t>
      </w:r>
      <w:r w:rsidRPr="00905018">
        <w:t>rie arbetsmarknaden. Den sociala tryggheten ökar också i andra bemärkelser genom att hushållen får en större ekonomisk självständighet</w:t>
      </w:r>
      <w:r w:rsidRPr="00905018">
        <w:rPr>
          <w:b/>
        </w:rPr>
        <w:t xml:space="preserve">. </w:t>
      </w:r>
      <w:r w:rsidRPr="00905018">
        <w:t>Friheten att välja bidrar till mångfald, en bättre kvalitet och en st</w:t>
      </w:r>
      <w:r w:rsidRPr="00905018">
        <w:t>örre trygghet.</w:t>
      </w:r>
      <w:r w:rsidRPr="00905018">
        <w:rPr>
          <w:b/>
        </w:rPr>
        <w:t xml:space="preserve"> </w:t>
      </w:r>
      <w:r w:rsidRPr="00905018">
        <w:t>De enski</w:t>
      </w:r>
      <w:r w:rsidRPr="00905018">
        <w:t>l</w:t>
      </w:r>
      <w:r w:rsidRPr="00905018">
        <w:t xml:space="preserve">da människorna får ett större inflytande över sina liv. </w:t>
      </w:r>
    </w:p>
    <w:p w:rsidR="009A178A" w:rsidRPr="00905018" w:rsidRDefault="009A178A">
      <w:pPr>
        <w:pStyle w:val="Normaltindrag"/>
      </w:pPr>
      <w:r w:rsidRPr="00905018">
        <w:t>Moderaterna har föreslagit en långtgående växling från subventioner och bidrag till omfattande skattesänkningar för alla, främst för låg- och medeli</w:t>
      </w:r>
      <w:r w:rsidRPr="00905018">
        <w:t>n</w:t>
      </w:r>
      <w:r w:rsidRPr="00905018">
        <w:t>komsttagare. Samtidigt värnar vi om de människor som är i störst behov av gemensamma insatser och som har små eller inga möjligheter att påverka sin egen situation. Vi slår också fast att det allmänna skall tillföras resurser för att på ett tillfredsställande sätt kunna genomföra de uppgifter som måste vara gemensamma.</w:t>
      </w:r>
    </w:p>
    <w:p w:rsidR="009A178A" w:rsidRPr="00905018" w:rsidRDefault="009A178A">
      <w:pPr>
        <w:pStyle w:val="Normaltindrag"/>
      </w:pPr>
      <w:r w:rsidRPr="00905018">
        <w:t>Eftersom riksdagens majoritet genom riksdagsbeslutet den 18 november har valt en annan inriktning än den av oss föreslagna avstår vi ifrån att delta i utskottets beslut om anslagsfördelninge</w:t>
      </w:r>
      <w:r w:rsidRPr="00905018">
        <w:t>n. I stället redovisas i detta yttrande de delar av den moderata budgetpolitiken som rör arbetsmarknadsområdet och utgiftsområdena 13 och 14 för budgetåret 2000.</w:t>
      </w:r>
    </w:p>
    <w:p w:rsidR="009A178A" w:rsidRPr="00905018" w:rsidRDefault="009A178A">
      <w:pPr>
        <w:pStyle w:val="R3"/>
      </w:pPr>
      <w:r w:rsidRPr="00905018">
        <w:t>Den allmänna inriktningen av politiken</w:t>
      </w:r>
    </w:p>
    <w:p w:rsidR="009A178A" w:rsidRPr="00905018" w:rsidRDefault="009A178A">
      <w:r w:rsidRPr="00905018">
        <w:t>Moderaterna, Kristdemokraterna, Centerpartiet och Folkpartiet liberalerna har avgivit en gemensam reservation om inriktningen av politiken, se rese</w:t>
      </w:r>
      <w:r w:rsidRPr="00905018">
        <w:t>r</w:t>
      </w:r>
      <w:r w:rsidRPr="00905018">
        <w:t>vation 1. Allmän inriktning av politiken. Därutöver vill vi anföra följande:</w:t>
      </w:r>
    </w:p>
    <w:p w:rsidR="009A178A" w:rsidRPr="00905018" w:rsidRDefault="009A178A">
      <w:pPr>
        <w:pStyle w:val="Normaltindrag"/>
      </w:pPr>
      <w:r w:rsidRPr="00905018">
        <w:t>Sverige har världens högsta skattetryck och avståndet till övriga länder tycks öka. Genom den höga nivån på skatterna minskar utrymmet för männ</w:t>
      </w:r>
      <w:r w:rsidRPr="00905018">
        <w:t>i</w:t>
      </w:r>
      <w:r w:rsidRPr="00905018">
        <w:t>skor att träffa egna val och att ta ansvar för sina egna liv. För företagen utgör det höga skattetrycket en av de omständigheter som hämmar deras möjli</w:t>
      </w:r>
      <w:r w:rsidRPr="00905018">
        <w:t>g</w:t>
      </w:r>
      <w:r w:rsidRPr="00905018">
        <w:t>heter att växa och utveckla.</w:t>
      </w:r>
    </w:p>
    <w:p w:rsidR="009A178A" w:rsidRPr="00905018" w:rsidRDefault="009A178A">
      <w:pPr>
        <w:pStyle w:val="Normaltindrag"/>
      </w:pPr>
      <w:r w:rsidRPr="00905018">
        <w:t>De höga skatterna motverkar tillväxt och sysselsättning. De medför att f</w:t>
      </w:r>
      <w:r w:rsidRPr="00905018">
        <w:t>ö</w:t>
      </w:r>
      <w:r w:rsidRPr="00905018">
        <w:t>retag, jobb och kunskap flyttar till länder där skatteklimatet ter sig mer gyn</w:t>
      </w:r>
      <w:r w:rsidRPr="00905018">
        <w:t>n</w:t>
      </w:r>
      <w:r w:rsidRPr="00905018">
        <w:t>samt. Omfördelning av det höga svenska skattetrycket och olika former av s.k. skatteväxling löser inte problemen. För att råda bot på dem måste det totala skattetrycket sänkas.</w:t>
      </w:r>
    </w:p>
    <w:p w:rsidR="009A178A" w:rsidRPr="00905018" w:rsidRDefault="009A178A">
      <w:pPr>
        <w:pStyle w:val="Normaltindrag"/>
      </w:pPr>
      <w:r w:rsidRPr="00905018">
        <w:t xml:space="preserve">En av de effekter som de höga skatterna har bidragit till är den utflyttning från Sverige som flera företag har gjort av sina huvudkontor och delar av sin verksamhet. Många fler företag står dessutom i begrepp att följa efter. Det är därför angeläget att </w:t>
      </w:r>
      <w:r w:rsidRPr="00905018">
        <w:t xml:space="preserve">ändringar i gällande regelverk görs så att trenden kan vändas. Om utflyttningen fortsätter innebär den att tillgångar, arbetstillfällen och idéer lämnar landet för gott. </w:t>
      </w:r>
    </w:p>
    <w:p w:rsidR="009A178A" w:rsidRPr="00905018" w:rsidRDefault="009A178A">
      <w:pPr>
        <w:pStyle w:val="Normaltindrag"/>
      </w:pPr>
      <w:r w:rsidRPr="00905018">
        <w:t>Det handlar naturligtvis inte bara om skatter. Allmänt krävs att det måste blir lättare för företag att etablera sig, växa och utvecklas i Sverige. Särskilt viktigt ter det sig att undanröja de hinder som finns för småföretagen att växa. Därför måste krångel undanröjas, mängden regler minskas och utbil</w:t>
      </w:r>
      <w:r w:rsidRPr="00905018">
        <w:t>d</w:t>
      </w:r>
      <w:r w:rsidRPr="00905018">
        <w:t>ningen förbättras.</w:t>
      </w:r>
    </w:p>
    <w:p w:rsidR="009A178A" w:rsidRPr="00905018" w:rsidRDefault="009A178A">
      <w:pPr>
        <w:pStyle w:val="Normaltindrag"/>
      </w:pPr>
      <w:r w:rsidRPr="00905018">
        <w:t xml:space="preserve">Ett sätt att förbättra förutsättningarna för privat företagande är att utsätta de offentliga verksamheterna för konkurrens. Genom att ge möjligheter till konkurrens på lika villkor uppnås en förbättrad kvalitet på de varor och tjänster som produceras och dessutom ges de anställda, inte minst kvinnor inom offentliga monopolverksamheter, en möjlighet att välja arbetsgivare. </w:t>
      </w:r>
    </w:p>
    <w:p w:rsidR="009A178A" w:rsidRPr="00905018" w:rsidRDefault="009A178A">
      <w:pPr>
        <w:pStyle w:val="Normaltindrag"/>
      </w:pPr>
      <w:r w:rsidRPr="00905018">
        <w:t>En betydande del av krånglet sammanhänger med den komplicerade a</w:t>
      </w:r>
      <w:r w:rsidRPr="00905018">
        <w:t>r</w:t>
      </w:r>
      <w:r w:rsidRPr="00905018">
        <w:t>betsrättsliga lagstiftningen. Många företag kan vittna om den tveksamhet som de känner inför att nyanställa och expandera. Lagen om anställning</w:t>
      </w:r>
      <w:r w:rsidRPr="00905018">
        <w:t>s</w:t>
      </w:r>
      <w:r w:rsidRPr="00905018">
        <w:t>skydd måste mot den bakgrunden omarbetas. Varje enskild arbetstagare skall ha ett grundläggande legalt skydd mot att bli avskedad på grunder som inte är sakliga. Däremot bör exempelvis turordningsreglerna slopas helt. Ett första steg kan då bli att tillåta undantag i småföretag i enlighet med det tillkänn</w:t>
      </w:r>
      <w:r w:rsidRPr="00905018">
        <w:t>a</w:t>
      </w:r>
      <w:r w:rsidRPr="00905018">
        <w:t>givande som riksdagen gjorde under föregående riksmöte.</w:t>
      </w:r>
    </w:p>
    <w:p w:rsidR="009A178A" w:rsidRPr="00905018" w:rsidRDefault="009A178A">
      <w:pPr>
        <w:pStyle w:val="Normaltindrag"/>
      </w:pPr>
      <w:r w:rsidRPr="00905018">
        <w:t xml:space="preserve">För </w:t>
      </w:r>
      <w:r w:rsidRPr="00905018">
        <w:t>arbetsmarknadens del har den utformning som arbetsrättslagstiftningen fått – en allomfattande reglering med utgångspunkt i de gamla kollektiva</w:t>
      </w:r>
      <w:r w:rsidRPr="00905018">
        <w:t>v</w:t>
      </w:r>
      <w:r w:rsidRPr="00905018">
        <w:t>talens anda – sammantaget inneburit att arbetsmarknaden blivit för stel för att ge utrymme för den improvisation som företagande innebär. På morgond</w:t>
      </w:r>
      <w:r w:rsidRPr="00905018">
        <w:t>a</w:t>
      </w:r>
      <w:r w:rsidRPr="00905018">
        <w:t>gens arbetsmarknad behövs det en mer ”individualiserad” lagstiftning, det vill säga en lagstiftning som tydligt gör den enskilde till bärare av arbetets rätti</w:t>
      </w:r>
      <w:r w:rsidRPr="00905018">
        <w:t>g</w:t>
      </w:r>
      <w:r w:rsidRPr="00905018">
        <w:t xml:space="preserve">heter. </w:t>
      </w:r>
    </w:p>
    <w:p w:rsidR="009A178A" w:rsidRPr="00905018" w:rsidRDefault="009A178A">
      <w:pPr>
        <w:pStyle w:val="Normaltindrag"/>
      </w:pPr>
      <w:r w:rsidRPr="00905018">
        <w:t>Även lönebildningen fungerar dåligt i Sverige. Det nu</w:t>
      </w:r>
      <w:r w:rsidRPr="00905018">
        <w:t>varande förhan</w:t>
      </w:r>
      <w:r w:rsidRPr="00905018">
        <w:t>d</w:t>
      </w:r>
      <w:r w:rsidRPr="00905018">
        <w:t>lingssystemet tenderar att driva fram alltför höga, generella löneökningar. Bristen på flexibilitet i lönebildningen  utgör också ett problem. En nödvä</w:t>
      </w:r>
      <w:r w:rsidRPr="00905018">
        <w:t>n</w:t>
      </w:r>
      <w:r w:rsidRPr="00905018">
        <w:t>dig åtgärd för att förbättra lönebildningen är att skapa en rimligare balans mellan parterna på arbetsmarknaden. Sålunda bör sympatiåtgärder förbjudas, liksom möjligheterna att försätta enmansföretagare i blockad. Det ter sig också nö</w:t>
      </w:r>
      <w:r w:rsidRPr="00905018">
        <w:t>d</w:t>
      </w:r>
      <w:r w:rsidRPr="00905018">
        <w:t xml:space="preserve">vändigt att se över hur arbetslöshetsförsäkringen fungerar. </w:t>
      </w:r>
    </w:p>
    <w:p w:rsidR="009A178A" w:rsidRPr="00905018" w:rsidRDefault="009A178A">
      <w:pPr>
        <w:pStyle w:val="Normaltindrag"/>
      </w:pPr>
      <w:r w:rsidRPr="00905018">
        <w:t>Enligt vår mening är det angeläget med en individ</w:t>
      </w:r>
      <w:r w:rsidRPr="00905018">
        <w:t>ualisering av lönesät</w:t>
      </w:r>
      <w:r w:rsidRPr="00905018">
        <w:t>t</w:t>
      </w:r>
      <w:r w:rsidRPr="00905018">
        <w:t>ningen. Lönerna får inte utgöra ett hinder för ungdomar att komma in på arbetsmarknaden. Mest avgörande för lönebildningen är emellertid probl</w:t>
      </w:r>
      <w:r w:rsidRPr="00905018">
        <w:t>e</w:t>
      </w:r>
      <w:r w:rsidRPr="00905018">
        <w:t>met med skatterna. Ett förhandlingssystem kan inte fungera när det utrymme produktivitetsökningen skapar tas i anspråk av högre skatter. För den enski</w:t>
      </w:r>
      <w:r w:rsidRPr="00905018">
        <w:t>l</w:t>
      </w:r>
      <w:r w:rsidRPr="00905018">
        <w:t xml:space="preserve">de innebär det att löneökningar som skulle varit möjliga om skatterna hade varit lägre, nu uteblir. </w:t>
      </w:r>
    </w:p>
    <w:p w:rsidR="009A178A" w:rsidRPr="00905018" w:rsidRDefault="009A178A">
      <w:pPr>
        <w:pStyle w:val="Normaltindrag"/>
      </w:pPr>
      <w:r w:rsidRPr="00905018">
        <w:t>Den höga arbetslösheten bland invandrare, i kombination med att det bland personer med utländsk</w:t>
      </w:r>
      <w:r w:rsidRPr="00905018">
        <w:t xml:space="preserve"> bakgrund finns en god grund och ett stort intresse för att starta företag, innebär en betydande potential för ett ökat nyföretagande. I dagens Sverige stannar det tyvärr ofta vid att invandrare förblir en outnyttjad resurs.</w:t>
      </w:r>
    </w:p>
    <w:p w:rsidR="009A178A" w:rsidRPr="00905018" w:rsidRDefault="009A178A">
      <w:pPr>
        <w:pStyle w:val="R2"/>
      </w:pPr>
      <w:r w:rsidRPr="00905018">
        <w:t>Utgiftsområde 13</w:t>
      </w:r>
    </w:p>
    <w:p w:rsidR="009A178A" w:rsidRPr="00905018" w:rsidRDefault="009A178A">
      <w:r w:rsidRPr="00905018">
        <w:t>Vi föreslår att det införs en allmän och obligatorisk arbetslöshetsförsäkring fr.o.m. den 1 januari 2000. Den skall ge arbetstagarna ett grundläggande skydd mot inkomstbortfall vid arbetslöshet och den skall bidra till en sund lönebildning och ökad rörlighet på arbetsmarknaden. Den skall också öka incitamenten för arbetslösa att ta jobb. Försäkringen skall vara en omstäl</w:t>
      </w:r>
      <w:r w:rsidRPr="00905018">
        <w:t>l</w:t>
      </w:r>
      <w:r w:rsidRPr="00905018">
        <w:t xml:space="preserve">ningsförsäkring som träder in för att klara övergången från ett arbete till ett annat. </w:t>
      </w:r>
    </w:p>
    <w:p w:rsidR="009A178A" w:rsidRPr="00905018" w:rsidRDefault="009A178A">
      <w:pPr>
        <w:pStyle w:val="Normaltindrag"/>
      </w:pPr>
      <w:r w:rsidRPr="00905018">
        <w:t>Om rörligheten skall öka måste tiden i arbetslöshet minimeras. Detta kr</w:t>
      </w:r>
      <w:r w:rsidRPr="00905018">
        <w:t>ä</w:t>
      </w:r>
      <w:r w:rsidRPr="00905018">
        <w:t>ver någon form av bortre parentes i försäkringen Också för deltidsarbetslösa bör det införas en bortre parentes i huvudsaklig överensstämmelse med DELTA-utredningens förslag. Våra förslag i denna del innebär ingen avlas</w:t>
      </w:r>
      <w:r w:rsidRPr="00905018">
        <w:t>t</w:t>
      </w:r>
      <w:r w:rsidRPr="00905018">
        <w:t xml:space="preserve">ning på statsbudgeten för år 2000, men för åren 2001och 2002 när förslagen fått fullt genomslag beräknas utgifterna minska med 1,4 miljarder resp. 2,7 miljarder kronor. </w:t>
      </w:r>
    </w:p>
    <w:p w:rsidR="009A178A" w:rsidRPr="00905018" w:rsidRDefault="009A178A">
      <w:pPr>
        <w:pStyle w:val="Normaltindrag"/>
      </w:pPr>
      <w:r w:rsidRPr="00905018">
        <w:t>Kvalifikationskraven för ersättning, det s.k. arbetsvillkoret, bör vara 12 månader.</w:t>
      </w:r>
    </w:p>
    <w:p w:rsidR="009A178A" w:rsidRPr="00905018" w:rsidRDefault="009A178A">
      <w:pPr>
        <w:pStyle w:val="Normaltindrag"/>
      </w:pPr>
      <w:r w:rsidRPr="00905018">
        <w:t>Ersättningsnivån bör vara 75 % i arbetslöshetsförsäkringen liksom i övriga socialförsäkringssystem. Det ger den enskilde ett godtagbart skydd mot inkomstbortfall, utan att leda till så höga s.k. reservationslöner att människor fastnar i bidragsberoende eller utestängs från arbetsmarknaden. Den sänkta ersättningsnivån kombineras i det moderata budgetförslaget med kraftigt sänkta inkomstskatter för alla löntagare. Det grundläggande försäkring</w:t>
      </w:r>
      <w:r w:rsidRPr="00905018">
        <w:t>s</w:t>
      </w:r>
      <w:r w:rsidRPr="00905018">
        <w:t>skyddet bör också kunna kompletteras med tilläggsskydd genom avtal. Slu</w:t>
      </w:r>
      <w:r w:rsidRPr="00905018">
        <w:t>t</w:t>
      </w:r>
      <w:r w:rsidRPr="00905018">
        <w:t>ligen bör ersättningen beräknas med utgångspunkt i inkomsten vid försä</w:t>
      </w:r>
      <w:r w:rsidRPr="00905018">
        <w:t>k</w:t>
      </w:r>
      <w:r w:rsidRPr="00905018">
        <w:t>ringstidpunkten uppräknad efter basbeloppsförändringen, inte efter löneö</w:t>
      </w:r>
      <w:r w:rsidRPr="00905018">
        <w:t>k</w:t>
      </w:r>
      <w:r w:rsidRPr="00905018">
        <w:t>ningstakten inom det berörda avtalsområdet.</w:t>
      </w:r>
    </w:p>
    <w:p w:rsidR="009A178A" w:rsidRPr="00905018" w:rsidRDefault="009A178A">
      <w:pPr>
        <w:pStyle w:val="Normaltindrag"/>
      </w:pPr>
      <w:r w:rsidRPr="00905018">
        <w:t>I fråga om finansieringen konstaterar vi att nästan hela kostnaden för fö</w:t>
      </w:r>
      <w:r w:rsidRPr="00905018">
        <w:t>r</w:t>
      </w:r>
      <w:r w:rsidRPr="00905018">
        <w:t>säkringen i dag betalas med skattemedel inklusive obligatoriska arbetsgiva</w:t>
      </w:r>
      <w:r w:rsidRPr="00905018">
        <w:t>r</w:t>
      </w:r>
      <w:r w:rsidRPr="00905018">
        <w:t>avgifter. Sambandet mellan inbetalda avgifter och utbetalningar är därmed i det närmaste obefintligt. Detta inverkar negativt på lönebildningen. För att tydliggöra kopplingen bör finansieringen till större del ske genom premier från den enskilde. För år 2000 förordar vi att den så kallade finansieringsa</w:t>
      </w:r>
      <w:r w:rsidRPr="00905018">
        <w:t>v</w:t>
      </w:r>
      <w:r w:rsidRPr="00905018">
        <w:t>giften höjs engångsvis med motsvarande 2,4 miljarder kronor. För åren 2001 och 2002 räknar vi med att ca 10 miljarder kronor kan fl</w:t>
      </w:r>
      <w:r w:rsidRPr="00905018">
        <w:t>yta in i premier från försäkringstagarna i den allmänna arbetslöshetsförsäkringen.</w:t>
      </w:r>
    </w:p>
    <w:p w:rsidR="009A178A" w:rsidRPr="00905018" w:rsidRDefault="009A178A">
      <w:pPr>
        <w:pStyle w:val="Normaltindrag"/>
      </w:pPr>
      <w:r w:rsidRPr="00905018">
        <w:t>Den arbetslöshetsförsäkring som vi förordar ovan bör inkludera det mo</w:t>
      </w:r>
      <w:r w:rsidRPr="00905018">
        <w:t>t</w:t>
      </w:r>
      <w:r w:rsidRPr="00905018">
        <w:t>svarande stöd som utges vid deltagande i vissa arbetsmarknadspolitiska åtgärder. I konsekvens med detta föreslår vi att de medel under utgiftsområde 14, anslaget A 2, som huvudsakligen är att hänföra till sådana direkta transf</w:t>
      </w:r>
      <w:r w:rsidRPr="00905018">
        <w:t>e</w:t>
      </w:r>
      <w:r w:rsidRPr="00905018">
        <w:t>reringar till hushållen förs över till utgiftsområde 13. Sammantaget innebär detta att vi föreslagit att anslaget A1 bort bestämmas till 39,6 miljarder kr</w:t>
      </w:r>
      <w:r w:rsidRPr="00905018">
        <w:t>o</w:t>
      </w:r>
      <w:r w:rsidRPr="00905018">
        <w:t xml:space="preserve">nor för år 2000.  </w:t>
      </w:r>
    </w:p>
    <w:p w:rsidR="009A178A" w:rsidRPr="00905018" w:rsidRDefault="009A178A">
      <w:pPr>
        <w:pStyle w:val="R2"/>
      </w:pPr>
      <w:r w:rsidRPr="00905018">
        <w:t>Utgiftsområde 14</w:t>
      </w:r>
    </w:p>
    <w:p w:rsidR="009A178A" w:rsidRPr="00905018" w:rsidRDefault="009A178A">
      <w:r w:rsidRPr="00905018">
        <w:t>Vi moderater förordar en omfattande reformering av arbetsmarknadspolit</w:t>
      </w:r>
      <w:r w:rsidRPr="00905018">
        <w:t>i</w:t>
      </w:r>
      <w:r w:rsidRPr="00905018">
        <w:t>ken. All arbetsmarknadspolitik måste utformas på ett sådant sätt att förvärv</w:t>
      </w:r>
      <w:r w:rsidRPr="00905018">
        <w:t>s</w:t>
      </w:r>
      <w:r w:rsidRPr="00905018">
        <w:t>arbete blir både möjligt och attraktivt för den enskilde. Arbetsmarknadspol</w:t>
      </w:r>
      <w:r w:rsidRPr="00905018">
        <w:t>i</w:t>
      </w:r>
      <w:r w:rsidRPr="00905018">
        <w:t xml:space="preserve">tiken bör ha fyra huvudmål, nämligen ersättning vid arbetslöshet, stöd till unga arbetslösa, utbildningsinsatser samt speciella insatser för äldre. De arbetsmarknadspolitiska åtgärderna skall ha en omställningsinriktad uppgift och syfta till arbete på den reguljära arbetsmarknaden. Åtgärderna får inte innebära ett permanent stöd. </w:t>
      </w:r>
    </w:p>
    <w:p w:rsidR="009A178A" w:rsidRPr="00905018" w:rsidRDefault="009A178A">
      <w:pPr>
        <w:pStyle w:val="Normaltindrag"/>
      </w:pPr>
      <w:r w:rsidRPr="00905018">
        <w:t>Huvudmålet för arbetsmark</w:t>
      </w:r>
      <w:r w:rsidRPr="00905018">
        <w:t>nadsutbildningen bör vara att möta klart defin</w:t>
      </w:r>
      <w:r w:rsidRPr="00905018">
        <w:t>i</w:t>
      </w:r>
      <w:r w:rsidRPr="00905018">
        <w:t>erade behov på arbetsmarknaden samt att komplettera arbetslösas kompetens så att de ges möjlighet att konkurrera om arbeten. Inom arbetsmarknadsu</w:t>
      </w:r>
      <w:r w:rsidRPr="00905018">
        <w:t>t</w:t>
      </w:r>
      <w:r w:rsidRPr="00905018">
        <w:t>bildningen bör också finnas särskilt stöd till arbetshandikappade. Härutöver bör särskilda insatser göras för att göra det möjligt för unga arbetslösa att komma in på arbetsmarknaden. Utbildningsinsatser som inte svarar mot ett direkt behov på arbetsmarknaden bör inte anordnas inom ramen för arbet</w:t>
      </w:r>
      <w:r w:rsidRPr="00905018">
        <w:t>s</w:t>
      </w:r>
      <w:r w:rsidRPr="00905018">
        <w:t>marknadspolitiken, u</w:t>
      </w:r>
      <w:r w:rsidRPr="00905018">
        <w:t>tan ankomma på de ordinarie utbildningsinstanserna för vuxna. Genom våra förslag om skattesänkningar och avregleringar underlä</w:t>
      </w:r>
      <w:r w:rsidRPr="00905018">
        <w:t>t</w:t>
      </w:r>
      <w:r w:rsidRPr="00905018">
        <w:t xml:space="preserve">tas tillkomsten av arbetstillfällen i företag. </w:t>
      </w:r>
    </w:p>
    <w:p w:rsidR="009A178A" w:rsidRPr="00905018" w:rsidRDefault="009A178A">
      <w:pPr>
        <w:pStyle w:val="R3"/>
      </w:pPr>
      <w:r w:rsidRPr="00905018">
        <w:t xml:space="preserve">Anslaget A 1 Arbetsmarknadsverkets förvaltningskostnader  </w:t>
      </w:r>
    </w:p>
    <w:p w:rsidR="009A178A" w:rsidRPr="00905018" w:rsidRDefault="009A178A">
      <w:r w:rsidRPr="00905018">
        <w:t>De reformer som vi förordar beträffande de arbetsmarknadspolitiska åtgä</w:t>
      </w:r>
      <w:r w:rsidRPr="00905018">
        <w:t>r</w:t>
      </w:r>
      <w:r w:rsidRPr="00905018">
        <w:t>derna medför att utgiftsbehovet minskas för budgetåret 2000 med 100 milj</w:t>
      </w:r>
      <w:r w:rsidRPr="00905018">
        <w:t>o</w:t>
      </w:r>
      <w:r w:rsidRPr="00905018">
        <w:t>ner kr.</w:t>
      </w:r>
    </w:p>
    <w:p w:rsidR="009A178A" w:rsidRPr="00905018" w:rsidRDefault="009A178A">
      <w:pPr>
        <w:pStyle w:val="R3"/>
      </w:pPr>
      <w:r w:rsidRPr="00905018">
        <w:t xml:space="preserve">Arbetsmarknadspolitiska åtgärder </w:t>
      </w:r>
    </w:p>
    <w:p w:rsidR="009A178A" w:rsidRPr="00905018" w:rsidRDefault="009A178A">
      <w:r w:rsidRPr="00905018">
        <w:t>Syftet med arbetsmarknadspolitiken är att skapa arbeten. Varje arbetsmar</w:t>
      </w:r>
      <w:r w:rsidRPr="00905018">
        <w:t>k</w:t>
      </w:r>
      <w:r w:rsidRPr="00905018">
        <w:t>nadspolitisk åtgärd bör därför till sitt innehåll vara sådan att den svarar mot de klart definierade behov som arbetsmarknaden ställer. Varje enskild insats måste utformas så att den svarar både mot framtida arbetsgivares och delt</w:t>
      </w:r>
      <w:r w:rsidRPr="00905018">
        <w:t>a</w:t>
      </w:r>
      <w:r w:rsidRPr="00905018">
        <w:t>gares krav. Detta ställer enligt vår mening större krav på renodling och ko</w:t>
      </w:r>
      <w:r w:rsidRPr="00905018">
        <w:t>n</w:t>
      </w:r>
      <w:r w:rsidRPr="00905018">
        <w:t xml:space="preserve">centration av de olika arbetsmarknadspolitiska insatserna än vad som idag är fallet. Bland annat bör offentliga tillfälliga arbeten för äldre arbetslösa (OTA) avskaffas. </w:t>
      </w:r>
    </w:p>
    <w:p w:rsidR="009A178A" w:rsidRPr="00905018" w:rsidRDefault="009A178A">
      <w:pPr>
        <w:pStyle w:val="Normaltindrag"/>
      </w:pPr>
      <w:r w:rsidRPr="00905018">
        <w:t>Moderaterna har tidigare också mo</w:t>
      </w:r>
      <w:r w:rsidRPr="00905018">
        <w:t>tsatt sig införandet av det s.k. förstärkta anställningsstödet. Alla erfarenheter visar att subventionerade anställningar ger betydande undanträngningseffekter d.v.s. riktiga jobb uteblir när subve</w:t>
      </w:r>
      <w:r w:rsidRPr="00905018">
        <w:t>n</w:t>
      </w:r>
      <w:r w:rsidRPr="00905018">
        <w:t>tionerade tillkommer. Situationen för de långtidsarbetslösa bör i stället främst underlättas genom olika utbildningsinsatser. Följaktligen avvisas förslaget i budgetpropositionen om att vidga tillämpningen av anställning</w:t>
      </w:r>
      <w:r w:rsidRPr="00905018">
        <w:t>s</w:t>
      </w:r>
      <w:r w:rsidRPr="00905018">
        <w:t xml:space="preserve">stödet från årsskiftet.  </w:t>
      </w:r>
    </w:p>
    <w:p w:rsidR="009A178A" w:rsidRPr="00905018" w:rsidRDefault="009A178A">
      <w:pPr>
        <w:pStyle w:val="Normaltindrag"/>
      </w:pPr>
      <w:r w:rsidRPr="00905018">
        <w:t>Vi avvisar det tilläggsförslag som lagts fram av utskottsmajoritete</w:t>
      </w:r>
      <w:r w:rsidRPr="00905018">
        <w:t>n och som avser sättet att bestämma kriteriet långtidsinskriven, liksom utskott</w:t>
      </w:r>
      <w:r w:rsidRPr="00905018">
        <w:t>s</w:t>
      </w:r>
      <w:r w:rsidRPr="00905018">
        <w:t xml:space="preserve">majoritetens förslag om ett tillkännagivande till regeringen om insatser för personer som varit långvarigt arbetslösa. Utskottets begäran är alltför otydlig för att läggas till grund för ett riksdagsbeslut. </w:t>
      </w:r>
    </w:p>
    <w:p w:rsidR="009A178A" w:rsidRPr="00905018" w:rsidRDefault="009A178A">
      <w:pPr>
        <w:pStyle w:val="Normaltindrag"/>
      </w:pPr>
      <w:r w:rsidRPr="00905018">
        <w:t>Slutligen bör särskilda insatser göras för de grupper som har svårt att hä</w:t>
      </w:r>
      <w:r w:rsidRPr="00905018">
        <w:t>v</w:t>
      </w:r>
      <w:r w:rsidRPr="00905018">
        <w:t>da sig på arbetsmarknaden. Utvecklingen inom näringslivet går allt snabbare och det är därför rimligt att huvuddelen av den yrkesinriktade utbildningen sker i företagen. Det är därför rimligt att införa ett lärlingssystem som h</w:t>
      </w:r>
      <w:r w:rsidRPr="00905018">
        <w:t>u</w:t>
      </w:r>
      <w:r w:rsidRPr="00905018">
        <w:t xml:space="preserve">vudsaklig åtgärd för gruppen unga arbetssökande. </w:t>
      </w:r>
    </w:p>
    <w:p w:rsidR="009A178A" w:rsidRPr="00905018" w:rsidRDefault="009A178A">
      <w:pPr>
        <w:pStyle w:val="R3"/>
      </w:pPr>
      <w:r w:rsidRPr="00905018">
        <w:t xml:space="preserve">Anslaget A 2 Arbetsmarknadspolitiska åtgärder </w:t>
      </w:r>
    </w:p>
    <w:p w:rsidR="009A178A" w:rsidRPr="00905018" w:rsidRDefault="009A178A">
      <w:r w:rsidRPr="00905018">
        <w:t xml:space="preserve">Vi anser att anslaget bör anvisas till ca. 3,9 miljarder kronor vilket innebär en besparing med ca. 15,6 miljarder kronor i förhållande till regeringens förslag. De av oss föreslagna besparingarna består huvudsakligen i att aktivitetsstöd och andra åtgärder som endast innebär direkta transfereringar till enskilda bör föras över till utgiftsområde 13. </w:t>
      </w:r>
    </w:p>
    <w:p w:rsidR="009A178A" w:rsidRPr="00905018" w:rsidRDefault="009A178A">
      <w:pPr>
        <w:pStyle w:val="R3"/>
      </w:pPr>
      <w:r w:rsidRPr="00905018">
        <w:t xml:space="preserve">Anslaget A 7 Bidrag till administration av grundbelopp för icke anslutna </w:t>
      </w:r>
    </w:p>
    <w:p w:rsidR="009A178A" w:rsidRPr="00905018" w:rsidRDefault="009A178A">
      <w:r w:rsidRPr="00905018">
        <w:t>Vi moderater anser att det bör införas en allmän arbetslöshetsförsäkring från och med budgetåret 2000. Enligt våra beräkningar kommer en sådan försä</w:t>
      </w:r>
      <w:r w:rsidRPr="00905018">
        <w:t>k</w:t>
      </w:r>
      <w:r w:rsidRPr="00905018">
        <w:t xml:space="preserve">ring att för år 2000 belasta budgeten med ca. 350 miljoner kronor utöver regeringens förslag. Eftersom vår beräkning innefattar även de medel som regeringen har anslagit till den s.k. ALFA-kassan bör anslaget utgå. </w:t>
      </w:r>
    </w:p>
    <w:p w:rsidR="009A178A" w:rsidRPr="00905018" w:rsidRDefault="009A178A">
      <w:pPr>
        <w:pStyle w:val="R3"/>
      </w:pPr>
      <w:r w:rsidRPr="00905018">
        <w:t xml:space="preserve">Anslagen B 1 – B 5 Arbetarskyddsverket, m.m. </w:t>
      </w:r>
    </w:p>
    <w:p w:rsidR="009A178A" w:rsidRPr="00905018" w:rsidRDefault="009A178A">
      <w:r w:rsidRPr="00905018">
        <w:t>Vi föreslår en sammanlagd besparing på 58 miljoner kronor i förhållande till regeringens förslag från och med år 2 000 på anslagen B 1 – B 5. Anslagen bör enligt vår mening bestämmas enligt nedanstående tabell.</w:t>
      </w:r>
    </w:p>
    <w:p w:rsidR="009A178A" w:rsidRPr="00905018" w:rsidRDefault="009A178A">
      <w:pPr>
        <w:pStyle w:val="Normaltindrag"/>
      </w:pPr>
      <w:r w:rsidRPr="00905018">
        <w:t>Av tabellen framgår de nivåer som vi på lång sikt anser att anslagen för berörda myndigheter bör ligga på. Vi anser att besparingarna är möjliga med hänsyn till de alternativa möjligheter till forskning som finns inom den gen</w:t>
      </w:r>
      <w:r w:rsidRPr="00905018">
        <w:t>e</w:t>
      </w:r>
      <w:r w:rsidRPr="00905018">
        <w:t>rella forskningspolitiken.</w:t>
      </w:r>
    </w:p>
    <w:p w:rsidR="009A178A" w:rsidRPr="00905018" w:rsidRDefault="009A178A">
      <w:pPr>
        <w:pStyle w:val="R3"/>
      </w:pPr>
      <w:r w:rsidRPr="00905018">
        <w:t xml:space="preserve">Anslaget B 8 Arbetsdomstolen  </w:t>
      </w:r>
    </w:p>
    <w:p w:rsidR="009A178A" w:rsidRPr="00905018" w:rsidRDefault="009A178A">
      <w:r w:rsidRPr="00905018">
        <w:t>Tvister om förhållanden som berör arbetsmarknaden hanteras i dag huvu</w:t>
      </w:r>
      <w:r w:rsidRPr="00905018">
        <w:t>d</w:t>
      </w:r>
      <w:r w:rsidRPr="00905018">
        <w:t>sakligen av Arbetsdomstolen. Vi är för vår del principiella motståndare till specialdomstolar och partssammansatta domstolar. Vi förordar därför att Arbetsdomstolen läggs ner och att ärendena tas över av de allmänna do</w:t>
      </w:r>
      <w:r w:rsidRPr="00905018">
        <w:t>m</w:t>
      </w:r>
      <w:r w:rsidRPr="00905018">
        <w:t>stolarna. Anslaget B 8 överförs till utgiftsområde 4 Rättsväsendet.</w:t>
      </w:r>
    </w:p>
    <w:p w:rsidR="009A178A" w:rsidRPr="00905018" w:rsidRDefault="009A178A">
      <w:pPr>
        <w:pStyle w:val="R3"/>
      </w:pPr>
      <w:r w:rsidRPr="00905018">
        <w:t xml:space="preserve">Anslagen B 9 Statens förlikningsmannaexpedition och B 14 Medlingsinstitutet </w:t>
      </w:r>
    </w:p>
    <w:p w:rsidR="009A178A" w:rsidRPr="00905018" w:rsidRDefault="009A178A">
      <w:r w:rsidRPr="00905018">
        <w:t>Regeringen aviserar ett beslut om lägga ner Statens förlikningsmannaexp</w:t>
      </w:r>
      <w:r w:rsidRPr="00905018">
        <w:t>e</w:t>
      </w:r>
      <w:r w:rsidRPr="00905018">
        <w:t>dition och i stället inrätta ett förstärkt medlingsinstitut från och med den 1 april 2000. Vi Moderater uppfattar detta som ett steg i riktning mot mer av en statlig lönepolitik och avvisar därför förslagen.</w:t>
      </w:r>
    </w:p>
    <w:p w:rsidR="009A178A" w:rsidRPr="00905018" w:rsidRDefault="009A178A">
      <w:pPr>
        <w:pStyle w:val="R3"/>
      </w:pPr>
      <w:r w:rsidRPr="00905018">
        <w:t xml:space="preserve">Anslaget B 11 Stiftelsen Utbildning Nordkalotten </w:t>
      </w:r>
    </w:p>
    <w:p w:rsidR="009A178A" w:rsidRPr="00905018" w:rsidRDefault="009A178A">
      <w:r w:rsidRPr="00905018">
        <w:t>Vi föreslår att stiftelsen avvecklas under budgetåret 2000.</w:t>
      </w:r>
    </w:p>
    <w:p w:rsidR="009A178A" w:rsidRPr="00905018" w:rsidRDefault="009A178A">
      <w:pPr>
        <w:pStyle w:val="R3"/>
      </w:pPr>
      <w:r w:rsidRPr="00905018">
        <w:t xml:space="preserve">Anslagen B 13 Ombudsmannen mot diskriminering på grund av sexuell läggning och C 1 Jämställdhet mellan män och kvinnor </w:t>
      </w:r>
    </w:p>
    <w:p w:rsidR="009A178A" w:rsidRPr="00905018" w:rsidRDefault="009A178A">
      <w:r w:rsidRPr="00905018">
        <w:t>Moderaterna förordar att de fyra olika ombudsmännen som idag har att utöva tillsyn med anledning av olika former av diskriminering i arbetslivet sa</w:t>
      </w:r>
      <w:r w:rsidRPr="00905018">
        <w:t>m</w:t>
      </w:r>
      <w:r w:rsidRPr="00905018">
        <w:t>manläggs till en myndighet. Det medför att anslaget B 13 Ombudsmannen mot diskriminering på grund av sexuell läggning samt anslaget C 1 Jä</w:t>
      </w:r>
      <w:r w:rsidRPr="00905018">
        <w:t>m</w:t>
      </w:r>
      <w:r w:rsidRPr="00905018">
        <w:t xml:space="preserve">ställdhetsombudsmannen kan slopas. Under andra utgiftsområden upphör anslagen för Handikappombudsmannen och Ombudsmannen mot etnisk diskriminering. Vidare innebär förslaget att Jämställdhetsnämnden och Nämnden mot diskriminering sammanläggs. Under utgiftsområdet inför i stället ett nytt anslag för den nyinrättade myndigheten, Ombudsmannen mot diskriminering. I anslaget </w:t>
      </w:r>
      <w:r w:rsidRPr="00905018">
        <w:t>ingår också särskilda medel för en kartläggning av hur kommunerna följer upp FN:s standardregler för funktionshindrade.</w:t>
      </w:r>
    </w:p>
    <w:p w:rsidR="009A178A" w:rsidRPr="00905018" w:rsidRDefault="009A178A">
      <w:r w:rsidRPr="00905018">
        <w:rPr>
          <w:b/>
        </w:rPr>
        <w:t xml:space="preserve">Anslaget C 2 Särskilda jämställdhetsåtgärder </w:t>
      </w:r>
    </w:p>
    <w:p w:rsidR="009A178A" w:rsidRPr="00905018" w:rsidRDefault="009A178A">
      <w:r w:rsidRPr="00905018">
        <w:t xml:space="preserve">Anslaget står till regeringens förfogande men utnyttjandegraden har varit låg varför anslaget föreslås reduceras. </w:t>
      </w:r>
    </w:p>
    <w:p w:rsidR="009A178A" w:rsidRPr="00905018" w:rsidRDefault="009A178A">
      <w:pPr>
        <w:pStyle w:val="R3"/>
      </w:pPr>
      <w:r w:rsidRPr="00905018">
        <w:t>Anslagen A 1, A 2, A 7, B 1 - B 5, B 8, B 9, B 11, B 13, B 14, C 1–C 3</w:t>
      </w:r>
    </w:p>
    <w:p w:rsidR="009A178A" w:rsidRPr="00905018" w:rsidRDefault="009A178A">
      <w:pPr>
        <w:rPr>
          <w:sz w:val="16"/>
        </w:rPr>
      </w:pPr>
      <w:r w:rsidRPr="00905018">
        <w:rPr>
          <w:sz w:val="16"/>
        </w:rPr>
        <w:t>Tusental kronor</w:t>
      </w:r>
    </w:p>
    <w:tbl>
      <w:tblPr>
        <w:tblW w:w="0" w:type="auto"/>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3331"/>
        <w:gridCol w:w="1346"/>
        <w:gridCol w:w="1347"/>
      </w:tblGrid>
      <w:tr w:rsidR="00000000" w:rsidRPr="00905018">
        <w:tblPrEx>
          <w:tblCellMar>
            <w:top w:w="0" w:type="dxa"/>
            <w:bottom w:w="0" w:type="dxa"/>
          </w:tblCellMar>
        </w:tblPrEx>
        <w:tc>
          <w:tcPr>
            <w:tcW w:w="3331" w:type="dxa"/>
            <w:vAlign w:val="center"/>
          </w:tcPr>
          <w:p w:rsidR="009A178A" w:rsidRPr="00905018" w:rsidRDefault="009A178A">
            <w:pPr>
              <w:pStyle w:val="Normaltindrag"/>
              <w:spacing w:after="60"/>
              <w:ind w:firstLine="0"/>
            </w:pPr>
            <w:r w:rsidRPr="00905018">
              <w:rPr>
                <w:b/>
              </w:rPr>
              <w:t>Anslag</w:t>
            </w:r>
          </w:p>
        </w:tc>
        <w:tc>
          <w:tcPr>
            <w:tcW w:w="1346" w:type="dxa"/>
            <w:vAlign w:val="center"/>
          </w:tcPr>
          <w:p w:rsidR="009A178A" w:rsidRPr="00905018" w:rsidRDefault="009A178A">
            <w:pPr>
              <w:pStyle w:val="Normaltindrag"/>
              <w:spacing w:after="60"/>
              <w:ind w:firstLine="0"/>
              <w:jc w:val="center"/>
            </w:pPr>
            <w:r w:rsidRPr="00905018">
              <w:rPr>
                <w:b/>
              </w:rPr>
              <w:t>Utskottet</w:t>
            </w:r>
          </w:p>
        </w:tc>
        <w:tc>
          <w:tcPr>
            <w:tcW w:w="1347" w:type="dxa"/>
            <w:vAlign w:val="center"/>
          </w:tcPr>
          <w:p w:rsidR="009A178A" w:rsidRPr="00905018" w:rsidRDefault="009A178A">
            <w:pPr>
              <w:pStyle w:val="Normaltindrag"/>
              <w:spacing w:after="60"/>
              <w:ind w:firstLine="0"/>
              <w:jc w:val="center"/>
            </w:pPr>
            <w:r w:rsidRPr="00905018">
              <w:rPr>
                <w:b/>
              </w:rPr>
              <w:t>Moderaterna</w:t>
            </w:r>
          </w:p>
        </w:tc>
      </w:tr>
      <w:tr w:rsidR="00000000" w:rsidRPr="00905018">
        <w:tblPrEx>
          <w:tblCellMar>
            <w:top w:w="0" w:type="dxa"/>
            <w:bottom w:w="0" w:type="dxa"/>
          </w:tblCellMar>
        </w:tblPrEx>
        <w:tc>
          <w:tcPr>
            <w:tcW w:w="3331" w:type="dxa"/>
            <w:vAlign w:val="center"/>
          </w:tcPr>
          <w:p w:rsidR="009A178A" w:rsidRPr="00905018" w:rsidRDefault="009A178A">
            <w:pPr>
              <w:pStyle w:val="Normaltindrag"/>
              <w:spacing w:after="60"/>
              <w:ind w:firstLine="0"/>
            </w:pPr>
            <w:r w:rsidRPr="00905018">
              <w:t>A 1 Arbetsmarknadsverkets förvaltning</w:t>
            </w:r>
            <w:r w:rsidRPr="00905018">
              <w:t>s</w:t>
            </w:r>
            <w:r w:rsidRPr="00905018">
              <w:t>kostnader</w:t>
            </w:r>
          </w:p>
        </w:tc>
        <w:tc>
          <w:tcPr>
            <w:tcW w:w="1346" w:type="dxa"/>
          </w:tcPr>
          <w:p w:rsidR="009A178A" w:rsidRPr="00905018" w:rsidRDefault="009A178A">
            <w:pPr>
              <w:pStyle w:val="Normaltindrag"/>
              <w:spacing w:after="60"/>
              <w:ind w:firstLine="0"/>
              <w:jc w:val="right"/>
            </w:pPr>
            <w:r w:rsidRPr="00905018">
              <w:t>4 527 565</w:t>
            </w:r>
          </w:p>
        </w:tc>
        <w:tc>
          <w:tcPr>
            <w:tcW w:w="1347" w:type="dxa"/>
          </w:tcPr>
          <w:p w:rsidR="009A178A" w:rsidRPr="00905018" w:rsidRDefault="009A178A">
            <w:pPr>
              <w:pStyle w:val="Normaltindrag"/>
              <w:spacing w:after="60"/>
              <w:ind w:firstLine="0"/>
              <w:jc w:val="right"/>
            </w:pPr>
            <w:r w:rsidRPr="00905018">
              <w:t>- 100 000</w:t>
            </w:r>
          </w:p>
        </w:tc>
      </w:tr>
      <w:tr w:rsidR="00000000" w:rsidRPr="00905018">
        <w:tblPrEx>
          <w:tblCellMar>
            <w:top w:w="0" w:type="dxa"/>
            <w:bottom w:w="0" w:type="dxa"/>
          </w:tblCellMar>
        </w:tblPrEx>
        <w:tc>
          <w:tcPr>
            <w:tcW w:w="3331" w:type="dxa"/>
            <w:vAlign w:val="center"/>
          </w:tcPr>
          <w:p w:rsidR="009A178A" w:rsidRPr="00905018" w:rsidRDefault="009A178A">
            <w:pPr>
              <w:pStyle w:val="Normaltindrag"/>
              <w:spacing w:after="60"/>
              <w:ind w:firstLine="0"/>
            </w:pPr>
            <w:r w:rsidRPr="00905018">
              <w:t>A 2 Arbetsmarknadspolitiska åtgärder</w:t>
            </w:r>
          </w:p>
        </w:tc>
        <w:tc>
          <w:tcPr>
            <w:tcW w:w="1346" w:type="dxa"/>
            <w:vAlign w:val="center"/>
          </w:tcPr>
          <w:p w:rsidR="009A178A" w:rsidRPr="00905018" w:rsidRDefault="009A178A">
            <w:pPr>
              <w:pStyle w:val="Normaltindrag"/>
              <w:spacing w:after="60"/>
              <w:ind w:firstLine="0"/>
              <w:jc w:val="right"/>
            </w:pPr>
            <w:r w:rsidRPr="00905018">
              <w:t>19 590 591</w:t>
            </w:r>
          </w:p>
        </w:tc>
        <w:tc>
          <w:tcPr>
            <w:tcW w:w="1347" w:type="dxa"/>
            <w:vAlign w:val="center"/>
          </w:tcPr>
          <w:p w:rsidR="009A178A" w:rsidRPr="00905018" w:rsidRDefault="009A178A">
            <w:pPr>
              <w:pStyle w:val="Normaltindrag"/>
              <w:spacing w:after="60"/>
              <w:ind w:firstLine="0"/>
              <w:jc w:val="right"/>
            </w:pPr>
            <w:r w:rsidRPr="00905018">
              <w:t>- 15 672 473</w:t>
            </w:r>
          </w:p>
        </w:tc>
      </w:tr>
      <w:tr w:rsidR="00000000" w:rsidRPr="00905018">
        <w:tblPrEx>
          <w:tblCellMar>
            <w:top w:w="0" w:type="dxa"/>
            <w:bottom w:w="0" w:type="dxa"/>
          </w:tblCellMar>
        </w:tblPrEx>
        <w:tc>
          <w:tcPr>
            <w:tcW w:w="3331" w:type="dxa"/>
            <w:vAlign w:val="center"/>
          </w:tcPr>
          <w:p w:rsidR="009A178A" w:rsidRPr="00905018" w:rsidRDefault="009A178A">
            <w:pPr>
              <w:pStyle w:val="Normaltindrag"/>
              <w:spacing w:after="60"/>
              <w:ind w:firstLine="0"/>
              <w:jc w:val="left"/>
            </w:pPr>
            <w:r w:rsidRPr="00905018">
              <w:t>A 7 Bidrag till administration av grun</w:t>
            </w:r>
            <w:r w:rsidRPr="00905018">
              <w:t>d</w:t>
            </w:r>
            <w:r w:rsidRPr="00905018">
              <w:t>belopp till icke anslutna</w:t>
            </w:r>
          </w:p>
        </w:tc>
        <w:tc>
          <w:tcPr>
            <w:tcW w:w="1346" w:type="dxa"/>
          </w:tcPr>
          <w:p w:rsidR="009A178A" w:rsidRPr="00905018" w:rsidRDefault="009A178A">
            <w:pPr>
              <w:pStyle w:val="Normaltindrag"/>
              <w:spacing w:after="60"/>
              <w:ind w:firstLine="0"/>
              <w:jc w:val="right"/>
            </w:pPr>
            <w:r w:rsidRPr="00905018">
              <w:t xml:space="preserve">62 445 </w:t>
            </w:r>
          </w:p>
        </w:tc>
        <w:tc>
          <w:tcPr>
            <w:tcW w:w="1347" w:type="dxa"/>
          </w:tcPr>
          <w:p w:rsidR="009A178A" w:rsidRPr="00905018" w:rsidRDefault="009A178A">
            <w:pPr>
              <w:pStyle w:val="Normaltindrag"/>
              <w:spacing w:after="60"/>
              <w:ind w:firstLine="0"/>
              <w:jc w:val="right"/>
            </w:pPr>
            <w:r w:rsidRPr="00905018">
              <w:t>- 62 445</w:t>
            </w:r>
          </w:p>
        </w:tc>
      </w:tr>
      <w:tr w:rsidR="00000000" w:rsidRPr="00905018">
        <w:tblPrEx>
          <w:tblCellMar>
            <w:top w:w="0" w:type="dxa"/>
            <w:bottom w:w="0" w:type="dxa"/>
          </w:tblCellMar>
        </w:tblPrEx>
        <w:tc>
          <w:tcPr>
            <w:tcW w:w="3331" w:type="dxa"/>
          </w:tcPr>
          <w:p w:rsidR="009A178A" w:rsidRPr="00905018" w:rsidRDefault="009A178A">
            <w:pPr>
              <w:pStyle w:val="Normaltindrag"/>
              <w:spacing w:after="60"/>
              <w:ind w:firstLine="0"/>
              <w:jc w:val="left"/>
              <w:rPr>
                <w:b/>
              </w:rPr>
            </w:pPr>
            <w:r w:rsidRPr="00905018">
              <w:t>B 1 Arbetarskyddsve</w:t>
            </w:r>
            <w:r w:rsidRPr="00905018">
              <w:t>r</w:t>
            </w:r>
            <w:r w:rsidRPr="00905018">
              <w:t>ket</w:t>
            </w:r>
          </w:p>
        </w:tc>
        <w:tc>
          <w:tcPr>
            <w:tcW w:w="1346" w:type="dxa"/>
          </w:tcPr>
          <w:p w:rsidR="009A178A" w:rsidRPr="00905018" w:rsidRDefault="009A178A">
            <w:pPr>
              <w:pStyle w:val="Normaltindrag"/>
              <w:spacing w:after="60"/>
              <w:ind w:firstLine="0"/>
              <w:jc w:val="right"/>
              <w:rPr>
                <w:b/>
              </w:rPr>
            </w:pPr>
            <w:r w:rsidRPr="00905018">
              <w:t>392 685</w:t>
            </w:r>
          </w:p>
        </w:tc>
        <w:tc>
          <w:tcPr>
            <w:tcW w:w="1347" w:type="dxa"/>
          </w:tcPr>
          <w:p w:rsidR="009A178A" w:rsidRPr="00905018" w:rsidRDefault="009A178A">
            <w:pPr>
              <w:spacing w:before="0" w:after="60"/>
              <w:jc w:val="right"/>
              <w:rPr>
                <w:b/>
              </w:rPr>
            </w:pPr>
            <w:r w:rsidRPr="00905018">
              <w:t>- 19 000</w:t>
            </w:r>
          </w:p>
        </w:tc>
      </w:tr>
      <w:tr w:rsidR="00000000" w:rsidRPr="00905018">
        <w:tblPrEx>
          <w:tblCellMar>
            <w:top w:w="0" w:type="dxa"/>
            <w:bottom w:w="0" w:type="dxa"/>
          </w:tblCellMar>
        </w:tblPrEx>
        <w:tc>
          <w:tcPr>
            <w:tcW w:w="3331" w:type="dxa"/>
          </w:tcPr>
          <w:p w:rsidR="009A178A" w:rsidRPr="00905018" w:rsidRDefault="009A178A">
            <w:pPr>
              <w:pStyle w:val="Normaltindrag"/>
              <w:spacing w:after="60"/>
              <w:ind w:firstLine="0"/>
              <w:jc w:val="left"/>
              <w:rPr>
                <w:b/>
              </w:rPr>
            </w:pPr>
            <w:r w:rsidRPr="00905018">
              <w:t>B 2 Arbetslivsinstitutet</w:t>
            </w:r>
          </w:p>
        </w:tc>
        <w:tc>
          <w:tcPr>
            <w:tcW w:w="1346" w:type="dxa"/>
          </w:tcPr>
          <w:p w:rsidR="009A178A" w:rsidRPr="00905018" w:rsidRDefault="009A178A">
            <w:pPr>
              <w:pStyle w:val="Normaltindrag"/>
              <w:spacing w:after="60"/>
              <w:ind w:firstLine="0"/>
              <w:jc w:val="right"/>
              <w:rPr>
                <w:b/>
              </w:rPr>
            </w:pPr>
            <w:r w:rsidRPr="00905018">
              <w:t>155 396</w:t>
            </w:r>
          </w:p>
        </w:tc>
        <w:tc>
          <w:tcPr>
            <w:tcW w:w="1347" w:type="dxa"/>
          </w:tcPr>
          <w:p w:rsidR="009A178A" w:rsidRPr="00905018" w:rsidRDefault="009A178A">
            <w:pPr>
              <w:spacing w:before="0" w:after="60"/>
              <w:jc w:val="right"/>
              <w:rPr>
                <w:b/>
              </w:rPr>
            </w:pPr>
            <w:r w:rsidRPr="00905018">
              <w:t>-7 000</w:t>
            </w:r>
          </w:p>
        </w:tc>
      </w:tr>
      <w:tr w:rsidR="00000000" w:rsidRPr="00905018">
        <w:tblPrEx>
          <w:tblCellMar>
            <w:top w:w="0" w:type="dxa"/>
            <w:bottom w:w="0" w:type="dxa"/>
          </w:tblCellMar>
        </w:tblPrEx>
        <w:tc>
          <w:tcPr>
            <w:tcW w:w="3331" w:type="dxa"/>
          </w:tcPr>
          <w:p w:rsidR="009A178A" w:rsidRPr="00905018" w:rsidRDefault="009A178A">
            <w:pPr>
              <w:pStyle w:val="Normaltindrag"/>
              <w:ind w:firstLine="0"/>
              <w:jc w:val="left"/>
              <w:rPr>
                <w:b/>
              </w:rPr>
            </w:pPr>
            <w:r w:rsidRPr="00905018">
              <w:t>B 3 Forskning, utveckling och utbildning m.m.</w:t>
            </w:r>
          </w:p>
        </w:tc>
        <w:tc>
          <w:tcPr>
            <w:tcW w:w="1346" w:type="dxa"/>
          </w:tcPr>
          <w:p w:rsidR="009A178A" w:rsidRPr="00905018" w:rsidRDefault="009A178A">
            <w:pPr>
              <w:pStyle w:val="Normaltindrag"/>
              <w:spacing w:after="60"/>
              <w:ind w:firstLine="0"/>
              <w:jc w:val="right"/>
              <w:rPr>
                <w:b/>
              </w:rPr>
            </w:pPr>
            <w:r w:rsidRPr="00905018">
              <w:t>308 585</w:t>
            </w:r>
          </w:p>
        </w:tc>
        <w:tc>
          <w:tcPr>
            <w:tcW w:w="1347" w:type="dxa"/>
          </w:tcPr>
          <w:p w:rsidR="009A178A" w:rsidRPr="00905018" w:rsidRDefault="009A178A">
            <w:pPr>
              <w:spacing w:before="0" w:after="60"/>
              <w:jc w:val="right"/>
              <w:rPr>
                <w:b/>
              </w:rPr>
            </w:pPr>
            <w:r w:rsidRPr="00905018">
              <w:t>-17 000</w:t>
            </w:r>
          </w:p>
        </w:tc>
      </w:tr>
      <w:tr w:rsidR="00000000" w:rsidRPr="00905018">
        <w:tblPrEx>
          <w:tblCellMar>
            <w:top w:w="0" w:type="dxa"/>
            <w:bottom w:w="0" w:type="dxa"/>
          </w:tblCellMar>
        </w:tblPrEx>
        <w:tc>
          <w:tcPr>
            <w:tcW w:w="3331" w:type="dxa"/>
          </w:tcPr>
          <w:p w:rsidR="009A178A" w:rsidRPr="00905018" w:rsidRDefault="009A178A">
            <w:pPr>
              <w:pStyle w:val="Normaltindrag"/>
              <w:spacing w:after="60"/>
              <w:ind w:firstLine="0"/>
              <w:jc w:val="left"/>
            </w:pPr>
            <w:r w:rsidRPr="00905018">
              <w:t>B 4 Rådet för arbetsliv</w:t>
            </w:r>
            <w:r w:rsidRPr="00905018">
              <w:t>s</w:t>
            </w:r>
            <w:r w:rsidRPr="00905018">
              <w:t>forskning</w:t>
            </w:r>
          </w:p>
        </w:tc>
        <w:tc>
          <w:tcPr>
            <w:tcW w:w="1346" w:type="dxa"/>
          </w:tcPr>
          <w:p w:rsidR="009A178A" w:rsidRPr="00905018" w:rsidRDefault="009A178A">
            <w:pPr>
              <w:pStyle w:val="Normaltindrag"/>
              <w:spacing w:after="60"/>
              <w:ind w:firstLine="0"/>
              <w:jc w:val="right"/>
            </w:pPr>
            <w:r w:rsidRPr="00905018">
              <w:t>28 322</w:t>
            </w:r>
          </w:p>
        </w:tc>
        <w:tc>
          <w:tcPr>
            <w:tcW w:w="1347" w:type="dxa"/>
          </w:tcPr>
          <w:p w:rsidR="009A178A" w:rsidRPr="00905018" w:rsidRDefault="009A178A">
            <w:pPr>
              <w:pStyle w:val="Vinkelkoder"/>
              <w:spacing w:after="60"/>
              <w:jc w:val="right"/>
            </w:pPr>
            <w:r w:rsidRPr="00905018">
              <w:t>- 2 000</w:t>
            </w:r>
          </w:p>
        </w:tc>
      </w:tr>
    </w:tbl>
    <w:p w:rsidR="009A178A" w:rsidRPr="00905018" w:rsidRDefault="009A178A">
      <w:r w:rsidRPr="00905018">
        <w:br w:type="page"/>
      </w:r>
    </w:p>
    <w:tbl>
      <w:tblPr>
        <w:tblW w:w="0" w:type="auto"/>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3331"/>
        <w:gridCol w:w="1346"/>
        <w:gridCol w:w="1347"/>
      </w:tblGrid>
      <w:tr w:rsidR="00000000" w:rsidRPr="00905018">
        <w:tblPrEx>
          <w:tblCellMar>
            <w:top w:w="0" w:type="dxa"/>
            <w:bottom w:w="0" w:type="dxa"/>
          </w:tblCellMar>
        </w:tblPrEx>
        <w:tc>
          <w:tcPr>
            <w:tcW w:w="3331" w:type="dxa"/>
          </w:tcPr>
          <w:p w:rsidR="009A178A" w:rsidRPr="00905018" w:rsidRDefault="009A178A">
            <w:pPr>
              <w:pStyle w:val="Logo"/>
              <w:spacing w:line="245" w:lineRule="exact"/>
            </w:pPr>
            <w:r w:rsidRPr="00905018">
              <w:t>B 5 Finansiering av forskning och u</w:t>
            </w:r>
            <w:r w:rsidRPr="00905018">
              <w:t>t</w:t>
            </w:r>
            <w:r w:rsidRPr="00905018">
              <w:t>veckling inom arbetslivso</w:t>
            </w:r>
            <w:r w:rsidRPr="00905018">
              <w:t>m</w:t>
            </w:r>
            <w:r w:rsidRPr="00905018">
              <w:t>rådet</w:t>
            </w:r>
          </w:p>
        </w:tc>
        <w:tc>
          <w:tcPr>
            <w:tcW w:w="1346" w:type="dxa"/>
          </w:tcPr>
          <w:p w:rsidR="009A178A" w:rsidRPr="00905018" w:rsidRDefault="009A178A">
            <w:pPr>
              <w:pStyle w:val="Normaltindrag"/>
              <w:spacing w:after="60"/>
              <w:ind w:firstLine="0"/>
              <w:jc w:val="right"/>
            </w:pPr>
            <w:r w:rsidRPr="00905018">
              <w:t>218 854</w:t>
            </w:r>
          </w:p>
        </w:tc>
        <w:tc>
          <w:tcPr>
            <w:tcW w:w="1347" w:type="dxa"/>
          </w:tcPr>
          <w:p w:rsidR="009A178A" w:rsidRPr="00905018" w:rsidRDefault="009A178A">
            <w:pPr>
              <w:spacing w:before="0" w:after="60"/>
              <w:jc w:val="right"/>
            </w:pPr>
            <w:r w:rsidRPr="00905018">
              <w:t>- 13 000</w:t>
            </w:r>
          </w:p>
        </w:tc>
      </w:tr>
      <w:tr w:rsidR="00000000" w:rsidRPr="00905018">
        <w:tblPrEx>
          <w:tblCellMar>
            <w:top w:w="0" w:type="dxa"/>
            <w:bottom w:w="0" w:type="dxa"/>
          </w:tblCellMar>
        </w:tblPrEx>
        <w:tc>
          <w:tcPr>
            <w:tcW w:w="3331" w:type="dxa"/>
          </w:tcPr>
          <w:p w:rsidR="009A178A" w:rsidRPr="00905018" w:rsidRDefault="009A178A">
            <w:pPr>
              <w:spacing w:before="0" w:after="60"/>
            </w:pPr>
            <w:r w:rsidRPr="00905018">
              <w:t>B 8 Arbetsdomstolen</w:t>
            </w:r>
          </w:p>
        </w:tc>
        <w:tc>
          <w:tcPr>
            <w:tcW w:w="1346" w:type="dxa"/>
          </w:tcPr>
          <w:p w:rsidR="009A178A" w:rsidRPr="00905018" w:rsidRDefault="009A178A">
            <w:pPr>
              <w:pStyle w:val="Normaltindrag"/>
              <w:spacing w:after="60"/>
              <w:ind w:firstLine="0"/>
              <w:jc w:val="right"/>
            </w:pPr>
            <w:r w:rsidRPr="00905018">
              <w:t>17 920</w:t>
            </w:r>
          </w:p>
        </w:tc>
        <w:tc>
          <w:tcPr>
            <w:tcW w:w="1347" w:type="dxa"/>
          </w:tcPr>
          <w:p w:rsidR="009A178A" w:rsidRPr="00905018" w:rsidRDefault="009A178A">
            <w:pPr>
              <w:spacing w:before="0" w:after="60"/>
              <w:jc w:val="right"/>
            </w:pPr>
            <w:r w:rsidRPr="00905018">
              <w:t xml:space="preserve">-17 920 </w:t>
            </w:r>
          </w:p>
        </w:tc>
      </w:tr>
      <w:tr w:rsidR="00000000" w:rsidRPr="00905018">
        <w:tblPrEx>
          <w:tblCellMar>
            <w:top w:w="0" w:type="dxa"/>
            <w:bottom w:w="0" w:type="dxa"/>
          </w:tblCellMar>
        </w:tblPrEx>
        <w:tc>
          <w:tcPr>
            <w:tcW w:w="3331" w:type="dxa"/>
          </w:tcPr>
          <w:p w:rsidR="009A178A" w:rsidRPr="00905018" w:rsidRDefault="009A178A">
            <w:pPr>
              <w:spacing w:before="0" w:after="60"/>
            </w:pPr>
            <w:r w:rsidRPr="00905018">
              <w:t>B 9 Statens förlikningsmannaexpedition</w:t>
            </w:r>
          </w:p>
        </w:tc>
        <w:tc>
          <w:tcPr>
            <w:tcW w:w="1346" w:type="dxa"/>
          </w:tcPr>
          <w:p w:rsidR="009A178A" w:rsidRPr="00905018" w:rsidRDefault="009A178A">
            <w:pPr>
              <w:pStyle w:val="Normaltindrag"/>
              <w:spacing w:after="60"/>
              <w:ind w:firstLine="0"/>
              <w:jc w:val="right"/>
            </w:pPr>
            <w:r w:rsidRPr="00905018">
              <w:t>603</w:t>
            </w:r>
          </w:p>
        </w:tc>
        <w:tc>
          <w:tcPr>
            <w:tcW w:w="1347" w:type="dxa"/>
          </w:tcPr>
          <w:p w:rsidR="009A178A" w:rsidRPr="00905018" w:rsidRDefault="009A178A">
            <w:pPr>
              <w:spacing w:before="0" w:after="60"/>
              <w:jc w:val="right"/>
            </w:pPr>
            <w:r w:rsidRPr="00905018">
              <w:t>+ 1 397</w:t>
            </w:r>
          </w:p>
        </w:tc>
      </w:tr>
      <w:tr w:rsidR="00000000" w:rsidRPr="00905018">
        <w:tblPrEx>
          <w:tblCellMar>
            <w:top w:w="0" w:type="dxa"/>
            <w:bottom w:w="0" w:type="dxa"/>
          </w:tblCellMar>
        </w:tblPrEx>
        <w:tc>
          <w:tcPr>
            <w:tcW w:w="3331" w:type="dxa"/>
          </w:tcPr>
          <w:p w:rsidR="009A178A" w:rsidRPr="00905018" w:rsidRDefault="009A178A">
            <w:pPr>
              <w:pStyle w:val="Logo"/>
              <w:spacing w:line="245" w:lineRule="exact"/>
            </w:pPr>
            <w:r w:rsidRPr="00905018">
              <w:t>B 11 Bidrag till stiftelsen Utbildning Nordk</w:t>
            </w:r>
            <w:r w:rsidRPr="00905018">
              <w:t>a</w:t>
            </w:r>
            <w:r w:rsidRPr="00905018">
              <w:t>lotten</w:t>
            </w:r>
          </w:p>
        </w:tc>
        <w:tc>
          <w:tcPr>
            <w:tcW w:w="1346" w:type="dxa"/>
          </w:tcPr>
          <w:p w:rsidR="009A178A" w:rsidRPr="00905018" w:rsidRDefault="009A178A">
            <w:pPr>
              <w:pStyle w:val="Normaltindrag"/>
              <w:spacing w:after="60"/>
              <w:ind w:firstLine="0"/>
              <w:jc w:val="right"/>
            </w:pPr>
            <w:r w:rsidRPr="00905018">
              <w:t>7 229</w:t>
            </w:r>
          </w:p>
        </w:tc>
        <w:tc>
          <w:tcPr>
            <w:tcW w:w="1347" w:type="dxa"/>
          </w:tcPr>
          <w:p w:rsidR="009A178A" w:rsidRPr="00905018" w:rsidRDefault="009A178A">
            <w:pPr>
              <w:spacing w:before="0" w:after="60"/>
              <w:jc w:val="right"/>
            </w:pPr>
            <w:r w:rsidRPr="00905018">
              <w:t>- 3 615</w:t>
            </w:r>
          </w:p>
        </w:tc>
      </w:tr>
      <w:tr w:rsidR="00000000" w:rsidRPr="00905018">
        <w:tblPrEx>
          <w:tblCellMar>
            <w:top w:w="0" w:type="dxa"/>
            <w:bottom w:w="0" w:type="dxa"/>
          </w:tblCellMar>
        </w:tblPrEx>
        <w:tc>
          <w:tcPr>
            <w:tcW w:w="3331" w:type="dxa"/>
          </w:tcPr>
          <w:p w:rsidR="009A178A" w:rsidRPr="00905018" w:rsidRDefault="009A178A">
            <w:pPr>
              <w:spacing w:before="0" w:after="60"/>
            </w:pPr>
            <w:r w:rsidRPr="00905018">
              <w:t>B 13 Ombudsmannen mot diskriminering på grund av sexuell läggning</w:t>
            </w:r>
          </w:p>
        </w:tc>
        <w:tc>
          <w:tcPr>
            <w:tcW w:w="1346" w:type="dxa"/>
          </w:tcPr>
          <w:p w:rsidR="009A178A" w:rsidRPr="00905018" w:rsidRDefault="009A178A">
            <w:pPr>
              <w:pStyle w:val="Normaltindrag"/>
              <w:spacing w:after="60"/>
              <w:ind w:firstLine="0"/>
              <w:jc w:val="right"/>
            </w:pPr>
            <w:r w:rsidRPr="00905018">
              <w:t>3 018</w:t>
            </w:r>
          </w:p>
        </w:tc>
        <w:tc>
          <w:tcPr>
            <w:tcW w:w="1347" w:type="dxa"/>
          </w:tcPr>
          <w:p w:rsidR="009A178A" w:rsidRPr="00905018" w:rsidRDefault="009A178A">
            <w:pPr>
              <w:spacing w:before="0" w:after="60"/>
              <w:jc w:val="right"/>
            </w:pPr>
            <w:r w:rsidRPr="00905018">
              <w:t>- 3 018</w:t>
            </w:r>
          </w:p>
        </w:tc>
      </w:tr>
      <w:tr w:rsidR="00000000" w:rsidRPr="00905018">
        <w:tblPrEx>
          <w:tblCellMar>
            <w:top w:w="0" w:type="dxa"/>
            <w:bottom w:w="0" w:type="dxa"/>
          </w:tblCellMar>
        </w:tblPrEx>
        <w:tc>
          <w:tcPr>
            <w:tcW w:w="3331" w:type="dxa"/>
          </w:tcPr>
          <w:p w:rsidR="009A178A" w:rsidRPr="00905018" w:rsidRDefault="009A178A">
            <w:pPr>
              <w:spacing w:before="0" w:after="60"/>
            </w:pPr>
            <w:r w:rsidRPr="00905018">
              <w:t>B 14 Medlingsinstitutet</w:t>
            </w:r>
          </w:p>
        </w:tc>
        <w:tc>
          <w:tcPr>
            <w:tcW w:w="1346" w:type="dxa"/>
          </w:tcPr>
          <w:p w:rsidR="009A178A" w:rsidRPr="00905018" w:rsidRDefault="009A178A">
            <w:pPr>
              <w:pStyle w:val="Normaltindrag"/>
              <w:spacing w:after="60"/>
              <w:ind w:firstLine="0"/>
              <w:jc w:val="right"/>
            </w:pPr>
            <w:r w:rsidRPr="00905018">
              <w:t>11 250</w:t>
            </w:r>
          </w:p>
        </w:tc>
        <w:tc>
          <w:tcPr>
            <w:tcW w:w="1347" w:type="dxa"/>
          </w:tcPr>
          <w:p w:rsidR="009A178A" w:rsidRPr="00905018" w:rsidRDefault="009A178A">
            <w:pPr>
              <w:spacing w:before="0" w:after="60"/>
              <w:jc w:val="right"/>
            </w:pPr>
            <w:r w:rsidRPr="00905018">
              <w:t>- 11 250</w:t>
            </w:r>
          </w:p>
        </w:tc>
      </w:tr>
      <w:tr w:rsidR="00000000" w:rsidRPr="00905018">
        <w:tblPrEx>
          <w:tblCellMar>
            <w:top w:w="0" w:type="dxa"/>
            <w:bottom w:w="0" w:type="dxa"/>
          </w:tblCellMar>
        </w:tblPrEx>
        <w:tc>
          <w:tcPr>
            <w:tcW w:w="3331" w:type="dxa"/>
          </w:tcPr>
          <w:p w:rsidR="009A178A" w:rsidRPr="00905018" w:rsidRDefault="009A178A">
            <w:pPr>
              <w:spacing w:before="0" w:after="60"/>
            </w:pPr>
            <w:r w:rsidRPr="00905018">
              <w:t>C 1 Jämställdhetso</w:t>
            </w:r>
            <w:r w:rsidRPr="00905018">
              <w:t>m</w:t>
            </w:r>
            <w:r w:rsidRPr="00905018">
              <w:t>budsmannen</w:t>
            </w:r>
          </w:p>
        </w:tc>
        <w:tc>
          <w:tcPr>
            <w:tcW w:w="1346" w:type="dxa"/>
          </w:tcPr>
          <w:p w:rsidR="009A178A" w:rsidRPr="00905018" w:rsidRDefault="009A178A">
            <w:pPr>
              <w:pStyle w:val="Normaltindrag"/>
              <w:spacing w:after="60"/>
              <w:ind w:firstLine="0"/>
              <w:jc w:val="right"/>
            </w:pPr>
            <w:r w:rsidRPr="00905018">
              <w:t>16 708</w:t>
            </w:r>
          </w:p>
        </w:tc>
        <w:tc>
          <w:tcPr>
            <w:tcW w:w="1347" w:type="dxa"/>
          </w:tcPr>
          <w:p w:rsidR="009A178A" w:rsidRPr="00905018" w:rsidRDefault="009A178A">
            <w:pPr>
              <w:spacing w:before="0" w:after="60"/>
              <w:jc w:val="right"/>
            </w:pPr>
            <w:r w:rsidRPr="00905018">
              <w:t>- 16 708</w:t>
            </w:r>
          </w:p>
        </w:tc>
      </w:tr>
      <w:tr w:rsidR="00000000" w:rsidRPr="00905018">
        <w:tblPrEx>
          <w:tblCellMar>
            <w:top w:w="0" w:type="dxa"/>
            <w:bottom w:w="0" w:type="dxa"/>
          </w:tblCellMar>
        </w:tblPrEx>
        <w:tc>
          <w:tcPr>
            <w:tcW w:w="3331" w:type="dxa"/>
          </w:tcPr>
          <w:p w:rsidR="009A178A" w:rsidRPr="00905018" w:rsidRDefault="009A178A">
            <w:pPr>
              <w:spacing w:before="0" w:after="60"/>
            </w:pPr>
            <w:r w:rsidRPr="00905018">
              <w:t>C 2 Särskilda jämställ</w:t>
            </w:r>
            <w:r w:rsidRPr="00905018">
              <w:t>d</w:t>
            </w:r>
            <w:r w:rsidRPr="00905018">
              <w:t>hetsåtgärder</w:t>
            </w:r>
          </w:p>
        </w:tc>
        <w:tc>
          <w:tcPr>
            <w:tcW w:w="1346" w:type="dxa"/>
          </w:tcPr>
          <w:p w:rsidR="009A178A" w:rsidRPr="00905018" w:rsidRDefault="009A178A">
            <w:pPr>
              <w:pStyle w:val="Normaltindrag"/>
              <w:spacing w:after="60"/>
              <w:ind w:firstLine="0"/>
              <w:jc w:val="right"/>
            </w:pPr>
            <w:r w:rsidRPr="00905018">
              <w:t>13 706</w:t>
            </w:r>
          </w:p>
        </w:tc>
        <w:tc>
          <w:tcPr>
            <w:tcW w:w="1347" w:type="dxa"/>
          </w:tcPr>
          <w:p w:rsidR="009A178A" w:rsidRPr="00905018" w:rsidRDefault="009A178A">
            <w:pPr>
              <w:spacing w:before="0" w:after="60"/>
              <w:jc w:val="right"/>
            </w:pPr>
            <w:r w:rsidRPr="00905018">
              <w:t>- 6 853</w:t>
            </w:r>
          </w:p>
        </w:tc>
      </w:tr>
      <w:tr w:rsidR="00000000" w:rsidRPr="00905018">
        <w:tblPrEx>
          <w:tblCellMar>
            <w:top w:w="0" w:type="dxa"/>
            <w:bottom w:w="0" w:type="dxa"/>
          </w:tblCellMar>
        </w:tblPrEx>
        <w:tc>
          <w:tcPr>
            <w:tcW w:w="3331" w:type="dxa"/>
          </w:tcPr>
          <w:p w:rsidR="009A178A" w:rsidRPr="00905018" w:rsidRDefault="009A178A">
            <w:pPr>
              <w:spacing w:before="0" w:after="60"/>
            </w:pPr>
            <w:r w:rsidRPr="00905018">
              <w:t>C 3 Det nya ombudsmannainstitutet</w:t>
            </w:r>
          </w:p>
        </w:tc>
        <w:tc>
          <w:tcPr>
            <w:tcW w:w="1346" w:type="dxa"/>
          </w:tcPr>
          <w:p w:rsidR="009A178A" w:rsidRPr="00905018" w:rsidRDefault="009A178A">
            <w:pPr>
              <w:pStyle w:val="Normaltindrag"/>
              <w:spacing w:after="60"/>
              <w:ind w:firstLine="0"/>
              <w:jc w:val="right"/>
            </w:pPr>
            <w:r w:rsidRPr="00905018">
              <w:t>–</w:t>
            </w:r>
          </w:p>
        </w:tc>
        <w:tc>
          <w:tcPr>
            <w:tcW w:w="1347" w:type="dxa"/>
          </w:tcPr>
          <w:p w:rsidR="009A178A" w:rsidRPr="00905018" w:rsidRDefault="009A178A">
            <w:pPr>
              <w:spacing w:before="0" w:after="60"/>
              <w:jc w:val="right"/>
            </w:pPr>
            <w:r w:rsidRPr="00905018">
              <w:t>+ 32 193</w:t>
            </w:r>
          </w:p>
        </w:tc>
      </w:tr>
    </w:tbl>
    <w:p w:rsidR="009A178A" w:rsidRPr="00905018" w:rsidRDefault="009A178A">
      <w:pPr>
        <w:pStyle w:val="Rubrik2"/>
      </w:pPr>
      <w:bookmarkStart w:id="174" w:name="_Toc468612039"/>
      <w:r w:rsidRPr="00905018">
        <w:t>2. Politiken på utgiftsområdena 13 och 14 m.m.</w:t>
      </w:r>
      <w:bookmarkEnd w:id="174"/>
      <w:r w:rsidRPr="00905018">
        <w:t xml:space="preserve"> (Kristdemokraterna)</w:t>
      </w:r>
    </w:p>
    <w:p w:rsidR="009A178A" w:rsidRPr="00905018" w:rsidRDefault="009A178A">
      <w:r w:rsidRPr="00905018">
        <w:t xml:space="preserve">Stefan Attefall och Maria Larsson (båda kd) anför: </w:t>
      </w:r>
    </w:p>
    <w:p w:rsidR="009A178A" w:rsidRPr="00905018" w:rsidRDefault="009A178A">
      <w:r w:rsidRPr="00905018">
        <w:t>Vi kristdemokrater konstaterar att det i riksdagen finns en majoritet beståe</w:t>
      </w:r>
      <w:r w:rsidRPr="00905018">
        <w:t>n</w:t>
      </w:r>
      <w:r w:rsidRPr="00905018">
        <w:t>de av socialdemokrater, vänsterpartister och miljöpartister för förslagen i budgetpropositionen för år 2000 beträffande ekonomiska ramar för de olika utgiftsområdena samt beräkningen av statens inkomster avseende år 2000 i den statliga budgeten. Samma majoritet har också uttalat sitt stöd gällande beräkningen av det offentliga utgiftstaket samt förslagen om preliminära utgiftstak för åren 2001 och 2002.</w:t>
      </w:r>
    </w:p>
    <w:p w:rsidR="009A178A" w:rsidRPr="00905018" w:rsidRDefault="009A178A">
      <w:pPr>
        <w:pStyle w:val="Normaltindrag"/>
      </w:pPr>
      <w:r w:rsidRPr="00905018">
        <w:t>Från kristdemokratisk sida har vi i parti- och kommittémotioner förordat en annan inriktning av budgetpo</w:t>
      </w:r>
      <w:r w:rsidRPr="00905018">
        <w:t>litiken och den ekonomiska politiken. Vi menar att den ekonomiska politiken måste föras på ett sådant sätt att den ger stabila och goda villkor för fler och växande företag. Skapandet av arbeten är den i särklass viktigaste fördelningspolitiska uppgiften. Den tillväxtpolitik som vi förespråkar påverkas av åtgärder på många områden, däribland inom arbetsmarknadspolitiken. Där vill vi särskilt betona arbetsmarknadens spe</w:t>
      </w:r>
      <w:r w:rsidRPr="00905018">
        <w:t>l</w:t>
      </w:r>
      <w:r w:rsidRPr="00905018">
        <w:t>regler samt frågor som rör utbildning och kompetens.</w:t>
      </w:r>
    </w:p>
    <w:p w:rsidR="009A178A" w:rsidRPr="00905018" w:rsidRDefault="009A178A">
      <w:pPr>
        <w:pStyle w:val="Normaltindrag"/>
      </w:pPr>
      <w:r w:rsidRPr="00905018">
        <w:t>Eftersom riksdagens majoritet förord</w:t>
      </w:r>
      <w:r w:rsidRPr="00905018">
        <w:t>ar en annan inriktning av politiken deltar vi inte i det nu aktuella beslutet om anslagsfördelning inom utgiftso</w:t>
      </w:r>
      <w:r w:rsidRPr="00905018">
        <w:t>m</w:t>
      </w:r>
      <w:r w:rsidRPr="00905018">
        <w:t>rådena 13 och 14.</w:t>
      </w:r>
    </w:p>
    <w:p w:rsidR="009A178A" w:rsidRPr="00905018" w:rsidRDefault="009A178A">
      <w:pPr>
        <w:pStyle w:val="Normaltindrag"/>
      </w:pPr>
      <w:r w:rsidRPr="00905018">
        <w:t>I detta yttrande redovisar vi huvuddragen i vår politik som rör arbetsmar</w:t>
      </w:r>
      <w:r w:rsidRPr="00905018">
        <w:t>k</w:t>
      </w:r>
      <w:r w:rsidRPr="00905018">
        <w:t>nads- och arbetslivspolitiken och utgiftsområdena 13 och 14 för budgetåret 2000.</w:t>
      </w:r>
    </w:p>
    <w:p w:rsidR="009A178A" w:rsidRPr="00905018" w:rsidRDefault="009A178A">
      <w:pPr>
        <w:pStyle w:val="R3"/>
      </w:pPr>
      <w:r w:rsidRPr="00905018">
        <w:t>Den allmänna inriktningen av politiken</w:t>
      </w:r>
    </w:p>
    <w:p w:rsidR="009A178A" w:rsidRPr="00905018" w:rsidRDefault="009A178A">
      <w:r w:rsidRPr="00905018">
        <w:t>Tillsammans med Moderaterna, Centerpartiet och Folkpartiet har vi avgett en gemensam reservation om inriktningen av politiken, se reservation 1. Allmän inriktning av politiken. Tillsammans med företrädare för andra partier eller på egen hand har vi också avgivit reservationer på ett antal andra punkter. Därutöver vill vi anföra följande.</w:t>
      </w:r>
    </w:p>
    <w:p w:rsidR="009A178A" w:rsidRPr="00905018" w:rsidRDefault="009A178A">
      <w:pPr>
        <w:pStyle w:val="Normaltindrag"/>
      </w:pPr>
      <w:r w:rsidRPr="00905018">
        <w:t>Vi kristdemokrater anser att detaljregleringen kring de arbetsmarknadsp</w:t>
      </w:r>
      <w:r w:rsidRPr="00905018">
        <w:t>o</w:t>
      </w:r>
      <w:r w:rsidRPr="00905018">
        <w:t>litiska åtgärderna måste ersättas med mer generella och enkla system. Ansvar och resurser måste flyttas till lägre nivåer. Arbetsmarknadsutbildningen måste knytas närmare det reguljära utbildningsväsendet och en större del av de arbetsmarknadspolitiska åtgärderna utgöras av yrkesinriktade arbetsmar</w:t>
      </w:r>
      <w:r w:rsidRPr="00905018">
        <w:t>k</w:t>
      </w:r>
      <w:r w:rsidRPr="00905018">
        <w:t>nadsutbildningar, däribland lärlingsutbildning. Särskilda satsningar bör göras för att bryta den könssegregerade arbetsmarknaden.</w:t>
      </w:r>
    </w:p>
    <w:p w:rsidR="009A178A" w:rsidRPr="00905018" w:rsidRDefault="009A178A">
      <w:pPr>
        <w:pStyle w:val="Normaltindrag"/>
      </w:pPr>
      <w:r w:rsidRPr="00905018">
        <w:t>För att förbättra lönebildningen krävs en rad reformer när det gäller arbet</w:t>
      </w:r>
      <w:r w:rsidRPr="00905018">
        <w:t>s</w:t>
      </w:r>
      <w:r w:rsidRPr="00905018">
        <w:t xml:space="preserve">rätten och arbetslöshetsförsäkringen. Vi förespråkar vidare bättre samverkan mellan arbetsmarknadspolitik och socialpolitik under måttot ”det finns bruk för alla”. </w:t>
      </w:r>
    </w:p>
    <w:p w:rsidR="009A178A" w:rsidRPr="00905018" w:rsidRDefault="009A178A">
      <w:pPr>
        <w:pStyle w:val="Normaltindrag"/>
      </w:pPr>
      <w:r w:rsidRPr="00905018">
        <w:t>När det gäller EU-samarbetet betonar vi att regeringen bör utforma den nationella handlingsplanen för sysselsättning i enlighet med EU:s sysselsät</w:t>
      </w:r>
      <w:r w:rsidRPr="00905018">
        <w:t>t</w:t>
      </w:r>
      <w:r w:rsidRPr="00905018">
        <w:t xml:space="preserve">ningsriktlinjer. </w:t>
      </w:r>
    </w:p>
    <w:p w:rsidR="009A178A" w:rsidRPr="00905018" w:rsidRDefault="009A178A">
      <w:pPr>
        <w:pStyle w:val="R2"/>
      </w:pPr>
      <w:r w:rsidRPr="00905018">
        <w:t>Utgiftsområde 13</w:t>
      </w:r>
    </w:p>
    <w:p w:rsidR="009A178A" w:rsidRPr="00905018" w:rsidRDefault="009A178A">
      <w:pPr>
        <w:pStyle w:val="R3"/>
        <w:spacing w:before="123"/>
      </w:pPr>
      <w:r w:rsidRPr="00905018">
        <w:t>Inledning</w:t>
      </w:r>
    </w:p>
    <w:p w:rsidR="009A178A" w:rsidRPr="00905018" w:rsidRDefault="009A178A">
      <w:pPr>
        <w:rPr>
          <w:snapToGrid w:val="0"/>
          <w:lang w:eastAsia="sv-SE"/>
        </w:rPr>
      </w:pPr>
      <w:r w:rsidRPr="00905018">
        <w:rPr>
          <w:snapToGrid w:val="0"/>
          <w:lang w:eastAsia="sv-SE"/>
        </w:rPr>
        <w:t>Vi har utvecklat våra tankegångar om en ny arbetslöshetsförsäkring i ko</w:t>
      </w:r>
      <w:r w:rsidRPr="00905018">
        <w:rPr>
          <w:snapToGrid w:val="0"/>
          <w:lang w:eastAsia="sv-SE"/>
        </w:rPr>
        <w:t>m</w:t>
      </w:r>
      <w:r w:rsidRPr="00905018">
        <w:rPr>
          <w:snapToGrid w:val="0"/>
          <w:lang w:eastAsia="sv-SE"/>
        </w:rPr>
        <w:t>mittémotion A255. Den del av motionen som avser försäkringens detaljregler kommer att behandlas i ett separat betänkande. I detta yttrande tar vi upp de mer övergripande synpunkterna på försäkringen.</w:t>
      </w:r>
    </w:p>
    <w:p w:rsidR="009A178A" w:rsidRPr="00905018" w:rsidRDefault="009A178A">
      <w:pPr>
        <w:pStyle w:val="Normaltindrag"/>
        <w:rPr>
          <w:snapToGrid w:val="0"/>
          <w:lang w:eastAsia="sv-SE"/>
        </w:rPr>
      </w:pPr>
      <w:r w:rsidRPr="00905018">
        <w:rPr>
          <w:snapToGrid w:val="0"/>
          <w:lang w:eastAsia="sv-SE"/>
        </w:rPr>
        <w:t>Vi kristdemokrater anser att tillväxtbefrämjande åtgärder är det centrala för att få fler i arbete och därmed minska kostnaderna för arbetslöshetsförsä</w:t>
      </w:r>
      <w:r w:rsidRPr="00905018">
        <w:rPr>
          <w:snapToGrid w:val="0"/>
          <w:lang w:eastAsia="sv-SE"/>
        </w:rPr>
        <w:t>k</w:t>
      </w:r>
      <w:r w:rsidRPr="00905018">
        <w:rPr>
          <w:snapToGrid w:val="0"/>
          <w:lang w:eastAsia="sv-SE"/>
        </w:rPr>
        <w:t>ringen. Den obligatoriska arbetslöshetsförsäkring som utformades av den tidigare fyrpartiregeringen hade goda förutsättningar att fungera på ett til</w:t>
      </w:r>
      <w:r w:rsidRPr="00905018">
        <w:rPr>
          <w:snapToGrid w:val="0"/>
          <w:lang w:eastAsia="sv-SE"/>
        </w:rPr>
        <w:t>l</w:t>
      </w:r>
      <w:r w:rsidRPr="00905018">
        <w:rPr>
          <w:snapToGrid w:val="0"/>
          <w:lang w:eastAsia="sv-SE"/>
        </w:rPr>
        <w:t>fredsställande sätt. Dessvärre avskaffades den av Socialdemokraterna. Sedan dess har a-kassan ständigt förändrats både i fråga om ersättningsnivåer och villkor. Den har blivit ett lapptäcke av krångliga regler. Många har ställts utanför försäkringssystemet, vilket varit till skada för enskilda och för a</w:t>
      </w:r>
      <w:r w:rsidRPr="00905018">
        <w:rPr>
          <w:snapToGrid w:val="0"/>
          <w:lang w:eastAsia="sv-SE"/>
        </w:rPr>
        <w:t>r</w:t>
      </w:r>
      <w:r w:rsidRPr="00905018">
        <w:rPr>
          <w:snapToGrid w:val="0"/>
          <w:lang w:eastAsia="sv-SE"/>
        </w:rPr>
        <w:t>betsmarknadens funktionssätt i stort. 1997 års försäkring</w:t>
      </w:r>
      <w:r w:rsidRPr="00905018">
        <w:rPr>
          <w:snapToGrid w:val="0"/>
          <w:lang w:eastAsia="sv-SE"/>
        </w:rPr>
        <w:t xml:space="preserve"> fyller inte de krav som vi anser att man bör ställa på en försäkring värd namnet.</w:t>
      </w:r>
    </w:p>
    <w:p w:rsidR="009A178A" w:rsidRPr="00905018" w:rsidRDefault="009A178A">
      <w:pPr>
        <w:pStyle w:val="Normaltindrag"/>
        <w:rPr>
          <w:snapToGrid w:val="0"/>
          <w:lang w:eastAsia="sv-SE"/>
        </w:rPr>
      </w:pPr>
      <w:r w:rsidRPr="00905018">
        <w:rPr>
          <w:snapToGrid w:val="0"/>
          <w:lang w:eastAsia="sv-SE"/>
        </w:rPr>
        <w:t>Vår principiella syn är att den arbetslöse skall ha ett ekonomiskt stöd så länge som han eller hon söker arbete och står till arbetsmarknadens förf</w:t>
      </w:r>
      <w:r w:rsidRPr="00905018">
        <w:rPr>
          <w:snapToGrid w:val="0"/>
          <w:lang w:eastAsia="sv-SE"/>
        </w:rPr>
        <w:t>o</w:t>
      </w:r>
      <w:r w:rsidRPr="00905018">
        <w:rPr>
          <w:snapToGrid w:val="0"/>
          <w:lang w:eastAsia="sv-SE"/>
        </w:rPr>
        <w:t>gande. Någon bortre parentes bör därför inte införas. Samtidigt måste det dock vara mer lönsamt att ta ett kort tillfälligt arbete än att låta bli. Vi anser att marginaleffekterna måste minskas. Därför förordar vi i motsats till Soc</w:t>
      </w:r>
      <w:r w:rsidRPr="00905018">
        <w:rPr>
          <w:snapToGrid w:val="0"/>
          <w:lang w:eastAsia="sv-SE"/>
        </w:rPr>
        <w:t>i</w:t>
      </w:r>
      <w:r w:rsidRPr="00905018">
        <w:rPr>
          <w:snapToGrid w:val="0"/>
          <w:lang w:eastAsia="sv-SE"/>
        </w:rPr>
        <w:t xml:space="preserve">aldemokraterna, Vänsterpartiet och Miljöpartiet sänkt inkomstskatt även för arbetslösa, genom höjt grundavdrag, framför en höjning av dagpenningen. Vi anser också att man måste förhindra de trösklar som gör att människor inte kan ta de arbeten som erbjuds därför att de i vissa </w:t>
      </w:r>
      <w:r w:rsidRPr="00905018">
        <w:rPr>
          <w:snapToGrid w:val="0"/>
          <w:lang w:eastAsia="sv-SE"/>
        </w:rPr>
        <w:t>fall förlorar ekonomiskt på det.</w:t>
      </w:r>
    </w:p>
    <w:p w:rsidR="009A178A" w:rsidRPr="00905018" w:rsidRDefault="009A178A">
      <w:pPr>
        <w:pStyle w:val="Normaltindrag"/>
        <w:rPr>
          <w:snapToGrid w:val="0"/>
          <w:lang w:eastAsia="sv-SE"/>
        </w:rPr>
      </w:pPr>
      <w:r w:rsidRPr="00905018">
        <w:rPr>
          <w:snapToGrid w:val="0"/>
          <w:lang w:eastAsia="sv-SE"/>
        </w:rPr>
        <w:t>En allmän obligatorisk arbetslöshetsförsäkring skall ersätta inkomstbortfall för alla förvärvsarbetande som har en anknytning till arbetsmarknaden. Även fortsättningsvis måste det finnas en kassa som är fristående i förhållande till parterna på arbetsmarknaden.</w:t>
      </w:r>
    </w:p>
    <w:p w:rsidR="009A178A" w:rsidRPr="00905018" w:rsidRDefault="009A178A">
      <w:pPr>
        <w:pStyle w:val="Normaltindrag"/>
        <w:rPr>
          <w:snapToGrid w:val="0"/>
          <w:lang w:eastAsia="sv-SE"/>
        </w:rPr>
      </w:pPr>
      <w:r w:rsidRPr="00905018">
        <w:rPr>
          <w:snapToGrid w:val="0"/>
          <w:lang w:eastAsia="sv-SE"/>
        </w:rPr>
        <w:t>Genom en högre grad av avgiftsfinansiering uppnås ett bättre samband mellan lönebildning och arbetslöshet, vilket leder till en bättre fungerande arbetsmarknad. Vår tanke är att en ökad arbetslöshet som följer av en illa fungerande lönebildning omedelbart skall öka kostnaderna för den enskildes a-kassa. På motsvarande sätt skall den enskildes kostnader minska när a</w:t>
      </w:r>
      <w:r w:rsidRPr="00905018">
        <w:rPr>
          <w:snapToGrid w:val="0"/>
          <w:lang w:eastAsia="sv-SE"/>
        </w:rPr>
        <w:t>r</w:t>
      </w:r>
      <w:r w:rsidRPr="00905018">
        <w:rPr>
          <w:snapToGrid w:val="0"/>
          <w:lang w:eastAsia="sv-SE"/>
        </w:rPr>
        <w:t>betslösheten sjunker. Egenfinansieringen bör uppgå till en tredjedel i denna allmänna nya försäkring. Den enskilde kompenseras g</w:t>
      </w:r>
      <w:r w:rsidRPr="00905018">
        <w:rPr>
          <w:snapToGrid w:val="0"/>
          <w:lang w:eastAsia="sv-SE"/>
        </w:rPr>
        <w:t>e</w:t>
      </w:r>
      <w:r w:rsidRPr="00905018">
        <w:rPr>
          <w:snapToGrid w:val="0"/>
          <w:lang w:eastAsia="sv-SE"/>
        </w:rPr>
        <w:t>nom sänkt skatt.</w:t>
      </w:r>
    </w:p>
    <w:p w:rsidR="009A178A" w:rsidRPr="00905018" w:rsidRDefault="009A178A">
      <w:pPr>
        <w:pStyle w:val="Normaltindrag"/>
        <w:rPr>
          <w:snapToGrid w:val="0"/>
          <w:lang w:eastAsia="sv-SE"/>
        </w:rPr>
      </w:pPr>
      <w:r w:rsidRPr="00905018">
        <w:rPr>
          <w:snapToGrid w:val="0"/>
          <w:lang w:eastAsia="sv-SE"/>
        </w:rPr>
        <w:t>I korthet innebär vårt förslag i övrigt bl.a. att dagens kvalificeringsvillkor ses över, att ersättningsnivån skall vara 80 % under det första året för att sedan successivt omräknas varje kvartal efter inkomsten under de senaste 24 månaderna, att allt utfört förvärvsarbete skall ligga till grund för ersättning</w:t>
      </w:r>
      <w:r w:rsidRPr="00905018">
        <w:rPr>
          <w:snapToGrid w:val="0"/>
          <w:lang w:eastAsia="sv-SE"/>
        </w:rPr>
        <w:t>s</w:t>
      </w:r>
      <w:r w:rsidRPr="00905018">
        <w:rPr>
          <w:snapToGrid w:val="0"/>
          <w:lang w:eastAsia="sv-SE"/>
        </w:rPr>
        <w:t>rätt, att deltagande i studier skall räknas som s.k. överhoppningsbar tid och att den lägsta respektive den högsta dagpenningen b</w:t>
      </w:r>
      <w:r w:rsidRPr="00905018">
        <w:rPr>
          <w:snapToGrid w:val="0"/>
          <w:lang w:eastAsia="sv-SE"/>
        </w:rPr>
        <w:t>e</w:t>
      </w:r>
      <w:r w:rsidRPr="00905018">
        <w:rPr>
          <w:snapToGrid w:val="0"/>
          <w:lang w:eastAsia="sv-SE"/>
        </w:rPr>
        <w:t>står.</w:t>
      </w:r>
    </w:p>
    <w:p w:rsidR="009A178A" w:rsidRPr="00905018" w:rsidRDefault="009A178A">
      <w:pPr>
        <w:pStyle w:val="R3"/>
        <w:rPr>
          <w:snapToGrid w:val="0"/>
          <w:lang w:eastAsia="sv-SE"/>
        </w:rPr>
      </w:pPr>
      <w:r w:rsidRPr="00905018">
        <w:rPr>
          <w:snapToGrid w:val="0"/>
          <w:lang w:eastAsia="sv-SE"/>
        </w:rPr>
        <w:t>Anslaget A 1 Bidrag till arbetslöshetsersättningen</w:t>
      </w:r>
    </w:p>
    <w:p w:rsidR="009A178A" w:rsidRPr="00905018" w:rsidRDefault="009A178A">
      <w:pPr>
        <w:rPr>
          <w:snapToGrid w:val="0"/>
          <w:lang w:eastAsia="sv-SE"/>
        </w:rPr>
      </w:pPr>
      <w:r w:rsidRPr="00905018">
        <w:rPr>
          <w:snapToGrid w:val="0"/>
          <w:lang w:eastAsia="sv-SE"/>
        </w:rPr>
        <w:t>Med våra förslag räknar vi med en total inkomstförstärkning för nästa år med 5 750 miljoner kronor. Kristdemokraternas övriga förslag på näringslivs- och arbetsmarknadsområdet leder till att arbetslösheten sjunker, vilket innebär minskade utgifter för försäkringen. Förslagen innebär även fler anställda inom den kommunala sektorn på grund av högre statsbidrag till kommuner och landsting för satsningar på vård, omsorg och skola, sänkt skatt inom tjänstesektorn och en rad företagsfrämjande och tillväxtoriente</w:t>
      </w:r>
      <w:r w:rsidRPr="00905018">
        <w:rPr>
          <w:snapToGrid w:val="0"/>
          <w:lang w:eastAsia="sv-SE"/>
        </w:rPr>
        <w:t>rade åtgärder vilket bidrar till att ytterligare sänka arbetslösheten och därmed kostnaderna för arbetslöshetsförsäkringen. Enligt en försiktig bedömning av effekten av dessa åtgärder minskar utgifterna med ytterligare 1 000 miljoner kronor för nästa år, vilket innebär att vi bara tillgodoräknat oss den ekonomiska effe</w:t>
      </w:r>
      <w:r w:rsidRPr="00905018">
        <w:rPr>
          <w:snapToGrid w:val="0"/>
          <w:lang w:eastAsia="sv-SE"/>
        </w:rPr>
        <w:t>k</w:t>
      </w:r>
      <w:r w:rsidRPr="00905018">
        <w:rPr>
          <w:snapToGrid w:val="0"/>
          <w:lang w:eastAsia="sv-SE"/>
        </w:rPr>
        <w:t xml:space="preserve">ten av att arbetslösheten sjunker med 0,2 procentenheter. </w:t>
      </w:r>
    </w:p>
    <w:p w:rsidR="009A178A" w:rsidRPr="00905018" w:rsidRDefault="009A178A">
      <w:pPr>
        <w:pStyle w:val="Normaltindrag"/>
        <w:rPr>
          <w:snapToGrid w:val="0"/>
          <w:lang w:eastAsia="sv-SE"/>
        </w:rPr>
      </w:pPr>
      <w:r w:rsidRPr="00905018">
        <w:rPr>
          <w:snapToGrid w:val="0"/>
          <w:lang w:eastAsia="sv-SE"/>
        </w:rPr>
        <w:t>Vi föreslår därmed att anslaget A 1 bestäms till ett belopp som är 6 750 miljoner kronor lägre än regeringens förslag.</w:t>
      </w:r>
    </w:p>
    <w:p w:rsidR="009A178A" w:rsidRPr="00905018" w:rsidRDefault="009A178A">
      <w:pPr>
        <w:pStyle w:val="R2"/>
      </w:pPr>
      <w:r w:rsidRPr="00905018">
        <w:t>Utgiftsområde 14</w:t>
      </w:r>
    </w:p>
    <w:p w:rsidR="009A178A" w:rsidRPr="00905018" w:rsidRDefault="009A178A">
      <w:pPr>
        <w:pStyle w:val="R3"/>
        <w:spacing w:before="123"/>
      </w:pPr>
      <w:r w:rsidRPr="00905018">
        <w:t>Anslaget A 1 Arbetsmarknadsverkets förvaltningskostnader</w:t>
      </w:r>
    </w:p>
    <w:p w:rsidR="009A178A" w:rsidRPr="00905018" w:rsidRDefault="009A178A">
      <w:r w:rsidRPr="00905018">
        <w:t>Från Kristdemokraternas sida förordar vi att AMS i egenskap av central myndighet får mer av stabskaraktär. Detta möjliggör rationaliseringar och besparingar under år 2000. Länsarbetsnämnderna bör antingen regionaliseras eller samordnas med länsstyrelsernas verksamhet vilket också medför besp</w:t>
      </w:r>
      <w:r w:rsidRPr="00905018">
        <w:t>a</w:t>
      </w:r>
      <w:r w:rsidRPr="00905018">
        <w:t>ringar. Vi anser vidare att ett reducerat antal arbetsmarknadspolitiska pr</w:t>
      </w:r>
      <w:r w:rsidRPr="00905018">
        <w:t>o</w:t>
      </w:r>
      <w:r w:rsidRPr="00905018">
        <w:t>gram och förenklingar av regelverken leder till minskat behov av adminis</w:t>
      </w:r>
      <w:r w:rsidRPr="00905018">
        <w:t>t</w:t>
      </w:r>
      <w:r w:rsidRPr="00905018">
        <w:t>ration i AMS. Fältarbetet på arbetsförmedlingarna skall prioriteras. Sa</w:t>
      </w:r>
      <w:r w:rsidRPr="00905018">
        <w:t>m</w:t>
      </w:r>
      <w:r w:rsidRPr="00905018">
        <w:t>mantaget kan anslaget A 1 skäras ned med 50 miljoner kronor år 2000.</w:t>
      </w:r>
    </w:p>
    <w:p w:rsidR="009A178A" w:rsidRPr="00905018" w:rsidRDefault="009A178A">
      <w:pPr>
        <w:pStyle w:val="R3"/>
        <w:rPr>
          <w:i/>
        </w:rPr>
      </w:pPr>
      <w:r w:rsidRPr="00905018">
        <w:t>Nivån på utbildningsbidraget</w:t>
      </w:r>
    </w:p>
    <w:p w:rsidR="009A178A" w:rsidRPr="00905018" w:rsidRDefault="009A178A">
      <w:r w:rsidRPr="00905018">
        <w:t>Om utbildningsväsende och omskolning skall fungera på ett bra sätt måste de ersättningar som utgår vid utbildning synkroniseras. I dag är ersättningarna olika beroende på om man tidigare arbetat, deltagit i en arbetsmarknadspol</w:t>
      </w:r>
      <w:r w:rsidRPr="00905018">
        <w:t>i</w:t>
      </w:r>
      <w:r w:rsidRPr="00905018">
        <w:t>tisk åtgärd eller om man studerar på egen hand. Från Kristdemokraternas sida anser vi att deltagare utan rätt till arbetslöshetsersättning bör ha möjli</w:t>
      </w:r>
      <w:r w:rsidRPr="00905018">
        <w:t>g</w:t>
      </w:r>
      <w:r w:rsidRPr="00905018">
        <w:t>het att utnyttja en lånedel för att komma upp i samma ersättningsnivå som tidigare och få likvärdig ersättning som andra studerandegrupper. Detta bör kunna ske inom befintlig anslagsram.</w:t>
      </w:r>
    </w:p>
    <w:p w:rsidR="009A178A" w:rsidRPr="00905018" w:rsidRDefault="009A178A">
      <w:pPr>
        <w:pStyle w:val="R3"/>
      </w:pPr>
      <w:r w:rsidRPr="00905018">
        <w:t>Finansieringsbidrag vid arbetspraktik</w:t>
      </w:r>
    </w:p>
    <w:p w:rsidR="009A178A" w:rsidRPr="00905018" w:rsidRDefault="009A178A">
      <w:r w:rsidRPr="00905018">
        <w:t>Vi kristdemokrater är kritiska mot utformningen av finansieringsbidraget för arbetspraktik. Det är bra att grupper som är utrikes födda och arbetshand</w:t>
      </w:r>
      <w:r w:rsidRPr="00905018">
        <w:t>i</w:t>
      </w:r>
      <w:r w:rsidRPr="00905018">
        <w:t>kappade kan undantas från kravet på finansieringsbidrag liksom att ideella organisationer undantas från kravet. Vi anser också att ett undantag bör göras för statliga myndigheter. Eftersom huvudmannen är densamma går pengarna bara runt i systemet. Dessutom leder dagens regler till att viktiga arbetsup</w:t>
      </w:r>
      <w:r w:rsidRPr="00905018">
        <w:t>p</w:t>
      </w:r>
      <w:r w:rsidRPr="00905018">
        <w:t>gifter som exempelvis naturvård i Skogsstyrelsens regi troligen inte blir utförda om myndigheten tvingas stå för finansieringsbidraget.</w:t>
      </w:r>
    </w:p>
    <w:p w:rsidR="009A178A" w:rsidRPr="00905018" w:rsidRDefault="009A178A">
      <w:pPr>
        <w:pStyle w:val="R3"/>
        <w:rPr>
          <w:i/>
        </w:rPr>
      </w:pPr>
      <w:r w:rsidRPr="00905018">
        <w:t>Förstärkt anställningsstöd</w:t>
      </w:r>
    </w:p>
    <w:p w:rsidR="009A178A" w:rsidRPr="00905018" w:rsidRDefault="009A178A">
      <w:r w:rsidRPr="00905018">
        <w:t>Förstärkt anställningsstöd kan i dag utgå till person som före anställningen varit öppet arbetslös eller i arbetsmarknadspolitisk åtgärd och varit anmäld vid förmedlingen under minst 36 månader. Vi kristdemokrater avvisar reg</w:t>
      </w:r>
      <w:r w:rsidRPr="00905018">
        <w:t>e</w:t>
      </w:r>
      <w:r w:rsidRPr="00905018">
        <w:t xml:space="preserve">ringens förslag om att utvidga den krets som kan komma i fråga för stödet till att omfatta personer med en inskrivningstid på 24 månader eller mer. Vi anser att stödet bör riktas till de personer som har de största problemen att komma in på den reguljära arbetsmarknaden. Stödet bör förbehållas denna grupp. </w:t>
      </w:r>
    </w:p>
    <w:p w:rsidR="009A178A" w:rsidRPr="00905018" w:rsidRDefault="009A178A">
      <w:pPr>
        <w:pStyle w:val="Normaltindrag"/>
      </w:pPr>
      <w:r w:rsidRPr="00905018">
        <w:t>Vi stöder däremot utskottsmajoritetens förslag om att utvidga målgruppen för stödet till att kunna omfatta även arbetshandikappade som är anställda vid Samhall eller anställda i offentligt skyddat arbet</w:t>
      </w:r>
      <w:r w:rsidRPr="00905018">
        <w:t>e (OSA) vid övergång till anställning på den reguljära arbetsmarknaden.</w:t>
      </w:r>
    </w:p>
    <w:p w:rsidR="009A178A" w:rsidRPr="00905018" w:rsidRDefault="009A178A">
      <w:pPr>
        <w:pStyle w:val="R3"/>
        <w:rPr>
          <w:i/>
        </w:rPr>
      </w:pPr>
      <w:r w:rsidRPr="00905018">
        <w:t>Flyttningsbidrag</w:t>
      </w:r>
    </w:p>
    <w:p w:rsidR="009A178A" w:rsidRPr="00905018" w:rsidRDefault="009A178A">
      <w:r w:rsidRPr="00905018">
        <w:t>Från Kristdemokraternas sida vill vi verka för livskraftiga regioner i hela landet. Det kräver samverkande insatser inom bl.a. arbetsmarknads- och regionalpolitiken. Vi anser att politiken måste utformas så att den stoppar flyttlassen och förhindrar de negativa följder för olika landsdelar som a</w:t>
      </w:r>
      <w:r w:rsidRPr="00905018">
        <w:t>v</w:t>
      </w:r>
      <w:r w:rsidRPr="00905018">
        <w:t>folkning medför och därmed lägger grund till en positiv utveckling i hela landet. För att inte bidra till att förstärka den negativa befolkningsutvecklin</w:t>
      </w:r>
      <w:r w:rsidRPr="00905018">
        <w:t>g</w:t>
      </w:r>
      <w:r w:rsidRPr="00905018">
        <w:t>en har Kristdemokraterna sedan länge krävt att flyttningsbidraget avskaffas. Det är också tveksamt om flyttningsbidragen bidrar till att lösa bristy</w:t>
      </w:r>
      <w:r w:rsidRPr="00905018">
        <w:t>r</w:t>
      </w:r>
      <w:r w:rsidRPr="00905018">
        <w:t>kesproblem på arbetsmarknaden, i stället är det redan sådana som fattat b</w:t>
      </w:r>
      <w:r w:rsidRPr="00905018">
        <w:t>e</w:t>
      </w:r>
      <w:r w:rsidRPr="00905018">
        <w:t>slut om att flytta som nyttiggör sig av bidraget. Vi</w:t>
      </w:r>
      <w:r w:rsidRPr="00905018">
        <w:rPr>
          <w:b/>
        </w:rPr>
        <w:t xml:space="preserve"> </w:t>
      </w:r>
      <w:r w:rsidRPr="00905018">
        <w:t>avvisar också regeringens förslag om ett flyttningsbidrag som gäller i hela Norde</w:t>
      </w:r>
      <w:r w:rsidRPr="00905018">
        <w:t>n. Vi beräknar därmed en besparing på 200 miljoner kronor. Reseersättning för anställningsintervju och/eller studiebesök för en arbetssökande bör dock finnas kvar.</w:t>
      </w:r>
    </w:p>
    <w:p w:rsidR="009A178A" w:rsidRPr="00905018" w:rsidRDefault="009A178A">
      <w:pPr>
        <w:pStyle w:val="R3"/>
      </w:pPr>
      <w:r w:rsidRPr="00905018">
        <w:t>Kommunal utvecklingsgaranti</w:t>
      </w:r>
    </w:p>
    <w:p w:rsidR="009A178A" w:rsidRPr="00905018" w:rsidRDefault="009A178A">
      <w:r w:rsidRPr="00905018">
        <w:t>För något år sedan infördes en kommunal utvecklingsgaranti för ungdomar i åldern 20–24 år. Utvärderingar har visat att ungdomar som deltar i denna åtgärd lättare får fotfäste på arbetsmarknaden än övriga ungdomar. Samtidigt finns det enligt vår uppfattning en risk för att ungdomar som deltar i  åtgä</w:t>
      </w:r>
      <w:r w:rsidRPr="00905018">
        <w:t>r</w:t>
      </w:r>
      <w:r w:rsidRPr="00905018">
        <w:t xml:space="preserve">den stämplas som tillhörande ett B-lag. Från kristdemokratiskt håll hade vi hellre sett en rad andra insatser som skulle ha gett ungdomar arbete på den reguljära arbetsmarknaden: satsning på lärlingsutbildning, skattelättnader inom tjänstesektorn, flexiblare lönesättning och en ny arbetsrättslagstiftning. Utvecklingsgarantin bör dock finnas kvar tills vidare men den bör successivt ersättas av en bättre fungerande arbetsmarknad för ungdomar. </w:t>
      </w:r>
    </w:p>
    <w:p w:rsidR="009A178A" w:rsidRPr="00905018" w:rsidRDefault="009A178A">
      <w:pPr>
        <w:pStyle w:val="Normaltindrag"/>
      </w:pPr>
      <w:r w:rsidRPr="00905018">
        <w:t>Vi Kristdemokrater förordar att ett antal ändringar görs i nuvara</w:t>
      </w:r>
      <w:r w:rsidRPr="00905018">
        <w:t>nde regler för utvecklingsgarantin. I dag uppstår en märklig situation när vissa ungd</w:t>
      </w:r>
      <w:r w:rsidRPr="00905018">
        <w:t>o</w:t>
      </w:r>
      <w:r w:rsidRPr="00905018">
        <w:t>mar som deltar i utvecklingsgarantin får en ersättning på 1 967 kronor per månad – vilket är den statliga nivån – medan andra deltagare får ett komm</w:t>
      </w:r>
      <w:r w:rsidRPr="00905018">
        <w:t>u</w:t>
      </w:r>
      <w:r w:rsidRPr="00905018">
        <w:t>nalt bidrag som motsvarar socialbidragsnivån. Enligt vår uppfattning är det enda rimliga att det skattefria bidraget för deltagare som står utanför arbet</w:t>
      </w:r>
      <w:r w:rsidRPr="00905018">
        <w:t>s</w:t>
      </w:r>
      <w:r w:rsidRPr="00905018">
        <w:t>löshetsförsäkringen höjs i nivå med vad vi ansett vara rimligt för utbil</w:t>
      </w:r>
      <w:r w:rsidRPr="00905018">
        <w:t>d</w:t>
      </w:r>
      <w:r w:rsidRPr="00905018">
        <w:t>ningsbidraget. Gällande ersättningsregel i 9 § lag</w:t>
      </w:r>
      <w:r w:rsidRPr="00905018">
        <w:t>en om kommunernas ansvar för ungdomar mellan 20 och 24 år bör ändras. Vi beräknar ytterligare 90 miljoner kronor till detta ändamål</w:t>
      </w:r>
      <w:r w:rsidRPr="00905018">
        <w:rPr>
          <w:b/>
        </w:rPr>
        <w:t xml:space="preserve"> </w:t>
      </w:r>
      <w:r w:rsidRPr="00905018">
        <w:t>inom anslagsramen för A 2, utgiftsområde 14.</w:t>
      </w:r>
    </w:p>
    <w:p w:rsidR="009A178A" w:rsidRPr="00905018" w:rsidRDefault="009A178A">
      <w:pPr>
        <w:pStyle w:val="R3"/>
      </w:pPr>
      <w:r w:rsidRPr="00905018">
        <w:t>Omfattning och inriktning på de arbetsmarknadspolitiska programmen</w:t>
      </w:r>
    </w:p>
    <w:p w:rsidR="009A178A" w:rsidRPr="00905018" w:rsidRDefault="009A178A">
      <w:r w:rsidRPr="00905018">
        <w:t>Vi Kristdemokrater välkomnar att regeringen avskaffat volymmålet för de arbetsmarknadspolitiska programmen. Därigenom kan åtgärderna bättre anpassas till arbetsmarknadens behov och den arbetslöses förutsättningar.</w:t>
      </w:r>
    </w:p>
    <w:p w:rsidR="009A178A" w:rsidRPr="00905018" w:rsidRDefault="009A178A">
      <w:pPr>
        <w:pStyle w:val="Normaltindrag"/>
      </w:pPr>
      <w:r w:rsidRPr="00905018">
        <w:t>Nu krävs en tydlig prioritering av sådan utbildning och praktikplatser som ökar utbudet av arbetskraft på bristyrkesområden. Det måste finnas en bättre balans mellan tillgången på utbildad arbetskraft och arbetsmarknadens efte</w:t>
      </w:r>
      <w:r w:rsidRPr="00905018">
        <w:t>r</w:t>
      </w:r>
      <w:r w:rsidRPr="00905018">
        <w:t>frågan. De individuella handlingsplanerna har stor betydelse när det gäller att anpassa en arbetsmarknadspolitisk åtgärd till efterfrågan på marknaden och den enskildes förutsättningar. De arbetsmarknadspolitiska programmen bör förenklas vilket frigör resurser för både arbetsgivare, arbetssökande och arbetsförmedlingarna. Programmen bör kunna anpassas till individens föru</w:t>
      </w:r>
      <w:r w:rsidRPr="00905018">
        <w:t>t</w:t>
      </w:r>
      <w:r w:rsidRPr="00905018">
        <w:t>sättningar.</w:t>
      </w:r>
    </w:p>
    <w:p w:rsidR="009A178A" w:rsidRPr="00905018" w:rsidRDefault="009A178A">
      <w:pPr>
        <w:pStyle w:val="R3"/>
      </w:pPr>
      <w:r w:rsidRPr="00905018">
        <w:t>Anslaget A 2 Arbetsmarknadspolitiska åtgärder</w:t>
      </w:r>
    </w:p>
    <w:p w:rsidR="009A178A" w:rsidRPr="00905018" w:rsidRDefault="009A178A">
      <w:r w:rsidRPr="00905018">
        <w:t>Från Kristdemokraternas sida anser vi att anslaget A 2 Arbetsmarknadspol</w:t>
      </w:r>
      <w:r w:rsidRPr="00905018">
        <w:t>i</w:t>
      </w:r>
      <w:r w:rsidRPr="00905018">
        <w:t>tiska åtgärder för budgetåret 2000 bör beräknas till 17,2 miljarder kronor vilket innebär en besparing med 2,4 miljarder kronor jämfört med regerin</w:t>
      </w:r>
      <w:r w:rsidRPr="00905018">
        <w:t>g</w:t>
      </w:r>
      <w:r w:rsidRPr="00905018">
        <w:t>ens förslag.</w:t>
      </w:r>
    </w:p>
    <w:p w:rsidR="009A178A" w:rsidRPr="00905018" w:rsidRDefault="009A178A">
      <w:pPr>
        <w:pStyle w:val="R3"/>
      </w:pPr>
      <w:r w:rsidRPr="00905018">
        <w:t>Anslaget A 3 Särskilda åtgärder för arbetshandikappade</w:t>
      </w:r>
    </w:p>
    <w:p w:rsidR="009A178A" w:rsidRPr="00905018" w:rsidRDefault="009A178A">
      <w:r w:rsidRPr="00905018">
        <w:t>Vi anser att arbetshandikappade bör tillförsäkras möjlighet till fortsatt aktivt arbetsliv. Därför bär det på nytt införas en paragraf i förordningen om lön</w:t>
      </w:r>
      <w:r w:rsidRPr="00905018">
        <w:t>e</w:t>
      </w:r>
      <w:r w:rsidRPr="00905018">
        <w:t xml:space="preserve">bidrag som innebär att om risk för uppsägning föreligger skall lönebidraget inte sänkas. Rätten till en ersättningsnivå på 90 % vid anställning i ideella organisationer skall gälla såväl vid nyanställning som för den som innehade anställning efter den 1 juli 1995. </w:t>
      </w:r>
    </w:p>
    <w:p w:rsidR="009A178A" w:rsidRPr="00905018" w:rsidRDefault="009A178A">
      <w:pPr>
        <w:pStyle w:val="Normaltindrag"/>
      </w:pPr>
      <w:r w:rsidRPr="00905018">
        <w:t>För att kunna höja ambitionerna har vi beräknat ett 30 miljoner kronor högre anslag än regeringen. Vi anser därmed att anslaget A 3 Särskilda å</w:t>
      </w:r>
      <w:r w:rsidRPr="00905018">
        <w:t>t</w:t>
      </w:r>
      <w:r w:rsidRPr="00905018">
        <w:t>gärder för arbetshandikappade för budgetåret 2000 bör beräknas till 6 859 miljoner kronor.</w:t>
      </w:r>
    </w:p>
    <w:p w:rsidR="009A178A" w:rsidRPr="00905018" w:rsidRDefault="009A178A">
      <w:pPr>
        <w:pStyle w:val="R3"/>
      </w:pPr>
      <w:r w:rsidRPr="00905018">
        <w:t>Forskning och utveckling inom arbetslivsområdet m.m.</w:t>
      </w:r>
    </w:p>
    <w:p w:rsidR="009A178A" w:rsidRPr="00905018" w:rsidRDefault="009A178A">
      <w:r w:rsidRPr="00905018">
        <w:t>En genomgripande analys bör göras av anslagen B 2–B 5 under år 2000. Genom prioritering och samordning bör besparingar på totalt 200 miljoner kronor kunna göras från och med budgetåret 2001.</w:t>
      </w:r>
    </w:p>
    <w:p w:rsidR="009A178A" w:rsidRPr="00905018" w:rsidRDefault="009A178A">
      <w:pPr>
        <w:pStyle w:val="R3"/>
      </w:pPr>
      <w:r w:rsidRPr="00905018">
        <w:t>Anslaget B 2 Arbetslivsinstitutet</w:t>
      </w:r>
    </w:p>
    <w:p w:rsidR="009A178A" w:rsidRPr="00905018" w:rsidRDefault="009A178A">
      <w:r w:rsidRPr="00905018">
        <w:t xml:space="preserve">Vi anser att anslaget B 2 Arbetslivsinstitutet bör kunna reduceras med 7 miljoner kronor i förhållande till vad regeringen föreslagit vilket innebär att anslaget bör beräknas till 148 miljoner kronor. </w:t>
      </w:r>
    </w:p>
    <w:p w:rsidR="009A178A" w:rsidRPr="00905018" w:rsidRDefault="009A178A">
      <w:pPr>
        <w:pStyle w:val="R3"/>
      </w:pPr>
      <w:r w:rsidRPr="00905018">
        <w:t>Anslaget B 3 Forskning, utveckling och utbildning m.m.</w:t>
      </w:r>
    </w:p>
    <w:p w:rsidR="009A178A" w:rsidRPr="00905018" w:rsidRDefault="009A178A">
      <w:r w:rsidRPr="00905018">
        <w:t>Från Kristdemokraternas sida beräknar vi anslaget B 3 Forskning, utveckling och utbildning m.m. till 219 miljoner kronor. Anslaget bör således minskas med 90 miljoner kronor i jämförelse med regeringens förslag. Vi anser att det är angeläget att forskningen kommer de som berörs till del. Genomförande av forskningsresultat måste därför prioriteras.</w:t>
      </w:r>
    </w:p>
    <w:p w:rsidR="009A178A" w:rsidRPr="00905018" w:rsidRDefault="009A178A">
      <w:pPr>
        <w:pStyle w:val="R3"/>
      </w:pPr>
      <w:r w:rsidRPr="00905018">
        <w:t>Översyn av ombudsmannainstituten</w:t>
      </w:r>
    </w:p>
    <w:p w:rsidR="009A178A" w:rsidRPr="00905018" w:rsidRDefault="009A178A">
      <w:r w:rsidRPr="00905018">
        <w:t>Vi Kristdemokrater anser att en översyn bör göras av de fyra ombudsma</w:t>
      </w:r>
      <w:r w:rsidRPr="00905018">
        <w:t>n</w:t>
      </w:r>
      <w:r w:rsidRPr="00905018">
        <w:t>nainstituten Jämställdhetsombudsmannen, Ombudsmannen mot etnisk di</w:t>
      </w:r>
      <w:r w:rsidRPr="00905018">
        <w:t>s</w:t>
      </w:r>
      <w:r w:rsidRPr="00905018">
        <w:t>kriminering, Handikappombudsmannen och Ombudsmannen mot diskrim</w:t>
      </w:r>
      <w:r w:rsidRPr="00905018">
        <w:t>i</w:t>
      </w:r>
      <w:r w:rsidRPr="00905018">
        <w:t>nering på grund av sexuell läggning. Översynsarbetet bör inriktas på sa</w:t>
      </w:r>
      <w:r w:rsidRPr="00905018">
        <w:t>m</w:t>
      </w:r>
      <w:r w:rsidRPr="00905018">
        <w:t>manläggning av de fyra ombudsmannainstituten till en myndighet.</w:t>
      </w:r>
    </w:p>
    <w:p w:rsidR="009A178A" w:rsidRPr="00905018" w:rsidRDefault="009A178A">
      <w:pPr>
        <w:pStyle w:val="Rubrik2"/>
      </w:pPr>
      <w:r w:rsidRPr="00905018">
        <w:br w:type="page"/>
      </w:r>
      <w:bookmarkStart w:id="175" w:name="_Toc468612040"/>
      <w:r w:rsidRPr="00905018">
        <w:t>3. Politiken på utgiftsområdena 13 och 14 m.m.</w:t>
      </w:r>
      <w:bookmarkEnd w:id="175"/>
      <w:r w:rsidRPr="00905018">
        <w:t xml:space="preserve"> (Centerpartiet)</w:t>
      </w:r>
    </w:p>
    <w:p w:rsidR="009A178A" w:rsidRPr="00905018" w:rsidRDefault="009A178A">
      <w:r w:rsidRPr="00905018">
        <w:t xml:space="preserve">Margareta Andersson (c) anför: </w:t>
      </w:r>
    </w:p>
    <w:p w:rsidR="009A178A" w:rsidRPr="00905018" w:rsidRDefault="009A178A">
      <w:pPr>
        <w:pStyle w:val="R2"/>
        <w:spacing w:before="123"/>
        <w:rPr>
          <w:snapToGrid w:val="0"/>
          <w:lang w:eastAsia="sv-SE"/>
        </w:rPr>
      </w:pPr>
      <w:r w:rsidRPr="00905018">
        <w:rPr>
          <w:snapToGrid w:val="0"/>
          <w:lang w:eastAsia="sv-SE"/>
        </w:rPr>
        <w:t>Utgiftsområde 13</w:t>
      </w:r>
    </w:p>
    <w:p w:rsidR="009A178A" w:rsidRPr="00905018" w:rsidRDefault="009A178A">
      <w:pPr>
        <w:rPr>
          <w:snapToGrid w:val="0"/>
          <w:lang w:eastAsia="sv-SE"/>
        </w:rPr>
      </w:pPr>
      <w:r w:rsidRPr="00905018">
        <w:rPr>
          <w:snapToGrid w:val="0"/>
          <w:lang w:eastAsia="sv-SE"/>
        </w:rPr>
        <w:t>I dag återfinns försörjningsstöd för dem som är arbetslösa, i arbetsmarknad</w:t>
      </w:r>
      <w:r w:rsidRPr="00905018">
        <w:rPr>
          <w:snapToGrid w:val="0"/>
          <w:lang w:eastAsia="sv-SE"/>
        </w:rPr>
        <w:t>s</w:t>
      </w:r>
      <w:r w:rsidRPr="00905018">
        <w:rPr>
          <w:snapToGrid w:val="0"/>
          <w:lang w:eastAsia="sv-SE"/>
        </w:rPr>
        <w:t>politiska åtgärder eller i vuxenutbildning på flera olika utgiftsområden. Detta gör det svårt att överblicka både kostnader och möjliga samordningsvinster. Uppdelningen i olika stöd försämrar möjligheterna att kombinera åtgärder inom t.ex. arbetsmarknadspolitiken och vuxenutbildningen. Uppdelningen är i huvudsak av budgetteknisk karaktär eftersom samhällets kostnader för försörjningen kvarstår, oavsett vad systemet kallas. Därför anser vi i Cente</w:t>
      </w:r>
      <w:r w:rsidRPr="00905018">
        <w:rPr>
          <w:snapToGrid w:val="0"/>
          <w:lang w:eastAsia="sv-SE"/>
        </w:rPr>
        <w:t>r</w:t>
      </w:r>
      <w:r w:rsidRPr="00905018">
        <w:rPr>
          <w:snapToGrid w:val="0"/>
          <w:lang w:eastAsia="sv-SE"/>
        </w:rPr>
        <w:t>partiet att samtliga försörjningsstöd av detta slag framgent</w:t>
      </w:r>
      <w:r w:rsidRPr="00905018">
        <w:rPr>
          <w:snapToGrid w:val="0"/>
          <w:lang w:eastAsia="sv-SE"/>
        </w:rPr>
        <w:t xml:space="preserve"> skall höra till utgiftsområde 13. Det innebär att stora resurser förs över från utgiftsområd</w:t>
      </w:r>
      <w:r w:rsidRPr="00905018">
        <w:rPr>
          <w:snapToGrid w:val="0"/>
          <w:lang w:eastAsia="sv-SE"/>
        </w:rPr>
        <w:t>e</w:t>
      </w:r>
      <w:r w:rsidRPr="00905018">
        <w:rPr>
          <w:snapToGrid w:val="0"/>
          <w:lang w:eastAsia="sv-SE"/>
        </w:rPr>
        <w:t>na 14 och 15.</w:t>
      </w:r>
    </w:p>
    <w:p w:rsidR="009A178A" w:rsidRPr="00905018" w:rsidRDefault="009A178A">
      <w:pPr>
        <w:pStyle w:val="Normaltindrag"/>
        <w:rPr>
          <w:snapToGrid w:val="0"/>
          <w:lang w:eastAsia="sv-SE"/>
        </w:rPr>
      </w:pPr>
      <w:r w:rsidRPr="00905018">
        <w:rPr>
          <w:snapToGrid w:val="0"/>
          <w:lang w:eastAsia="sv-SE"/>
        </w:rPr>
        <w:t>Systemet bör bli enhetligt och sammanhållet för dem som behöver denna typ av stöd. Med ett sammanhållet regelverk blir förutsättningarna större för rättvisa. I dag kan människor i samma verksamhet ha helt olika ekonomiska villkor. Ett enhetligt försörjningsstöd kan också följa den enskilde genom de olika systemen. Syftet är att öka flexibiliteten då olika åtgärdsprogram sätts samman. Centerpartiets fö</w:t>
      </w:r>
      <w:r w:rsidRPr="00905018">
        <w:rPr>
          <w:snapToGrid w:val="0"/>
          <w:lang w:eastAsia="sv-SE"/>
        </w:rPr>
        <w:t>rslag innebär större möjligheter att skapa individ</w:t>
      </w:r>
      <w:r w:rsidRPr="00905018">
        <w:rPr>
          <w:snapToGrid w:val="0"/>
          <w:lang w:eastAsia="sv-SE"/>
        </w:rPr>
        <w:t>u</w:t>
      </w:r>
      <w:r w:rsidRPr="00905018">
        <w:rPr>
          <w:snapToGrid w:val="0"/>
          <w:lang w:eastAsia="sv-SE"/>
        </w:rPr>
        <w:t xml:space="preserve">ella handlingsplaner eftersom det blir enklare att kombinera olika insatser. Regelverket kommer att bli enklare och administrationen kan minska. </w:t>
      </w:r>
    </w:p>
    <w:p w:rsidR="009A178A" w:rsidRPr="00905018" w:rsidRDefault="009A178A">
      <w:pPr>
        <w:pStyle w:val="Normaltindrag"/>
        <w:rPr>
          <w:snapToGrid w:val="0"/>
          <w:lang w:eastAsia="sv-SE"/>
        </w:rPr>
      </w:pPr>
      <w:r w:rsidRPr="00905018">
        <w:rPr>
          <w:snapToGrid w:val="0"/>
          <w:lang w:eastAsia="sv-SE"/>
        </w:rPr>
        <w:t>Om det nya systemet för försörjningsstöd införs redan år 2000 år kan stö</w:t>
      </w:r>
      <w:r w:rsidRPr="00905018">
        <w:rPr>
          <w:snapToGrid w:val="0"/>
          <w:lang w:eastAsia="sv-SE"/>
        </w:rPr>
        <w:t>r</w:t>
      </w:r>
      <w:r w:rsidRPr="00905018">
        <w:rPr>
          <w:snapToGrid w:val="0"/>
          <w:lang w:eastAsia="sv-SE"/>
        </w:rPr>
        <w:t>re förändringar genomföras år 2001. För nästa år bör det ankomma på reg</w:t>
      </w:r>
      <w:r w:rsidRPr="00905018">
        <w:rPr>
          <w:snapToGrid w:val="0"/>
          <w:lang w:eastAsia="sv-SE"/>
        </w:rPr>
        <w:t>e</w:t>
      </w:r>
      <w:r w:rsidRPr="00905018">
        <w:rPr>
          <w:snapToGrid w:val="0"/>
          <w:lang w:eastAsia="sv-SE"/>
        </w:rPr>
        <w:t>ringen att anvisa medel på de olika myndigheterna i enlighet med hur försl</w:t>
      </w:r>
      <w:r w:rsidRPr="00905018">
        <w:rPr>
          <w:snapToGrid w:val="0"/>
          <w:lang w:eastAsia="sv-SE"/>
        </w:rPr>
        <w:t>a</w:t>
      </w:r>
      <w:r w:rsidRPr="00905018">
        <w:rPr>
          <w:snapToGrid w:val="0"/>
          <w:lang w:eastAsia="sv-SE"/>
        </w:rPr>
        <w:t>gen fördelas i budgetpropositionen. Därefter kan ett samordnat regelverk införas för samtliga ersättningar.</w:t>
      </w:r>
    </w:p>
    <w:p w:rsidR="009A178A" w:rsidRPr="00905018" w:rsidRDefault="009A178A">
      <w:pPr>
        <w:pStyle w:val="R3"/>
        <w:rPr>
          <w:snapToGrid w:val="0"/>
          <w:lang w:eastAsia="sv-SE"/>
        </w:rPr>
      </w:pPr>
      <w:r w:rsidRPr="00905018">
        <w:rPr>
          <w:snapToGrid w:val="0"/>
          <w:lang w:eastAsia="sv-SE"/>
        </w:rPr>
        <w:t>Anslaget A 1 Bidrag till arbetslöshetsersättning</w:t>
      </w:r>
    </w:p>
    <w:p w:rsidR="009A178A" w:rsidRPr="00905018" w:rsidRDefault="009A178A">
      <w:pPr>
        <w:rPr>
          <w:snapToGrid w:val="0"/>
          <w:lang w:eastAsia="sv-SE"/>
        </w:rPr>
      </w:pPr>
      <w:r w:rsidRPr="00905018">
        <w:rPr>
          <w:snapToGrid w:val="0"/>
          <w:lang w:eastAsia="sv-SE"/>
        </w:rPr>
        <w:t xml:space="preserve">Totalt tillför vi anslaget 20,5 miljarder kronor till följd av den samordning vi förordar. </w:t>
      </w:r>
    </w:p>
    <w:p w:rsidR="009A178A" w:rsidRPr="00905018" w:rsidRDefault="009A178A">
      <w:pPr>
        <w:pStyle w:val="Normaltindrag"/>
        <w:rPr>
          <w:snapToGrid w:val="0"/>
          <w:lang w:eastAsia="sv-SE"/>
        </w:rPr>
      </w:pPr>
      <w:r w:rsidRPr="00905018">
        <w:rPr>
          <w:snapToGrid w:val="0"/>
          <w:lang w:eastAsia="sv-SE"/>
        </w:rPr>
        <w:t>Samtidigt räknar vi i Centerpartiet med att det totala anslaget bör kunna minska med 2 %, eller med 1 miljard kronor, genom en mer effektiv förval</w:t>
      </w:r>
      <w:r w:rsidRPr="00905018">
        <w:rPr>
          <w:snapToGrid w:val="0"/>
          <w:lang w:eastAsia="sv-SE"/>
        </w:rPr>
        <w:t>t</w:t>
      </w:r>
      <w:r w:rsidRPr="00905018">
        <w:rPr>
          <w:snapToGrid w:val="0"/>
          <w:lang w:eastAsia="sv-SE"/>
        </w:rPr>
        <w:t xml:space="preserve">ning då försörjningsstödet samordnas. Vi räknar med att ytterligare 500 miljoner kronor kan sparas genom förändringar i reglerna om sanktioner för brott mot a-kasseregler och genom ökad kontroll av att reglerna efterlevs. Riksrevisionsverket har nyligen kritiserat regeringen för bristande intresse av en effektiv kontroll. </w:t>
      </w:r>
    </w:p>
    <w:p w:rsidR="009A178A" w:rsidRPr="00905018" w:rsidRDefault="009A178A">
      <w:pPr>
        <w:pStyle w:val="Normaltindrag"/>
        <w:rPr>
          <w:snapToGrid w:val="0"/>
          <w:lang w:eastAsia="sv-SE"/>
        </w:rPr>
      </w:pPr>
      <w:r w:rsidRPr="00905018">
        <w:rPr>
          <w:snapToGrid w:val="0"/>
          <w:lang w:eastAsia="sv-SE"/>
        </w:rPr>
        <w:t>Vi i Centerpartiet utgår från att de förslag vi lägger fram om förändringar i arbetsmarknadspolitiken kommer att leda till att fler övergår till den reguljära arbetsmarknaden, men effekt</w:t>
      </w:r>
      <w:r w:rsidRPr="00905018">
        <w:rPr>
          <w:snapToGrid w:val="0"/>
          <w:lang w:eastAsia="sv-SE"/>
        </w:rPr>
        <w:t>en är svår att beräkna mer noggrant. Vi föreslår därför inga ytterligare förändringar av anslaget.</w:t>
      </w:r>
    </w:p>
    <w:p w:rsidR="009A178A" w:rsidRPr="00905018" w:rsidRDefault="009A178A">
      <w:pPr>
        <w:pStyle w:val="R2"/>
      </w:pPr>
      <w:r w:rsidRPr="00905018">
        <w:t>Utgiftsområde 14</w:t>
      </w:r>
    </w:p>
    <w:p w:rsidR="009A178A" w:rsidRPr="00905018" w:rsidRDefault="009A178A">
      <w:pPr>
        <w:pStyle w:val="R3"/>
        <w:spacing w:before="123"/>
      </w:pPr>
      <w:r w:rsidRPr="00905018">
        <w:t>Politikens inriktning</w:t>
      </w:r>
    </w:p>
    <w:p w:rsidR="009A178A" w:rsidRPr="00905018" w:rsidRDefault="009A178A">
      <w:r w:rsidRPr="00905018">
        <w:t>Centerpartiet anser att större ansträngningar än i dag bör riktas mot att st</w:t>
      </w:r>
      <w:r w:rsidRPr="00905018">
        <w:t>i</w:t>
      </w:r>
      <w:r w:rsidRPr="00905018">
        <w:t>mulera arbetsmarknadens efterfrågesida, dvs. hur man skall underlätta för företag att växa och skapa nya arbetstillfällen. En politik för att stärka efte</w:t>
      </w:r>
      <w:r w:rsidRPr="00905018">
        <w:t>r</w:t>
      </w:r>
      <w:r w:rsidRPr="00905018">
        <w:t>frågan bör utgå från en friare regional användning av arbetsmarknadsmedel. För att stödja anställningar och kontakt med den reguljära arbetsmarknaden, bör ett partnerskap etableras mellan arbetsmarknadspolitikens regionala institutioner och arbetsgivare på lokal och regional nivå, såväl offentliga som privata.</w:t>
      </w:r>
    </w:p>
    <w:p w:rsidR="009A178A" w:rsidRPr="00905018" w:rsidRDefault="009A178A">
      <w:pPr>
        <w:pStyle w:val="R3"/>
      </w:pPr>
      <w:r w:rsidRPr="00905018">
        <w:t>Anslag på utgiftsområde 14</w:t>
      </w:r>
    </w:p>
    <w:p w:rsidR="009A178A" w:rsidRPr="00905018" w:rsidRDefault="009A178A">
      <w:r w:rsidRPr="00905018">
        <w:t>Centerpartiet har tidigare avvisat den tillfälliga ökningen av Arbetsmar</w:t>
      </w:r>
      <w:r w:rsidRPr="00905018">
        <w:t>k</w:t>
      </w:r>
      <w:r w:rsidRPr="00905018">
        <w:t>nadsverkets förvaltningskostnader för att anställa fler handläggare. I enlighet därmed anser vi att anslaget A 1 Arbetsmarknadsverket bör minskas med den ökning regeringen föreslår i förhållande till vad som beräknades för ett år sedan.</w:t>
      </w:r>
    </w:p>
    <w:p w:rsidR="009A178A" w:rsidRPr="00905018" w:rsidRDefault="009A178A">
      <w:pPr>
        <w:pStyle w:val="Normaltindrag"/>
      </w:pPr>
      <w:r w:rsidRPr="00905018">
        <w:t>Centerpartiets förslag innebär en annorlunda uppbyggnad av arbetsmar</w:t>
      </w:r>
      <w:r w:rsidRPr="00905018">
        <w:t>k</w:t>
      </w:r>
      <w:r w:rsidRPr="00905018">
        <w:t>nadspolitiken, bl.a. innebärande att allt försörjningsstöd skall koncentreras till Utgiftsområde 13. Anslaget A 2 Arbetsmarknadspolitiska åtgärder min</w:t>
      </w:r>
      <w:r w:rsidRPr="00905018">
        <w:t>s</w:t>
      </w:r>
      <w:r w:rsidRPr="00905018">
        <w:t>kas därför med 13 423 miljoner kronor. Genom den avveckling av volymå</w:t>
      </w:r>
      <w:r w:rsidRPr="00905018">
        <w:t>t</w:t>
      </w:r>
      <w:r w:rsidRPr="00905018">
        <w:t>gärder som vi anser bör komma till stånd frigörs medel för insatser av högre kvalitet samtidigt som anslaget kan minskas med ytterligare 500 miljoner kronor.</w:t>
      </w:r>
    </w:p>
    <w:p w:rsidR="009A178A" w:rsidRPr="00905018" w:rsidRDefault="009A178A">
      <w:pPr>
        <w:pStyle w:val="Normaltindrag"/>
      </w:pPr>
      <w:r w:rsidRPr="00905018">
        <w:t>Centerpartiet anser vidare att anslaget A 3 Särskilda åtgärder för arbet</w:t>
      </w:r>
      <w:r w:rsidRPr="00905018">
        <w:t>s</w:t>
      </w:r>
      <w:r w:rsidRPr="00905018">
        <w:t>handikappade bör ökas med 370 miljoner kronor för förstärkning av lön</w:t>
      </w:r>
      <w:r w:rsidRPr="00905018">
        <w:t>e</w:t>
      </w:r>
      <w:r w:rsidRPr="00905018">
        <w:t>bidraget i enlighet med Arbetsmarknadsverkets anslagsframställan för år 2000.</w:t>
      </w:r>
    </w:p>
    <w:p w:rsidR="009A178A" w:rsidRPr="00905018" w:rsidRDefault="009A178A">
      <w:pPr>
        <w:pStyle w:val="Normaltindrag"/>
      </w:pPr>
      <w:r w:rsidRPr="00905018">
        <w:t>I enlighet med det moratorium för reala anslagsökningar till statliga my</w:t>
      </w:r>
      <w:r w:rsidRPr="00905018">
        <w:t>n</w:t>
      </w:r>
      <w:r w:rsidRPr="00905018">
        <w:t>digheter m.m. som Centerpartiet presenterat i budgetmotionen bör anslagen B 1, B 3, B 5 och B 8 minskas. Vidare bör förvaltningskostnaden för Rådet för arbetslivsforskning framgent beräknas under anslaget B 2. Vi anser att detta bör rymmas inom den ökning av anslaget B 2 som regeringen föresl</w:t>
      </w:r>
      <w:r w:rsidRPr="00905018">
        <w:t>a</w:t>
      </w:r>
      <w:r w:rsidRPr="00905018">
        <w:t>git, varför ytterligare förändring ej är nödvändig. Den ökning av anslaget B 11 som görs för att finansiera moms för stiftelsen Nordkalotten förefaller omotiverat stor med hänsyn till Sveriges bidrag, varför även dett</w:t>
      </w:r>
      <w:r w:rsidRPr="00905018">
        <w:t xml:space="preserve">a anslag bör minskas. </w:t>
      </w:r>
    </w:p>
    <w:p w:rsidR="009A178A" w:rsidRPr="00905018" w:rsidRDefault="009A178A">
      <w:pPr>
        <w:pStyle w:val="Rubrik2"/>
      </w:pPr>
      <w:bookmarkStart w:id="176" w:name="_Toc468612041"/>
      <w:r w:rsidRPr="00905018">
        <w:t>4. Arbetsprojekt med naturvård</w:t>
      </w:r>
      <w:bookmarkEnd w:id="176"/>
      <w:r w:rsidRPr="00905018">
        <w:t xml:space="preserve"> </w:t>
      </w:r>
    </w:p>
    <w:p w:rsidR="009A178A" w:rsidRPr="00905018" w:rsidRDefault="009A178A">
      <w:r w:rsidRPr="00905018">
        <w:t xml:space="preserve">Margareta Andersson (c) anför: </w:t>
      </w:r>
    </w:p>
    <w:p w:rsidR="009A178A" w:rsidRPr="00905018" w:rsidRDefault="009A178A">
      <w:r w:rsidRPr="00905018">
        <w:t>Sverige har skrivit under internationella överenskommelser om att bevara vissa delar av naturen till framtida generationer. Utöver dessa finns ett antal områden med litet eller inget skydd men där det finns ett allmänintresse för ett bevarande. Att engagera arbetslösa för skötsel av dessa områden bör kunna ingå i en övergångsarbetsmarknad. Aktuella för en sådan anställning kan förslagsvis vara de som varit arbetslösa en viss tid, de som är över en viss ålder eller de som sökt ett visst antal arbeten men av</w:t>
      </w:r>
      <w:r w:rsidRPr="00905018">
        <w:t xml:space="preserve"> olika skäl inte fått arbete på den ordinarie arbetsmarknaden. På detta sätt kan behovet av socia</w:t>
      </w:r>
      <w:r w:rsidRPr="00905018">
        <w:t>l</w:t>
      </w:r>
      <w:r w:rsidRPr="00905018">
        <w:t>bidrag minskas och de negativa effekterna som följer av arbetslöshet fö</w:t>
      </w:r>
      <w:r w:rsidRPr="00905018">
        <w:t>r</w:t>
      </w:r>
      <w:r w:rsidRPr="00905018">
        <w:t>svinna.</w:t>
      </w:r>
    </w:p>
    <w:p w:rsidR="009A178A" w:rsidRPr="00905018" w:rsidRDefault="009A178A">
      <w:pPr>
        <w:pStyle w:val="Rubrik2"/>
      </w:pPr>
      <w:bookmarkStart w:id="177" w:name="_Toc468612042"/>
      <w:r w:rsidRPr="00905018">
        <w:t>5. Privata arbetsförmedlingar</w:t>
      </w:r>
      <w:bookmarkEnd w:id="177"/>
      <w:r w:rsidRPr="00905018">
        <w:t xml:space="preserve"> </w:t>
      </w:r>
    </w:p>
    <w:p w:rsidR="009A178A" w:rsidRPr="00905018" w:rsidRDefault="009A178A">
      <w:r w:rsidRPr="00905018">
        <w:t xml:space="preserve">Elver Jonsson (fp) anför: </w:t>
      </w:r>
    </w:p>
    <w:p w:rsidR="009A178A" w:rsidRPr="00905018" w:rsidRDefault="009A178A">
      <w:pPr>
        <w:rPr>
          <w:snapToGrid w:val="0"/>
          <w:lang w:eastAsia="sv-SE"/>
        </w:rPr>
      </w:pPr>
      <w:r w:rsidRPr="00905018">
        <w:rPr>
          <w:snapToGrid w:val="0"/>
          <w:lang w:eastAsia="sv-SE"/>
        </w:rPr>
        <w:t>De privata arbetsförmedlingarna får allt större betydelse. Denna positiva utveckling har möjliggjorts genom de lagändringar som fyrpartiregeringen genomförde trots starkt motstånd från Socialdemokraterna. De privata fö</w:t>
      </w:r>
      <w:r w:rsidRPr="00905018">
        <w:rPr>
          <w:snapToGrid w:val="0"/>
          <w:lang w:eastAsia="sv-SE"/>
        </w:rPr>
        <w:t>r</w:t>
      </w:r>
      <w:r w:rsidRPr="00905018">
        <w:rPr>
          <w:snapToGrid w:val="0"/>
          <w:lang w:eastAsia="sv-SE"/>
        </w:rPr>
        <w:t>medlingar som tillkommit är till stor del sådana som specialiserat sig på bestämda yrkesområden. Utvecklingen visar med all tydlighet att lagen fu</w:t>
      </w:r>
      <w:r w:rsidRPr="00905018">
        <w:rPr>
          <w:snapToGrid w:val="0"/>
          <w:lang w:eastAsia="sv-SE"/>
        </w:rPr>
        <w:t>n</w:t>
      </w:r>
      <w:r w:rsidRPr="00905018">
        <w:rPr>
          <w:snapToGrid w:val="0"/>
          <w:lang w:eastAsia="sv-SE"/>
        </w:rPr>
        <w:t>gerar som det var tänkt. Det har blivit en mångfald på arbetsförmedlingso</w:t>
      </w:r>
      <w:r w:rsidRPr="00905018">
        <w:rPr>
          <w:snapToGrid w:val="0"/>
          <w:lang w:eastAsia="sv-SE"/>
        </w:rPr>
        <w:t>m</w:t>
      </w:r>
      <w:r w:rsidRPr="00905018">
        <w:rPr>
          <w:snapToGrid w:val="0"/>
          <w:lang w:eastAsia="sv-SE"/>
        </w:rPr>
        <w:t>rådet som gynnar både arbetsgivarna och de arbetssökande. Enligt min m</w:t>
      </w:r>
      <w:r w:rsidRPr="00905018">
        <w:rPr>
          <w:snapToGrid w:val="0"/>
          <w:lang w:eastAsia="sv-SE"/>
        </w:rPr>
        <w:t>e</w:t>
      </w:r>
      <w:r w:rsidRPr="00905018">
        <w:rPr>
          <w:snapToGrid w:val="0"/>
          <w:lang w:eastAsia="sv-SE"/>
        </w:rPr>
        <w:t xml:space="preserve">ning är det viktigt att förmedlingarna får finnas kvar och utvecklas.  </w:t>
      </w:r>
    </w:p>
    <w:p w:rsidR="009A178A" w:rsidRPr="00905018" w:rsidRDefault="009A178A">
      <w:pPr>
        <w:pStyle w:val="Rubrik2"/>
      </w:pPr>
      <w:bookmarkStart w:id="178" w:name="_Toc468612043"/>
      <w:r w:rsidRPr="00905018">
        <w:t>6. Mål för utgiftsområde 14, allmänna frågor m.m.</w:t>
      </w:r>
      <w:bookmarkEnd w:id="178"/>
      <w:r w:rsidRPr="00905018">
        <w:t xml:space="preserve"> </w:t>
      </w:r>
    </w:p>
    <w:p w:rsidR="009A178A" w:rsidRPr="00905018" w:rsidRDefault="009A178A">
      <w:r w:rsidRPr="00905018">
        <w:t xml:space="preserve">Barbro Feltzing (mp) anför: </w:t>
      </w:r>
    </w:p>
    <w:p w:rsidR="009A178A" w:rsidRPr="00905018" w:rsidRDefault="009A178A">
      <w:r w:rsidRPr="00905018">
        <w:t>Jag anser att arbetsmarknadsmedel till kulturutövare som i dag disponeras av olika arbetsförmedlingar bör föras över till kulturområdet för att utbetalas i form av mer generellt inriktade stöd. Därigenom underlättas möjligheterna för fler konstnärer att etablera sig på marknaden.</w:t>
      </w:r>
    </w:p>
    <w:p w:rsidR="009A178A" w:rsidRPr="00905018" w:rsidRDefault="009A178A">
      <w:pPr>
        <w:pStyle w:val="Rubrik2"/>
      </w:pPr>
      <w:bookmarkStart w:id="179" w:name="_Toc468612044"/>
      <w:r w:rsidRPr="00905018">
        <w:t>7. Företagsanpassat arbetsmarknadsstöd</w:t>
      </w:r>
      <w:bookmarkEnd w:id="179"/>
    </w:p>
    <w:p w:rsidR="009A178A" w:rsidRPr="00905018" w:rsidRDefault="009A178A">
      <w:r w:rsidRPr="00905018">
        <w:t xml:space="preserve">Barbro Feltzing (mp) anför: </w:t>
      </w:r>
    </w:p>
    <w:p w:rsidR="009A178A" w:rsidRPr="00905018" w:rsidRDefault="009A178A">
      <w:r w:rsidRPr="00905018">
        <w:t>Vissa branscher har stora säsongsvariationer när det gäller beläggning och därmed behov av arbetskraft. Detta beror på klimat eller andra faktorer och leder i dag i många fall till att arbetstagaren tvingas ut i arbetslöshet under lågsäsong. Enligt min mening borde det i sådana situationer i stället vara möjligt att använda arbetsmarknadsmedel till företagsförlagd utbildning under förutsättning att arbetsmarknadens parter är överens om detta. Förd</w:t>
      </w:r>
      <w:r w:rsidRPr="00905018">
        <w:t>e</w:t>
      </w:r>
      <w:r w:rsidRPr="00905018">
        <w:t>larna med ett sådant system blir att företag bereds möjlighet att i större u</w:t>
      </w:r>
      <w:r w:rsidRPr="00905018">
        <w:t>t</w:t>
      </w:r>
      <w:r w:rsidRPr="00905018">
        <w:t>sträckning behålla anställda i tillsvidareanställningar och att enskilda pers</w:t>
      </w:r>
      <w:r w:rsidRPr="00905018">
        <w:t>o</w:t>
      </w:r>
      <w:r w:rsidRPr="00905018">
        <w:t>ners utbildningsnivå höjs.</w:t>
      </w:r>
    </w:p>
    <w:p w:rsidR="009A178A" w:rsidRPr="00905018" w:rsidRDefault="009A178A"/>
    <w:p w:rsidR="009A178A" w:rsidRPr="00905018" w:rsidRDefault="009A178A">
      <w:pPr>
        <w:pStyle w:val="Normaltindrag"/>
        <w:sectPr w:rsidR="00000000" w:rsidRPr="00905018">
          <w:headerReference w:type="default" r:id="rId14"/>
          <w:footerReference w:type="default" r:id="rId15"/>
          <w:pgSz w:w="11906" w:h="16838" w:code="9"/>
          <w:pgMar w:top="567" w:right="4876" w:bottom="4508" w:left="1134" w:header="227" w:footer="227" w:gutter="0"/>
          <w:cols w:space="720"/>
        </w:sectPr>
      </w:pPr>
    </w:p>
    <w:p w:rsidR="009A178A" w:rsidRPr="00905018" w:rsidRDefault="009A178A">
      <w:pPr>
        <w:pStyle w:val="Rubrik1"/>
      </w:pPr>
      <w:bookmarkStart w:id="180" w:name="_Toc468612045"/>
      <w:r w:rsidRPr="00905018">
        <w:t>Förslag till beslut om anslag inom utgiftsområdena 13 och 14</w:t>
      </w:r>
      <w:bookmarkEnd w:id="180"/>
    </w:p>
    <w:p w:rsidR="009A178A" w:rsidRPr="00905018" w:rsidRDefault="009A178A">
      <w:pPr>
        <w:pStyle w:val="R3"/>
        <w:spacing w:before="123"/>
      </w:pPr>
      <w:r w:rsidRPr="00905018">
        <w:t>Utgiftsområde 13 Ekonomisk trygghet vid arbetslöshet (mom. 15)</w:t>
      </w:r>
    </w:p>
    <w:tbl>
      <w:tblPr>
        <w:tblW w:w="0" w:type="auto"/>
        <w:tblInd w:w="-30" w:type="dxa"/>
        <w:tblLayout w:type="fixed"/>
        <w:tblCellMar>
          <w:left w:w="30" w:type="dxa"/>
          <w:right w:w="30" w:type="dxa"/>
        </w:tblCellMar>
        <w:tblLook w:val="0000" w:firstRow="0" w:lastRow="0" w:firstColumn="0" w:lastColumn="0" w:noHBand="0" w:noVBand="0"/>
      </w:tblPr>
      <w:tblGrid>
        <w:gridCol w:w="456"/>
        <w:gridCol w:w="1701"/>
        <w:gridCol w:w="992"/>
        <w:gridCol w:w="1134"/>
        <w:gridCol w:w="1417"/>
      </w:tblGrid>
      <w:tr w:rsidR="00000000" w:rsidRPr="00905018">
        <w:tblPrEx>
          <w:tblCellMar>
            <w:top w:w="0" w:type="dxa"/>
            <w:bottom w:w="0" w:type="dxa"/>
          </w:tblCellMar>
        </w:tblPrEx>
        <w:trPr>
          <w:cantSplit/>
          <w:trHeight w:val="482"/>
        </w:trPr>
        <w:tc>
          <w:tcPr>
            <w:tcW w:w="4283" w:type="dxa"/>
            <w:gridSpan w:val="4"/>
            <w:tcBorders>
              <w:top w:val="single" w:sz="4" w:space="0" w:color="auto"/>
            </w:tcBorders>
            <w:vAlign w:val="bottom"/>
          </w:tcPr>
          <w:p w:rsidR="009A178A" w:rsidRPr="00905018" w:rsidRDefault="009A178A">
            <w:pPr>
              <w:pStyle w:val="Rubrik7"/>
            </w:pPr>
            <w:r w:rsidRPr="00905018">
              <w:t>Tusental kronor</w:t>
            </w:r>
          </w:p>
        </w:tc>
        <w:tc>
          <w:tcPr>
            <w:tcW w:w="1417" w:type="dxa"/>
            <w:tcBorders>
              <w:top w:val="single" w:sz="4" w:space="0" w:color="auto"/>
            </w:tcBorders>
            <w:vAlign w:val="bottom"/>
          </w:tcPr>
          <w:p w:rsidR="009A178A" w:rsidRPr="00905018" w:rsidRDefault="009A178A">
            <w:pPr>
              <w:spacing w:before="0" w:line="200" w:lineRule="atLeast"/>
              <w:jc w:val="center"/>
              <w:rPr>
                <w:snapToGrid w:val="0"/>
                <w:color w:val="000000"/>
                <w:sz w:val="16"/>
                <w:lang w:eastAsia="sv-SE"/>
              </w:rPr>
            </w:pPr>
            <w:r w:rsidRPr="00905018">
              <w:rPr>
                <w:sz w:val="16"/>
              </w:rPr>
              <w:t>Reservantens förslag i förhållande till utskottets förslag</w:t>
            </w:r>
          </w:p>
        </w:tc>
      </w:tr>
      <w:tr w:rsidR="00000000" w:rsidRPr="00905018">
        <w:tblPrEx>
          <w:tblCellMar>
            <w:top w:w="0" w:type="dxa"/>
            <w:bottom w:w="0" w:type="dxa"/>
          </w:tblCellMar>
        </w:tblPrEx>
        <w:trPr>
          <w:cantSplit/>
          <w:trHeight w:val="247"/>
        </w:trPr>
        <w:tc>
          <w:tcPr>
            <w:tcW w:w="456" w:type="dxa"/>
            <w:tcBorders>
              <w:top w:val="single" w:sz="4" w:space="0" w:color="auto"/>
              <w:bottom w:val="single" w:sz="4" w:space="0" w:color="auto"/>
            </w:tcBorders>
          </w:tcPr>
          <w:p w:rsidR="009A178A" w:rsidRPr="00905018" w:rsidRDefault="009A178A">
            <w:pPr>
              <w:spacing w:line="200" w:lineRule="atLeast"/>
              <w:jc w:val="left"/>
              <w:rPr>
                <w:b/>
                <w:sz w:val="16"/>
              </w:rPr>
            </w:pPr>
          </w:p>
        </w:tc>
        <w:tc>
          <w:tcPr>
            <w:tcW w:w="1701" w:type="dxa"/>
            <w:tcBorders>
              <w:top w:val="single" w:sz="4" w:space="0" w:color="auto"/>
              <w:bottom w:val="single" w:sz="4" w:space="0" w:color="auto"/>
            </w:tcBorders>
            <w:vAlign w:val="bottom"/>
          </w:tcPr>
          <w:p w:rsidR="009A178A" w:rsidRPr="00905018" w:rsidRDefault="009A178A">
            <w:pPr>
              <w:spacing w:line="200" w:lineRule="atLeast"/>
              <w:jc w:val="left"/>
              <w:rPr>
                <w:b/>
                <w:sz w:val="16"/>
              </w:rPr>
            </w:pPr>
            <w:r w:rsidRPr="00905018">
              <w:rPr>
                <w:b/>
                <w:sz w:val="16"/>
              </w:rPr>
              <w:t>Anslag</w:t>
            </w:r>
          </w:p>
        </w:tc>
        <w:tc>
          <w:tcPr>
            <w:tcW w:w="992" w:type="dxa"/>
            <w:tcBorders>
              <w:top w:val="single" w:sz="4" w:space="0" w:color="auto"/>
              <w:bottom w:val="single" w:sz="4" w:space="0" w:color="auto"/>
            </w:tcBorders>
            <w:vAlign w:val="bottom"/>
          </w:tcPr>
          <w:p w:rsidR="009A178A" w:rsidRPr="00905018" w:rsidRDefault="009A178A">
            <w:pPr>
              <w:spacing w:before="0" w:line="200" w:lineRule="atLeast"/>
              <w:rPr>
                <w:b/>
                <w:sz w:val="16"/>
              </w:rPr>
            </w:pPr>
            <w:r w:rsidRPr="00905018">
              <w:rPr>
                <w:b/>
                <w:sz w:val="16"/>
              </w:rPr>
              <w:t>Anslagstyp</w:t>
            </w:r>
          </w:p>
        </w:tc>
        <w:tc>
          <w:tcPr>
            <w:tcW w:w="1134" w:type="dxa"/>
            <w:tcBorders>
              <w:top w:val="single" w:sz="4" w:space="0" w:color="auto"/>
              <w:bottom w:val="single" w:sz="4" w:space="0" w:color="auto"/>
            </w:tcBorders>
            <w:vAlign w:val="bottom"/>
          </w:tcPr>
          <w:p w:rsidR="009A178A" w:rsidRPr="00905018" w:rsidRDefault="009A178A">
            <w:pPr>
              <w:spacing w:before="0" w:line="200" w:lineRule="atLeast"/>
              <w:jc w:val="center"/>
              <w:rPr>
                <w:b/>
                <w:sz w:val="16"/>
              </w:rPr>
            </w:pPr>
            <w:r w:rsidRPr="00905018">
              <w:rPr>
                <w:b/>
                <w:sz w:val="16"/>
              </w:rPr>
              <w:t>Utskottets förslag</w:t>
            </w:r>
          </w:p>
        </w:tc>
        <w:tc>
          <w:tcPr>
            <w:tcW w:w="1417" w:type="dxa"/>
            <w:tcBorders>
              <w:top w:val="single" w:sz="4" w:space="0" w:color="auto"/>
              <w:bottom w:val="single" w:sz="4" w:space="0" w:color="auto"/>
            </w:tcBorders>
            <w:vAlign w:val="bottom"/>
          </w:tcPr>
          <w:p w:rsidR="009A178A" w:rsidRPr="00905018" w:rsidRDefault="009A178A">
            <w:pPr>
              <w:spacing w:line="200" w:lineRule="atLeast"/>
              <w:jc w:val="center"/>
              <w:rPr>
                <w:b/>
                <w:sz w:val="16"/>
              </w:rPr>
            </w:pPr>
            <w:r w:rsidRPr="00905018">
              <w:rPr>
                <w:b/>
                <w:sz w:val="16"/>
              </w:rPr>
              <w:t>fp res</w:t>
            </w:r>
          </w:p>
        </w:tc>
      </w:tr>
      <w:tr w:rsidR="00000000" w:rsidRPr="00905018">
        <w:tblPrEx>
          <w:tblCellMar>
            <w:top w:w="0" w:type="dxa"/>
            <w:bottom w:w="0" w:type="dxa"/>
          </w:tblCellMar>
        </w:tblPrEx>
        <w:trPr>
          <w:trHeight w:val="247"/>
        </w:trPr>
        <w:tc>
          <w:tcPr>
            <w:tcW w:w="456" w:type="dxa"/>
            <w:tcBorders>
              <w:top w:val="single" w:sz="4" w:space="0" w:color="auto"/>
              <w:bottom w:val="single" w:sz="4" w:space="0" w:color="auto"/>
            </w:tcBorders>
          </w:tcPr>
          <w:p w:rsidR="009A178A" w:rsidRPr="00905018" w:rsidRDefault="009A178A">
            <w:pPr>
              <w:spacing w:before="0" w:line="200" w:lineRule="atLeast"/>
              <w:rPr>
                <w:sz w:val="16"/>
              </w:rPr>
            </w:pPr>
            <w:r w:rsidRPr="00905018">
              <w:rPr>
                <w:sz w:val="16"/>
              </w:rPr>
              <w:t>A 1</w:t>
            </w:r>
          </w:p>
        </w:tc>
        <w:tc>
          <w:tcPr>
            <w:tcW w:w="1701" w:type="dxa"/>
            <w:tcBorders>
              <w:top w:val="single" w:sz="4" w:space="0" w:color="auto"/>
              <w:bottom w:val="single" w:sz="4" w:space="0" w:color="auto"/>
            </w:tcBorders>
          </w:tcPr>
          <w:p w:rsidR="009A178A" w:rsidRPr="00905018" w:rsidRDefault="009A178A">
            <w:pPr>
              <w:spacing w:before="0" w:line="200" w:lineRule="atLeast"/>
              <w:jc w:val="left"/>
              <w:rPr>
                <w:sz w:val="16"/>
              </w:rPr>
            </w:pPr>
            <w:r w:rsidRPr="00905018">
              <w:rPr>
                <w:sz w:val="16"/>
              </w:rPr>
              <w:t>Bidrag till arbetslöshets-</w:t>
            </w:r>
          </w:p>
          <w:p w:rsidR="009A178A" w:rsidRPr="00905018" w:rsidRDefault="009A178A">
            <w:pPr>
              <w:spacing w:before="0" w:line="200" w:lineRule="atLeast"/>
              <w:jc w:val="left"/>
              <w:rPr>
                <w:sz w:val="16"/>
              </w:rPr>
            </w:pPr>
            <w:r w:rsidRPr="00905018">
              <w:rPr>
                <w:sz w:val="16"/>
              </w:rPr>
              <w:t>e</w:t>
            </w:r>
            <w:r w:rsidRPr="00905018">
              <w:rPr>
                <w:sz w:val="16"/>
              </w:rPr>
              <w:t>r</w:t>
            </w:r>
            <w:r w:rsidRPr="00905018">
              <w:rPr>
                <w:sz w:val="16"/>
              </w:rPr>
              <w:t>sättning</w:t>
            </w:r>
          </w:p>
        </w:tc>
        <w:tc>
          <w:tcPr>
            <w:tcW w:w="992" w:type="dxa"/>
            <w:tcBorders>
              <w:top w:val="single" w:sz="4" w:space="0" w:color="auto"/>
              <w:bottom w:val="single" w:sz="4" w:space="0" w:color="auto"/>
            </w:tcBorders>
          </w:tcPr>
          <w:p w:rsidR="009A178A" w:rsidRPr="00905018" w:rsidRDefault="009A178A">
            <w:pPr>
              <w:spacing w:before="0" w:line="200" w:lineRule="atLeast"/>
              <w:rPr>
                <w:sz w:val="16"/>
              </w:rPr>
            </w:pPr>
            <w:r w:rsidRPr="00905018">
              <w:rPr>
                <w:sz w:val="16"/>
              </w:rPr>
              <w:t>ramanslag</w:t>
            </w:r>
          </w:p>
        </w:tc>
        <w:tc>
          <w:tcPr>
            <w:tcW w:w="1134" w:type="dxa"/>
            <w:tcBorders>
              <w:top w:val="single" w:sz="4" w:space="0" w:color="auto"/>
              <w:bottom w:val="single" w:sz="4" w:space="0" w:color="auto"/>
            </w:tcBorders>
          </w:tcPr>
          <w:p w:rsidR="009A178A" w:rsidRPr="00905018" w:rsidRDefault="009A178A">
            <w:pPr>
              <w:spacing w:before="0" w:line="200" w:lineRule="atLeast"/>
              <w:ind w:right="112"/>
              <w:jc w:val="right"/>
              <w:rPr>
                <w:sz w:val="16"/>
              </w:rPr>
            </w:pPr>
            <w:r w:rsidRPr="00905018">
              <w:rPr>
                <w:sz w:val="16"/>
              </w:rPr>
              <w:t>29 696 000</w:t>
            </w:r>
          </w:p>
        </w:tc>
        <w:tc>
          <w:tcPr>
            <w:tcW w:w="1417" w:type="dxa"/>
            <w:tcBorders>
              <w:top w:val="single" w:sz="4" w:space="0" w:color="auto"/>
              <w:bottom w:val="single" w:sz="4" w:space="0" w:color="auto"/>
            </w:tcBorders>
          </w:tcPr>
          <w:p w:rsidR="009A178A" w:rsidRPr="00905018" w:rsidRDefault="009A178A">
            <w:pPr>
              <w:spacing w:before="0" w:line="200" w:lineRule="atLeast"/>
              <w:ind w:right="395"/>
              <w:jc w:val="right"/>
              <w:rPr>
                <w:sz w:val="16"/>
              </w:rPr>
            </w:pPr>
            <w:r w:rsidRPr="00905018">
              <w:rPr>
                <w:sz w:val="16"/>
              </w:rPr>
              <w:t>-600 000</w:t>
            </w:r>
          </w:p>
        </w:tc>
      </w:tr>
      <w:tr w:rsidR="00000000" w:rsidRPr="00905018">
        <w:tblPrEx>
          <w:tblCellMar>
            <w:top w:w="0" w:type="dxa"/>
            <w:bottom w:w="0" w:type="dxa"/>
          </w:tblCellMar>
        </w:tblPrEx>
        <w:trPr>
          <w:trHeight w:val="247"/>
        </w:trPr>
        <w:tc>
          <w:tcPr>
            <w:tcW w:w="456" w:type="dxa"/>
            <w:tcBorders>
              <w:top w:val="single" w:sz="4" w:space="0" w:color="auto"/>
              <w:bottom w:val="single" w:sz="4" w:space="0" w:color="auto"/>
            </w:tcBorders>
          </w:tcPr>
          <w:p w:rsidR="009A178A" w:rsidRPr="00905018" w:rsidRDefault="009A178A">
            <w:pPr>
              <w:spacing w:before="0" w:line="200" w:lineRule="atLeast"/>
              <w:jc w:val="left"/>
              <w:rPr>
                <w:sz w:val="16"/>
              </w:rPr>
            </w:pPr>
            <w:r w:rsidRPr="00905018">
              <w:rPr>
                <w:sz w:val="16"/>
              </w:rPr>
              <w:t>A 2</w:t>
            </w:r>
          </w:p>
        </w:tc>
        <w:tc>
          <w:tcPr>
            <w:tcW w:w="1701" w:type="dxa"/>
            <w:tcBorders>
              <w:top w:val="single" w:sz="4" w:space="0" w:color="auto"/>
              <w:bottom w:val="single" w:sz="4" w:space="0" w:color="auto"/>
            </w:tcBorders>
          </w:tcPr>
          <w:p w:rsidR="009A178A" w:rsidRPr="00905018" w:rsidRDefault="009A178A">
            <w:pPr>
              <w:spacing w:before="0" w:line="200" w:lineRule="atLeast"/>
              <w:jc w:val="left"/>
              <w:rPr>
                <w:sz w:val="16"/>
              </w:rPr>
            </w:pPr>
            <w:r w:rsidRPr="00905018">
              <w:rPr>
                <w:sz w:val="16"/>
              </w:rPr>
              <w:t>Bidrag till lönegaranti-</w:t>
            </w:r>
          </w:p>
          <w:p w:rsidR="009A178A" w:rsidRPr="00905018" w:rsidRDefault="009A178A">
            <w:pPr>
              <w:spacing w:before="0" w:line="200" w:lineRule="atLeast"/>
              <w:jc w:val="left"/>
              <w:rPr>
                <w:sz w:val="16"/>
              </w:rPr>
            </w:pPr>
            <w:r w:rsidRPr="00905018">
              <w:rPr>
                <w:sz w:val="16"/>
              </w:rPr>
              <w:t>e</w:t>
            </w:r>
            <w:r w:rsidRPr="00905018">
              <w:rPr>
                <w:sz w:val="16"/>
              </w:rPr>
              <w:t>r</w:t>
            </w:r>
            <w:r w:rsidRPr="00905018">
              <w:rPr>
                <w:sz w:val="16"/>
              </w:rPr>
              <w:t>sättning</w:t>
            </w:r>
          </w:p>
        </w:tc>
        <w:tc>
          <w:tcPr>
            <w:tcW w:w="992" w:type="dxa"/>
            <w:tcBorders>
              <w:top w:val="single" w:sz="4" w:space="0" w:color="auto"/>
              <w:bottom w:val="single" w:sz="4" w:space="0" w:color="auto"/>
            </w:tcBorders>
          </w:tcPr>
          <w:p w:rsidR="009A178A" w:rsidRPr="00905018" w:rsidRDefault="009A178A">
            <w:pPr>
              <w:spacing w:before="0" w:line="200" w:lineRule="atLeast"/>
              <w:rPr>
                <w:sz w:val="16"/>
              </w:rPr>
            </w:pPr>
            <w:r w:rsidRPr="00905018">
              <w:rPr>
                <w:sz w:val="16"/>
              </w:rPr>
              <w:t>ramanslag</w:t>
            </w:r>
          </w:p>
        </w:tc>
        <w:tc>
          <w:tcPr>
            <w:tcW w:w="1134" w:type="dxa"/>
            <w:tcBorders>
              <w:top w:val="single" w:sz="4" w:space="0" w:color="auto"/>
              <w:bottom w:val="single" w:sz="4" w:space="0" w:color="auto"/>
            </w:tcBorders>
          </w:tcPr>
          <w:p w:rsidR="009A178A" w:rsidRPr="00905018" w:rsidRDefault="009A178A">
            <w:pPr>
              <w:spacing w:before="0" w:line="200" w:lineRule="atLeast"/>
              <w:ind w:right="112"/>
              <w:jc w:val="right"/>
              <w:rPr>
                <w:sz w:val="16"/>
              </w:rPr>
            </w:pPr>
            <w:r w:rsidRPr="00905018">
              <w:rPr>
                <w:sz w:val="16"/>
              </w:rPr>
              <w:t>877 000</w:t>
            </w:r>
          </w:p>
        </w:tc>
        <w:tc>
          <w:tcPr>
            <w:tcW w:w="1417" w:type="dxa"/>
            <w:tcBorders>
              <w:top w:val="single" w:sz="4" w:space="0" w:color="auto"/>
              <w:bottom w:val="single" w:sz="4" w:space="0" w:color="auto"/>
            </w:tcBorders>
          </w:tcPr>
          <w:p w:rsidR="009A178A" w:rsidRPr="00905018" w:rsidRDefault="009A178A">
            <w:pPr>
              <w:spacing w:before="0" w:line="200" w:lineRule="atLeast"/>
              <w:jc w:val="right"/>
              <w:rPr>
                <w:sz w:val="16"/>
              </w:rPr>
            </w:pPr>
          </w:p>
        </w:tc>
      </w:tr>
      <w:tr w:rsidR="00000000" w:rsidRPr="00905018">
        <w:tblPrEx>
          <w:tblCellMar>
            <w:top w:w="0" w:type="dxa"/>
            <w:bottom w:w="0" w:type="dxa"/>
          </w:tblCellMar>
        </w:tblPrEx>
        <w:trPr>
          <w:cantSplit/>
          <w:trHeight w:val="301"/>
        </w:trPr>
        <w:tc>
          <w:tcPr>
            <w:tcW w:w="2157" w:type="dxa"/>
            <w:gridSpan w:val="2"/>
            <w:tcBorders>
              <w:top w:val="single" w:sz="4" w:space="0" w:color="auto"/>
              <w:bottom w:val="single" w:sz="4" w:space="0" w:color="auto"/>
            </w:tcBorders>
          </w:tcPr>
          <w:p w:rsidR="009A178A" w:rsidRPr="00905018" w:rsidRDefault="009A178A">
            <w:pPr>
              <w:spacing w:before="0" w:line="200" w:lineRule="atLeast"/>
              <w:jc w:val="left"/>
              <w:rPr>
                <w:b/>
                <w:sz w:val="16"/>
              </w:rPr>
            </w:pPr>
            <w:r w:rsidRPr="00905018">
              <w:rPr>
                <w:b/>
                <w:sz w:val="16"/>
              </w:rPr>
              <w:t>Summa</w:t>
            </w:r>
          </w:p>
        </w:tc>
        <w:tc>
          <w:tcPr>
            <w:tcW w:w="992" w:type="dxa"/>
            <w:tcBorders>
              <w:top w:val="single" w:sz="4" w:space="0" w:color="auto"/>
              <w:bottom w:val="single" w:sz="4" w:space="0" w:color="auto"/>
            </w:tcBorders>
          </w:tcPr>
          <w:p w:rsidR="009A178A" w:rsidRPr="00905018" w:rsidRDefault="009A178A">
            <w:pPr>
              <w:spacing w:before="0" w:line="200" w:lineRule="atLeast"/>
              <w:rPr>
                <w:b/>
                <w:sz w:val="16"/>
              </w:rPr>
            </w:pPr>
          </w:p>
        </w:tc>
        <w:tc>
          <w:tcPr>
            <w:tcW w:w="1134" w:type="dxa"/>
            <w:tcBorders>
              <w:top w:val="single" w:sz="4" w:space="0" w:color="auto"/>
              <w:bottom w:val="single" w:sz="4" w:space="0" w:color="auto"/>
            </w:tcBorders>
          </w:tcPr>
          <w:p w:rsidR="009A178A" w:rsidRPr="00905018" w:rsidRDefault="009A178A">
            <w:pPr>
              <w:spacing w:before="0" w:line="200" w:lineRule="atLeast"/>
              <w:ind w:right="112"/>
              <w:jc w:val="right"/>
              <w:rPr>
                <w:b/>
                <w:sz w:val="16"/>
              </w:rPr>
            </w:pPr>
            <w:r w:rsidRPr="00905018">
              <w:rPr>
                <w:b/>
                <w:sz w:val="16"/>
              </w:rPr>
              <w:t>30 573 000</w:t>
            </w:r>
          </w:p>
        </w:tc>
        <w:tc>
          <w:tcPr>
            <w:tcW w:w="1417" w:type="dxa"/>
            <w:tcBorders>
              <w:top w:val="single" w:sz="4" w:space="0" w:color="auto"/>
              <w:bottom w:val="single" w:sz="4" w:space="0" w:color="auto"/>
            </w:tcBorders>
          </w:tcPr>
          <w:p w:rsidR="009A178A" w:rsidRPr="00905018" w:rsidRDefault="009A178A">
            <w:pPr>
              <w:spacing w:before="0" w:line="200" w:lineRule="atLeast"/>
              <w:ind w:right="395"/>
              <w:jc w:val="right"/>
              <w:rPr>
                <w:b/>
                <w:sz w:val="16"/>
              </w:rPr>
            </w:pPr>
            <w:r w:rsidRPr="00905018">
              <w:rPr>
                <w:b/>
                <w:sz w:val="16"/>
              </w:rPr>
              <w:t>-600 000</w:t>
            </w:r>
          </w:p>
        </w:tc>
      </w:tr>
    </w:tbl>
    <w:p w:rsidR="009A178A" w:rsidRPr="00905018" w:rsidRDefault="009A178A">
      <w:pPr>
        <w:pStyle w:val="R3"/>
      </w:pPr>
      <w:r w:rsidRPr="00905018">
        <w:br w:type="page"/>
        <w:t>Utgiftsområde 14 Arbetsmarknad och arbetsliv (mom. 37)</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
        <w:gridCol w:w="455"/>
        <w:gridCol w:w="1701"/>
        <w:gridCol w:w="992"/>
        <w:gridCol w:w="1134"/>
        <w:gridCol w:w="1417"/>
      </w:tblGrid>
      <w:tr w:rsidR="00000000" w:rsidRPr="00905018">
        <w:tblPrEx>
          <w:tblCellMar>
            <w:top w:w="0" w:type="dxa"/>
            <w:bottom w:w="0" w:type="dxa"/>
          </w:tblCellMar>
        </w:tblPrEx>
        <w:trPr>
          <w:cantSplit/>
          <w:trHeight w:val="482"/>
        </w:trPr>
        <w:tc>
          <w:tcPr>
            <w:tcW w:w="4283" w:type="dxa"/>
            <w:gridSpan w:val="5"/>
            <w:tcBorders>
              <w:bottom w:val="nil"/>
            </w:tcBorders>
            <w:vAlign w:val="bottom"/>
          </w:tcPr>
          <w:p w:rsidR="009A178A" w:rsidRPr="00905018" w:rsidRDefault="009A178A">
            <w:pPr>
              <w:pStyle w:val="Rubrik8"/>
            </w:pPr>
            <w:r w:rsidRPr="00905018">
              <w:t>Tusental kronor</w:t>
            </w:r>
          </w:p>
        </w:tc>
        <w:tc>
          <w:tcPr>
            <w:tcW w:w="1417" w:type="dxa"/>
            <w:tcBorders>
              <w:bottom w:val="nil"/>
            </w:tcBorders>
            <w:vAlign w:val="bottom"/>
          </w:tcPr>
          <w:p w:rsidR="009A178A" w:rsidRPr="00905018" w:rsidRDefault="009A178A">
            <w:pPr>
              <w:spacing w:before="0" w:line="200" w:lineRule="atLeast"/>
              <w:jc w:val="center"/>
              <w:rPr>
                <w:snapToGrid w:val="0"/>
                <w:color w:val="000000"/>
                <w:sz w:val="16"/>
                <w:lang w:eastAsia="sv-SE"/>
              </w:rPr>
            </w:pPr>
            <w:r w:rsidRPr="00905018">
              <w:rPr>
                <w:sz w:val="16"/>
              </w:rPr>
              <w:t>Reservantens förslag i förhållande till utskottets förslag</w:t>
            </w:r>
          </w:p>
        </w:tc>
      </w:tr>
      <w:tr w:rsidR="00000000" w:rsidRPr="00905018">
        <w:tblPrEx>
          <w:tblCellMar>
            <w:top w:w="0" w:type="dxa"/>
            <w:bottom w:w="0" w:type="dxa"/>
          </w:tblCellMar>
        </w:tblPrEx>
        <w:trPr>
          <w:cantSplit/>
          <w:trHeight w:val="247"/>
        </w:trPr>
        <w:tc>
          <w:tcPr>
            <w:tcW w:w="456" w:type="dxa"/>
            <w:gridSpan w:val="2"/>
            <w:tcBorders>
              <w:left w:val="nil"/>
              <w:right w:val="nil"/>
            </w:tcBorders>
          </w:tcPr>
          <w:p w:rsidR="009A178A" w:rsidRPr="00905018" w:rsidRDefault="009A178A">
            <w:pPr>
              <w:spacing w:before="0" w:line="200" w:lineRule="atLeast"/>
              <w:jc w:val="left"/>
              <w:rPr>
                <w:b/>
                <w:snapToGrid w:val="0"/>
                <w:color w:val="000000"/>
                <w:sz w:val="16"/>
                <w:lang w:eastAsia="sv-SE"/>
              </w:rPr>
            </w:pPr>
          </w:p>
        </w:tc>
        <w:tc>
          <w:tcPr>
            <w:tcW w:w="1701" w:type="dxa"/>
            <w:tcBorders>
              <w:left w:val="nil"/>
              <w:right w:val="nil"/>
            </w:tcBorders>
            <w:vAlign w:val="bottom"/>
          </w:tcPr>
          <w:p w:rsidR="009A178A" w:rsidRPr="00905018" w:rsidRDefault="009A178A">
            <w:pPr>
              <w:spacing w:before="0" w:line="200" w:lineRule="atLeast"/>
              <w:jc w:val="left"/>
              <w:rPr>
                <w:b/>
                <w:snapToGrid w:val="0"/>
                <w:color w:val="000000"/>
                <w:sz w:val="16"/>
                <w:lang w:eastAsia="sv-SE"/>
              </w:rPr>
            </w:pPr>
            <w:r w:rsidRPr="00905018">
              <w:rPr>
                <w:b/>
                <w:snapToGrid w:val="0"/>
                <w:color w:val="000000"/>
                <w:sz w:val="16"/>
                <w:lang w:eastAsia="sv-SE"/>
              </w:rPr>
              <w:t>Anslag</w:t>
            </w:r>
          </w:p>
        </w:tc>
        <w:tc>
          <w:tcPr>
            <w:tcW w:w="992" w:type="dxa"/>
            <w:tcBorders>
              <w:left w:val="nil"/>
              <w:right w:val="nil"/>
            </w:tcBorders>
            <w:vAlign w:val="bottom"/>
          </w:tcPr>
          <w:p w:rsidR="009A178A" w:rsidRPr="00905018" w:rsidRDefault="009A178A">
            <w:pPr>
              <w:spacing w:before="0" w:line="200" w:lineRule="atLeast"/>
              <w:rPr>
                <w:b/>
                <w:snapToGrid w:val="0"/>
                <w:color w:val="000000"/>
                <w:sz w:val="16"/>
                <w:lang w:eastAsia="sv-SE"/>
              </w:rPr>
            </w:pPr>
            <w:r w:rsidRPr="00905018">
              <w:rPr>
                <w:b/>
                <w:snapToGrid w:val="0"/>
                <w:color w:val="000000"/>
                <w:sz w:val="16"/>
                <w:lang w:eastAsia="sv-SE"/>
              </w:rPr>
              <w:t>A</w:t>
            </w:r>
            <w:r w:rsidRPr="00905018">
              <w:rPr>
                <w:b/>
                <w:snapToGrid w:val="0"/>
                <w:color w:val="000000"/>
                <w:sz w:val="16"/>
                <w:lang w:eastAsia="sv-SE"/>
              </w:rPr>
              <w:t>n</w:t>
            </w:r>
            <w:r w:rsidRPr="00905018">
              <w:rPr>
                <w:b/>
                <w:snapToGrid w:val="0"/>
                <w:color w:val="000000"/>
                <w:sz w:val="16"/>
                <w:lang w:eastAsia="sv-SE"/>
              </w:rPr>
              <w:t>slagstyp</w:t>
            </w:r>
          </w:p>
        </w:tc>
        <w:tc>
          <w:tcPr>
            <w:tcW w:w="1134" w:type="dxa"/>
            <w:tcBorders>
              <w:left w:val="nil"/>
              <w:right w:val="nil"/>
            </w:tcBorders>
            <w:vAlign w:val="bottom"/>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Utskottets förslag</w:t>
            </w:r>
          </w:p>
        </w:tc>
        <w:tc>
          <w:tcPr>
            <w:tcW w:w="1417" w:type="dxa"/>
            <w:tcBorders>
              <w:left w:val="nil"/>
              <w:right w:val="nil"/>
            </w:tcBorders>
            <w:vAlign w:val="bottom"/>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fp res</w:t>
            </w: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 1</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Arbetsmarknadsverkets förvaltning</w:t>
            </w:r>
            <w:r w:rsidRPr="00905018">
              <w:rPr>
                <w:snapToGrid w:val="0"/>
                <w:color w:val="000000"/>
                <w:sz w:val="16"/>
                <w:lang w:eastAsia="sv-SE"/>
              </w:rPr>
              <w:t>s</w:t>
            </w:r>
            <w:r w:rsidRPr="00905018">
              <w:rPr>
                <w:snapToGrid w:val="0"/>
                <w:color w:val="000000"/>
                <w:sz w:val="16"/>
                <w:lang w:eastAsia="sv-SE"/>
              </w:rPr>
              <w:t>kostnader</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4 527 565</w:t>
            </w:r>
          </w:p>
        </w:tc>
        <w:tc>
          <w:tcPr>
            <w:tcW w:w="1417" w:type="dxa"/>
            <w:tcBorders>
              <w:left w:val="nil"/>
              <w:right w:val="nil"/>
            </w:tcBorders>
          </w:tcPr>
          <w:p w:rsidR="009A178A" w:rsidRPr="00905018" w:rsidRDefault="009A178A">
            <w:pPr>
              <w:spacing w:before="0" w:line="200" w:lineRule="atLeast"/>
              <w:ind w:right="395"/>
              <w:jc w:val="right"/>
              <w:rPr>
                <w:snapToGrid w:val="0"/>
                <w:color w:val="000000"/>
                <w:sz w:val="16"/>
                <w:lang w:eastAsia="sv-SE"/>
              </w:rPr>
            </w:pPr>
            <w:r w:rsidRPr="00905018">
              <w:rPr>
                <w:snapToGrid w:val="0"/>
                <w:color w:val="000000"/>
                <w:sz w:val="16"/>
                <w:lang w:eastAsia="sv-SE"/>
              </w:rPr>
              <w:t>-800 000</w:t>
            </w: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 2</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Arbetsmarknadspolitiska åtgärder</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19 590 591</w:t>
            </w:r>
          </w:p>
        </w:tc>
        <w:tc>
          <w:tcPr>
            <w:tcW w:w="1417" w:type="dxa"/>
            <w:tcBorders>
              <w:left w:val="nil"/>
              <w:right w:val="nil"/>
            </w:tcBorders>
          </w:tcPr>
          <w:p w:rsidR="009A178A" w:rsidRPr="00905018" w:rsidRDefault="009A178A">
            <w:pPr>
              <w:spacing w:before="0" w:line="200" w:lineRule="atLeast"/>
              <w:ind w:right="395"/>
              <w:jc w:val="right"/>
              <w:rPr>
                <w:snapToGrid w:val="0"/>
                <w:color w:val="000000"/>
                <w:sz w:val="16"/>
                <w:lang w:eastAsia="sv-SE"/>
              </w:rPr>
            </w:pPr>
            <w:r w:rsidRPr="00905018">
              <w:rPr>
                <w:snapToGrid w:val="0"/>
                <w:color w:val="000000"/>
                <w:sz w:val="16"/>
                <w:lang w:eastAsia="sv-SE"/>
              </w:rPr>
              <w:t>-2 500 000</w:t>
            </w: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 3</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Särskilda åtgärder för arbetshand</w:t>
            </w:r>
            <w:r w:rsidRPr="00905018">
              <w:rPr>
                <w:snapToGrid w:val="0"/>
                <w:color w:val="000000"/>
                <w:sz w:val="16"/>
                <w:lang w:eastAsia="sv-SE"/>
              </w:rPr>
              <w:t>i</w:t>
            </w:r>
            <w:r w:rsidRPr="00905018">
              <w:rPr>
                <w:snapToGrid w:val="0"/>
                <w:color w:val="000000"/>
                <w:sz w:val="16"/>
                <w:lang w:eastAsia="sv-SE"/>
              </w:rPr>
              <w:t>kappade</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6 828 941</w:t>
            </w:r>
          </w:p>
        </w:tc>
        <w:tc>
          <w:tcPr>
            <w:tcW w:w="1417" w:type="dxa"/>
            <w:tcBorders>
              <w:left w:val="nil"/>
              <w:right w:val="nil"/>
            </w:tcBorders>
          </w:tcPr>
          <w:p w:rsidR="009A178A" w:rsidRPr="00905018" w:rsidRDefault="009A178A">
            <w:pPr>
              <w:spacing w:before="0" w:line="200" w:lineRule="atLeast"/>
              <w:ind w:right="395"/>
              <w:jc w:val="right"/>
              <w:rPr>
                <w:snapToGrid w:val="0"/>
                <w:color w:val="000000"/>
                <w:sz w:val="16"/>
                <w:lang w:eastAsia="sv-SE"/>
              </w:rPr>
            </w:pPr>
            <w:r w:rsidRPr="00905018">
              <w:rPr>
                <w:snapToGrid w:val="0"/>
                <w:color w:val="000000"/>
                <w:sz w:val="16"/>
                <w:lang w:eastAsia="sv-SE"/>
              </w:rPr>
              <w:t>+80 000</w:t>
            </w: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 4</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Europeiska socialfonden m.m. för peri</w:t>
            </w:r>
            <w:r w:rsidRPr="00905018">
              <w:rPr>
                <w:snapToGrid w:val="0"/>
                <w:color w:val="000000"/>
                <w:sz w:val="16"/>
                <w:lang w:eastAsia="sv-SE"/>
              </w:rPr>
              <w:t>o</w:t>
            </w:r>
            <w:r w:rsidRPr="00905018">
              <w:rPr>
                <w:snapToGrid w:val="0"/>
                <w:color w:val="000000"/>
                <w:sz w:val="16"/>
                <w:lang w:eastAsia="sv-SE"/>
              </w:rPr>
              <w:t>den 1995-1999</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1 242 563</w:t>
            </w:r>
          </w:p>
        </w:tc>
        <w:tc>
          <w:tcPr>
            <w:tcW w:w="1417" w:type="dxa"/>
            <w:tcBorders>
              <w:left w:val="nil"/>
              <w:right w:val="nil"/>
            </w:tcBorders>
          </w:tcPr>
          <w:p w:rsidR="009A178A" w:rsidRPr="00905018" w:rsidRDefault="009A178A">
            <w:pPr>
              <w:spacing w:before="0" w:line="200" w:lineRule="atLeast"/>
              <w:ind w:right="395"/>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 5</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Europeiska socialfonden m.m. för peri</w:t>
            </w:r>
            <w:r w:rsidRPr="00905018">
              <w:rPr>
                <w:snapToGrid w:val="0"/>
                <w:color w:val="000000"/>
                <w:sz w:val="16"/>
                <w:lang w:eastAsia="sv-SE"/>
              </w:rPr>
              <w:t>o</w:t>
            </w:r>
            <w:r w:rsidRPr="00905018">
              <w:rPr>
                <w:snapToGrid w:val="0"/>
                <w:color w:val="000000"/>
                <w:sz w:val="16"/>
                <w:lang w:eastAsia="sv-SE"/>
              </w:rPr>
              <w:t>den 2000-2006</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641 000</w:t>
            </w:r>
          </w:p>
        </w:tc>
        <w:tc>
          <w:tcPr>
            <w:tcW w:w="1417" w:type="dxa"/>
            <w:tcBorders>
              <w:left w:val="nil"/>
              <w:right w:val="nil"/>
            </w:tcBorders>
          </w:tcPr>
          <w:p w:rsidR="009A178A" w:rsidRPr="00905018" w:rsidRDefault="009A178A">
            <w:pPr>
              <w:spacing w:before="0" w:line="200" w:lineRule="atLeast"/>
              <w:ind w:right="395"/>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 6</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Institutet för arbetsmar</w:t>
            </w:r>
            <w:r w:rsidRPr="00905018">
              <w:rPr>
                <w:snapToGrid w:val="0"/>
                <w:color w:val="000000"/>
                <w:sz w:val="16"/>
                <w:lang w:eastAsia="sv-SE"/>
              </w:rPr>
              <w:t>k</w:t>
            </w:r>
            <w:r w:rsidRPr="00905018">
              <w:rPr>
                <w:snapToGrid w:val="0"/>
                <w:color w:val="000000"/>
                <w:sz w:val="16"/>
                <w:lang w:eastAsia="sv-SE"/>
              </w:rPr>
              <w:t>nadspolitisk utvärd</w:t>
            </w:r>
            <w:r w:rsidRPr="00905018">
              <w:rPr>
                <w:snapToGrid w:val="0"/>
                <w:color w:val="000000"/>
                <w:sz w:val="16"/>
                <w:lang w:eastAsia="sv-SE"/>
              </w:rPr>
              <w:t>e</w:t>
            </w:r>
            <w:r w:rsidRPr="00905018">
              <w:rPr>
                <w:snapToGrid w:val="0"/>
                <w:color w:val="000000"/>
                <w:sz w:val="16"/>
                <w:lang w:eastAsia="sv-SE"/>
              </w:rPr>
              <w:t>ring</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13 768</w:t>
            </w:r>
          </w:p>
        </w:tc>
        <w:tc>
          <w:tcPr>
            <w:tcW w:w="1417" w:type="dxa"/>
            <w:tcBorders>
              <w:left w:val="nil"/>
              <w:right w:val="nil"/>
            </w:tcBorders>
          </w:tcPr>
          <w:p w:rsidR="009A178A" w:rsidRPr="00905018" w:rsidRDefault="009A178A">
            <w:pPr>
              <w:spacing w:before="0" w:line="200" w:lineRule="atLeast"/>
              <w:ind w:right="395"/>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 7</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Bidrag till administration av grundbelopp till icke anslu</w:t>
            </w:r>
            <w:r w:rsidRPr="00905018">
              <w:rPr>
                <w:snapToGrid w:val="0"/>
                <w:color w:val="000000"/>
                <w:sz w:val="16"/>
                <w:lang w:eastAsia="sv-SE"/>
              </w:rPr>
              <w:t>t</w:t>
            </w:r>
            <w:r w:rsidRPr="00905018">
              <w:rPr>
                <w:snapToGrid w:val="0"/>
                <w:color w:val="000000"/>
                <w:sz w:val="16"/>
                <w:lang w:eastAsia="sv-SE"/>
              </w:rPr>
              <w:t>na</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62 445</w:t>
            </w:r>
          </w:p>
        </w:tc>
        <w:tc>
          <w:tcPr>
            <w:tcW w:w="1417" w:type="dxa"/>
            <w:tcBorders>
              <w:left w:val="nil"/>
              <w:right w:val="nil"/>
            </w:tcBorders>
          </w:tcPr>
          <w:p w:rsidR="009A178A" w:rsidRPr="00905018" w:rsidRDefault="009A178A">
            <w:pPr>
              <w:spacing w:before="0" w:line="200" w:lineRule="atLeast"/>
              <w:ind w:right="395"/>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1</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Arbetarskydd</w:t>
            </w:r>
            <w:r w:rsidRPr="00905018">
              <w:rPr>
                <w:snapToGrid w:val="0"/>
                <w:color w:val="000000"/>
                <w:sz w:val="16"/>
                <w:lang w:eastAsia="sv-SE"/>
              </w:rPr>
              <w:t>s</w:t>
            </w:r>
            <w:r w:rsidRPr="00905018">
              <w:rPr>
                <w:snapToGrid w:val="0"/>
                <w:color w:val="000000"/>
                <w:sz w:val="16"/>
                <w:lang w:eastAsia="sv-SE"/>
              </w:rPr>
              <w:t>verket</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392 685</w:t>
            </w:r>
          </w:p>
        </w:tc>
        <w:tc>
          <w:tcPr>
            <w:tcW w:w="1417" w:type="dxa"/>
            <w:tcBorders>
              <w:left w:val="nil"/>
              <w:right w:val="nil"/>
            </w:tcBorders>
          </w:tcPr>
          <w:p w:rsidR="009A178A" w:rsidRPr="00905018" w:rsidRDefault="009A178A">
            <w:pPr>
              <w:spacing w:before="0" w:line="200" w:lineRule="atLeast"/>
              <w:ind w:right="395"/>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2</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Arbetslivs-</w:t>
            </w:r>
          </w:p>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inst</w:t>
            </w:r>
            <w:r w:rsidRPr="00905018">
              <w:rPr>
                <w:snapToGrid w:val="0"/>
                <w:color w:val="000000"/>
                <w:sz w:val="16"/>
                <w:lang w:eastAsia="sv-SE"/>
              </w:rPr>
              <w:t>i</w:t>
            </w:r>
            <w:r w:rsidRPr="00905018">
              <w:rPr>
                <w:snapToGrid w:val="0"/>
                <w:color w:val="000000"/>
                <w:sz w:val="16"/>
                <w:lang w:eastAsia="sv-SE"/>
              </w:rPr>
              <w:t>tutet</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155 396</w:t>
            </w:r>
          </w:p>
        </w:tc>
        <w:tc>
          <w:tcPr>
            <w:tcW w:w="1417" w:type="dxa"/>
            <w:tcBorders>
              <w:left w:val="nil"/>
              <w:right w:val="nil"/>
            </w:tcBorders>
          </w:tcPr>
          <w:p w:rsidR="009A178A" w:rsidRPr="00905018" w:rsidRDefault="009A178A">
            <w:pPr>
              <w:spacing w:before="0" w:line="200" w:lineRule="atLeast"/>
              <w:ind w:right="395"/>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3</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Forskning, utveckling och utbildning m.m.</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308 585</w:t>
            </w:r>
          </w:p>
        </w:tc>
        <w:tc>
          <w:tcPr>
            <w:tcW w:w="1417" w:type="dxa"/>
            <w:tcBorders>
              <w:left w:val="nil"/>
              <w:right w:val="nil"/>
            </w:tcBorders>
          </w:tcPr>
          <w:p w:rsidR="009A178A" w:rsidRPr="00905018" w:rsidRDefault="009A178A">
            <w:pPr>
              <w:spacing w:before="0" w:line="200" w:lineRule="atLeast"/>
              <w:ind w:right="395"/>
              <w:jc w:val="right"/>
              <w:rPr>
                <w:snapToGrid w:val="0"/>
                <w:color w:val="000000"/>
                <w:sz w:val="16"/>
                <w:lang w:eastAsia="sv-SE"/>
              </w:rPr>
            </w:pPr>
            <w:r w:rsidRPr="00905018">
              <w:rPr>
                <w:snapToGrid w:val="0"/>
                <w:color w:val="000000"/>
                <w:sz w:val="16"/>
                <w:lang w:eastAsia="sv-SE"/>
              </w:rPr>
              <w:t>-100 000</w:t>
            </w: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4</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Rådet för arbetsliv</w:t>
            </w:r>
            <w:r w:rsidRPr="00905018">
              <w:rPr>
                <w:snapToGrid w:val="0"/>
                <w:color w:val="000000"/>
                <w:sz w:val="16"/>
                <w:lang w:eastAsia="sv-SE"/>
              </w:rPr>
              <w:t>s</w:t>
            </w:r>
            <w:r w:rsidRPr="00905018">
              <w:rPr>
                <w:snapToGrid w:val="0"/>
                <w:color w:val="000000"/>
                <w:sz w:val="16"/>
                <w:lang w:eastAsia="sv-SE"/>
              </w:rPr>
              <w:t>forskning</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28 322</w:t>
            </w:r>
          </w:p>
        </w:tc>
        <w:tc>
          <w:tcPr>
            <w:tcW w:w="1417" w:type="dxa"/>
            <w:tcBorders>
              <w:left w:val="nil"/>
              <w:right w:val="nil"/>
            </w:tcBorders>
          </w:tcPr>
          <w:p w:rsidR="009A178A" w:rsidRPr="00905018" w:rsidRDefault="009A178A">
            <w:pPr>
              <w:spacing w:before="0" w:line="200" w:lineRule="atLeast"/>
              <w:ind w:right="395"/>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5</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Finansiering av fors</w:t>
            </w:r>
            <w:r w:rsidRPr="00905018">
              <w:rPr>
                <w:snapToGrid w:val="0"/>
                <w:color w:val="000000"/>
                <w:sz w:val="16"/>
                <w:lang w:eastAsia="sv-SE"/>
              </w:rPr>
              <w:t>k</w:t>
            </w:r>
            <w:r w:rsidRPr="00905018">
              <w:rPr>
                <w:snapToGrid w:val="0"/>
                <w:color w:val="000000"/>
                <w:sz w:val="16"/>
                <w:lang w:eastAsia="sv-SE"/>
              </w:rPr>
              <w:t>ning och utveckling inom arbetslivsomr</w:t>
            </w:r>
            <w:r w:rsidRPr="00905018">
              <w:rPr>
                <w:snapToGrid w:val="0"/>
                <w:color w:val="000000"/>
                <w:sz w:val="16"/>
                <w:lang w:eastAsia="sv-SE"/>
              </w:rPr>
              <w:t>å</w:t>
            </w:r>
            <w:r w:rsidRPr="00905018">
              <w:rPr>
                <w:snapToGrid w:val="0"/>
                <w:color w:val="000000"/>
                <w:sz w:val="16"/>
                <w:lang w:eastAsia="sv-SE"/>
              </w:rPr>
              <w:t>det</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218 854</w:t>
            </w:r>
          </w:p>
        </w:tc>
        <w:tc>
          <w:tcPr>
            <w:tcW w:w="1417" w:type="dxa"/>
            <w:tcBorders>
              <w:left w:val="nil"/>
              <w:right w:val="nil"/>
            </w:tcBorders>
          </w:tcPr>
          <w:p w:rsidR="009A178A" w:rsidRPr="00905018" w:rsidRDefault="009A178A">
            <w:pPr>
              <w:spacing w:before="0" w:line="200" w:lineRule="atLeast"/>
              <w:ind w:right="395"/>
              <w:jc w:val="right"/>
              <w:rPr>
                <w:snapToGrid w:val="0"/>
                <w:color w:val="000000"/>
                <w:sz w:val="16"/>
                <w:lang w:eastAsia="sv-SE"/>
              </w:rPr>
            </w:pPr>
            <w:r w:rsidRPr="00905018">
              <w:rPr>
                <w:snapToGrid w:val="0"/>
                <w:color w:val="000000"/>
                <w:sz w:val="16"/>
                <w:lang w:eastAsia="sv-SE"/>
              </w:rPr>
              <w:t>-75 000</w:t>
            </w: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6</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Bidrag till Samhall AB</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4 262 419</w:t>
            </w:r>
          </w:p>
        </w:tc>
        <w:tc>
          <w:tcPr>
            <w:tcW w:w="1417" w:type="dxa"/>
            <w:tcBorders>
              <w:left w:val="nil"/>
              <w:right w:val="nil"/>
            </w:tcBorders>
          </w:tcPr>
          <w:p w:rsidR="009A178A" w:rsidRPr="00905018" w:rsidRDefault="009A178A">
            <w:pPr>
              <w:spacing w:before="0" w:line="200" w:lineRule="atLeast"/>
              <w:ind w:right="395"/>
              <w:jc w:val="right"/>
              <w:rPr>
                <w:snapToGrid w:val="0"/>
                <w:color w:val="000000"/>
                <w:sz w:val="16"/>
                <w:lang w:eastAsia="sv-SE"/>
              </w:rPr>
            </w:pPr>
            <w:r w:rsidRPr="00905018">
              <w:rPr>
                <w:snapToGrid w:val="0"/>
                <w:color w:val="000000"/>
                <w:sz w:val="16"/>
                <w:lang w:eastAsia="sv-SE"/>
              </w:rPr>
              <w:t>+50 000</w:t>
            </w: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7</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AmuGruppen AB</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4 368</w:t>
            </w:r>
          </w:p>
        </w:tc>
        <w:tc>
          <w:tcPr>
            <w:tcW w:w="1417" w:type="dxa"/>
            <w:tcBorders>
              <w:left w:val="nil"/>
              <w:right w:val="nil"/>
            </w:tcBorders>
          </w:tcPr>
          <w:p w:rsidR="009A178A" w:rsidRPr="00905018" w:rsidRDefault="009A178A">
            <w:pPr>
              <w:spacing w:before="0" w:line="200" w:lineRule="atLeast"/>
              <w:ind w:right="395"/>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8</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Arbetsdomst</w:t>
            </w:r>
            <w:r w:rsidRPr="00905018">
              <w:rPr>
                <w:snapToGrid w:val="0"/>
                <w:color w:val="000000"/>
                <w:sz w:val="16"/>
                <w:lang w:eastAsia="sv-SE"/>
              </w:rPr>
              <w:t>o</w:t>
            </w:r>
            <w:r w:rsidRPr="00905018">
              <w:rPr>
                <w:snapToGrid w:val="0"/>
                <w:color w:val="000000"/>
                <w:sz w:val="16"/>
                <w:lang w:eastAsia="sv-SE"/>
              </w:rPr>
              <w:t>len</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17 920</w:t>
            </w:r>
          </w:p>
        </w:tc>
        <w:tc>
          <w:tcPr>
            <w:tcW w:w="1417" w:type="dxa"/>
            <w:tcBorders>
              <w:left w:val="nil"/>
              <w:right w:val="nil"/>
            </w:tcBorders>
          </w:tcPr>
          <w:p w:rsidR="009A178A" w:rsidRPr="00905018" w:rsidRDefault="009A178A">
            <w:pPr>
              <w:spacing w:before="0" w:line="200" w:lineRule="atLeast"/>
              <w:ind w:right="395"/>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9</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Statens förlikningsma</w:t>
            </w:r>
            <w:r w:rsidRPr="00905018">
              <w:rPr>
                <w:snapToGrid w:val="0"/>
                <w:color w:val="000000"/>
                <w:sz w:val="16"/>
                <w:lang w:eastAsia="sv-SE"/>
              </w:rPr>
              <w:t>n</w:t>
            </w:r>
            <w:r w:rsidRPr="00905018">
              <w:rPr>
                <w:snapToGrid w:val="0"/>
                <w:color w:val="000000"/>
                <w:sz w:val="16"/>
                <w:lang w:eastAsia="sv-SE"/>
              </w:rPr>
              <w:t>na</w:t>
            </w:r>
          </w:p>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e</w:t>
            </w:r>
            <w:r w:rsidRPr="00905018">
              <w:rPr>
                <w:snapToGrid w:val="0"/>
                <w:color w:val="000000"/>
                <w:sz w:val="16"/>
                <w:lang w:eastAsia="sv-SE"/>
              </w:rPr>
              <w:t>x</w:t>
            </w:r>
            <w:r w:rsidRPr="00905018">
              <w:rPr>
                <w:snapToGrid w:val="0"/>
                <w:color w:val="000000"/>
                <w:sz w:val="16"/>
                <w:lang w:eastAsia="sv-SE"/>
              </w:rPr>
              <w:t>pedition</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603</w:t>
            </w:r>
          </w:p>
        </w:tc>
        <w:tc>
          <w:tcPr>
            <w:tcW w:w="1417" w:type="dxa"/>
            <w:tcBorders>
              <w:left w:val="nil"/>
              <w:right w:val="nil"/>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10</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Statens nämnd för a</w:t>
            </w:r>
            <w:r w:rsidRPr="00905018">
              <w:rPr>
                <w:snapToGrid w:val="0"/>
                <w:color w:val="000000"/>
                <w:sz w:val="16"/>
                <w:lang w:eastAsia="sv-SE"/>
              </w:rPr>
              <w:t>r</w:t>
            </w:r>
            <w:r w:rsidRPr="00905018">
              <w:rPr>
                <w:snapToGrid w:val="0"/>
                <w:color w:val="000000"/>
                <w:sz w:val="16"/>
                <w:lang w:eastAsia="sv-SE"/>
              </w:rPr>
              <w:t>betstagares uppfinnin</w:t>
            </w:r>
            <w:r w:rsidRPr="00905018">
              <w:rPr>
                <w:snapToGrid w:val="0"/>
                <w:color w:val="000000"/>
                <w:sz w:val="16"/>
                <w:lang w:eastAsia="sv-SE"/>
              </w:rPr>
              <w:t>g</w:t>
            </w:r>
            <w:r w:rsidRPr="00905018">
              <w:rPr>
                <w:snapToGrid w:val="0"/>
                <w:color w:val="000000"/>
                <w:sz w:val="16"/>
                <w:lang w:eastAsia="sv-SE"/>
              </w:rPr>
              <w:t>ar</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57</w:t>
            </w:r>
          </w:p>
        </w:tc>
        <w:tc>
          <w:tcPr>
            <w:tcW w:w="1417" w:type="dxa"/>
            <w:tcBorders>
              <w:left w:val="nil"/>
              <w:right w:val="nil"/>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11</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Bidrag till Stiftelsen Utbildning Nordkalo</w:t>
            </w:r>
            <w:r w:rsidRPr="00905018">
              <w:rPr>
                <w:snapToGrid w:val="0"/>
                <w:color w:val="000000"/>
                <w:sz w:val="16"/>
                <w:lang w:eastAsia="sv-SE"/>
              </w:rPr>
              <w:t>t</w:t>
            </w:r>
            <w:r w:rsidRPr="00905018">
              <w:rPr>
                <w:snapToGrid w:val="0"/>
                <w:color w:val="000000"/>
                <w:sz w:val="16"/>
                <w:lang w:eastAsia="sv-SE"/>
              </w:rPr>
              <w:t>ten</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obet.anslag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7 229</w:t>
            </w:r>
          </w:p>
        </w:tc>
        <w:tc>
          <w:tcPr>
            <w:tcW w:w="1417" w:type="dxa"/>
            <w:tcBorders>
              <w:left w:val="nil"/>
              <w:right w:val="nil"/>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12</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Internationella avgifter</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24 195</w:t>
            </w:r>
          </w:p>
        </w:tc>
        <w:tc>
          <w:tcPr>
            <w:tcW w:w="1417" w:type="dxa"/>
            <w:tcBorders>
              <w:left w:val="nil"/>
              <w:right w:val="nil"/>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13</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Ombudsmannen mot diskriminering på grund av sex</w:t>
            </w:r>
            <w:r w:rsidRPr="00905018">
              <w:rPr>
                <w:snapToGrid w:val="0"/>
                <w:color w:val="000000"/>
                <w:sz w:val="16"/>
                <w:lang w:eastAsia="sv-SE"/>
              </w:rPr>
              <w:t>u</w:t>
            </w:r>
            <w:r w:rsidRPr="00905018">
              <w:rPr>
                <w:snapToGrid w:val="0"/>
                <w:color w:val="000000"/>
                <w:sz w:val="16"/>
                <w:lang w:eastAsia="sv-SE"/>
              </w:rPr>
              <w:t>ell läggning</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3 018</w:t>
            </w:r>
          </w:p>
        </w:tc>
        <w:tc>
          <w:tcPr>
            <w:tcW w:w="1417" w:type="dxa"/>
            <w:tcBorders>
              <w:left w:val="nil"/>
              <w:right w:val="nil"/>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B 14</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Medlings-</w:t>
            </w:r>
          </w:p>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inst</w:t>
            </w:r>
            <w:r w:rsidRPr="00905018">
              <w:rPr>
                <w:snapToGrid w:val="0"/>
                <w:color w:val="000000"/>
                <w:sz w:val="16"/>
                <w:lang w:eastAsia="sv-SE"/>
              </w:rPr>
              <w:t>i</w:t>
            </w:r>
            <w:r w:rsidRPr="00905018">
              <w:rPr>
                <w:snapToGrid w:val="0"/>
                <w:color w:val="000000"/>
                <w:sz w:val="16"/>
                <w:lang w:eastAsia="sv-SE"/>
              </w:rPr>
              <w:t>tutet</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11 250</w:t>
            </w:r>
          </w:p>
        </w:tc>
        <w:tc>
          <w:tcPr>
            <w:tcW w:w="1417" w:type="dxa"/>
            <w:tcBorders>
              <w:left w:val="nil"/>
              <w:right w:val="nil"/>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C 1</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Jämställdhetsombud</w:t>
            </w:r>
            <w:r w:rsidRPr="00905018">
              <w:rPr>
                <w:snapToGrid w:val="0"/>
                <w:color w:val="000000"/>
                <w:sz w:val="16"/>
                <w:lang w:eastAsia="sv-SE"/>
              </w:rPr>
              <w:t>s</w:t>
            </w:r>
            <w:r w:rsidRPr="00905018">
              <w:rPr>
                <w:snapToGrid w:val="0"/>
                <w:color w:val="000000"/>
                <w:sz w:val="16"/>
                <w:lang w:eastAsia="sv-SE"/>
              </w:rPr>
              <w:t>mannen</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16 708</w:t>
            </w:r>
          </w:p>
        </w:tc>
        <w:tc>
          <w:tcPr>
            <w:tcW w:w="1417" w:type="dxa"/>
            <w:tcBorders>
              <w:left w:val="nil"/>
              <w:right w:val="nil"/>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C 2</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Särskilda jämställ</w:t>
            </w:r>
            <w:r w:rsidRPr="00905018">
              <w:rPr>
                <w:snapToGrid w:val="0"/>
                <w:color w:val="000000"/>
                <w:sz w:val="16"/>
                <w:lang w:eastAsia="sv-SE"/>
              </w:rPr>
              <w:t>d</w:t>
            </w:r>
            <w:r w:rsidRPr="00905018">
              <w:rPr>
                <w:snapToGrid w:val="0"/>
                <w:color w:val="000000"/>
                <w:sz w:val="16"/>
                <w:lang w:eastAsia="sv-SE"/>
              </w:rPr>
              <w:t>hetsåtgä</w:t>
            </w:r>
            <w:r w:rsidRPr="00905018">
              <w:rPr>
                <w:snapToGrid w:val="0"/>
                <w:color w:val="000000"/>
                <w:sz w:val="16"/>
                <w:lang w:eastAsia="sv-SE"/>
              </w:rPr>
              <w:t>r</w:t>
            </w:r>
            <w:r w:rsidRPr="00905018">
              <w:rPr>
                <w:snapToGrid w:val="0"/>
                <w:color w:val="000000"/>
                <w:sz w:val="16"/>
                <w:lang w:eastAsia="sv-SE"/>
              </w:rPr>
              <w:t>der</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13 706</w:t>
            </w:r>
          </w:p>
        </w:tc>
        <w:tc>
          <w:tcPr>
            <w:tcW w:w="1417" w:type="dxa"/>
            <w:tcBorders>
              <w:left w:val="nil"/>
              <w:right w:val="nil"/>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cantSplit/>
          <w:trHeight w:val="482"/>
        </w:trPr>
        <w:tc>
          <w:tcPr>
            <w:tcW w:w="4283" w:type="dxa"/>
            <w:gridSpan w:val="5"/>
            <w:tcBorders>
              <w:bottom w:val="nil"/>
            </w:tcBorders>
            <w:vAlign w:val="bottom"/>
          </w:tcPr>
          <w:p w:rsidR="009A178A" w:rsidRPr="00905018" w:rsidRDefault="009A178A">
            <w:pPr>
              <w:pStyle w:val="Rubrik8"/>
            </w:pPr>
            <w:r w:rsidRPr="00905018">
              <w:br w:type="page"/>
              <w:t>Tusental kronor</w:t>
            </w:r>
          </w:p>
        </w:tc>
        <w:tc>
          <w:tcPr>
            <w:tcW w:w="1417" w:type="dxa"/>
            <w:tcBorders>
              <w:bottom w:val="nil"/>
            </w:tcBorders>
            <w:vAlign w:val="bottom"/>
          </w:tcPr>
          <w:p w:rsidR="009A178A" w:rsidRPr="00905018" w:rsidRDefault="009A178A">
            <w:pPr>
              <w:spacing w:before="0" w:line="200" w:lineRule="atLeast"/>
              <w:jc w:val="center"/>
              <w:rPr>
                <w:snapToGrid w:val="0"/>
                <w:color w:val="000000"/>
                <w:sz w:val="16"/>
                <w:lang w:eastAsia="sv-SE"/>
              </w:rPr>
            </w:pPr>
            <w:r w:rsidRPr="00905018">
              <w:rPr>
                <w:sz w:val="16"/>
              </w:rPr>
              <w:t>Reservantens förslag i förhållande till utskottets förslag</w:t>
            </w:r>
          </w:p>
        </w:tc>
      </w:tr>
      <w:tr w:rsidR="00000000" w:rsidRPr="00905018">
        <w:tblPrEx>
          <w:tblCellMar>
            <w:top w:w="0" w:type="dxa"/>
            <w:bottom w:w="0" w:type="dxa"/>
          </w:tblCellMar>
        </w:tblPrEx>
        <w:trPr>
          <w:cantSplit/>
          <w:trHeight w:val="247"/>
        </w:trPr>
        <w:tc>
          <w:tcPr>
            <w:tcW w:w="456" w:type="dxa"/>
            <w:gridSpan w:val="2"/>
            <w:tcBorders>
              <w:left w:val="nil"/>
              <w:right w:val="nil"/>
            </w:tcBorders>
          </w:tcPr>
          <w:p w:rsidR="009A178A" w:rsidRPr="00905018" w:rsidRDefault="009A178A">
            <w:pPr>
              <w:spacing w:before="0" w:line="200" w:lineRule="atLeast"/>
              <w:jc w:val="left"/>
              <w:rPr>
                <w:b/>
                <w:snapToGrid w:val="0"/>
                <w:color w:val="000000"/>
                <w:sz w:val="16"/>
                <w:lang w:eastAsia="sv-SE"/>
              </w:rPr>
            </w:pPr>
          </w:p>
        </w:tc>
        <w:tc>
          <w:tcPr>
            <w:tcW w:w="1701" w:type="dxa"/>
            <w:tcBorders>
              <w:left w:val="nil"/>
              <w:right w:val="nil"/>
            </w:tcBorders>
            <w:vAlign w:val="bottom"/>
          </w:tcPr>
          <w:p w:rsidR="009A178A" w:rsidRPr="00905018" w:rsidRDefault="009A178A">
            <w:pPr>
              <w:spacing w:before="0" w:line="200" w:lineRule="atLeast"/>
              <w:jc w:val="left"/>
              <w:rPr>
                <w:b/>
                <w:snapToGrid w:val="0"/>
                <w:color w:val="000000"/>
                <w:sz w:val="16"/>
                <w:lang w:eastAsia="sv-SE"/>
              </w:rPr>
            </w:pPr>
            <w:r w:rsidRPr="00905018">
              <w:rPr>
                <w:b/>
                <w:snapToGrid w:val="0"/>
                <w:color w:val="000000"/>
                <w:sz w:val="16"/>
                <w:lang w:eastAsia="sv-SE"/>
              </w:rPr>
              <w:t>Anslag</w:t>
            </w:r>
          </w:p>
        </w:tc>
        <w:tc>
          <w:tcPr>
            <w:tcW w:w="992" w:type="dxa"/>
            <w:tcBorders>
              <w:left w:val="nil"/>
              <w:right w:val="nil"/>
            </w:tcBorders>
            <w:vAlign w:val="bottom"/>
          </w:tcPr>
          <w:p w:rsidR="009A178A" w:rsidRPr="00905018" w:rsidRDefault="009A178A">
            <w:pPr>
              <w:spacing w:before="0" w:line="200" w:lineRule="atLeast"/>
              <w:rPr>
                <w:b/>
                <w:snapToGrid w:val="0"/>
                <w:color w:val="000000"/>
                <w:sz w:val="16"/>
                <w:lang w:eastAsia="sv-SE"/>
              </w:rPr>
            </w:pPr>
            <w:r w:rsidRPr="00905018">
              <w:rPr>
                <w:b/>
                <w:snapToGrid w:val="0"/>
                <w:color w:val="000000"/>
                <w:sz w:val="16"/>
                <w:lang w:eastAsia="sv-SE"/>
              </w:rPr>
              <w:t>A</w:t>
            </w:r>
            <w:r w:rsidRPr="00905018">
              <w:rPr>
                <w:b/>
                <w:snapToGrid w:val="0"/>
                <w:color w:val="000000"/>
                <w:sz w:val="16"/>
                <w:lang w:eastAsia="sv-SE"/>
              </w:rPr>
              <w:t>n</w:t>
            </w:r>
            <w:r w:rsidRPr="00905018">
              <w:rPr>
                <w:b/>
                <w:snapToGrid w:val="0"/>
                <w:color w:val="000000"/>
                <w:sz w:val="16"/>
                <w:lang w:eastAsia="sv-SE"/>
              </w:rPr>
              <w:t>slagstyp</w:t>
            </w:r>
          </w:p>
        </w:tc>
        <w:tc>
          <w:tcPr>
            <w:tcW w:w="1134" w:type="dxa"/>
            <w:tcBorders>
              <w:left w:val="nil"/>
              <w:right w:val="nil"/>
            </w:tcBorders>
            <w:vAlign w:val="bottom"/>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Utskottets förslag</w:t>
            </w:r>
          </w:p>
        </w:tc>
        <w:tc>
          <w:tcPr>
            <w:tcW w:w="1417" w:type="dxa"/>
            <w:tcBorders>
              <w:left w:val="nil"/>
              <w:right w:val="nil"/>
            </w:tcBorders>
            <w:vAlign w:val="bottom"/>
          </w:tcPr>
          <w:p w:rsidR="009A178A" w:rsidRPr="00905018" w:rsidRDefault="009A178A">
            <w:pPr>
              <w:spacing w:before="0" w:line="200" w:lineRule="atLeast"/>
              <w:jc w:val="center"/>
              <w:rPr>
                <w:b/>
                <w:snapToGrid w:val="0"/>
                <w:color w:val="000000"/>
                <w:sz w:val="16"/>
                <w:lang w:eastAsia="sv-SE"/>
              </w:rPr>
            </w:pPr>
            <w:r w:rsidRPr="00905018">
              <w:rPr>
                <w:b/>
                <w:snapToGrid w:val="0"/>
                <w:color w:val="000000"/>
                <w:sz w:val="16"/>
                <w:lang w:eastAsia="sv-SE"/>
              </w:rPr>
              <w:t>fp res</w:t>
            </w:r>
          </w:p>
        </w:tc>
      </w:tr>
      <w:tr w:rsidR="00000000" w:rsidRPr="00905018">
        <w:tblPrEx>
          <w:tblCellMar>
            <w:top w:w="0" w:type="dxa"/>
            <w:bottom w:w="0" w:type="dxa"/>
          </w:tblCellMar>
        </w:tblPrEx>
        <w:trPr>
          <w:trHeight w:val="247"/>
        </w:trPr>
        <w:tc>
          <w:tcPr>
            <w:tcW w:w="456" w:type="dxa"/>
            <w:gridSpan w:val="2"/>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D 1</w:t>
            </w:r>
          </w:p>
        </w:tc>
        <w:tc>
          <w:tcPr>
            <w:tcW w:w="1701" w:type="dxa"/>
            <w:tcBorders>
              <w:left w:val="nil"/>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Stabsuppgifter vid Arbetsgivarve</w:t>
            </w:r>
            <w:r w:rsidRPr="00905018">
              <w:rPr>
                <w:snapToGrid w:val="0"/>
                <w:color w:val="000000"/>
                <w:sz w:val="16"/>
                <w:lang w:eastAsia="sv-SE"/>
              </w:rPr>
              <w:t>r</w:t>
            </w:r>
            <w:r w:rsidRPr="00905018">
              <w:rPr>
                <w:snapToGrid w:val="0"/>
                <w:color w:val="000000"/>
                <w:sz w:val="16"/>
                <w:lang w:eastAsia="sv-SE"/>
              </w:rPr>
              <w:t>ket</w:t>
            </w:r>
          </w:p>
        </w:tc>
        <w:tc>
          <w:tcPr>
            <w:tcW w:w="992" w:type="dxa"/>
            <w:tcBorders>
              <w:left w:val="nil"/>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2 000</w:t>
            </w:r>
          </w:p>
        </w:tc>
        <w:tc>
          <w:tcPr>
            <w:tcW w:w="1417" w:type="dxa"/>
            <w:tcBorders>
              <w:left w:val="nil"/>
              <w:right w:val="nil"/>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456" w:type="dxa"/>
            <w:gridSpan w:val="2"/>
            <w:tcBorders>
              <w:left w:val="nil"/>
              <w:bottom w:val="single" w:sz="4" w:space="0" w:color="auto"/>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D 2</w:t>
            </w:r>
          </w:p>
        </w:tc>
        <w:tc>
          <w:tcPr>
            <w:tcW w:w="1701" w:type="dxa"/>
            <w:tcBorders>
              <w:left w:val="nil"/>
              <w:bottom w:val="single" w:sz="4" w:space="0" w:color="auto"/>
              <w:right w:val="nil"/>
            </w:tcBorders>
          </w:tcPr>
          <w:p w:rsidR="009A178A" w:rsidRPr="00905018" w:rsidRDefault="009A178A">
            <w:pPr>
              <w:spacing w:before="0" w:line="200" w:lineRule="atLeast"/>
              <w:jc w:val="left"/>
              <w:rPr>
                <w:snapToGrid w:val="0"/>
                <w:color w:val="000000"/>
                <w:sz w:val="16"/>
                <w:lang w:eastAsia="sv-SE"/>
              </w:rPr>
            </w:pPr>
            <w:r w:rsidRPr="00905018">
              <w:rPr>
                <w:snapToGrid w:val="0"/>
                <w:color w:val="000000"/>
                <w:sz w:val="16"/>
                <w:lang w:eastAsia="sv-SE"/>
              </w:rPr>
              <w:t>Statliga tjänstepensioner m.m.</w:t>
            </w:r>
          </w:p>
        </w:tc>
        <w:tc>
          <w:tcPr>
            <w:tcW w:w="992" w:type="dxa"/>
            <w:tcBorders>
              <w:left w:val="nil"/>
              <w:bottom w:val="single" w:sz="4" w:space="0" w:color="auto"/>
              <w:right w:val="nil"/>
            </w:tcBorders>
          </w:tcPr>
          <w:p w:rsidR="009A178A" w:rsidRPr="00905018" w:rsidRDefault="009A178A">
            <w:pPr>
              <w:spacing w:before="0" w:line="200" w:lineRule="atLeast"/>
              <w:rPr>
                <w:snapToGrid w:val="0"/>
                <w:color w:val="000000"/>
                <w:sz w:val="16"/>
                <w:lang w:eastAsia="sv-SE"/>
              </w:rPr>
            </w:pPr>
            <w:r w:rsidRPr="00905018">
              <w:rPr>
                <w:snapToGrid w:val="0"/>
                <w:color w:val="000000"/>
                <w:sz w:val="16"/>
                <w:lang w:eastAsia="sv-SE"/>
              </w:rPr>
              <w:t>ramanslag</w:t>
            </w:r>
          </w:p>
        </w:tc>
        <w:tc>
          <w:tcPr>
            <w:tcW w:w="1134" w:type="dxa"/>
            <w:tcBorders>
              <w:left w:val="nil"/>
              <w:bottom w:val="single" w:sz="4" w:space="0" w:color="auto"/>
              <w:right w:val="nil"/>
            </w:tcBorders>
          </w:tcPr>
          <w:p w:rsidR="009A178A" w:rsidRPr="00905018" w:rsidRDefault="009A178A">
            <w:pPr>
              <w:spacing w:before="0" w:line="200" w:lineRule="atLeast"/>
              <w:ind w:right="112"/>
              <w:jc w:val="right"/>
              <w:rPr>
                <w:snapToGrid w:val="0"/>
                <w:color w:val="000000"/>
                <w:sz w:val="16"/>
                <w:lang w:eastAsia="sv-SE"/>
              </w:rPr>
            </w:pPr>
            <w:r w:rsidRPr="00905018">
              <w:rPr>
                <w:snapToGrid w:val="0"/>
                <w:color w:val="000000"/>
                <w:sz w:val="16"/>
                <w:lang w:eastAsia="sv-SE"/>
              </w:rPr>
              <w:t>7 755 800</w:t>
            </w:r>
          </w:p>
        </w:tc>
        <w:tc>
          <w:tcPr>
            <w:tcW w:w="1417" w:type="dxa"/>
            <w:tcBorders>
              <w:left w:val="nil"/>
              <w:bottom w:val="single" w:sz="4" w:space="0" w:color="auto"/>
              <w:right w:val="nil"/>
            </w:tcBorders>
          </w:tcPr>
          <w:p w:rsidR="009A178A" w:rsidRPr="00905018" w:rsidRDefault="009A178A">
            <w:pPr>
              <w:spacing w:before="0" w:line="200" w:lineRule="atLeast"/>
              <w:jc w:val="right"/>
              <w:rPr>
                <w:snapToGrid w:val="0"/>
                <w:color w:val="000000"/>
                <w:sz w:val="16"/>
                <w:lang w:eastAsia="sv-SE"/>
              </w:rPr>
            </w:pPr>
          </w:p>
        </w:tc>
      </w:tr>
      <w:tr w:rsidR="00000000" w:rsidRPr="00905018">
        <w:tblPrEx>
          <w:tblCellMar>
            <w:top w:w="0" w:type="dxa"/>
            <w:bottom w:w="0" w:type="dxa"/>
          </w:tblCellMar>
        </w:tblPrEx>
        <w:trPr>
          <w:trHeight w:val="247"/>
        </w:trPr>
        <w:tc>
          <w:tcPr>
            <w:tcW w:w="2157" w:type="dxa"/>
            <w:hMerge w:val="restart"/>
            <w:tcBorders>
              <w:left w:val="nil"/>
              <w:right w:val="nil"/>
            </w:tcBorders>
          </w:tcPr>
          <w:p w:rsidR="009A178A" w:rsidRPr="00905018" w:rsidRDefault="009A178A">
            <w:pPr>
              <w:spacing w:before="0" w:line="200" w:lineRule="atLeast"/>
              <w:jc w:val="left"/>
              <w:rPr>
                <w:b/>
                <w:snapToGrid w:val="0"/>
                <w:color w:val="000000"/>
                <w:sz w:val="16"/>
                <w:lang w:eastAsia="sv-SE"/>
              </w:rPr>
            </w:pPr>
            <w:r w:rsidRPr="00905018">
              <w:rPr>
                <w:b/>
                <w:snapToGrid w:val="0"/>
                <w:color w:val="000000"/>
                <w:sz w:val="16"/>
                <w:lang w:eastAsia="sv-SE"/>
              </w:rPr>
              <w:t>Summa</w:t>
            </w:r>
          </w:p>
        </w:tc>
        <w:tc>
          <w:tcPr>
            <w:gridSpan w:val="2"/>
            <w:hMerge/>
            <w:tcBorders>
              <w:left w:val="nil"/>
              <w:right w:val="nil"/>
            </w:tcBorders>
          </w:tcPr>
          <w:p w:rsidR="009A178A" w:rsidRPr="00905018" w:rsidRDefault="009A178A">
            <w:pPr>
              <w:spacing w:before="0" w:line="200" w:lineRule="atLeast"/>
              <w:jc w:val="left"/>
              <w:rPr>
                <w:b/>
                <w:snapToGrid w:val="0"/>
                <w:color w:val="000000"/>
                <w:lang w:eastAsia="sv-SE"/>
              </w:rPr>
            </w:pPr>
          </w:p>
        </w:tc>
        <w:tc>
          <w:tcPr>
            <w:tcW w:w="992" w:type="dxa"/>
            <w:tcBorders>
              <w:left w:val="nil"/>
              <w:right w:val="nil"/>
            </w:tcBorders>
          </w:tcPr>
          <w:p w:rsidR="009A178A" w:rsidRPr="00905018" w:rsidRDefault="009A178A">
            <w:pPr>
              <w:spacing w:before="0" w:line="200" w:lineRule="atLeast"/>
              <w:jc w:val="right"/>
              <w:rPr>
                <w:b/>
                <w:snapToGrid w:val="0"/>
                <w:color w:val="000000"/>
                <w:lang w:eastAsia="sv-SE"/>
              </w:rPr>
            </w:pPr>
          </w:p>
        </w:tc>
        <w:tc>
          <w:tcPr>
            <w:tcW w:w="1134" w:type="dxa"/>
            <w:tcBorders>
              <w:left w:val="nil"/>
              <w:right w:val="nil"/>
            </w:tcBorders>
          </w:tcPr>
          <w:p w:rsidR="009A178A" w:rsidRPr="00905018" w:rsidRDefault="009A178A">
            <w:pPr>
              <w:spacing w:before="0" w:line="200" w:lineRule="atLeast"/>
              <w:ind w:right="112"/>
              <w:jc w:val="right"/>
              <w:rPr>
                <w:b/>
                <w:snapToGrid w:val="0"/>
                <w:color w:val="000000"/>
                <w:sz w:val="16"/>
                <w:lang w:eastAsia="sv-SE"/>
              </w:rPr>
            </w:pPr>
            <w:r w:rsidRPr="00905018">
              <w:rPr>
                <w:b/>
                <w:snapToGrid w:val="0"/>
                <w:color w:val="000000"/>
                <w:sz w:val="16"/>
                <w:lang w:eastAsia="sv-SE"/>
              </w:rPr>
              <w:t>46 129 988</w:t>
            </w:r>
          </w:p>
        </w:tc>
        <w:tc>
          <w:tcPr>
            <w:tcW w:w="1417" w:type="dxa"/>
            <w:tcBorders>
              <w:left w:val="nil"/>
              <w:right w:val="nil"/>
            </w:tcBorders>
          </w:tcPr>
          <w:p w:rsidR="009A178A" w:rsidRPr="00905018" w:rsidRDefault="009A178A">
            <w:pPr>
              <w:spacing w:before="0" w:line="200" w:lineRule="atLeast"/>
              <w:ind w:right="395"/>
              <w:jc w:val="right"/>
              <w:rPr>
                <w:b/>
                <w:snapToGrid w:val="0"/>
                <w:color w:val="000000"/>
                <w:sz w:val="16"/>
                <w:lang w:eastAsia="sv-SE"/>
              </w:rPr>
            </w:pPr>
            <w:r w:rsidRPr="00905018">
              <w:rPr>
                <w:b/>
                <w:snapToGrid w:val="0"/>
                <w:color w:val="000000"/>
                <w:sz w:val="16"/>
                <w:lang w:eastAsia="sv-SE"/>
              </w:rPr>
              <w:t>-3 345 000</w:t>
            </w:r>
          </w:p>
        </w:tc>
      </w:tr>
    </w:tbl>
    <w:p w:rsidR="009A178A" w:rsidRPr="00905018" w:rsidRDefault="009A178A">
      <w:pPr>
        <w:sectPr w:rsidR="00000000" w:rsidRPr="00905018">
          <w:headerReference w:type="default" r:id="rId16"/>
          <w:footerReference w:type="default" r:id="rId17"/>
          <w:pgSz w:w="11906" w:h="16838" w:code="9"/>
          <w:pgMar w:top="567" w:right="4876" w:bottom="4508" w:left="1134" w:header="227" w:footer="227" w:gutter="0"/>
          <w:cols w:space="720"/>
        </w:sectPr>
      </w:pPr>
      <w:bookmarkStart w:id="181" w:name="Nästa_Reservation"/>
      <w:bookmarkEnd w:id="181"/>
    </w:p>
    <w:p w:rsidR="009A178A" w:rsidRPr="00905018" w:rsidRDefault="009A178A">
      <w:pPr>
        <w:pStyle w:val="Rubrik1"/>
        <w:spacing w:before="123"/>
      </w:pPr>
      <w:bookmarkStart w:id="182" w:name="_Toc468612046"/>
      <w:r w:rsidRPr="00905018">
        <w:t>Av utskottet avstyrkta motionsyrkanden (mom. 15 och 37) i hemställan</w:t>
      </w:r>
      <w:bookmarkEnd w:id="182"/>
    </w:p>
    <w:tbl>
      <w:tblPr>
        <w:tblW w:w="0" w:type="auto"/>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rPr>
                <w:b/>
              </w:rPr>
            </w:pPr>
            <w:r w:rsidRPr="00905018">
              <w:rPr>
                <w:b/>
              </w:rPr>
              <w:t>Motion</w:t>
            </w:r>
          </w:p>
        </w:tc>
        <w:tc>
          <w:tcPr>
            <w:tcW w:w="2574" w:type="dxa"/>
            <w:vAlign w:val="center"/>
          </w:tcPr>
          <w:p w:rsidR="009A178A" w:rsidRPr="00905018" w:rsidRDefault="009A178A">
            <w:pPr>
              <w:jc w:val="left"/>
              <w:rPr>
                <w:b/>
              </w:rPr>
            </w:pPr>
            <w:r w:rsidRPr="00905018">
              <w:rPr>
                <w:b/>
              </w:rPr>
              <w:t>Motionärer</w:t>
            </w:r>
          </w:p>
        </w:tc>
        <w:tc>
          <w:tcPr>
            <w:tcW w:w="2103" w:type="dxa"/>
            <w:vAlign w:val="center"/>
          </w:tcPr>
          <w:p w:rsidR="009A178A" w:rsidRPr="00905018" w:rsidRDefault="009A178A">
            <w:pPr>
              <w:jc w:val="left"/>
              <w:rPr>
                <w:b/>
              </w:rPr>
            </w:pPr>
            <w:r w:rsidRPr="00905018">
              <w:rPr>
                <w:b/>
              </w:rPr>
              <w:t>Yrkande</w:t>
            </w:r>
          </w:p>
        </w:tc>
      </w:tr>
    </w:tbl>
    <w:p w:rsidR="009A178A" w:rsidRPr="00905018" w:rsidRDefault="009A178A">
      <w:pPr>
        <w:pStyle w:val="R3"/>
        <w:spacing w:before="123"/>
      </w:pPr>
      <w:bookmarkStart w:id="183" w:name="_Toc468612047"/>
      <w:r w:rsidRPr="00905018">
        <w:t>Utgiftsområde 13</w:t>
      </w:r>
      <w:bookmarkEnd w:id="183"/>
    </w:p>
    <w:p w:rsidR="009A178A" w:rsidRPr="00905018" w:rsidRDefault="009A178A">
      <w:pPr>
        <w:pStyle w:val="R4"/>
        <w:spacing w:before="123"/>
      </w:pPr>
      <w:r w:rsidRPr="00905018">
        <w:t>Allmän arbetslöshetsförsäkring</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vAlign w:val="bottom"/>
          </w:tcPr>
          <w:p w:rsidR="009A178A" w:rsidRPr="00905018" w:rsidRDefault="009A178A">
            <w:pPr>
              <w:jc w:val="left"/>
            </w:pPr>
            <w:r w:rsidRPr="00905018">
              <w:t>1999/2000:A277</w:t>
            </w:r>
          </w:p>
        </w:tc>
        <w:tc>
          <w:tcPr>
            <w:tcW w:w="2574" w:type="dxa"/>
          </w:tcPr>
          <w:p w:rsidR="009A178A" w:rsidRPr="00905018" w:rsidRDefault="009A178A">
            <w:pPr>
              <w:jc w:val="left"/>
            </w:pPr>
            <w:r w:rsidRPr="00905018">
              <w:t>Mikael Odenberg m.fl. (m)</w:t>
            </w:r>
          </w:p>
        </w:tc>
        <w:tc>
          <w:tcPr>
            <w:tcW w:w="2103" w:type="dxa"/>
          </w:tcPr>
          <w:p w:rsidR="009A178A" w:rsidRPr="00905018" w:rsidRDefault="009A178A">
            <w:pPr>
              <w:jc w:val="left"/>
            </w:pPr>
            <w:r w:rsidRPr="00905018">
              <w:t>1 i motsvarande del</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1999/2000:A255</w:t>
            </w:r>
          </w:p>
        </w:tc>
        <w:tc>
          <w:tcPr>
            <w:tcW w:w="2574" w:type="dxa"/>
          </w:tcPr>
          <w:p w:rsidR="009A178A" w:rsidRPr="00905018" w:rsidRDefault="009A178A">
            <w:pPr>
              <w:jc w:val="left"/>
            </w:pPr>
            <w:r w:rsidRPr="00905018">
              <w:t>Maria Larsson m.fl. (kd)</w:t>
            </w:r>
          </w:p>
        </w:tc>
        <w:tc>
          <w:tcPr>
            <w:tcW w:w="2103" w:type="dxa"/>
          </w:tcPr>
          <w:p w:rsidR="009A178A" w:rsidRPr="00905018" w:rsidRDefault="009A178A">
            <w:pPr>
              <w:jc w:val="left"/>
            </w:pPr>
            <w:r w:rsidRPr="00905018">
              <w:t>1 och 2</w:t>
            </w:r>
          </w:p>
        </w:tc>
      </w:tr>
    </w:tbl>
    <w:p w:rsidR="009A178A" w:rsidRPr="00905018" w:rsidRDefault="009A178A">
      <w:pPr>
        <w:pStyle w:val="R4"/>
      </w:pPr>
      <w:r w:rsidRPr="00905018">
        <w:t>Samordnat försörjningsstöd</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1999/2000:A220</w:t>
            </w:r>
          </w:p>
        </w:tc>
        <w:tc>
          <w:tcPr>
            <w:tcW w:w="2574" w:type="dxa"/>
          </w:tcPr>
          <w:p w:rsidR="009A178A" w:rsidRPr="00905018" w:rsidRDefault="009A178A">
            <w:pPr>
              <w:jc w:val="left"/>
            </w:pPr>
            <w:r w:rsidRPr="00905018">
              <w:t>Lennart Daléus m.fl. (c)</w:t>
            </w:r>
          </w:p>
        </w:tc>
        <w:tc>
          <w:tcPr>
            <w:tcW w:w="2103" w:type="dxa"/>
          </w:tcPr>
          <w:p w:rsidR="009A178A" w:rsidRPr="00905018" w:rsidRDefault="009A178A">
            <w:pPr>
              <w:jc w:val="left"/>
            </w:pPr>
            <w:r w:rsidRPr="00905018">
              <w:t>12 i motsvarande del</w:t>
            </w:r>
          </w:p>
        </w:tc>
      </w:tr>
    </w:tbl>
    <w:p w:rsidR="009A178A" w:rsidRPr="00905018" w:rsidRDefault="009A178A">
      <w:pPr>
        <w:pStyle w:val="R4"/>
      </w:pPr>
      <w:r w:rsidRPr="00905018">
        <w:t>Effektivare kontroll av a-kassan</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1999/2000:A274</w:t>
            </w:r>
          </w:p>
        </w:tc>
        <w:tc>
          <w:tcPr>
            <w:tcW w:w="2574" w:type="dxa"/>
          </w:tcPr>
          <w:p w:rsidR="009A178A" w:rsidRPr="00905018" w:rsidRDefault="009A178A">
            <w:pPr>
              <w:jc w:val="left"/>
            </w:pPr>
            <w:r w:rsidRPr="00905018">
              <w:t>Margareta Andersson (c)</w:t>
            </w:r>
          </w:p>
        </w:tc>
        <w:tc>
          <w:tcPr>
            <w:tcW w:w="2103" w:type="dxa"/>
          </w:tcPr>
          <w:p w:rsidR="009A178A" w:rsidRPr="00905018" w:rsidRDefault="009A178A">
            <w:pPr>
              <w:jc w:val="left"/>
            </w:pPr>
            <w:r w:rsidRPr="00905018">
              <w:t>1</w:t>
            </w:r>
          </w:p>
        </w:tc>
      </w:tr>
    </w:tbl>
    <w:p w:rsidR="009A178A" w:rsidRPr="00905018" w:rsidRDefault="009A178A">
      <w:pPr>
        <w:pStyle w:val="R4"/>
      </w:pPr>
      <w:r w:rsidRPr="00905018">
        <w:t>Medelsanvisning på anslaget A 1 Bidrag till arbetslöshetsersättning</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1999/2000:A255</w:t>
            </w:r>
          </w:p>
        </w:tc>
        <w:tc>
          <w:tcPr>
            <w:tcW w:w="2574" w:type="dxa"/>
          </w:tcPr>
          <w:p w:rsidR="009A178A" w:rsidRPr="00905018" w:rsidRDefault="009A178A">
            <w:pPr>
              <w:jc w:val="left"/>
            </w:pPr>
            <w:r w:rsidRPr="00905018">
              <w:t>Maria Larsson m.fl. (kd)</w:t>
            </w:r>
          </w:p>
        </w:tc>
        <w:tc>
          <w:tcPr>
            <w:tcW w:w="2103" w:type="dxa"/>
          </w:tcPr>
          <w:p w:rsidR="009A178A" w:rsidRPr="00905018" w:rsidRDefault="009A178A">
            <w:pPr>
              <w:jc w:val="left"/>
            </w:pPr>
            <w:r w:rsidRPr="00905018">
              <w:t>11</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1999/2000:A274</w:t>
            </w:r>
          </w:p>
        </w:tc>
        <w:tc>
          <w:tcPr>
            <w:tcW w:w="2574" w:type="dxa"/>
          </w:tcPr>
          <w:p w:rsidR="009A178A" w:rsidRPr="00905018" w:rsidRDefault="009A178A">
            <w:pPr>
              <w:jc w:val="left"/>
            </w:pPr>
            <w:r w:rsidRPr="00905018">
              <w:t>Margareta Andersson (c)</w:t>
            </w:r>
          </w:p>
        </w:tc>
        <w:tc>
          <w:tcPr>
            <w:tcW w:w="2103" w:type="dxa"/>
          </w:tcPr>
          <w:p w:rsidR="009A178A" w:rsidRPr="00905018" w:rsidRDefault="009A178A">
            <w:pPr>
              <w:jc w:val="left"/>
            </w:pPr>
            <w:r w:rsidRPr="00905018">
              <w:t>2</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1999/2000:A277</w:t>
            </w:r>
          </w:p>
        </w:tc>
        <w:tc>
          <w:tcPr>
            <w:tcW w:w="2574" w:type="dxa"/>
          </w:tcPr>
          <w:p w:rsidR="009A178A" w:rsidRPr="00905018" w:rsidRDefault="009A178A">
            <w:pPr>
              <w:jc w:val="left"/>
            </w:pPr>
            <w:r w:rsidRPr="00905018">
              <w:t>Mikael Odenberg m.fl. (m)</w:t>
            </w:r>
          </w:p>
        </w:tc>
        <w:tc>
          <w:tcPr>
            <w:tcW w:w="2103" w:type="dxa"/>
          </w:tcPr>
          <w:p w:rsidR="009A178A" w:rsidRPr="00905018" w:rsidRDefault="009A178A">
            <w:pPr>
              <w:jc w:val="left"/>
            </w:pPr>
            <w:r w:rsidRPr="00905018">
              <w:t>5</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1999/2000:Fi212</w:t>
            </w:r>
          </w:p>
        </w:tc>
        <w:tc>
          <w:tcPr>
            <w:tcW w:w="2574" w:type="dxa"/>
          </w:tcPr>
          <w:p w:rsidR="009A178A" w:rsidRPr="00905018" w:rsidRDefault="009A178A">
            <w:pPr>
              <w:jc w:val="left"/>
            </w:pPr>
            <w:r w:rsidRPr="00905018">
              <w:t>Lars Leijonborg m.fl. (fp)</w:t>
            </w:r>
          </w:p>
        </w:tc>
        <w:tc>
          <w:tcPr>
            <w:tcW w:w="2103" w:type="dxa"/>
          </w:tcPr>
          <w:p w:rsidR="009A178A" w:rsidRPr="00905018" w:rsidRDefault="009A178A">
            <w:pPr>
              <w:jc w:val="left"/>
            </w:pPr>
            <w:r w:rsidRPr="00905018">
              <w:t>15 i motsvarande del</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1999/2000:Sf246</w:t>
            </w:r>
          </w:p>
        </w:tc>
        <w:tc>
          <w:tcPr>
            <w:tcW w:w="2574" w:type="dxa"/>
          </w:tcPr>
          <w:p w:rsidR="009A178A" w:rsidRPr="00905018" w:rsidRDefault="009A178A">
            <w:pPr>
              <w:jc w:val="left"/>
            </w:pPr>
            <w:r w:rsidRPr="00905018">
              <w:t>Lars Leijonborg m.fl. (fp)</w:t>
            </w:r>
          </w:p>
        </w:tc>
        <w:tc>
          <w:tcPr>
            <w:tcW w:w="2103" w:type="dxa"/>
          </w:tcPr>
          <w:p w:rsidR="009A178A" w:rsidRPr="00905018" w:rsidRDefault="009A178A">
            <w:pPr>
              <w:jc w:val="left"/>
            </w:pPr>
            <w:r w:rsidRPr="00905018">
              <w:t>5</w:t>
            </w:r>
          </w:p>
        </w:tc>
      </w:tr>
    </w:tbl>
    <w:p w:rsidR="009A178A" w:rsidRPr="00905018" w:rsidRDefault="009A178A">
      <w:pPr>
        <w:pStyle w:val="Rubrik3"/>
      </w:pPr>
      <w:bookmarkStart w:id="184" w:name="_Toc468612048"/>
      <w:r w:rsidRPr="00905018">
        <w:t>Utgiftsområde 14</w:t>
      </w:r>
      <w:bookmarkEnd w:id="184"/>
    </w:p>
    <w:p w:rsidR="009A178A" w:rsidRPr="00905018" w:rsidRDefault="009A178A">
      <w:pPr>
        <w:pStyle w:val="R4"/>
        <w:spacing w:before="123"/>
      </w:pPr>
      <w:r w:rsidRPr="00905018">
        <w:t>Tillfälliga personalförstärkningar</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 xml:space="preserve">1999/2000:A231 </w:t>
            </w:r>
          </w:p>
        </w:tc>
        <w:tc>
          <w:tcPr>
            <w:tcW w:w="2574" w:type="dxa"/>
          </w:tcPr>
          <w:p w:rsidR="009A178A" w:rsidRPr="00905018" w:rsidRDefault="009A178A">
            <w:pPr>
              <w:jc w:val="left"/>
            </w:pPr>
            <w:r w:rsidRPr="00905018">
              <w:t>Elver Jonsson m.fl. (fp)</w:t>
            </w:r>
          </w:p>
        </w:tc>
        <w:tc>
          <w:tcPr>
            <w:tcW w:w="2103" w:type="dxa"/>
          </w:tcPr>
          <w:p w:rsidR="009A178A" w:rsidRPr="00905018" w:rsidRDefault="009A178A">
            <w:pPr>
              <w:jc w:val="left"/>
            </w:pPr>
            <w:r w:rsidRPr="00905018">
              <w:t>20</w:t>
            </w:r>
          </w:p>
        </w:tc>
      </w:tr>
    </w:tbl>
    <w:p w:rsidR="009A178A" w:rsidRPr="00905018" w:rsidRDefault="009A178A">
      <w:pPr>
        <w:pStyle w:val="R4"/>
      </w:pPr>
      <w:r w:rsidRPr="00905018">
        <w:t>Besparingar inom arbetsmarknadsverket</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1999/2000:A254</w:t>
            </w:r>
          </w:p>
        </w:tc>
        <w:tc>
          <w:tcPr>
            <w:tcW w:w="2574" w:type="dxa"/>
          </w:tcPr>
          <w:p w:rsidR="009A178A" w:rsidRPr="00905018" w:rsidRDefault="009A178A">
            <w:pPr>
              <w:jc w:val="left"/>
            </w:pPr>
            <w:r w:rsidRPr="00905018">
              <w:t>Stefan Attefall m.fl. (kd)</w:t>
            </w:r>
          </w:p>
        </w:tc>
        <w:tc>
          <w:tcPr>
            <w:tcW w:w="2103" w:type="dxa"/>
          </w:tcPr>
          <w:p w:rsidR="009A178A" w:rsidRPr="00905018" w:rsidRDefault="009A178A">
            <w:pPr>
              <w:jc w:val="left"/>
            </w:pPr>
            <w:r w:rsidRPr="00905018">
              <w:t>19</w:t>
            </w:r>
          </w:p>
        </w:tc>
      </w:tr>
    </w:tbl>
    <w:p w:rsidR="009A178A" w:rsidRPr="00905018" w:rsidRDefault="009A178A">
      <w:r w:rsidRPr="00905018">
        <w:br w:type="page"/>
      </w:r>
    </w:p>
    <w:tbl>
      <w:tblPr>
        <w:tblW w:w="0" w:type="auto"/>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vAlign w:val="center"/>
          </w:tcPr>
          <w:p w:rsidR="009A178A" w:rsidRPr="00905018" w:rsidRDefault="009A178A">
            <w:pPr>
              <w:jc w:val="left"/>
              <w:rPr>
                <w:b/>
              </w:rPr>
            </w:pPr>
            <w:r w:rsidRPr="00905018">
              <w:br w:type="page"/>
            </w:r>
            <w:r w:rsidRPr="00905018">
              <w:br w:type="page"/>
            </w:r>
            <w:r w:rsidRPr="00905018">
              <w:rPr>
                <w:b/>
              </w:rPr>
              <w:t>Motion</w:t>
            </w:r>
          </w:p>
        </w:tc>
        <w:tc>
          <w:tcPr>
            <w:tcW w:w="2574" w:type="dxa"/>
            <w:vAlign w:val="center"/>
          </w:tcPr>
          <w:p w:rsidR="009A178A" w:rsidRPr="00905018" w:rsidRDefault="009A178A">
            <w:pPr>
              <w:jc w:val="left"/>
              <w:rPr>
                <w:b/>
              </w:rPr>
            </w:pPr>
            <w:r w:rsidRPr="00905018">
              <w:rPr>
                <w:b/>
              </w:rPr>
              <w:t>Motionärer</w:t>
            </w:r>
          </w:p>
        </w:tc>
        <w:tc>
          <w:tcPr>
            <w:tcW w:w="2103" w:type="dxa"/>
            <w:vAlign w:val="center"/>
          </w:tcPr>
          <w:p w:rsidR="009A178A" w:rsidRPr="00905018" w:rsidRDefault="009A178A">
            <w:pPr>
              <w:jc w:val="left"/>
              <w:rPr>
                <w:b/>
              </w:rPr>
            </w:pPr>
            <w:r w:rsidRPr="00905018">
              <w:rPr>
                <w:b/>
              </w:rPr>
              <w:t>Yrkande</w:t>
            </w:r>
          </w:p>
        </w:tc>
      </w:tr>
    </w:tbl>
    <w:p w:rsidR="009A178A" w:rsidRPr="00905018" w:rsidRDefault="009A178A">
      <w:pPr>
        <w:pStyle w:val="R4"/>
        <w:spacing w:before="123"/>
      </w:pPr>
      <w:r w:rsidRPr="00905018">
        <w:t>Medelsanvisning på anslaget A 1 Arbetsmarknadsverkets förvaltningskostnader</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 xml:space="preserve">1999/2000:A231 </w:t>
            </w:r>
          </w:p>
        </w:tc>
        <w:tc>
          <w:tcPr>
            <w:tcW w:w="2574" w:type="dxa"/>
          </w:tcPr>
          <w:p w:rsidR="009A178A" w:rsidRPr="00905018" w:rsidRDefault="009A178A">
            <w:pPr>
              <w:jc w:val="left"/>
            </w:pPr>
            <w:r w:rsidRPr="00905018">
              <w:t>Elver Jonsson m.fl. (fp)</w:t>
            </w:r>
          </w:p>
        </w:tc>
        <w:tc>
          <w:tcPr>
            <w:tcW w:w="2103" w:type="dxa"/>
          </w:tcPr>
          <w:p w:rsidR="009A178A" w:rsidRPr="00905018" w:rsidRDefault="009A178A">
            <w:pPr>
              <w:jc w:val="left"/>
            </w:pPr>
            <w:r w:rsidRPr="00905018">
              <w:t>23 i motsvarande del</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1999/2000:A254</w:t>
            </w:r>
          </w:p>
        </w:tc>
        <w:tc>
          <w:tcPr>
            <w:tcW w:w="2574" w:type="dxa"/>
          </w:tcPr>
          <w:p w:rsidR="009A178A" w:rsidRPr="00905018" w:rsidRDefault="009A178A">
            <w:pPr>
              <w:jc w:val="left"/>
            </w:pPr>
            <w:r w:rsidRPr="00905018">
              <w:t>Stefan Attefall m.fl. (kd)</w:t>
            </w:r>
          </w:p>
        </w:tc>
        <w:tc>
          <w:tcPr>
            <w:tcW w:w="2103" w:type="dxa"/>
          </w:tcPr>
          <w:p w:rsidR="009A178A" w:rsidRPr="00905018" w:rsidRDefault="009A178A">
            <w:pPr>
              <w:jc w:val="left"/>
            </w:pPr>
            <w:r w:rsidRPr="00905018">
              <w:t>35 i motsvarande del</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1999/2000:A275</w:t>
            </w:r>
          </w:p>
        </w:tc>
        <w:tc>
          <w:tcPr>
            <w:tcW w:w="2574" w:type="dxa"/>
          </w:tcPr>
          <w:p w:rsidR="009A178A" w:rsidRPr="00905018" w:rsidRDefault="009A178A">
            <w:pPr>
              <w:jc w:val="left"/>
            </w:pPr>
            <w:r w:rsidRPr="00905018">
              <w:t>Margareta Andersson m.fl. (c)</w:t>
            </w:r>
          </w:p>
        </w:tc>
        <w:tc>
          <w:tcPr>
            <w:tcW w:w="2103" w:type="dxa"/>
          </w:tcPr>
          <w:p w:rsidR="009A178A" w:rsidRPr="00905018" w:rsidRDefault="009A178A">
            <w:pPr>
              <w:jc w:val="left"/>
            </w:pPr>
            <w:r w:rsidRPr="00905018">
              <w:t>i motsvarande del</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1999/2000:A277</w:t>
            </w:r>
          </w:p>
        </w:tc>
        <w:tc>
          <w:tcPr>
            <w:tcW w:w="2574" w:type="dxa"/>
          </w:tcPr>
          <w:p w:rsidR="009A178A" w:rsidRPr="00905018" w:rsidRDefault="009A178A">
            <w:pPr>
              <w:jc w:val="left"/>
            </w:pPr>
            <w:r w:rsidRPr="00905018">
              <w:t>Mikael Odenberg m.fl. (m)</w:t>
            </w:r>
          </w:p>
        </w:tc>
        <w:tc>
          <w:tcPr>
            <w:tcW w:w="2103" w:type="dxa"/>
          </w:tcPr>
          <w:p w:rsidR="009A178A" w:rsidRPr="00905018" w:rsidRDefault="009A178A">
            <w:pPr>
              <w:jc w:val="left"/>
            </w:pPr>
            <w:r w:rsidRPr="00905018">
              <w:t>6</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1999/2000:Fi212</w:t>
            </w:r>
          </w:p>
        </w:tc>
        <w:tc>
          <w:tcPr>
            <w:tcW w:w="2574" w:type="dxa"/>
          </w:tcPr>
          <w:p w:rsidR="009A178A" w:rsidRPr="00905018" w:rsidRDefault="009A178A">
            <w:pPr>
              <w:jc w:val="left"/>
            </w:pPr>
            <w:r w:rsidRPr="00905018">
              <w:t>Lars Leijonborg m.fl. (fp)</w:t>
            </w:r>
          </w:p>
        </w:tc>
        <w:tc>
          <w:tcPr>
            <w:tcW w:w="2103" w:type="dxa"/>
          </w:tcPr>
          <w:p w:rsidR="009A178A" w:rsidRPr="00905018" w:rsidRDefault="009A178A">
            <w:pPr>
              <w:jc w:val="left"/>
            </w:pPr>
            <w:r w:rsidRPr="00905018">
              <w:t>15 i motsvarande del</w:t>
            </w:r>
          </w:p>
        </w:tc>
      </w:tr>
    </w:tbl>
    <w:p w:rsidR="009A178A" w:rsidRPr="00905018" w:rsidRDefault="009A178A">
      <w:pPr>
        <w:pStyle w:val="R4"/>
      </w:pPr>
      <w:r w:rsidRPr="00905018">
        <w:t>Nivån på utbildningsbidrag</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1999/2000:A254</w:t>
            </w:r>
          </w:p>
        </w:tc>
        <w:tc>
          <w:tcPr>
            <w:tcW w:w="2574" w:type="dxa"/>
          </w:tcPr>
          <w:p w:rsidR="009A178A" w:rsidRPr="00905018" w:rsidRDefault="009A178A">
            <w:pPr>
              <w:jc w:val="left"/>
            </w:pPr>
            <w:r w:rsidRPr="00905018">
              <w:t>Stefan Attefall m.fl. (kd)</w:t>
            </w:r>
          </w:p>
        </w:tc>
        <w:tc>
          <w:tcPr>
            <w:tcW w:w="2103" w:type="dxa"/>
          </w:tcPr>
          <w:p w:rsidR="009A178A" w:rsidRPr="00905018" w:rsidRDefault="009A178A">
            <w:pPr>
              <w:jc w:val="left"/>
            </w:pPr>
            <w:r w:rsidRPr="00905018">
              <w:t>11</w:t>
            </w:r>
          </w:p>
        </w:tc>
      </w:tr>
    </w:tbl>
    <w:p w:rsidR="009A178A" w:rsidRPr="00905018" w:rsidRDefault="009A178A">
      <w:pPr>
        <w:pStyle w:val="R4"/>
      </w:pPr>
      <w:r w:rsidRPr="00905018">
        <w:t>Bristyrkesutbildning i Värmland</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693"/>
        <w:gridCol w:w="1984"/>
      </w:tblGrid>
      <w:tr w:rsidR="00000000" w:rsidRPr="00905018">
        <w:tblPrEx>
          <w:tblCellMar>
            <w:top w:w="0" w:type="dxa"/>
            <w:bottom w:w="0" w:type="dxa"/>
          </w:tblCellMar>
        </w:tblPrEx>
        <w:tc>
          <w:tcPr>
            <w:tcW w:w="1630" w:type="dxa"/>
          </w:tcPr>
          <w:p w:rsidR="009A178A" w:rsidRPr="00905018" w:rsidRDefault="009A178A">
            <w:pPr>
              <w:jc w:val="left"/>
            </w:pPr>
            <w:r w:rsidRPr="00905018">
              <w:t>1999/2000:A237</w:t>
            </w:r>
          </w:p>
        </w:tc>
        <w:tc>
          <w:tcPr>
            <w:tcW w:w="2693" w:type="dxa"/>
          </w:tcPr>
          <w:p w:rsidR="009A178A" w:rsidRPr="00905018" w:rsidRDefault="009A178A">
            <w:pPr>
              <w:jc w:val="left"/>
            </w:pPr>
            <w:r w:rsidRPr="00905018">
              <w:t>Lisbeth Staaf-Igelström m.fl. (s)</w:t>
            </w:r>
          </w:p>
        </w:tc>
        <w:tc>
          <w:tcPr>
            <w:tcW w:w="1984" w:type="dxa"/>
          </w:tcPr>
          <w:p w:rsidR="009A178A" w:rsidRPr="00905018" w:rsidRDefault="009A178A">
            <w:pPr>
              <w:jc w:val="left"/>
              <w:rPr>
                <w:i/>
              </w:rPr>
            </w:pPr>
          </w:p>
        </w:tc>
      </w:tr>
    </w:tbl>
    <w:p w:rsidR="009A178A" w:rsidRPr="00905018" w:rsidRDefault="009A178A">
      <w:pPr>
        <w:pStyle w:val="R4"/>
      </w:pPr>
      <w:r w:rsidRPr="00905018">
        <w:t>Finansieringsbidrag vid arbetspraktik</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1999/2000:A254</w:t>
            </w:r>
          </w:p>
        </w:tc>
        <w:tc>
          <w:tcPr>
            <w:tcW w:w="2574" w:type="dxa"/>
          </w:tcPr>
          <w:p w:rsidR="009A178A" w:rsidRPr="00905018" w:rsidRDefault="009A178A">
            <w:pPr>
              <w:jc w:val="left"/>
            </w:pPr>
            <w:r w:rsidRPr="00905018">
              <w:t>Stefan Attefall m.fl. (kd)</w:t>
            </w:r>
          </w:p>
        </w:tc>
        <w:tc>
          <w:tcPr>
            <w:tcW w:w="2103" w:type="dxa"/>
          </w:tcPr>
          <w:p w:rsidR="009A178A" w:rsidRPr="00905018" w:rsidRDefault="009A178A">
            <w:pPr>
              <w:jc w:val="left"/>
            </w:pPr>
            <w:r w:rsidRPr="00905018">
              <w:t>18</w:t>
            </w:r>
          </w:p>
        </w:tc>
      </w:tr>
    </w:tbl>
    <w:p w:rsidR="009A178A" w:rsidRPr="00905018" w:rsidRDefault="009A178A">
      <w:pPr>
        <w:pStyle w:val="R4"/>
      </w:pPr>
      <w:r w:rsidRPr="00905018">
        <w:t>Återinförande av generationsväxling</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1999/2000:A248</w:t>
            </w:r>
          </w:p>
        </w:tc>
        <w:tc>
          <w:tcPr>
            <w:tcW w:w="2574" w:type="dxa"/>
          </w:tcPr>
          <w:p w:rsidR="009A178A" w:rsidRPr="00905018" w:rsidRDefault="009A178A">
            <w:pPr>
              <w:jc w:val="left"/>
            </w:pPr>
            <w:r w:rsidRPr="00905018">
              <w:t>Krister Örnfjäder m.fl. (s)</w:t>
            </w:r>
          </w:p>
        </w:tc>
        <w:tc>
          <w:tcPr>
            <w:tcW w:w="2103" w:type="dxa"/>
          </w:tcPr>
          <w:p w:rsidR="009A178A" w:rsidRPr="00905018" w:rsidRDefault="009A178A">
            <w:pPr>
              <w:jc w:val="left"/>
            </w:pPr>
          </w:p>
        </w:tc>
      </w:tr>
    </w:tbl>
    <w:p w:rsidR="009A178A" w:rsidRPr="00905018" w:rsidRDefault="009A178A">
      <w:pPr>
        <w:pStyle w:val="R4"/>
      </w:pPr>
      <w:r w:rsidRPr="00905018">
        <w:t>Förstärkt anställningsstöd</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1999/2000:A231</w:t>
            </w:r>
          </w:p>
        </w:tc>
        <w:tc>
          <w:tcPr>
            <w:tcW w:w="2574" w:type="dxa"/>
          </w:tcPr>
          <w:p w:rsidR="009A178A" w:rsidRPr="00905018" w:rsidRDefault="009A178A">
            <w:pPr>
              <w:jc w:val="left"/>
            </w:pPr>
            <w:r w:rsidRPr="00905018">
              <w:t>Elver Jonsson m.fl. (fp)</w:t>
            </w:r>
          </w:p>
        </w:tc>
        <w:tc>
          <w:tcPr>
            <w:tcW w:w="2103" w:type="dxa"/>
          </w:tcPr>
          <w:p w:rsidR="009A178A" w:rsidRPr="00905018" w:rsidRDefault="009A178A">
            <w:pPr>
              <w:jc w:val="left"/>
            </w:pPr>
            <w:r w:rsidRPr="00905018">
              <w:t>10</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1999/2000:A254</w:t>
            </w:r>
          </w:p>
        </w:tc>
        <w:tc>
          <w:tcPr>
            <w:tcW w:w="2574" w:type="dxa"/>
          </w:tcPr>
          <w:p w:rsidR="009A178A" w:rsidRPr="00905018" w:rsidRDefault="009A178A">
            <w:pPr>
              <w:jc w:val="left"/>
            </w:pPr>
            <w:r w:rsidRPr="00905018">
              <w:t>Stefan Attefall m.fl. (kd)</w:t>
            </w:r>
          </w:p>
        </w:tc>
        <w:tc>
          <w:tcPr>
            <w:tcW w:w="2103" w:type="dxa"/>
          </w:tcPr>
          <w:p w:rsidR="009A178A" w:rsidRPr="00905018" w:rsidRDefault="009A178A">
            <w:pPr>
              <w:jc w:val="left"/>
            </w:pPr>
            <w:r w:rsidRPr="00905018">
              <w:t>6</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1999/2000:A277</w:t>
            </w:r>
          </w:p>
        </w:tc>
        <w:tc>
          <w:tcPr>
            <w:tcW w:w="2574" w:type="dxa"/>
          </w:tcPr>
          <w:p w:rsidR="009A178A" w:rsidRPr="00905018" w:rsidRDefault="009A178A">
            <w:pPr>
              <w:jc w:val="left"/>
            </w:pPr>
            <w:r w:rsidRPr="00905018">
              <w:t>Mikael Odenberg m.fl. (m)</w:t>
            </w:r>
          </w:p>
        </w:tc>
        <w:tc>
          <w:tcPr>
            <w:tcW w:w="2103" w:type="dxa"/>
          </w:tcPr>
          <w:p w:rsidR="009A178A" w:rsidRPr="00905018" w:rsidRDefault="009A178A">
            <w:pPr>
              <w:jc w:val="left"/>
            </w:pPr>
            <w:r w:rsidRPr="00905018">
              <w:t>3</w:t>
            </w:r>
          </w:p>
        </w:tc>
      </w:tr>
    </w:tbl>
    <w:p w:rsidR="009A178A" w:rsidRPr="00905018" w:rsidRDefault="009A178A">
      <w:pPr>
        <w:pStyle w:val="R4"/>
      </w:pPr>
      <w:r w:rsidRPr="00905018">
        <w:t>Flyttningsbidrag</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1999/2000:A254</w:t>
            </w:r>
          </w:p>
        </w:tc>
        <w:tc>
          <w:tcPr>
            <w:tcW w:w="2574" w:type="dxa"/>
          </w:tcPr>
          <w:p w:rsidR="009A178A" w:rsidRPr="00905018" w:rsidRDefault="009A178A">
            <w:pPr>
              <w:jc w:val="left"/>
            </w:pPr>
            <w:r w:rsidRPr="00905018">
              <w:t>Stefan Attefall m.fl. (kd)</w:t>
            </w:r>
          </w:p>
        </w:tc>
        <w:tc>
          <w:tcPr>
            <w:tcW w:w="2103" w:type="dxa"/>
          </w:tcPr>
          <w:p w:rsidR="009A178A" w:rsidRPr="00905018" w:rsidRDefault="009A178A">
            <w:pPr>
              <w:jc w:val="left"/>
            </w:pPr>
            <w:r w:rsidRPr="00905018">
              <w:t>20</w:t>
            </w:r>
          </w:p>
        </w:tc>
      </w:tr>
    </w:tbl>
    <w:p w:rsidR="009A178A" w:rsidRPr="00905018" w:rsidRDefault="009A178A">
      <w:pPr>
        <w:pStyle w:val="R4"/>
      </w:pPr>
      <w:r w:rsidRPr="00905018">
        <w:t>Kommunal utvecklingsgaranti</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1999/2000:A253</w:t>
            </w:r>
          </w:p>
        </w:tc>
        <w:tc>
          <w:tcPr>
            <w:tcW w:w="2574" w:type="dxa"/>
          </w:tcPr>
          <w:p w:rsidR="009A178A" w:rsidRPr="00905018" w:rsidRDefault="009A178A">
            <w:pPr>
              <w:jc w:val="left"/>
            </w:pPr>
            <w:r w:rsidRPr="00905018">
              <w:t>Peter Pedersen och Camilla Sköld Jansson (v)</w:t>
            </w:r>
          </w:p>
        </w:tc>
        <w:tc>
          <w:tcPr>
            <w:tcW w:w="2103" w:type="dxa"/>
          </w:tcPr>
          <w:p w:rsidR="009A178A" w:rsidRPr="00905018" w:rsidRDefault="009A178A">
            <w:pPr>
              <w:jc w:val="left"/>
            </w:pPr>
            <w:r w:rsidRPr="00905018">
              <w:t>1–3</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1999/2000:A254</w:t>
            </w:r>
          </w:p>
        </w:tc>
        <w:tc>
          <w:tcPr>
            <w:tcW w:w="2574" w:type="dxa"/>
          </w:tcPr>
          <w:p w:rsidR="009A178A" w:rsidRPr="00905018" w:rsidRDefault="009A178A">
            <w:pPr>
              <w:jc w:val="left"/>
            </w:pPr>
            <w:r w:rsidRPr="00905018">
              <w:t>Stefan Attefall m.fl. (kd)</w:t>
            </w:r>
          </w:p>
        </w:tc>
        <w:tc>
          <w:tcPr>
            <w:tcW w:w="2103" w:type="dxa"/>
          </w:tcPr>
          <w:p w:rsidR="009A178A" w:rsidRPr="00905018" w:rsidRDefault="009A178A">
            <w:pPr>
              <w:jc w:val="left"/>
            </w:pPr>
            <w:r w:rsidRPr="00905018">
              <w:t xml:space="preserve">7 i motsvarande del, 8 och 9 </w:t>
            </w:r>
          </w:p>
        </w:tc>
      </w:tr>
      <w:tr w:rsidR="00000000" w:rsidRPr="00905018">
        <w:tblPrEx>
          <w:tblCellMar>
            <w:top w:w="0" w:type="dxa"/>
            <w:bottom w:w="0" w:type="dxa"/>
          </w:tblCellMar>
        </w:tblPrEx>
        <w:tc>
          <w:tcPr>
            <w:tcW w:w="1630" w:type="dxa"/>
          </w:tcPr>
          <w:p w:rsidR="009A178A" w:rsidRPr="00905018" w:rsidRDefault="009A178A">
            <w:pPr>
              <w:jc w:val="left"/>
            </w:pPr>
          </w:p>
        </w:tc>
        <w:tc>
          <w:tcPr>
            <w:tcW w:w="2574" w:type="dxa"/>
          </w:tcPr>
          <w:p w:rsidR="009A178A" w:rsidRPr="00905018" w:rsidRDefault="009A178A">
            <w:pPr>
              <w:jc w:val="left"/>
            </w:pPr>
          </w:p>
        </w:tc>
        <w:tc>
          <w:tcPr>
            <w:tcW w:w="2103" w:type="dxa"/>
          </w:tcPr>
          <w:p w:rsidR="009A178A" w:rsidRPr="00905018" w:rsidRDefault="009A178A">
            <w:pPr>
              <w:jc w:val="left"/>
            </w:pPr>
          </w:p>
        </w:tc>
      </w:tr>
      <w:tr w:rsidR="00000000" w:rsidRPr="00905018">
        <w:tblPrEx>
          <w:tblBorders>
            <w:top w:val="single" w:sz="4" w:space="0" w:color="auto"/>
            <w:bottom w:val="single" w:sz="4" w:space="0" w:color="auto"/>
          </w:tblBorders>
          <w:tblCellMar>
            <w:top w:w="0" w:type="dxa"/>
            <w:bottom w:w="0" w:type="dxa"/>
          </w:tblCellMar>
        </w:tblPrEx>
        <w:tc>
          <w:tcPr>
            <w:tcW w:w="1630" w:type="dxa"/>
          </w:tcPr>
          <w:p w:rsidR="009A178A" w:rsidRPr="00905018" w:rsidRDefault="009A178A">
            <w:pPr>
              <w:jc w:val="left"/>
              <w:rPr>
                <w:b/>
              </w:rPr>
            </w:pPr>
            <w:r w:rsidRPr="00905018">
              <w:rPr>
                <w:b/>
              </w:rPr>
              <w:t>Motion</w:t>
            </w:r>
          </w:p>
        </w:tc>
        <w:tc>
          <w:tcPr>
            <w:tcW w:w="2574" w:type="dxa"/>
          </w:tcPr>
          <w:p w:rsidR="009A178A" w:rsidRPr="00905018" w:rsidRDefault="009A178A">
            <w:pPr>
              <w:jc w:val="left"/>
              <w:rPr>
                <w:b/>
              </w:rPr>
            </w:pPr>
            <w:r w:rsidRPr="00905018">
              <w:rPr>
                <w:b/>
              </w:rPr>
              <w:t>Motionärer</w:t>
            </w:r>
          </w:p>
        </w:tc>
        <w:tc>
          <w:tcPr>
            <w:tcW w:w="2103" w:type="dxa"/>
          </w:tcPr>
          <w:p w:rsidR="009A178A" w:rsidRPr="00905018" w:rsidRDefault="009A178A">
            <w:pPr>
              <w:jc w:val="left"/>
              <w:rPr>
                <w:b/>
              </w:rPr>
            </w:pPr>
            <w:r w:rsidRPr="00905018">
              <w:rPr>
                <w:b/>
              </w:rPr>
              <w:t>Yrkande</w:t>
            </w:r>
          </w:p>
        </w:tc>
      </w:tr>
    </w:tbl>
    <w:p w:rsidR="009A178A" w:rsidRPr="00905018" w:rsidRDefault="009A178A">
      <w:pPr>
        <w:pStyle w:val="R4"/>
        <w:spacing w:before="123"/>
      </w:pPr>
      <w:r w:rsidRPr="00905018">
        <w:t>Program och administration av åtgärder</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1999/2000:A254</w:t>
            </w:r>
          </w:p>
        </w:tc>
        <w:tc>
          <w:tcPr>
            <w:tcW w:w="2574" w:type="dxa"/>
          </w:tcPr>
          <w:p w:rsidR="009A178A" w:rsidRPr="00905018" w:rsidRDefault="009A178A">
            <w:pPr>
              <w:jc w:val="left"/>
            </w:pPr>
            <w:r w:rsidRPr="00905018">
              <w:t>Stefan Attefall m.fl. (kd)</w:t>
            </w:r>
          </w:p>
        </w:tc>
        <w:tc>
          <w:tcPr>
            <w:tcW w:w="2103" w:type="dxa"/>
          </w:tcPr>
          <w:p w:rsidR="009A178A" w:rsidRPr="00905018" w:rsidRDefault="009A178A">
            <w:pPr>
              <w:jc w:val="left"/>
            </w:pPr>
            <w:r w:rsidRPr="00905018">
              <w:t>10</w:t>
            </w:r>
          </w:p>
        </w:tc>
      </w:tr>
    </w:tbl>
    <w:p w:rsidR="009A178A" w:rsidRPr="00905018" w:rsidRDefault="009A178A">
      <w:pPr>
        <w:pStyle w:val="R4"/>
      </w:pPr>
      <w:r w:rsidRPr="00905018">
        <w:t>Medelsanvisning på anslaget A 2 Arbetsmarknadspolitiska åtgärder</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1999/2000:A231</w:t>
            </w:r>
          </w:p>
        </w:tc>
        <w:tc>
          <w:tcPr>
            <w:tcW w:w="2574" w:type="dxa"/>
          </w:tcPr>
          <w:p w:rsidR="009A178A" w:rsidRPr="00905018" w:rsidRDefault="009A178A">
            <w:pPr>
              <w:jc w:val="left"/>
            </w:pPr>
            <w:r w:rsidRPr="00905018">
              <w:t>Elver Jonsson m.fl. (fp)</w:t>
            </w:r>
          </w:p>
        </w:tc>
        <w:tc>
          <w:tcPr>
            <w:tcW w:w="2103" w:type="dxa"/>
          </w:tcPr>
          <w:p w:rsidR="009A178A" w:rsidRPr="00905018" w:rsidRDefault="009A178A">
            <w:pPr>
              <w:jc w:val="left"/>
            </w:pPr>
            <w:r w:rsidRPr="00905018">
              <w:t>23 i motsvarande del</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1999/2000:A254</w:t>
            </w:r>
          </w:p>
        </w:tc>
        <w:tc>
          <w:tcPr>
            <w:tcW w:w="2574" w:type="dxa"/>
          </w:tcPr>
          <w:p w:rsidR="009A178A" w:rsidRPr="00905018" w:rsidRDefault="009A178A">
            <w:pPr>
              <w:jc w:val="left"/>
            </w:pPr>
            <w:r w:rsidRPr="00905018">
              <w:t>Stefan Attefall m.fl. (kd)</w:t>
            </w:r>
          </w:p>
        </w:tc>
        <w:tc>
          <w:tcPr>
            <w:tcW w:w="2103" w:type="dxa"/>
          </w:tcPr>
          <w:p w:rsidR="009A178A" w:rsidRPr="00905018" w:rsidRDefault="009A178A">
            <w:pPr>
              <w:jc w:val="left"/>
            </w:pPr>
            <w:r w:rsidRPr="00905018">
              <w:t>35 i motsvarande del</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1999/2000:A275</w:t>
            </w:r>
          </w:p>
        </w:tc>
        <w:tc>
          <w:tcPr>
            <w:tcW w:w="2574" w:type="dxa"/>
          </w:tcPr>
          <w:p w:rsidR="009A178A" w:rsidRPr="00905018" w:rsidRDefault="009A178A">
            <w:pPr>
              <w:jc w:val="left"/>
            </w:pPr>
            <w:r w:rsidRPr="00905018">
              <w:t>Margareta Andersson m.fl. (c)</w:t>
            </w:r>
          </w:p>
        </w:tc>
        <w:tc>
          <w:tcPr>
            <w:tcW w:w="2103" w:type="dxa"/>
          </w:tcPr>
          <w:p w:rsidR="009A178A" w:rsidRPr="00905018" w:rsidRDefault="009A178A">
            <w:pPr>
              <w:jc w:val="left"/>
            </w:pPr>
            <w:r w:rsidRPr="00905018">
              <w:t>i motsvarande del</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1999/2000:A277</w:t>
            </w:r>
          </w:p>
        </w:tc>
        <w:tc>
          <w:tcPr>
            <w:tcW w:w="2574" w:type="dxa"/>
          </w:tcPr>
          <w:p w:rsidR="009A178A" w:rsidRPr="00905018" w:rsidRDefault="009A178A">
            <w:pPr>
              <w:jc w:val="left"/>
            </w:pPr>
            <w:r w:rsidRPr="00905018">
              <w:t>Mikael Odenberg m.fl. (m)</w:t>
            </w:r>
          </w:p>
        </w:tc>
        <w:tc>
          <w:tcPr>
            <w:tcW w:w="2103" w:type="dxa"/>
          </w:tcPr>
          <w:p w:rsidR="009A178A" w:rsidRPr="00905018" w:rsidRDefault="009A178A">
            <w:pPr>
              <w:jc w:val="left"/>
            </w:pPr>
            <w:r w:rsidRPr="00905018">
              <w:t>7</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1999/2000:Fi212</w:t>
            </w:r>
          </w:p>
        </w:tc>
        <w:tc>
          <w:tcPr>
            <w:tcW w:w="2574" w:type="dxa"/>
          </w:tcPr>
          <w:p w:rsidR="009A178A" w:rsidRPr="00905018" w:rsidRDefault="009A178A">
            <w:pPr>
              <w:jc w:val="left"/>
            </w:pPr>
            <w:r w:rsidRPr="00905018">
              <w:t>Lars Leijonborg m.fl. (fp)</w:t>
            </w:r>
          </w:p>
        </w:tc>
        <w:tc>
          <w:tcPr>
            <w:tcW w:w="2103" w:type="dxa"/>
          </w:tcPr>
          <w:p w:rsidR="009A178A" w:rsidRPr="00905018" w:rsidRDefault="009A178A">
            <w:pPr>
              <w:jc w:val="left"/>
            </w:pPr>
            <w:r w:rsidRPr="00905018">
              <w:t>15 i motsvarande del</w:t>
            </w:r>
          </w:p>
        </w:tc>
      </w:tr>
    </w:tbl>
    <w:p w:rsidR="009A178A" w:rsidRPr="00905018" w:rsidRDefault="009A178A">
      <w:pPr>
        <w:pStyle w:val="R4"/>
      </w:pPr>
      <w:r w:rsidRPr="00905018">
        <w:t>Nivån på lönebidragen m.m.</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51"/>
        <w:gridCol w:w="2126"/>
      </w:tblGrid>
      <w:tr w:rsidR="00000000" w:rsidRPr="00905018">
        <w:tblPrEx>
          <w:tblCellMar>
            <w:top w:w="0" w:type="dxa"/>
            <w:bottom w:w="0" w:type="dxa"/>
          </w:tblCellMar>
        </w:tblPrEx>
        <w:tc>
          <w:tcPr>
            <w:tcW w:w="1630" w:type="dxa"/>
          </w:tcPr>
          <w:p w:rsidR="009A178A" w:rsidRPr="00905018" w:rsidRDefault="009A178A">
            <w:pPr>
              <w:jc w:val="left"/>
            </w:pPr>
            <w:r w:rsidRPr="00905018">
              <w:t>1999/2000:A214</w:t>
            </w:r>
          </w:p>
        </w:tc>
        <w:tc>
          <w:tcPr>
            <w:tcW w:w="2551" w:type="dxa"/>
          </w:tcPr>
          <w:p w:rsidR="009A178A" w:rsidRPr="00905018" w:rsidRDefault="009A178A">
            <w:pPr>
              <w:jc w:val="left"/>
            </w:pPr>
            <w:r w:rsidRPr="00905018">
              <w:t>Barbro Hietala Nordlund m.fl. (s)</w:t>
            </w:r>
          </w:p>
        </w:tc>
        <w:tc>
          <w:tcPr>
            <w:tcW w:w="2126" w:type="dxa"/>
          </w:tcPr>
          <w:p w:rsidR="009A178A" w:rsidRPr="00905018" w:rsidRDefault="009A178A">
            <w:pPr>
              <w:jc w:val="left"/>
              <w:rPr>
                <w:i/>
              </w:rPr>
            </w:pPr>
          </w:p>
        </w:tc>
      </w:tr>
      <w:tr w:rsidR="00000000" w:rsidRPr="00905018">
        <w:tblPrEx>
          <w:tblCellMar>
            <w:top w:w="0" w:type="dxa"/>
            <w:bottom w:w="0" w:type="dxa"/>
          </w:tblCellMar>
        </w:tblPrEx>
        <w:tc>
          <w:tcPr>
            <w:tcW w:w="1630" w:type="dxa"/>
          </w:tcPr>
          <w:p w:rsidR="009A178A" w:rsidRPr="00905018" w:rsidRDefault="009A178A">
            <w:pPr>
              <w:jc w:val="left"/>
            </w:pPr>
            <w:r w:rsidRPr="00905018">
              <w:t>1999/2000:A245</w:t>
            </w:r>
          </w:p>
        </w:tc>
        <w:tc>
          <w:tcPr>
            <w:tcW w:w="2551" w:type="dxa"/>
          </w:tcPr>
          <w:p w:rsidR="009A178A" w:rsidRPr="00905018" w:rsidRDefault="009A178A">
            <w:pPr>
              <w:jc w:val="left"/>
            </w:pPr>
            <w:r w:rsidRPr="00905018">
              <w:t>Hans Karlsson (s)</w:t>
            </w:r>
          </w:p>
        </w:tc>
        <w:tc>
          <w:tcPr>
            <w:tcW w:w="2126" w:type="dxa"/>
          </w:tcPr>
          <w:p w:rsidR="009A178A" w:rsidRPr="00905018" w:rsidRDefault="009A178A">
            <w:pPr>
              <w:jc w:val="left"/>
              <w:rPr>
                <w:i/>
              </w:rPr>
            </w:pPr>
          </w:p>
        </w:tc>
      </w:tr>
      <w:tr w:rsidR="00000000" w:rsidRPr="00905018">
        <w:tblPrEx>
          <w:tblCellMar>
            <w:top w:w="0" w:type="dxa"/>
            <w:bottom w:w="0" w:type="dxa"/>
          </w:tblCellMar>
        </w:tblPrEx>
        <w:tc>
          <w:tcPr>
            <w:tcW w:w="1630" w:type="dxa"/>
          </w:tcPr>
          <w:p w:rsidR="009A178A" w:rsidRPr="00905018" w:rsidRDefault="009A178A">
            <w:pPr>
              <w:jc w:val="left"/>
            </w:pPr>
            <w:r w:rsidRPr="00905018">
              <w:t>1999/2000:A246</w:t>
            </w:r>
          </w:p>
        </w:tc>
        <w:tc>
          <w:tcPr>
            <w:tcW w:w="2551" w:type="dxa"/>
          </w:tcPr>
          <w:p w:rsidR="009A178A" w:rsidRPr="00905018" w:rsidRDefault="009A178A">
            <w:pPr>
              <w:jc w:val="left"/>
            </w:pPr>
            <w:r w:rsidRPr="00905018">
              <w:t>Anne-Marie Fagerström m.fl. (s)</w:t>
            </w:r>
          </w:p>
        </w:tc>
        <w:tc>
          <w:tcPr>
            <w:tcW w:w="2126" w:type="dxa"/>
          </w:tcPr>
          <w:p w:rsidR="009A178A" w:rsidRPr="00905018" w:rsidRDefault="009A178A">
            <w:pPr>
              <w:jc w:val="left"/>
              <w:rPr>
                <w:i/>
              </w:rPr>
            </w:pPr>
          </w:p>
        </w:tc>
      </w:tr>
      <w:tr w:rsidR="00000000" w:rsidRPr="00905018">
        <w:tblPrEx>
          <w:tblCellMar>
            <w:top w:w="0" w:type="dxa"/>
            <w:bottom w:w="0" w:type="dxa"/>
          </w:tblCellMar>
        </w:tblPrEx>
        <w:tc>
          <w:tcPr>
            <w:tcW w:w="1630" w:type="dxa"/>
          </w:tcPr>
          <w:p w:rsidR="009A178A" w:rsidRPr="00905018" w:rsidRDefault="009A178A">
            <w:pPr>
              <w:jc w:val="left"/>
            </w:pPr>
            <w:r w:rsidRPr="00905018">
              <w:t>1999/2000:A254</w:t>
            </w:r>
          </w:p>
        </w:tc>
        <w:tc>
          <w:tcPr>
            <w:tcW w:w="2551" w:type="dxa"/>
          </w:tcPr>
          <w:p w:rsidR="009A178A" w:rsidRPr="00905018" w:rsidRDefault="009A178A">
            <w:pPr>
              <w:jc w:val="left"/>
            </w:pPr>
            <w:r w:rsidRPr="00905018">
              <w:t>Stefan Attefall m.fl. (kd)</w:t>
            </w:r>
          </w:p>
        </w:tc>
        <w:tc>
          <w:tcPr>
            <w:tcW w:w="2126" w:type="dxa"/>
          </w:tcPr>
          <w:p w:rsidR="009A178A" w:rsidRPr="00905018" w:rsidRDefault="009A178A">
            <w:pPr>
              <w:jc w:val="left"/>
            </w:pPr>
            <w:r w:rsidRPr="00905018">
              <w:t>21 och 22</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1999/2000:A262</w:t>
            </w:r>
          </w:p>
        </w:tc>
        <w:tc>
          <w:tcPr>
            <w:tcW w:w="2551" w:type="dxa"/>
          </w:tcPr>
          <w:p w:rsidR="009A178A" w:rsidRPr="00905018" w:rsidRDefault="009A178A">
            <w:pPr>
              <w:jc w:val="left"/>
            </w:pPr>
            <w:r w:rsidRPr="00905018">
              <w:t>Bengt Niska och Lennart Klockare (s)</w:t>
            </w:r>
          </w:p>
        </w:tc>
        <w:tc>
          <w:tcPr>
            <w:tcW w:w="2126" w:type="dxa"/>
          </w:tcPr>
          <w:p w:rsidR="009A178A" w:rsidRPr="00905018" w:rsidRDefault="009A178A">
            <w:pPr>
              <w:jc w:val="left"/>
              <w:rPr>
                <w:i/>
              </w:rPr>
            </w:pPr>
          </w:p>
        </w:tc>
      </w:tr>
      <w:tr w:rsidR="00000000" w:rsidRPr="00905018">
        <w:tblPrEx>
          <w:tblCellMar>
            <w:top w:w="0" w:type="dxa"/>
            <w:bottom w:w="0" w:type="dxa"/>
          </w:tblCellMar>
        </w:tblPrEx>
        <w:tc>
          <w:tcPr>
            <w:tcW w:w="1630" w:type="dxa"/>
          </w:tcPr>
          <w:p w:rsidR="009A178A" w:rsidRPr="00905018" w:rsidRDefault="009A178A">
            <w:pPr>
              <w:jc w:val="left"/>
            </w:pPr>
            <w:r w:rsidRPr="00905018">
              <w:t>1999/2000:So487</w:t>
            </w:r>
          </w:p>
        </w:tc>
        <w:tc>
          <w:tcPr>
            <w:tcW w:w="2551" w:type="dxa"/>
          </w:tcPr>
          <w:p w:rsidR="009A178A" w:rsidRPr="00905018" w:rsidRDefault="009A178A">
            <w:pPr>
              <w:jc w:val="left"/>
            </w:pPr>
            <w:r w:rsidRPr="00905018">
              <w:t>Dan Ericsson (kd)</w:t>
            </w:r>
          </w:p>
        </w:tc>
        <w:tc>
          <w:tcPr>
            <w:tcW w:w="2126" w:type="dxa"/>
          </w:tcPr>
          <w:p w:rsidR="009A178A" w:rsidRPr="00905018" w:rsidRDefault="009A178A">
            <w:pPr>
              <w:jc w:val="left"/>
            </w:pPr>
            <w:r w:rsidRPr="00905018">
              <w:t>3</w:t>
            </w:r>
          </w:p>
        </w:tc>
      </w:tr>
    </w:tbl>
    <w:p w:rsidR="009A178A" w:rsidRPr="00905018" w:rsidRDefault="009A178A">
      <w:pPr>
        <w:pStyle w:val="R4"/>
      </w:pPr>
      <w:r w:rsidRPr="00905018">
        <w:t>Kulturarvs-IT</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1999/2000:A233</w:t>
            </w:r>
          </w:p>
        </w:tc>
        <w:tc>
          <w:tcPr>
            <w:tcW w:w="2574" w:type="dxa"/>
          </w:tcPr>
          <w:p w:rsidR="009A178A" w:rsidRPr="00905018" w:rsidRDefault="009A178A">
            <w:pPr>
              <w:jc w:val="left"/>
            </w:pPr>
            <w:r w:rsidRPr="00905018">
              <w:t>Agneta Lundberg m.fl. (s)</w:t>
            </w:r>
          </w:p>
        </w:tc>
        <w:tc>
          <w:tcPr>
            <w:tcW w:w="2103" w:type="dxa"/>
          </w:tcPr>
          <w:p w:rsidR="009A178A" w:rsidRPr="00905018" w:rsidRDefault="009A178A">
            <w:pPr>
              <w:jc w:val="left"/>
            </w:pPr>
          </w:p>
        </w:tc>
      </w:tr>
      <w:tr w:rsidR="00000000" w:rsidRPr="00905018">
        <w:tblPrEx>
          <w:tblCellMar>
            <w:top w:w="0" w:type="dxa"/>
            <w:bottom w:w="0" w:type="dxa"/>
          </w:tblCellMar>
        </w:tblPrEx>
        <w:tc>
          <w:tcPr>
            <w:tcW w:w="1630" w:type="dxa"/>
          </w:tcPr>
          <w:p w:rsidR="009A178A" w:rsidRPr="00905018" w:rsidRDefault="009A178A">
            <w:pPr>
              <w:jc w:val="left"/>
            </w:pPr>
            <w:r w:rsidRPr="00905018">
              <w:t>1999/2000:Kr313</w:t>
            </w:r>
          </w:p>
        </w:tc>
        <w:tc>
          <w:tcPr>
            <w:tcW w:w="2574" w:type="dxa"/>
          </w:tcPr>
          <w:p w:rsidR="009A178A" w:rsidRPr="00905018" w:rsidRDefault="009A178A">
            <w:pPr>
              <w:jc w:val="left"/>
            </w:pPr>
            <w:r w:rsidRPr="00905018">
              <w:t>Inger Davidson m.fl. (kd)</w:t>
            </w:r>
          </w:p>
        </w:tc>
        <w:tc>
          <w:tcPr>
            <w:tcW w:w="2103" w:type="dxa"/>
          </w:tcPr>
          <w:p w:rsidR="009A178A" w:rsidRPr="00905018" w:rsidRDefault="009A178A">
            <w:pPr>
              <w:jc w:val="left"/>
            </w:pPr>
            <w:r w:rsidRPr="00905018">
              <w:t>5</w:t>
            </w:r>
          </w:p>
        </w:tc>
      </w:tr>
    </w:tbl>
    <w:p w:rsidR="009A178A" w:rsidRPr="00905018" w:rsidRDefault="009A178A">
      <w:pPr>
        <w:pStyle w:val="R4"/>
      </w:pPr>
      <w:r w:rsidRPr="00905018">
        <w:t>Medelsanvisning på anslaget A 3 Särskilda åtgärder för arbetshandikappade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Borders>
              <w:top w:val="nil"/>
              <w:left w:val="nil"/>
              <w:bottom w:val="nil"/>
              <w:right w:val="nil"/>
            </w:tcBorders>
          </w:tcPr>
          <w:p w:rsidR="009A178A" w:rsidRPr="00905018" w:rsidRDefault="009A178A">
            <w:pPr>
              <w:jc w:val="left"/>
            </w:pPr>
            <w:r w:rsidRPr="00905018">
              <w:t>1999/2000:A231</w:t>
            </w:r>
          </w:p>
        </w:tc>
        <w:tc>
          <w:tcPr>
            <w:tcW w:w="2574" w:type="dxa"/>
            <w:tcBorders>
              <w:top w:val="nil"/>
              <w:left w:val="nil"/>
              <w:bottom w:val="nil"/>
              <w:right w:val="nil"/>
            </w:tcBorders>
          </w:tcPr>
          <w:p w:rsidR="009A178A" w:rsidRPr="00905018" w:rsidRDefault="009A178A">
            <w:pPr>
              <w:jc w:val="left"/>
            </w:pPr>
            <w:r w:rsidRPr="00905018">
              <w:t>Elver Jonsson m.fl. (fp)</w:t>
            </w:r>
          </w:p>
        </w:tc>
        <w:tc>
          <w:tcPr>
            <w:tcW w:w="2103" w:type="dxa"/>
            <w:tcBorders>
              <w:top w:val="nil"/>
              <w:left w:val="nil"/>
              <w:bottom w:val="nil"/>
              <w:right w:val="nil"/>
            </w:tcBorders>
          </w:tcPr>
          <w:p w:rsidR="009A178A" w:rsidRPr="00905018" w:rsidRDefault="009A178A">
            <w:pPr>
              <w:jc w:val="left"/>
            </w:pPr>
            <w:r w:rsidRPr="00905018">
              <w:t>23 i motsvarande del</w:t>
            </w:r>
          </w:p>
        </w:tc>
      </w:tr>
      <w:tr w:rsidR="00000000" w:rsidRPr="00905018">
        <w:tblPrEx>
          <w:tblCellMar>
            <w:top w:w="0" w:type="dxa"/>
            <w:bottom w:w="0" w:type="dxa"/>
          </w:tblCellMar>
        </w:tblPrEx>
        <w:tc>
          <w:tcPr>
            <w:tcW w:w="1630" w:type="dxa"/>
            <w:tcBorders>
              <w:top w:val="nil"/>
              <w:left w:val="nil"/>
              <w:bottom w:val="nil"/>
              <w:right w:val="nil"/>
            </w:tcBorders>
          </w:tcPr>
          <w:p w:rsidR="009A178A" w:rsidRPr="00905018" w:rsidRDefault="009A178A">
            <w:pPr>
              <w:jc w:val="left"/>
            </w:pPr>
            <w:r w:rsidRPr="00905018">
              <w:t>1999/2000:A254</w:t>
            </w:r>
          </w:p>
        </w:tc>
        <w:tc>
          <w:tcPr>
            <w:tcW w:w="2574" w:type="dxa"/>
            <w:tcBorders>
              <w:top w:val="nil"/>
              <w:left w:val="nil"/>
              <w:bottom w:val="nil"/>
              <w:right w:val="nil"/>
            </w:tcBorders>
          </w:tcPr>
          <w:p w:rsidR="009A178A" w:rsidRPr="00905018" w:rsidRDefault="009A178A">
            <w:pPr>
              <w:jc w:val="left"/>
            </w:pPr>
            <w:r w:rsidRPr="00905018">
              <w:t>Stefan Attefall m.fl. (kd)</w:t>
            </w:r>
          </w:p>
        </w:tc>
        <w:tc>
          <w:tcPr>
            <w:tcW w:w="2103" w:type="dxa"/>
            <w:tcBorders>
              <w:top w:val="nil"/>
              <w:left w:val="nil"/>
              <w:bottom w:val="nil"/>
              <w:right w:val="nil"/>
            </w:tcBorders>
          </w:tcPr>
          <w:p w:rsidR="009A178A" w:rsidRPr="00905018" w:rsidRDefault="009A178A">
            <w:pPr>
              <w:jc w:val="left"/>
            </w:pPr>
            <w:r w:rsidRPr="00905018">
              <w:t>35 i motsvarande del</w:t>
            </w:r>
          </w:p>
        </w:tc>
      </w:tr>
      <w:tr w:rsidR="00000000" w:rsidRPr="00905018">
        <w:tblPrEx>
          <w:tblCellMar>
            <w:top w:w="0" w:type="dxa"/>
            <w:bottom w:w="0" w:type="dxa"/>
          </w:tblCellMar>
        </w:tblPrEx>
        <w:tc>
          <w:tcPr>
            <w:tcW w:w="1630" w:type="dxa"/>
            <w:tcBorders>
              <w:top w:val="nil"/>
              <w:left w:val="nil"/>
              <w:bottom w:val="nil"/>
              <w:right w:val="nil"/>
            </w:tcBorders>
          </w:tcPr>
          <w:p w:rsidR="009A178A" w:rsidRPr="00905018" w:rsidRDefault="009A178A">
            <w:pPr>
              <w:jc w:val="left"/>
            </w:pPr>
            <w:r w:rsidRPr="00905018">
              <w:t>1999/2000:A275</w:t>
            </w:r>
          </w:p>
        </w:tc>
        <w:tc>
          <w:tcPr>
            <w:tcW w:w="2574" w:type="dxa"/>
            <w:tcBorders>
              <w:top w:val="nil"/>
              <w:left w:val="nil"/>
              <w:bottom w:val="nil"/>
              <w:right w:val="nil"/>
            </w:tcBorders>
          </w:tcPr>
          <w:p w:rsidR="009A178A" w:rsidRPr="00905018" w:rsidRDefault="009A178A">
            <w:pPr>
              <w:jc w:val="left"/>
            </w:pPr>
            <w:r w:rsidRPr="00905018">
              <w:t>Margareta Andersson m.fl. (c)</w:t>
            </w:r>
          </w:p>
        </w:tc>
        <w:tc>
          <w:tcPr>
            <w:tcW w:w="2103" w:type="dxa"/>
            <w:tcBorders>
              <w:top w:val="nil"/>
              <w:left w:val="nil"/>
              <w:bottom w:val="nil"/>
              <w:right w:val="nil"/>
            </w:tcBorders>
          </w:tcPr>
          <w:p w:rsidR="009A178A" w:rsidRPr="00905018" w:rsidRDefault="009A178A">
            <w:pPr>
              <w:jc w:val="left"/>
            </w:pPr>
            <w:r w:rsidRPr="00905018">
              <w:t>i motsvarande del</w:t>
            </w:r>
          </w:p>
        </w:tc>
      </w:tr>
      <w:tr w:rsidR="00000000" w:rsidRPr="00905018">
        <w:tblPrEx>
          <w:tblCellMar>
            <w:top w:w="0" w:type="dxa"/>
            <w:bottom w:w="0" w:type="dxa"/>
          </w:tblCellMar>
        </w:tblPrEx>
        <w:tc>
          <w:tcPr>
            <w:tcW w:w="1630" w:type="dxa"/>
            <w:tcBorders>
              <w:top w:val="nil"/>
              <w:left w:val="nil"/>
              <w:bottom w:val="nil"/>
              <w:right w:val="nil"/>
            </w:tcBorders>
          </w:tcPr>
          <w:p w:rsidR="009A178A" w:rsidRPr="00905018" w:rsidRDefault="009A178A">
            <w:pPr>
              <w:jc w:val="left"/>
            </w:pPr>
            <w:r w:rsidRPr="00905018">
              <w:t>1999/2000:Fi212</w:t>
            </w:r>
          </w:p>
        </w:tc>
        <w:tc>
          <w:tcPr>
            <w:tcW w:w="2574" w:type="dxa"/>
            <w:tcBorders>
              <w:top w:val="nil"/>
              <w:left w:val="nil"/>
              <w:bottom w:val="nil"/>
              <w:right w:val="nil"/>
            </w:tcBorders>
          </w:tcPr>
          <w:p w:rsidR="009A178A" w:rsidRPr="00905018" w:rsidRDefault="009A178A">
            <w:pPr>
              <w:jc w:val="left"/>
            </w:pPr>
            <w:r w:rsidRPr="00905018">
              <w:t>Lars Leijonborg m.fl. (fp)</w:t>
            </w:r>
          </w:p>
        </w:tc>
        <w:tc>
          <w:tcPr>
            <w:tcW w:w="2103" w:type="dxa"/>
            <w:tcBorders>
              <w:top w:val="nil"/>
              <w:left w:val="nil"/>
              <w:bottom w:val="nil"/>
              <w:right w:val="nil"/>
            </w:tcBorders>
          </w:tcPr>
          <w:p w:rsidR="009A178A" w:rsidRPr="00905018" w:rsidRDefault="009A178A">
            <w:pPr>
              <w:jc w:val="left"/>
            </w:pPr>
            <w:r w:rsidRPr="00905018">
              <w:t>15 i motsvarande del</w:t>
            </w:r>
          </w:p>
        </w:tc>
      </w:tr>
    </w:tbl>
    <w:p w:rsidR="009A178A" w:rsidRPr="00905018" w:rsidRDefault="009A178A">
      <w:pPr>
        <w:spacing w:before="123"/>
      </w:pPr>
      <w:r w:rsidRPr="00905018">
        <w:br w:type="page"/>
      </w:r>
    </w:p>
    <w:tbl>
      <w:tblPr>
        <w:tblW w:w="0" w:type="auto"/>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rPr>
                <w:b/>
              </w:rPr>
            </w:pPr>
            <w:r w:rsidRPr="00905018">
              <w:rPr>
                <w:b/>
              </w:rPr>
              <w:t>Motion</w:t>
            </w:r>
          </w:p>
        </w:tc>
        <w:tc>
          <w:tcPr>
            <w:tcW w:w="2574" w:type="dxa"/>
          </w:tcPr>
          <w:p w:rsidR="009A178A" w:rsidRPr="00905018" w:rsidRDefault="009A178A">
            <w:pPr>
              <w:jc w:val="left"/>
              <w:rPr>
                <w:b/>
              </w:rPr>
            </w:pPr>
            <w:r w:rsidRPr="00905018">
              <w:rPr>
                <w:b/>
              </w:rPr>
              <w:t>Motionärer</w:t>
            </w:r>
          </w:p>
        </w:tc>
        <w:tc>
          <w:tcPr>
            <w:tcW w:w="2103" w:type="dxa"/>
          </w:tcPr>
          <w:p w:rsidR="009A178A" w:rsidRPr="00905018" w:rsidRDefault="009A178A">
            <w:pPr>
              <w:jc w:val="left"/>
              <w:rPr>
                <w:b/>
              </w:rPr>
            </w:pPr>
            <w:r w:rsidRPr="00905018">
              <w:rPr>
                <w:b/>
              </w:rPr>
              <w:t>Yrkande</w:t>
            </w:r>
          </w:p>
        </w:tc>
      </w:tr>
    </w:tbl>
    <w:p w:rsidR="009A178A" w:rsidRPr="00905018" w:rsidRDefault="009A178A">
      <w:pPr>
        <w:pStyle w:val="R4"/>
        <w:spacing w:before="123"/>
      </w:pPr>
      <w:r w:rsidRPr="00905018">
        <w:t>Medelsanvisning på anslaget A 7 Bidrag till administration av grundbelopp till icke anslutna</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1999/2000:A277</w:t>
            </w:r>
          </w:p>
        </w:tc>
        <w:tc>
          <w:tcPr>
            <w:tcW w:w="2574" w:type="dxa"/>
          </w:tcPr>
          <w:p w:rsidR="009A178A" w:rsidRPr="00905018" w:rsidRDefault="009A178A">
            <w:pPr>
              <w:jc w:val="left"/>
            </w:pPr>
            <w:r w:rsidRPr="00905018">
              <w:t>Mikael Odenberg m.fl. (m)</w:t>
            </w:r>
          </w:p>
        </w:tc>
        <w:tc>
          <w:tcPr>
            <w:tcW w:w="2103" w:type="dxa"/>
          </w:tcPr>
          <w:p w:rsidR="009A178A" w:rsidRPr="00905018" w:rsidRDefault="009A178A">
            <w:pPr>
              <w:jc w:val="left"/>
            </w:pPr>
            <w:r w:rsidRPr="00905018">
              <w:t>8</w:t>
            </w:r>
          </w:p>
        </w:tc>
      </w:tr>
    </w:tbl>
    <w:p w:rsidR="009A178A" w:rsidRPr="00905018" w:rsidRDefault="009A178A">
      <w:pPr>
        <w:pStyle w:val="R4"/>
      </w:pPr>
      <w:r w:rsidRPr="00905018">
        <w:t>Medelsanvisning på anslaget B 1 Arbetarskyddsverket</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1999/2000:A275</w:t>
            </w:r>
          </w:p>
        </w:tc>
        <w:tc>
          <w:tcPr>
            <w:tcW w:w="2574" w:type="dxa"/>
          </w:tcPr>
          <w:p w:rsidR="009A178A" w:rsidRPr="00905018" w:rsidRDefault="009A178A">
            <w:pPr>
              <w:jc w:val="left"/>
            </w:pPr>
            <w:r w:rsidRPr="00905018">
              <w:t>Margareta Andersson m.fl. (c)</w:t>
            </w:r>
          </w:p>
        </w:tc>
        <w:tc>
          <w:tcPr>
            <w:tcW w:w="2103" w:type="dxa"/>
          </w:tcPr>
          <w:p w:rsidR="009A178A" w:rsidRPr="00905018" w:rsidRDefault="009A178A">
            <w:pPr>
              <w:jc w:val="left"/>
            </w:pPr>
            <w:r w:rsidRPr="00905018">
              <w:t>i motsvarande del</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1999/2000:A277</w:t>
            </w:r>
          </w:p>
        </w:tc>
        <w:tc>
          <w:tcPr>
            <w:tcW w:w="2574" w:type="dxa"/>
          </w:tcPr>
          <w:p w:rsidR="009A178A" w:rsidRPr="00905018" w:rsidRDefault="009A178A">
            <w:pPr>
              <w:jc w:val="left"/>
            </w:pPr>
            <w:r w:rsidRPr="00905018">
              <w:t>Mikael Odenberg m.fl. (m)</w:t>
            </w:r>
          </w:p>
        </w:tc>
        <w:tc>
          <w:tcPr>
            <w:tcW w:w="2103" w:type="dxa"/>
          </w:tcPr>
          <w:p w:rsidR="009A178A" w:rsidRPr="00905018" w:rsidRDefault="009A178A">
            <w:pPr>
              <w:jc w:val="left"/>
            </w:pPr>
            <w:r w:rsidRPr="00905018">
              <w:t>9</w:t>
            </w:r>
          </w:p>
        </w:tc>
      </w:tr>
    </w:tbl>
    <w:p w:rsidR="009A178A" w:rsidRPr="00905018" w:rsidRDefault="009A178A">
      <w:pPr>
        <w:pStyle w:val="R4"/>
      </w:pPr>
      <w:r w:rsidRPr="00905018">
        <w:t>Forskning och utveckling inom arbetslivsområdet m. m.</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1999/2000:A254</w:t>
            </w:r>
          </w:p>
        </w:tc>
        <w:tc>
          <w:tcPr>
            <w:tcW w:w="2574" w:type="dxa"/>
          </w:tcPr>
          <w:p w:rsidR="009A178A" w:rsidRPr="00905018" w:rsidRDefault="009A178A">
            <w:pPr>
              <w:jc w:val="left"/>
            </w:pPr>
            <w:r w:rsidRPr="00905018">
              <w:t>Stefan Attefall m.fl. (kd)</w:t>
            </w:r>
          </w:p>
        </w:tc>
        <w:tc>
          <w:tcPr>
            <w:tcW w:w="2103" w:type="dxa"/>
          </w:tcPr>
          <w:p w:rsidR="009A178A" w:rsidRPr="00905018" w:rsidRDefault="009A178A">
            <w:pPr>
              <w:jc w:val="left"/>
            </w:pPr>
            <w:r w:rsidRPr="00905018">
              <w:t xml:space="preserve">33 </w:t>
            </w:r>
          </w:p>
        </w:tc>
      </w:tr>
    </w:tbl>
    <w:p w:rsidR="009A178A" w:rsidRPr="00905018" w:rsidRDefault="009A178A">
      <w:pPr>
        <w:pStyle w:val="R4"/>
      </w:pPr>
      <w:r w:rsidRPr="00905018">
        <w:t>Medelsanvisning på anslaget B 2 Arbetslivsinstitutet</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1999/2000:A254</w:t>
            </w:r>
          </w:p>
        </w:tc>
        <w:tc>
          <w:tcPr>
            <w:tcW w:w="2574" w:type="dxa"/>
          </w:tcPr>
          <w:p w:rsidR="009A178A" w:rsidRPr="00905018" w:rsidRDefault="009A178A">
            <w:pPr>
              <w:jc w:val="left"/>
            </w:pPr>
            <w:r w:rsidRPr="00905018">
              <w:t>Stefan Attefall m.fl. (kd)</w:t>
            </w:r>
          </w:p>
        </w:tc>
        <w:tc>
          <w:tcPr>
            <w:tcW w:w="2103" w:type="dxa"/>
          </w:tcPr>
          <w:p w:rsidR="009A178A" w:rsidRPr="00905018" w:rsidRDefault="009A178A">
            <w:pPr>
              <w:jc w:val="left"/>
            </w:pPr>
            <w:r w:rsidRPr="00905018">
              <w:t>35 i motsvarande del</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1999/2000:A277</w:t>
            </w:r>
          </w:p>
        </w:tc>
        <w:tc>
          <w:tcPr>
            <w:tcW w:w="2574" w:type="dxa"/>
          </w:tcPr>
          <w:p w:rsidR="009A178A" w:rsidRPr="00905018" w:rsidRDefault="009A178A">
            <w:pPr>
              <w:jc w:val="left"/>
            </w:pPr>
            <w:r w:rsidRPr="00905018">
              <w:t>Mikael Odenberg m.fl. (m)</w:t>
            </w:r>
          </w:p>
        </w:tc>
        <w:tc>
          <w:tcPr>
            <w:tcW w:w="2103" w:type="dxa"/>
          </w:tcPr>
          <w:p w:rsidR="009A178A" w:rsidRPr="00905018" w:rsidRDefault="009A178A">
            <w:pPr>
              <w:jc w:val="left"/>
            </w:pPr>
            <w:r w:rsidRPr="00905018">
              <w:t>10</w:t>
            </w:r>
          </w:p>
        </w:tc>
      </w:tr>
    </w:tbl>
    <w:p w:rsidR="009A178A" w:rsidRPr="00905018" w:rsidRDefault="009A178A">
      <w:pPr>
        <w:pStyle w:val="R4"/>
      </w:pPr>
      <w:r w:rsidRPr="00905018">
        <w:t>Medelsanvisning på anslaget B 3 Forskning, utveckling och utbildning m.m.</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1999/2000:A231</w:t>
            </w:r>
          </w:p>
        </w:tc>
        <w:tc>
          <w:tcPr>
            <w:tcW w:w="2574" w:type="dxa"/>
          </w:tcPr>
          <w:p w:rsidR="009A178A" w:rsidRPr="00905018" w:rsidRDefault="009A178A">
            <w:pPr>
              <w:jc w:val="left"/>
            </w:pPr>
            <w:r w:rsidRPr="00905018">
              <w:t>Elver Jonsson m.fl. (fp)</w:t>
            </w:r>
          </w:p>
        </w:tc>
        <w:tc>
          <w:tcPr>
            <w:tcW w:w="2103" w:type="dxa"/>
          </w:tcPr>
          <w:p w:rsidR="009A178A" w:rsidRPr="00905018" w:rsidRDefault="009A178A">
            <w:pPr>
              <w:jc w:val="left"/>
            </w:pPr>
            <w:r w:rsidRPr="00905018">
              <w:t>23 i motsvarande del</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1999/2000:A254</w:t>
            </w:r>
          </w:p>
        </w:tc>
        <w:tc>
          <w:tcPr>
            <w:tcW w:w="2574" w:type="dxa"/>
          </w:tcPr>
          <w:p w:rsidR="009A178A" w:rsidRPr="00905018" w:rsidRDefault="009A178A">
            <w:pPr>
              <w:jc w:val="left"/>
            </w:pPr>
            <w:r w:rsidRPr="00905018">
              <w:t>Stefan Attefall m.fl. (kd)</w:t>
            </w:r>
          </w:p>
        </w:tc>
        <w:tc>
          <w:tcPr>
            <w:tcW w:w="2103" w:type="dxa"/>
          </w:tcPr>
          <w:p w:rsidR="009A178A" w:rsidRPr="00905018" w:rsidRDefault="009A178A">
            <w:pPr>
              <w:jc w:val="left"/>
            </w:pPr>
            <w:r w:rsidRPr="00905018">
              <w:t>35 i motsvarande del</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1999/2000:A275</w:t>
            </w:r>
          </w:p>
        </w:tc>
        <w:tc>
          <w:tcPr>
            <w:tcW w:w="2574" w:type="dxa"/>
          </w:tcPr>
          <w:p w:rsidR="009A178A" w:rsidRPr="00905018" w:rsidRDefault="009A178A">
            <w:pPr>
              <w:jc w:val="left"/>
            </w:pPr>
            <w:r w:rsidRPr="00905018">
              <w:t>Margareta Andersson m.fl. (c)</w:t>
            </w:r>
          </w:p>
        </w:tc>
        <w:tc>
          <w:tcPr>
            <w:tcW w:w="2103" w:type="dxa"/>
          </w:tcPr>
          <w:p w:rsidR="009A178A" w:rsidRPr="00905018" w:rsidRDefault="009A178A">
            <w:pPr>
              <w:jc w:val="left"/>
            </w:pPr>
            <w:r w:rsidRPr="00905018">
              <w:t>i motsvarande del</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1999/2000:A277</w:t>
            </w:r>
          </w:p>
        </w:tc>
        <w:tc>
          <w:tcPr>
            <w:tcW w:w="2574" w:type="dxa"/>
          </w:tcPr>
          <w:p w:rsidR="009A178A" w:rsidRPr="00905018" w:rsidRDefault="009A178A">
            <w:pPr>
              <w:jc w:val="left"/>
            </w:pPr>
            <w:r w:rsidRPr="00905018">
              <w:t>Mikael Odenberg m.fl. (m)</w:t>
            </w:r>
          </w:p>
        </w:tc>
        <w:tc>
          <w:tcPr>
            <w:tcW w:w="2103" w:type="dxa"/>
          </w:tcPr>
          <w:p w:rsidR="009A178A" w:rsidRPr="00905018" w:rsidRDefault="009A178A">
            <w:pPr>
              <w:jc w:val="left"/>
            </w:pPr>
            <w:r w:rsidRPr="00905018">
              <w:t>11</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1999/2000:Fi212</w:t>
            </w:r>
          </w:p>
        </w:tc>
        <w:tc>
          <w:tcPr>
            <w:tcW w:w="2574" w:type="dxa"/>
          </w:tcPr>
          <w:p w:rsidR="009A178A" w:rsidRPr="00905018" w:rsidRDefault="009A178A">
            <w:pPr>
              <w:jc w:val="left"/>
            </w:pPr>
            <w:r w:rsidRPr="00905018">
              <w:t>Lars Leijonborg m.fl. (fp)</w:t>
            </w:r>
          </w:p>
        </w:tc>
        <w:tc>
          <w:tcPr>
            <w:tcW w:w="2103" w:type="dxa"/>
          </w:tcPr>
          <w:p w:rsidR="009A178A" w:rsidRPr="00905018" w:rsidRDefault="009A178A">
            <w:pPr>
              <w:jc w:val="left"/>
            </w:pPr>
            <w:r w:rsidRPr="00905018">
              <w:t>15 i motsvarande del</w:t>
            </w:r>
          </w:p>
        </w:tc>
      </w:tr>
    </w:tbl>
    <w:p w:rsidR="009A178A" w:rsidRPr="00905018" w:rsidRDefault="009A178A">
      <w:pPr>
        <w:pStyle w:val="R4"/>
      </w:pPr>
      <w:r w:rsidRPr="00905018">
        <w:t>Medelsanvisning på anslaget B 4 Rådet för arbetslivsforskning</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1999/2000:A275</w:t>
            </w:r>
          </w:p>
        </w:tc>
        <w:tc>
          <w:tcPr>
            <w:tcW w:w="2574" w:type="dxa"/>
          </w:tcPr>
          <w:p w:rsidR="009A178A" w:rsidRPr="00905018" w:rsidRDefault="009A178A">
            <w:pPr>
              <w:jc w:val="left"/>
            </w:pPr>
            <w:r w:rsidRPr="00905018">
              <w:t>Margareta Andersson m.fl. (c)</w:t>
            </w:r>
          </w:p>
        </w:tc>
        <w:tc>
          <w:tcPr>
            <w:tcW w:w="2103" w:type="dxa"/>
          </w:tcPr>
          <w:p w:rsidR="009A178A" w:rsidRPr="00905018" w:rsidRDefault="009A178A">
            <w:pPr>
              <w:jc w:val="left"/>
            </w:pPr>
            <w:r w:rsidRPr="00905018">
              <w:t>i motsvarande del</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1999/2000:A277</w:t>
            </w:r>
          </w:p>
        </w:tc>
        <w:tc>
          <w:tcPr>
            <w:tcW w:w="2574" w:type="dxa"/>
          </w:tcPr>
          <w:p w:rsidR="009A178A" w:rsidRPr="00905018" w:rsidRDefault="009A178A">
            <w:pPr>
              <w:jc w:val="left"/>
            </w:pPr>
            <w:r w:rsidRPr="00905018">
              <w:t>Mikael Odenberg m.fl. (m)</w:t>
            </w:r>
          </w:p>
        </w:tc>
        <w:tc>
          <w:tcPr>
            <w:tcW w:w="2103" w:type="dxa"/>
          </w:tcPr>
          <w:p w:rsidR="009A178A" w:rsidRPr="00905018" w:rsidRDefault="009A178A">
            <w:pPr>
              <w:jc w:val="left"/>
            </w:pPr>
            <w:r w:rsidRPr="00905018">
              <w:t>12</w:t>
            </w:r>
          </w:p>
        </w:tc>
      </w:tr>
    </w:tbl>
    <w:p w:rsidR="009A178A" w:rsidRPr="00905018" w:rsidRDefault="009A178A">
      <w:pPr>
        <w:pStyle w:val="R4"/>
      </w:pPr>
      <w:r w:rsidRPr="00905018">
        <w:t>Medelsanvisning på anslaget B 5 Finansiering av forskning och utveckling inom arbetslivsområdet</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1999/2000:A231</w:t>
            </w:r>
          </w:p>
        </w:tc>
        <w:tc>
          <w:tcPr>
            <w:tcW w:w="2574" w:type="dxa"/>
          </w:tcPr>
          <w:p w:rsidR="009A178A" w:rsidRPr="00905018" w:rsidRDefault="009A178A">
            <w:pPr>
              <w:jc w:val="left"/>
            </w:pPr>
            <w:r w:rsidRPr="00905018">
              <w:t>Elver Jonsson m.fl. (fp)</w:t>
            </w:r>
          </w:p>
        </w:tc>
        <w:tc>
          <w:tcPr>
            <w:tcW w:w="2103" w:type="dxa"/>
          </w:tcPr>
          <w:p w:rsidR="009A178A" w:rsidRPr="00905018" w:rsidRDefault="009A178A">
            <w:pPr>
              <w:jc w:val="left"/>
            </w:pPr>
            <w:r w:rsidRPr="00905018">
              <w:t>23 i motsvarande del</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1999/2000:A275</w:t>
            </w:r>
          </w:p>
        </w:tc>
        <w:tc>
          <w:tcPr>
            <w:tcW w:w="2574" w:type="dxa"/>
          </w:tcPr>
          <w:p w:rsidR="009A178A" w:rsidRPr="00905018" w:rsidRDefault="009A178A">
            <w:pPr>
              <w:jc w:val="left"/>
            </w:pPr>
            <w:r w:rsidRPr="00905018">
              <w:t>Margareta Andersson m.fl. (c)</w:t>
            </w:r>
          </w:p>
        </w:tc>
        <w:tc>
          <w:tcPr>
            <w:tcW w:w="2103" w:type="dxa"/>
          </w:tcPr>
          <w:p w:rsidR="009A178A" w:rsidRPr="00905018" w:rsidRDefault="009A178A">
            <w:pPr>
              <w:jc w:val="left"/>
            </w:pPr>
            <w:r w:rsidRPr="00905018">
              <w:t>i motsvarande del</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1999/2000:A277</w:t>
            </w:r>
          </w:p>
        </w:tc>
        <w:tc>
          <w:tcPr>
            <w:tcW w:w="2574" w:type="dxa"/>
          </w:tcPr>
          <w:p w:rsidR="009A178A" w:rsidRPr="00905018" w:rsidRDefault="009A178A">
            <w:pPr>
              <w:jc w:val="left"/>
            </w:pPr>
            <w:r w:rsidRPr="00905018">
              <w:t>Mikael Odenberg m.fl. (m)</w:t>
            </w:r>
          </w:p>
        </w:tc>
        <w:tc>
          <w:tcPr>
            <w:tcW w:w="2103" w:type="dxa"/>
          </w:tcPr>
          <w:p w:rsidR="009A178A" w:rsidRPr="00905018" w:rsidRDefault="009A178A">
            <w:pPr>
              <w:jc w:val="left"/>
            </w:pPr>
            <w:r w:rsidRPr="00905018">
              <w:t>13</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1999/2000:Fi212</w:t>
            </w:r>
          </w:p>
        </w:tc>
        <w:tc>
          <w:tcPr>
            <w:tcW w:w="2574" w:type="dxa"/>
          </w:tcPr>
          <w:p w:rsidR="009A178A" w:rsidRPr="00905018" w:rsidRDefault="009A178A">
            <w:pPr>
              <w:jc w:val="left"/>
            </w:pPr>
            <w:r w:rsidRPr="00905018">
              <w:t>Lars Leijonborg m.fl. (fp)</w:t>
            </w:r>
          </w:p>
        </w:tc>
        <w:tc>
          <w:tcPr>
            <w:tcW w:w="2103" w:type="dxa"/>
          </w:tcPr>
          <w:p w:rsidR="009A178A" w:rsidRPr="00905018" w:rsidRDefault="009A178A">
            <w:pPr>
              <w:jc w:val="left"/>
            </w:pPr>
            <w:r w:rsidRPr="00905018">
              <w:t>15 i motsvarande del</w:t>
            </w:r>
          </w:p>
        </w:tc>
      </w:tr>
    </w:tbl>
    <w:p w:rsidR="009A178A" w:rsidRPr="00905018" w:rsidRDefault="009A178A">
      <w:r w:rsidRPr="00905018">
        <w:br w:type="page"/>
      </w:r>
    </w:p>
    <w:tbl>
      <w:tblPr>
        <w:tblW w:w="0" w:type="auto"/>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rPr>
                <w:b/>
              </w:rPr>
            </w:pPr>
            <w:r w:rsidRPr="00905018">
              <w:rPr>
                <w:b/>
              </w:rPr>
              <w:t>Motion</w:t>
            </w:r>
          </w:p>
        </w:tc>
        <w:tc>
          <w:tcPr>
            <w:tcW w:w="2574" w:type="dxa"/>
          </w:tcPr>
          <w:p w:rsidR="009A178A" w:rsidRPr="00905018" w:rsidRDefault="009A178A">
            <w:pPr>
              <w:jc w:val="left"/>
              <w:rPr>
                <w:b/>
              </w:rPr>
            </w:pPr>
            <w:r w:rsidRPr="00905018">
              <w:rPr>
                <w:b/>
              </w:rPr>
              <w:t>Motionärer</w:t>
            </w:r>
          </w:p>
        </w:tc>
        <w:tc>
          <w:tcPr>
            <w:tcW w:w="2103" w:type="dxa"/>
          </w:tcPr>
          <w:p w:rsidR="009A178A" w:rsidRPr="00905018" w:rsidRDefault="009A178A">
            <w:pPr>
              <w:jc w:val="left"/>
              <w:rPr>
                <w:b/>
              </w:rPr>
            </w:pPr>
            <w:r w:rsidRPr="00905018">
              <w:rPr>
                <w:b/>
              </w:rPr>
              <w:t>Yrkande</w:t>
            </w:r>
          </w:p>
        </w:tc>
      </w:tr>
    </w:tbl>
    <w:p w:rsidR="009A178A" w:rsidRPr="00905018" w:rsidRDefault="009A178A">
      <w:pPr>
        <w:pStyle w:val="R4"/>
        <w:spacing w:before="123"/>
      </w:pPr>
      <w:r w:rsidRPr="00905018">
        <w:t>Medelsanvisning på anslaget B 6 Samhall</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1999/2000:A231</w:t>
            </w:r>
          </w:p>
        </w:tc>
        <w:tc>
          <w:tcPr>
            <w:tcW w:w="2574" w:type="dxa"/>
          </w:tcPr>
          <w:p w:rsidR="009A178A" w:rsidRPr="00905018" w:rsidRDefault="009A178A">
            <w:pPr>
              <w:jc w:val="left"/>
            </w:pPr>
            <w:r w:rsidRPr="00905018">
              <w:t>Elver Jonsson m.fl. (fp)</w:t>
            </w:r>
          </w:p>
        </w:tc>
        <w:tc>
          <w:tcPr>
            <w:tcW w:w="2103" w:type="dxa"/>
          </w:tcPr>
          <w:p w:rsidR="009A178A" w:rsidRPr="00905018" w:rsidRDefault="009A178A">
            <w:pPr>
              <w:jc w:val="left"/>
            </w:pPr>
            <w:r w:rsidRPr="00905018">
              <w:t>23 i motsvarande del</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1999/2000:Fi212</w:t>
            </w:r>
          </w:p>
        </w:tc>
        <w:tc>
          <w:tcPr>
            <w:tcW w:w="2574" w:type="dxa"/>
          </w:tcPr>
          <w:p w:rsidR="009A178A" w:rsidRPr="00905018" w:rsidRDefault="009A178A">
            <w:pPr>
              <w:jc w:val="left"/>
            </w:pPr>
            <w:r w:rsidRPr="00905018">
              <w:t>Lars Leijonborg m.fl. (fp)</w:t>
            </w:r>
          </w:p>
        </w:tc>
        <w:tc>
          <w:tcPr>
            <w:tcW w:w="2103" w:type="dxa"/>
          </w:tcPr>
          <w:p w:rsidR="009A178A" w:rsidRPr="00905018" w:rsidRDefault="009A178A">
            <w:pPr>
              <w:jc w:val="left"/>
            </w:pPr>
            <w:r w:rsidRPr="00905018">
              <w:t>15 i motsv</w:t>
            </w:r>
            <w:r w:rsidRPr="00905018">
              <w:t>a</w:t>
            </w:r>
            <w:r w:rsidRPr="00905018">
              <w:t>rande del</w:t>
            </w:r>
          </w:p>
        </w:tc>
      </w:tr>
    </w:tbl>
    <w:p w:rsidR="009A178A" w:rsidRPr="00905018" w:rsidRDefault="009A178A">
      <w:pPr>
        <w:pStyle w:val="R4"/>
      </w:pPr>
      <w:r w:rsidRPr="00905018">
        <w:t>Medelsanvisning på anslaget B 8 Arbetsdomstolen</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1999/2000:A275</w:t>
            </w:r>
          </w:p>
        </w:tc>
        <w:tc>
          <w:tcPr>
            <w:tcW w:w="2574" w:type="dxa"/>
          </w:tcPr>
          <w:p w:rsidR="009A178A" w:rsidRPr="00905018" w:rsidRDefault="009A178A">
            <w:pPr>
              <w:jc w:val="left"/>
            </w:pPr>
            <w:r w:rsidRPr="00905018">
              <w:t>Margareta Andersson m.fl. (c)</w:t>
            </w:r>
          </w:p>
        </w:tc>
        <w:tc>
          <w:tcPr>
            <w:tcW w:w="2103" w:type="dxa"/>
          </w:tcPr>
          <w:p w:rsidR="009A178A" w:rsidRPr="00905018" w:rsidRDefault="009A178A">
            <w:pPr>
              <w:jc w:val="left"/>
            </w:pPr>
            <w:r w:rsidRPr="00905018">
              <w:t>i motsvarande del</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1999/2000:A277</w:t>
            </w:r>
          </w:p>
        </w:tc>
        <w:tc>
          <w:tcPr>
            <w:tcW w:w="2574" w:type="dxa"/>
          </w:tcPr>
          <w:p w:rsidR="009A178A" w:rsidRPr="00905018" w:rsidRDefault="009A178A">
            <w:pPr>
              <w:jc w:val="left"/>
            </w:pPr>
            <w:r w:rsidRPr="00905018">
              <w:t>Mikael Odenberg m.fl. (m)</w:t>
            </w:r>
          </w:p>
        </w:tc>
        <w:tc>
          <w:tcPr>
            <w:tcW w:w="2103" w:type="dxa"/>
          </w:tcPr>
          <w:p w:rsidR="009A178A" w:rsidRPr="00905018" w:rsidRDefault="009A178A">
            <w:pPr>
              <w:jc w:val="left"/>
            </w:pPr>
            <w:r w:rsidRPr="00905018">
              <w:t>14</w:t>
            </w:r>
          </w:p>
        </w:tc>
      </w:tr>
    </w:tbl>
    <w:p w:rsidR="009A178A" w:rsidRPr="00905018" w:rsidRDefault="009A178A">
      <w:pPr>
        <w:pStyle w:val="R4"/>
      </w:pPr>
      <w:r w:rsidRPr="00905018">
        <w:t>Medelsanvisning på anslaget B 9 Statens förlikningsmannaexpedition</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1999/2000:A277</w:t>
            </w:r>
          </w:p>
        </w:tc>
        <w:tc>
          <w:tcPr>
            <w:tcW w:w="2574" w:type="dxa"/>
          </w:tcPr>
          <w:p w:rsidR="009A178A" w:rsidRPr="00905018" w:rsidRDefault="009A178A">
            <w:pPr>
              <w:jc w:val="left"/>
            </w:pPr>
            <w:r w:rsidRPr="00905018">
              <w:t>Mikael Odenberg m.fl. (m)</w:t>
            </w:r>
          </w:p>
        </w:tc>
        <w:tc>
          <w:tcPr>
            <w:tcW w:w="2103" w:type="dxa"/>
          </w:tcPr>
          <w:p w:rsidR="009A178A" w:rsidRPr="00905018" w:rsidRDefault="009A178A">
            <w:pPr>
              <w:jc w:val="left"/>
            </w:pPr>
            <w:r w:rsidRPr="00905018">
              <w:t>15</w:t>
            </w:r>
          </w:p>
        </w:tc>
      </w:tr>
    </w:tbl>
    <w:p w:rsidR="009A178A" w:rsidRPr="00905018" w:rsidRDefault="009A178A">
      <w:pPr>
        <w:pStyle w:val="R4"/>
      </w:pPr>
      <w:r w:rsidRPr="00905018">
        <w:t>Medelsanvisning på anslaget B 10 Bidrag till stiftelsen Utbildning Nordkalotten</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1999/2000:A275</w:t>
            </w:r>
          </w:p>
        </w:tc>
        <w:tc>
          <w:tcPr>
            <w:tcW w:w="2574" w:type="dxa"/>
          </w:tcPr>
          <w:p w:rsidR="009A178A" w:rsidRPr="00905018" w:rsidRDefault="009A178A">
            <w:pPr>
              <w:jc w:val="left"/>
            </w:pPr>
            <w:r w:rsidRPr="00905018">
              <w:t>Margareta Andersson m.fl. (c)</w:t>
            </w:r>
          </w:p>
        </w:tc>
        <w:tc>
          <w:tcPr>
            <w:tcW w:w="2103" w:type="dxa"/>
          </w:tcPr>
          <w:p w:rsidR="009A178A" w:rsidRPr="00905018" w:rsidRDefault="009A178A">
            <w:pPr>
              <w:jc w:val="left"/>
            </w:pPr>
            <w:r w:rsidRPr="00905018">
              <w:t>i motsvarande del</w:t>
            </w:r>
          </w:p>
        </w:tc>
      </w:tr>
      <w:tr w:rsidR="00000000" w:rsidRPr="00905018">
        <w:tblPrEx>
          <w:tblCellMar>
            <w:top w:w="0" w:type="dxa"/>
            <w:bottom w:w="0" w:type="dxa"/>
          </w:tblCellMar>
        </w:tblPrEx>
        <w:tc>
          <w:tcPr>
            <w:tcW w:w="1630" w:type="dxa"/>
          </w:tcPr>
          <w:p w:rsidR="009A178A" w:rsidRPr="00905018" w:rsidRDefault="009A178A">
            <w:pPr>
              <w:jc w:val="left"/>
            </w:pPr>
            <w:r w:rsidRPr="00905018">
              <w:t>1999/2000:A277</w:t>
            </w:r>
          </w:p>
        </w:tc>
        <w:tc>
          <w:tcPr>
            <w:tcW w:w="2574" w:type="dxa"/>
          </w:tcPr>
          <w:p w:rsidR="009A178A" w:rsidRPr="00905018" w:rsidRDefault="009A178A">
            <w:pPr>
              <w:jc w:val="left"/>
            </w:pPr>
            <w:r w:rsidRPr="00905018">
              <w:t>Mikael Odenberg m.fl. (m)</w:t>
            </w:r>
          </w:p>
        </w:tc>
        <w:tc>
          <w:tcPr>
            <w:tcW w:w="2103" w:type="dxa"/>
          </w:tcPr>
          <w:p w:rsidR="009A178A" w:rsidRPr="00905018" w:rsidRDefault="009A178A">
            <w:pPr>
              <w:jc w:val="left"/>
            </w:pPr>
            <w:r w:rsidRPr="00905018">
              <w:t>16</w:t>
            </w:r>
          </w:p>
        </w:tc>
      </w:tr>
    </w:tbl>
    <w:p w:rsidR="009A178A" w:rsidRPr="00905018" w:rsidRDefault="009A178A">
      <w:pPr>
        <w:pStyle w:val="R4"/>
      </w:pPr>
      <w:r w:rsidRPr="00905018">
        <w:t>Medelsanvisning på anslaget B 13 Ombudsmannen mot diskriminering på grund av sexuell läggning</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1999/2000:A277</w:t>
            </w:r>
          </w:p>
        </w:tc>
        <w:tc>
          <w:tcPr>
            <w:tcW w:w="2574" w:type="dxa"/>
          </w:tcPr>
          <w:p w:rsidR="009A178A" w:rsidRPr="00905018" w:rsidRDefault="009A178A">
            <w:pPr>
              <w:jc w:val="left"/>
            </w:pPr>
            <w:r w:rsidRPr="00905018">
              <w:t>Mikael Odenberg m.fl. (m)</w:t>
            </w:r>
          </w:p>
        </w:tc>
        <w:tc>
          <w:tcPr>
            <w:tcW w:w="2103" w:type="dxa"/>
          </w:tcPr>
          <w:p w:rsidR="009A178A" w:rsidRPr="00905018" w:rsidRDefault="009A178A">
            <w:pPr>
              <w:jc w:val="left"/>
            </w:pPr>
            <w:r w:rsidRPr="00905018">
              <w:t>17</w:t>
            </w:r>
          </w:p>
        </w:tc>
      </w:tr>
    </w:tbl>
    <w:p w:rsidR="009A178A" w:rsidRPr="00905018" w:rsidRDefault="009A178A">
      <w:pPr>
        <w:pStyle w:val="R4"/>
      </w:pPr>
      <w:r w:rsidRPr="00905018">
        <w:t>Medelsanvisning på anslaget B 14 Medlingsinstitutet</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1999/2000:A277</w:t>
            </w:r>
          </w:p>
        </w:tc>
        <w:tc>
          <w:tcPr>
            <w:tcW w:w="2574" w:type="dxa"/>
          </w:tcPr>
          <w:p w:rsidR="009A178A" w:rsidRPr="00905018" w:rsidRDefault="009A178A">
            <w:pPr>
              <w:jc w:val="left"/>
            </w:pPr>
            <w:r w:rsidRPr="00905018">
              <w:t>Mikael Odenberg m.fl. (m)</w:t>
            </w:r>
          </w:p>
        </w:tc>
        <w:tc>
          <w:tcPr>
            <w:tcW w:w="2103" w:type="dxa"/>
          </w:tcPr>
          <w:p w:rsidR="009A178A" w:rsidRPr="00905018" w:rsidRDefault="009A178A">
            <w:pPr>
              <w:jc w:val="left"/>
            </w:pPr>
            <w:r w:rsidRPr="00905018">
              <w:t>18</w:t>
            </w:r>
          </w:p>
        </w:tc>
      </w:tr>
    </w:tbl>
    <w:p w:rsidR="009A178A" w:rsidRPr="00905018" w:rsidRDefault="009A178A">
      <w:pPr>
        <w:pStyle w:val="R4"/>
      </w:pPr>
      <w:r w:rsidRPr="00905018">
        <w:t>Medelsanvisning på anslaget C 1 Jämställdhetsombudsmannen, m.m.</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rPr>
          <w:trHeight w:val="375"/>
        </w:trPr>
        <w:tc>
          <w:tcPr>
            <w:tcW w:w="1630" w:type="dxa"/>
          </w:tcPr>
          <w:p w:rsidR="009A178A" w:rsidRPr="00905018" w:rsidRDefault="009A178A">
            <w:pPr>
              <w:jc w:val="left"/>
            </w:pPr>
            <w:r w:rsidRPr="00905018">
              <w:t>1999/2000:A277</w:t>
            </w:r>
          </w:p>
        </w:tc>
        <w:tc>
          <w:tcPr>
            <w:tcW w:w="2574" w:type="dxa"/>
          </w:tcPr>
          <w:p w:rsidR="009A178A" w:rsidRPr="00905018" w:rsidRDefault="009A178A">
            <w:pPr>
              <w:jc w:val="left"/>
            </w:pPr>
            <w:r w:rsidRPr="00905018">
              <w:t>Mikael Odenberg m.fl. (m)</w:t>
            </w:r>
          </w:p>
        </w:tc>
        <w:tc>
          <w:tcPr>
            <w:tcW w:w="2103" w:type="dxa"/>
          </w:tcPr>
          <w:p w:rsidR="009A178A" w:rsidRPr="00905018" w:rsidRDefault="009A178A">
            <w:pPr>
              <w:jc w:val="left"/>
            </w:pPr>
            <w:r w:rsidRPr="00905018">
              <w:t>19 och 21</w:t>
            </w:r>
          </w:p>
        </w:tc>
      </w:tr>
    </w:tbl>
    <w:p w:rsidR="009A178A" w:rsidRPr="00905018" w:rsidRDefault="009A178A">
      <w:pPr>
        <w:pStyle w:val="R4"/>
      </w:pPr>
      <w:r w:rsidRPr="00905018">
        <w:t>Medelsanvisning på anslaget C 2 Särskilda jämställdhetsåtgärder</w:t>
      </w:r>
    </w:p>
    <w:tbl>
      <w:tblPr>
        <w:tblW w:w="0" w:type="auto"/>
        <w:tblInd w:w="-70" w:type="dxa"/>
        <w:tblLayout w:type="fixed"/>
        <w:tblCellMar>
          <w:left w:w="70" w:type="dxa"/>
          <w:right w:w="70" w:type="dxa"/>
        </w:tblCellMar>
        <w:tblLook w:val="0000" w:firstRow="0" w:lastRow="0" w:firstColumn="0" w:lastColumn="0" w:noHBand="0" w:noVBand="0"/>
      </w:tblPr>
      <w:tblGrid>
        <w:gridCol w:w="1630"/>
        <w:gridCol w:w="2574"/>
        <w:gridCol w:w="2103"/>
      </w:tblGrid>
      <w:tr w:rsidR="00000000" w:rsidRPr="00905018">
        <w:tblPrEx>
          <w:tblCellMar>
            <w:top w:w="0" w:type="dxa"/>
            <w:bottom w:w="0" w:type="dxa"/>
          </w:tblCellMar>
        </w:tblPrEx>
        <w:tc>
          <w:tcPr>
            <w:tcW w:w="1630" w:type="dxa"/>
          </w:tcPr>
          <w:p w:rsidR="009A178A" w:rsidRPr="00905018" w:rsidRDefault="009A178A">
            <w:pPr>
              <w:jc w:val="left"/>
            </w:pPr>
            <w:r w:rsidRPr="00905018">
              <w:t>1999/2000:A277</w:t>
            </w:r>
          </w:p>
        </w:tc>
        <w:tc>
          <w:tcPr>
            <w:tcW w:w="2574" w:type="dxa"/>
          </w:tcPr>
          <w:p w:rsidR="009A178A" w:rsidRPr="00905018" w:rsidRDefault="009A178A">
            <w:pPr>
              <w:jc w:val="left"/>
            </w:pPr>
            <w:r w:rsidRPr="00905018">
              <w:t>Mikael Odenberg m.fl. (m)</w:t>
            </w:r>
          </w:p>
        </w:tc>
        <w:tc>
          <w:tcPr>
            <w:tcW w:w="2103" w:type="dxa"/>
          </w:tcPr>
          <w:p w:rsidR="009A178A" w:rsidRPr="00905018" w:rsidRDefault="009A178A">
            <w:pPr>
              <w:jc w:val="left"/>
            </w:pPr>
            <w:r w:rsidRPr="00905018">
              <w:t>20</w:t>
            </w:r>
          </w:p>
        </w:tc>
      </w:tr>
    </w:tbl>
    <w:p w:rsidR="009A178A" w:rsidRPr="00905018" w:rsidRDefault="009A178A">
      <w:pPr>
        <w:pStyle w:val="Normaltindrag"/>
        <w:sectPr w:rsidR="00000000" w:rsidRPr="00905018">
          <w:headerReference w:type="default" r:id="rId18"/>
          <w:footerReference w:type="default" r:id="rId19"/>
          <w:pgSz w:w="11906" w:h="16838" w:code="9"/>
          <w:pgMar w:top="142" w:right="4876" w:bottom="4508" w:left="1134" w:header="227" w:footer="227" w:gutter="0"/>
          <w:cols w:space="720"/>
        </w:sectPr>
      </w:pPr>
    </w:p>
    <w:p w:rsidR="009A178A" w:rsidRPr="00905018" w:rsidRDefault="009A178A">
      <w:pPr>
        <w:pStyle w:val="Rubrik1"/>
        <w:spacing w:before="123"/>
      </w:pPr>
      <w:bookmarkStart w:id="185" w:name="_Toc468612049"/>
      <w:r w:rsidRPr="00905018">
        <w:t>Proposition 1999/2000:1</w:t>
      </w:r>
      <w:bookmarkEnd w:id="185"/>
    </w:p>
    <w:p w:rsidR="009A178A" w:rsidRPr="00905018" w:rsidRDefault="009A178A">
      <w:r w:rsidRPr="00905018">
        <w:t xml:space="preserve">I proposition 1999/2000:1 föreslår regeringen </w:t>
      </w:r>
    </w:p>
    <w:p w:rsidR="009A178A" w:rsidRPr="00905018" w:rsidRDefault="009A178A">
      <w:r w:rsidRPr="00905018">
        <w:rPr>
          <w:i/>
        </w:rPr>
        <w:t>dels</w:t>
      </w:r>
      <w:r w:rsidRPr="00905018">
        <w:t xml:space="preserve"> för utgiftsområde 13 Ekonomisk trygghet vid arbetslöshet att riksd</w:t>
      </w:r>
      <w:r w:rsidRPr="00905018">
        <w:t>a</w:t>
      </w:r>
      <w:r w:rsidRPr="00905018">
        <w:t>gen</w:t>
      </w:r>
    </w:p>
    <w:p w:rsidR="009A178A" w:rsidRPr="00905018" w:rsidRDefault="009A178A">
      <w:pPr>
        <w:pStyle w:val="Normaltindrag"/>
      </w:pPr>
      <w:r w:rsidRPr="00905018">
        <w:t>anvisar anslagen under utgiftsområde 13 Ekonomisk trygghet vid arbet</w:t>
      </w:r>
      <w:r w:rsidRPr="00905018">
        <w:t>s</w:t>
      </w:r>
      <w:r w:rsidRPr="00905018">
        <w:t>löshet enligt följande uppställning:</w:t>
      </w:r>
    </w:p>
    <w:p w:rsidR="009A178A" w:rsidRPr="00905018" w:rsidRDefault="009A178A">
      <w:r w:rsidRPr="00905018">
        <w:t>Tusental kronor</w:t>
      </w:r>
    </w:p>
    <w:tbl>
      <w:tblPr>
        <w:tblW w:w="0" w:type="auto"/>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779"/>
        <w:gridCol w:w="2835"/>
        <w:gridCol w:w="1276"/>
        <w:gridCol w:w="1146"/>
      </w:tblGrid>
      <w:tr w:rsidR="00000000" w:rsidRPr="00905018">
        <w:tblPrEx>
          <w:tblCellMar>
            <w:top w:w="0" w:type="dxa"/>
            <w:bottom w:w="0" w:type="dxa"/>
          </w:tblCellMar>
        </w:tblPrEx>
        <w:tc>
          <w:tcPr>
            <w:tcW w:w="779" w:type="dxa"/>
          </w:tcPr>
          <w:p w:rsidR="009A178A" w:rsidRPr="00905018" w:rsidRDefault="009A178A">
            <w:pPr>
              <w:pStyle w:val="Normaltindrag"/>
              <w:ind w:firstLine="0"/>
              <w:rPr>
                <w:b/>
              </w:rPr>
            </w:pPr>
            <w:r w:rsidRPr="00905018">
              <w:rPr>
                <w:b/>
              </w:rPr>
              <w:t>Anslag</w:t>
            </w:r>
          </w:p>
        </w:tc>
        <w:tc>
          <w:tcPr>
            <w:tcW w:w="2835" w:type="dxa"/>
          </w:tcPr>
          <w:p w:rsidR="009A178A" w:rsidRPr="00905018" w:rsidRDefault="009A178A">
            <w:pPr>
              <w:pStyle w:val="Normaltindrag"/>
              <w:ind w:firstLine="0"/>
              <w:rPr>
                <w:b/>
              </w:rPr>
            </w:pPr>
          </w:p>
        </w:tc>
        <w:tc>
          <w:tcPr>
            <w:tcW w:w="1276" w:type="dxa"/>
          </w:tcPr>
          <w:p w:rsidR="009A178A" w:rsidRPr="00905018" w:rsidRDefault="009A178A">
            <w:pPr>
              <w:pStyle w:val="Normaltindrag"/>
              <w:ind w:firstLine="0"/>
              <w:jc w:val="center"/>
              <w:rPr>
                <w:b/>
              </w:rPr>
            </w:pPr>
            <w:r w:rsidRPr="00905018">
              <w:rPr>
                <w:b/>
              </w:rPr>
              <w:t>Anslagstyp</w:t>
            </w:r>
          </w:p>
        </w:tc>
        <w:tc>
          <w:tcPr>
            <w:tcW w:w="1146" w:type="dxa"/>
          </w:tcPr>
          <w:p w:rsidR="009A178A" w:rsidRPr="00905018" w:rsidRDefault="009A178A">
            <w:pPr>
              <w:pStyle w:val="Normaltindrag"/>
              <w:ind w:firstLine="0"/>
              <w:jc w:val="right"/>
              <w:rPr>
                <w:b/>
              </w:rPr>
            </w:pP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A 1</w:t>
            </w:r>
          </w:p>
        </w:tc>
        <w:tc>
          <w:tcPr>
            <w:tcW w:w="2835" w:type="dxa"/>
          </w:tcPr>
          <w:p w:rsidR="009A178A" w:rsidRPr="00905018" w:rsidRDefault="009A178A">
            <w:pPr>
              <w:pStyle w:val="Normaltindrag"/>
              <w:ind w:firstLine="0"/>
              <w:jc w:val="left"/>
            </w:pPr>
            <w:r w:rsidRPr="00905018">
              <w:t>Bidrag till arbetslöshetsersät</w:t>
            </w:r>
            <w:r w:rsidRPr="00905018">
              <w:t>t</w:t>
            </w:r>
            <w:r w:rsidRPr="00905018">
              <w:t>ning</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29 696 000</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A 2</w:t>
            </w:r>
          </w:p>
        </w:tc>
        <w:tc>
          <w:tcPr>
            <w:tcW w:w="2835" w:type="dxa"/>
          </w:tcPr>
          <w:p w:rsidR="009A178A" w:rsidRPr="00905018" w:rsidRDefault="009A178A">
            <w:pPr>
              <w:pStyle w:val="Normaltindrag"/>
              <w:ind w:firstLine="0"/>
              <w:jc w:val="left"/>
            </w:pPr>
            <w:r w:rsidRPr="00905018">
              <w:t>Bidrag till lönegarantiersät</w:t>
            </w:r>
            <w:r w:rsidRPr="00905018">
              <w:t>t</w:t>
            </w:r>
            <w:r w:rsidRPr="00905018">
              <w:t>ning</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877 000</w:t>
            </w:r>
          </w:p>
        </w:tc>
      </w:tr>
      <w:tr w:rsidR="00000000" w:rsidRPr="00905018">
        <w:tblPrEx>
          <w:tblCellMar>
            <w:top w:w="0" w:type="dxa"/>
            <w:bottom w:w="0" w:type="dxa"/>
          </w:tblCellMar>
        </w:tblPrEx>
        <w:trPr>
          <w:cantSplit/>
        </w:trPr>
        <w:tc>
          <w:tcPr>
            <w:tcW w:w="4890" w:type="dxa"/>
            <w:gridSpan w:val="3"/>
          </w:tcPr>
          <w:p w:rsidR="009A178A" w:rsidRPr="00905018" w:rsidRDefault="009A178A">
            <w:pPr>
              <w:pStyle w:val="Normaltindrag"/>
              <w:ind w:firstLine="0"/>
              <w:jc w:val="left"/>
              <w:rPr>
                <w:b/>
              </w:rPr>
            </w:pPr>
            <w:r w:rsidRPr="00905018">
              <w:rPr>
                <w:b/>
              </w:rPr>
              <w:t>Summa för utgiftsområdet</w:t>
            </w:r>
          </w:p>
        </w:tc>
        <w:tc>
          <w:tcPr>
            <w:tcW w:w="1146" w:type="dxa"/>
          </w:tcPr>
          <w:p w:rsidR="009A178A" w:rsidRPr="00905018" w:rsidRDefault="009A178A">
            <w:pPr>
              <w:pStyle w:val="Normaltindrag"/>
              <w:ind w:firstLine="0"/>
              <w:jc w:val="right"/>
              <w:rPr>
                <w:b/>
              </w:rPr>
            </w:pPr>
            <w:r w:rsidRPr="00905018">
              <w:rPr>
                <w:b/>
              </w:rPr>
              <w:t>30 573 000</w:t>
            </w:r>
          </w:p>
        </w:tc>
      </w:tr>
    </w:tbl>
    <w:p w:rsidR="009A178A" w:rsidRPr="00905018" w:rsidRDefault="009A178A">
      <w:r w:rsidRPr="00905018">
        <w:rPr>
          <w:i/>
        </w:rPr>
        <w:t>dels</w:t>
      </w:r>
      <w:r w:rsidRPr="00905018">
        <w:t xml:space="preserve"> för utgiftsområde 14 Arbetsmarknad och arbetsliv att riksdagen</w:t>
      </w:r>
    </w:p>
    <w:p w:rsidR="009A178A" w:rsidRPr="00905018" w:rsidRDefault="009A178A">
      <w:pPr>
        <w:pStyle w:val="Normaltindrag"/>
      </w:pPr>
      <w:r w:rsidRPr="00905018">
        <w:t>1. att riksdagen godkänner att 14 650 000 kr av inflytande arbetsmar</w:t>
      </w:r>
      <w:r w:rsidRPr="00905018">
        <w:t>k</w:t>
      </w:r>
      <w:r w:rsidRPr="00905018">
        <w:t>nadsavgifter enligt lagen (1981:691) om socialavgifter får användas för tillsynen av arbetslöshetsförsäkringen (ramanslaget A 1 Arbetsmarknadsve</w:t>
      </w:r>
      <w:r w:rsidRPr="00905018">
        <w:t>r</w:t>
      </w:r>
      <w:r w:rsidRPr="00905018">
        <w:t>kets fö</w:t>
      </w:r>
      <w:r w:rsidRPr="00905018">
        <w:t>r</w:t>
      </w:r>
      <w:r w:rsidRPr="00905018">
        <w:t>valtningskostnader),</w:t>
      </w:r>
    </w:p>
    <w:p w:rsidR="009A178A" w:rsidRPr="00905018" w:rsidRDefault="009A178A">
      <w:pPr>
        <w:pStyle w:val="Normaltindrag"/>
      </w:pPr>
      <w:r w:rsidRPr="00905018">
        <w:t>2. att riksdagen bemyndigar regeringen att under år 2000, i fråga om r</w:t>
      </w:r>
      <w:r w:rsidRPr="00905018">
        <w:t>a</w:t>
      </w:r>
      <w:r w:rsidRPr="00905018">
        <w:t>m</w:t>
      </w:r>
      <w:r w:rsidRPr="00905018">
        <w:softHyphen/>
        <w:t>anslaget A 2 Arbetsmarknadspolitiska åtgärder, ingå ekonomiska förplikte</w:t>
      </w:r>
      <w:r w:rsidRPr="00905018">
        <w:t>l</w:t>
      </w:r>
      <w:r w:rsidRPr="00905018">
        <w:t>ser som inklusive tidigare åtaganden innebär utgifter på högst 14 000 000 000 kr under åren 2001–2003,</w:t>
      </w:r>
    </w:p>
    <w:p w:rsidR="009A178A" w:rsidRPr="00905018" w:rsidRDefault="009A178A">
      <w:pPr>
        <w:pStyle w:val="Normaltindrag"/>
      </w:pPr>
      <w:r w:rsidRPr="00905018">
        <w:t>3. att riksdagen bemyndigar regeringen att under år 2000, i fråga om r</w:t>
      </w:r>
      <w:r w:rsidRPr="00905018">
        <w:t>a</w:t>
      </w:r>
      <w:r w:rsidRPr="00905018">
        <w:t>m</w:t>
      </w:r>
      <w:r w:rsidRPr="00905018">
        <w:softHyphen/>
        <w:t>anslaget A 3 Särskilda åtgärder för arbetshandikappade, ingå i ekonomiska förpliktelser som inklusive tidigare åtaganden innebär utgifter på högst 6 700 000 000 kr under åren 2001–2003,</w:t>
      </w:r>
    </w:p>
    <w:p w:rsidR="009A178A" w:rsidRPr="00905018" w:rsidRDefault="009A178A">
      <w:pPr>
        <w:pStyle w:val="Normaltindrag"/>
      </w:pPr>
      <w:r w:rsidRPr="00905018">
        <w:t>4. att riksdagen bemyndigar regeringen att under budgetåret 2000, i fråga om ramanslaget A 5 Europeiska socialfonden m.m. för perioden 2000–2006, ingå ekonomiska förpliktelser som innebär utgifter på högst 2 400 000 000 kr under åren 2001–2008,</w:t>
      </w:r>
    </w:p>
    <w:p w:rsidR="009A178A" w:rsidRPr="00905018" w:rsidRDefault="009A178A">
      <w:pPr>
        <w:pStyle w:val="Normaltindrag"/>
      </w:pPr>
      <w:r w:rsidRPr="00905018">
        <w:t>5. att riksdagen bemyndigar regeringen att under år 2000, i fråga om r</w:t>
      </w:r>
      <w:r w:rsidRPr="00905018">
        <w:t>a</w:t>
      </w:r>
      <w:r w:rsidRPr="00905018">
        <w:t>m</w:t>
      </w:r>
      <w:r w:rsidRPr="00905018">
        <w:softHyphen/>
        <w:t>anslaget B 3 Forskning, utveckling och utbildning m.m., besluta om bidrag som inklusive tidigare åtaganden medför utgifter på högst 250 000 000 kr under åren 2001–2003,</w:t>
      </w:r>
    </w:p>
    <w:p w:rsidR="009A178A" w:rsidRPr="00905018" w:rsidRDefault="009A178A">
      <w:pPr>
        <w:pStyle w:val="Normaltindrag"/>
      </w:pPr>
      <w:r w:rsidRPr="00905018">
        <w:t>6. att riksdagen bemyndigar regeringen att under år 2000, i fråga om r</w:t>
      </w:r>
      <w:r w:rsidRPr="00905018">
        <w:t>a</w:t>
      </w:r>
      <w:r w:rsidRPr="00905018">
        <w:t>manslaget B 5 Finansiering av forskning och utveckling inom arbetslivso</w:t>
      </w:r>
      <w:r w:rsidRPr="00905018">
        <w:t>m</w:t>
      </w:r>
      <w:r w:rsidRPr="00905018">
        <w:t>rådet, besluta om bidrag som inklusive tidigare åtaganden medför utgifter på högst 420 000 000 kronor under åren 2001–2003,</w:t>
      </w:r>
    </w:p>
    <w:p w:rsidR="009A178A" w:rsidRPr="00905018" w:rsidRDefault="009A178A">
      <w:pPr>
        <w:pStyle w:val="Normaltindrag"/>
      </w:pPr>
      <w:r w:rsidRPr="00905018">
        <w:t>7. att riksdagen godkänner att högst 130 000 000 kr av anslaget A 2 A</w:t>
      </w:r>
      <w:r w:rsidRPr="00905018">
        <w:t>r</w:t>
      </w:r>
      <w:r w:rsidRPr="00905018">
        <w:t>betsmarknadspolitiska åtgärder får användas under budgetåret för en fö</w:t>
      </w:r>
      <w:r w:rsidRPr="00905018">
        <w:t>r</w:t>
      </w:r>
      <w:r w:rsidRPr="00905018">
        <w:t>söksverksamhet med bristyrkesutbildning för anställda,</w:t>
      </w:r>
    </w:p>
    <w:p w:rsidR="009A178A" w:rsidRPr="00905018" w:rsidRDefault="009A178A">
      <w:pPr>
        <w:pStyle w:val="Normaltindrag"/>
      </w:pPr>
      <w:r w:rsidRPr="00905018">
        <w:t>8. att riksdagen godkänner regeringens förslag om datortek/aktivitetscenter (ramanslaget A 2 Arbet</w:t>
      </w:r>
      <w:r w:rsidRPr="00905018">
        <w:t>s</w:t>
      </w:r>
      <w:r w:rsidRPr="00905018">
        <w:t>marknadspolitiska åtgärder),</w:t>
      </w:r>
    </w:p>
    <w:p w:rsidR="009A178A" w:rsidRPr="00905018" w:rsidRDefault="009A178A">
      <w:pPr>
        <w:pStyle w:val="Normaltindrag"/>
      </w:pPr>
      <w:r w:rsidRPr="00905018">
        <w:t>9. att riksdagen godkänner vad regeringen anfört om det förstärkta anstäl</w:t>
      </w:r>
      <w:r w:rsidRPr="00905018">
        <w:t>l</w:t>
      </w:r>
      <w:r w:rsidRPr="00905018">
        <w:t>ningsstödet (ramanslaget A 2 Arbetsmarknadspolitiska åtgärder),</w:t>
      </w:r>
    </w:p>
    <w:p w:rsidR="009A178A" w:rsidRPr="00905018" w:rsidRDefault="009A178A">
      <w:pPr>
        <w:pStyle w:val="Normaltindrag"/>
      </w:pPr>
      <w:r w:rsidRPr="00905018">
        <w:t>10. att riksdagen godkänner att regeringen får ge tillstånd till ändring av Samhall AB:s bolagsordning utan riksdagens medgivande (ramanslaget B 6 Bidrag till Samhall AB),</w:t>
      </w:r>
    </w:p>
    <w:p w:rsidR="009A178A" w:rsidRPr="00905018" w:rsidRDefault="009A178A">
      <w:pPr>
        <w:pStyle w:val="Normaltindrag"/>
        <w:spacing w:after="120"/>
      </w:pPr>
      <w:r w:rsidRPr="00905018">
        <w:t>11. att riksdagen för budgetåret 2000 anvisar anslagen under utgiftsområde 14 Arbetsmarknad och arbetsliv enligt följande uppställning:</w:t>
      </w:r>
    </w:p>
    <w:p w:rsidR="009A178A" w:rsidRPr="00905018" w:rsidRDefault="009A178A">
      <w:pPr>
        <w:spacing w:before="0"/>
      </w:pPr>
      <w:r w:rsidRPr="00905018">
        <w:t>Tusental kronor</w:t>
      </w:r>
    </w:p>
    <w:tbl>
      <w:tblPr>
        <w:tblW w:w="0" w:type="auto"/>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779"/>
        <w:gridCol w:w="2835"/>
        <w:gridCol w:w="1276"/>
        <w:gridCol w:w="1146"/>
      </w:tblGrid>
      <w:tr w:rsidR="00000000" w:rsidRPr="00905018">
        <w:tblPrEx>
          <w:tblCellMar>
            <w:top w:w="0" w:type="dxa"/>
            <w:bottom w:w="0" w:type="dxa"/>
          </w:tblCellMar>
        </w:tblPrEx>
        <w:tc>
          <w:tcPr>
            <w:tcW w:w="779" w:type="dxa"/>
          </w:tcPr>
          <w:p w:rsidR="009A178A" w:rsidRPr="00905018" w:rsidRDefault="009A178A">
            <w:pPr>
              <w:pStyle w:val="Normaltindrag"/>
              <w:ind w:firstLine="0"/>
              <w:rPr>
                <w:b/>
              </w:rPr>
            </w:pPr>
            <w:r w:rsidRPr="00905018">
              <w:rPr>
                <w:b/>
              </w:rPr>
              <w:t>Anslag</w:t>
            </w:r>
          </w:p>
        </w:tc>
        <w:tc>
          <w:tcPr>
            <w:tcW w:w="2835" w:type="dxa"/>
          </w:tcPr>
          <w:p w:rsidR="009A178A" w:rsidRPr="00905018" w:rsidRDefault="009A178A">
            <w:pPr>
              <w:pStyle w:val="Normaltindrag"/>
              <w:ind w:firstLine="0"/>
              <w:rPr>
                <w:b/>
              </w:rPr>
            </w:pPr>
          </w:p>
        </w:tc>
        <w:tc>
          <w:tcPr>
            <w:tcW w:w="1276" w:type="dxa"/>
          </w:tcPr>
          <w:p w:rsidR="009A178A" w:rsidRPr="00905018" w:rsidRDefault="009A178A">
            <w:pPr>
              <w:pStyle w:val="Normaltindrag"/>
              <w:ind w:firstLine="0"/>
              <w:jc w:val="center"/>
              <w:rPr>
                <w:b/>
              </w:rPr>
            </w:pPr>
            <w:r w:rsidRPr="00905018">
              <w:rPr>
                <w:b/>
              </w:rPr>
              <w:t>Anslagstyp</w:t>
            </w:r>
          </w:p>
        </w:tc>
        <w:tc>
          <w:tcPr>
            <w:tcW w:w="1146" w:type="dxa"/>
          </w:tcPr>
          <w:p w:rsidR="009A178A" w:rsidRPr="00905018" w:rsidRDefault="009A178A">
            <w:pPr>
              <w:pStyle w:val="Normaltindrag"/>
              <w:ind w:firstLine="0"/>
              <w:jc w:val="right"/>
              <w:rPr>
                <w:b/>
              </w:rPr>
            </w:pP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A 1</w:t>
            </w:r>
          </w:p>
        </w:tc>
        <w:tc>
          <w:tcPr>
            <w:tcW w:w="2835" w:type="dxa"/>
          </w:tcPr>
          <w:p w:rsidR="009A178A" w:rsidRPr="00905018" w:rsidRDefault="009A178A">
            <w:pPr>
              <w:pStyle w:val="Normaltindrag"/>
              <w:ind w:firstLine="0"/>
              <w:jc w:val="left"/>
            </w:pPr>
            <w:r w:rsidRPr="00905018">
              <w:t>Arbetsmarknadsverkets förval</w:t>
            </w:r>
            <w:r w:rsidRPr="00905018">
              <w:t>t</w:t>
            </w:r>
            <w:r w:rsidRPr="00905018">
              <w:t>ningskostnader</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4 527 565</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A 2</w:t>
            </w:r>
          </w:p>
        </w:tc>
        <w:tc>
          <w:tcPr>
            <w:tcW w:w="2835" w:type="dxa"/>
          </w:tcPr>
          <w:p w:rsidR="009A178A" w:rsidRPr="00905018" w:rsidRDefault="009A178A">
            <w:pPr>
              <w:pStyle w:val="Normaltindrag"/>
              <w:ind w:firstLine="0"/>
              <w:jc w:val="left"/>
            </w:pPr>
            <w:r w:rsidRPr="00905018">
              <w:t>Arbetsmarknadspolitiska å</w:t>
            </w:r>
            <w:r w:rsidRPr="00905018">
              <w:t>t</w:t>
            </w:r>
            <w:r w:rsidRPr="00905018">
              <w:t>gärder</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19 590 591</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A 3</w:t>
            </w:r>
          </w:p>
        </w:tc>
        <w:tc>
          <w:tcPr>
            <w:tcW w:w="2835" w:type="dxa"/>
          </w:tcPr>
          <w:p w:rsidR="009A178A" w:rsidRPr="00905018" w:rsidRDefault="009A178A">
            <w:pPr>
              <w:pStyle w:val="Normaltindrag"/>
              <w:ind w:firstLine="0"/>
              <w:jc w:val="left"/>
            </w:pPr>
            <w:r w:rsidRPr="00905018">
              <w:t>Särskilda åtgärder för arbetshand</w:t>
            </w:r>
            <w:r w:rsidRPr="00905018">
              <w:t>i</w:t>
            </w:r>
            <w:r w:rsidRPr="00905018">
              <w:t>kappade</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6 828 941</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A 4</w:t>
            </w:r>
          </w:p>
        </w:tc>
        <w:tc>
          <w:tcPr>
            <w:tcW w:w="2835" w:type="dxa"/>
          </w:tcPr>
          <w:p w:rsidR="009A178A" w:rsidRPr="00905018" w:rsidRDefault="009A178A">
            <w:pPr>
              <w:pStyle w:val="Normaltindrag"/>
              <w:ind w:firstLine="0"/>
              <w:jc w:val="left"/>
            </w:pPr>
            <w:r w:rsidRPr="00905018">
              <w:t>Europeiska socialfonden m.m. för perioden 1995–1999</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1 242 563</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A 5</w:t>
            </w:r>
          </w:p>
        </w:tc>
        <w:tc>
          <w:tcPr>
            <w:tcW w:w="2835" w:type="dxa"/>
          </w:tcPr>
          <w:p w:rsidR="009A178A" w:rsidRPr="00905018" w:rsidRDefault="009A178A">
            <w:pPr>
              <w:pStyle w:val="Normaltindrag"/>
              <w:ind w:firstLine="0"/>
              <w:jc w:val="left"/>
            </w:pPr>
            <w:r w:rsidRPr="00905018">
              <w:t>Europeiska socialfonden m.m. för perioden 2000–2006</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641 000</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A 6</w:t>
            </w:r>
          </w:p>
        </w:tc>
        <w:tc>
          <w:tcPr>
            <w:tcW w:w="2835" w:type="dxa"/>
          </w:tcPr>
          <w:p w:rsidR="009A178A" w:rsidRPr="00905018" w:rsidRDefault="009A178A">
            <w:pPr>
              <w:pStyle w:val="Normaltindrag"/>
              <w:ind w:firstLine="0"/>
              <w:jc w:val="left"/>
            </w:pPr>
            <w:r w:rsidRPr="00905018">
              <w:t>Institutet för arbetsmarknadspol</w:t>
            </w:r>
            <w:r w:rsidRPr="00905018">
              <w:t>i</w:t>
            </w:r>
            <w:r w:rsidRPr="00905018">
              <w:t>tisk utvärd</w:t>
            </w:r>
            <w:r w:rsidRPr="00905018">
              <w:t>e</w:t>
            </w:r>
            <w:r w:rsidRPr="00905018">
              <w:t>ring</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13 768</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A 7</w:t>
            </w:r>
          </w:p>
        </w:tc>
        <w:tc>
          <w:tcPr>
            <w:tcW w:w="2835" w:type="dxa"/>
          </w:tcPr>
          <w:p w:rsidR="009A178A" w:rsidRPr="00905018" w:rsidRDefault="009A178A">
            <w:pPr>
              <w:pStyle w:val="Normaltindrag"/>
              <w:ind w:firstLine="0"/>
              <w:jc w:val="left"/>
            </w:pPr>
            <w:r w:rsidRPr="00905018">
              <w:t>Bidrag till administration av grundbelopp till icke anslutna</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62 445</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1</w:t>
            </w:r>
          </w:p>
        </w:tc>
        <w:tc>
          <w:tcPr>
            <w:tcW w:w="2835" w:type="dxa"/>
          </w:tcPr>
          <w:p w:rsidR="009A178A" w:rsidRPr="00905018" w:rsidRDefault="009A178A">
            <w:pPr>
              <w:pStyle w:val="Normaltindrag"/>
              <w:ind w:firstLine="0"/>
              <w:jc w:val="left"/>
            </w:pPr>
            <w:r w:rsidRPr="00905018">
              <w:t>Arbetarskyddsverket</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392 685</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2</w:t>
            </w:r>
          </w:p>
        </w:tc>
        <w:tc>
          <w:tcPr>
            <w:tcW w:w="2835" w:type="dxa"/>
          </w:tcPr>
          <w:p w:rsidR="009A178A" w:rsidRPr="00905018" w:rsidRDefault="009A178A">
            <w:pPr>
              <w:pStyle w:val="Normaltindrag"/>
              <w:ind w:firstLine="0"/>
              <w:jc w:val="left"/>
            </w:pPr>
            <w:r w:rsidRPr="00905018">
              <w:t>Arbetslivsinstitutet</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155 396</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3</w:t>
            </w:r>
          </w:p>
        </w:tc>
        <w:tc>
          <w:tcPr>
            <w:tcW w:w="2835" w:type="dxa"/>
          </w:tcPr>
          <w:p w:rsidR="009A178A" w:rsidRPr="00905018" w:rsidRDefault="009A178A">
            <w:pPr>
              <w:pStyle w:val="Normaltindrag"/>
              <w:ind w:firstLine="0"/>
              <w:jc w:val="left"/>
            </w:pPr>
            <w:r w:rsidRPr="00905018">
              <w:t>Forskning, utveckling och utbil</w:t>
            </w:r>
            <w:r w:rsidRPr="00905018">
              <w:t>d</w:t>
            </w:r>
            <w:r w:rsidRPr="00905018">
              <w:t>ning m.m.</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308 585</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4</w:t>
            </w:r>
          </w:p>
        </w:tc>
        <w:tc>
          <w:tcPr>
            <w:tcW w:w="2835" w:type="dxa"/>
          </w:tcPr>
          <w:p w:rsidR="009A178A" w:rsidRPr="00905018" w:rsidRDefault="009A178A">
            <w:pPr>
              <w:pStyle w:val="Normaltindrag"/>
              <w:ind w:firstLine="0"/>
              <w:jc w:val="left"/>
            </w:pPr>
            <w:r w:rsidRPr="00905018">
              <w:t>Rådet för arbetslivsfors</w:t>
            </w:r>
            <w:r w:rsidRPr="00905018">
              <w:t>k</w:t>
            </w:r>
            <w:r w:rsidRPr="00905018">
              <w:t>ning</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28 322</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5</w:t>
            </w:r>
          </w:p>
        </w:tc>
        <w:tc>
          <w:tcPr>
            <w:tcW w:w="2835" w:type="dxa"/>
          </w:tcPr>
          <w:p w:rsidR="009A178A" w:rsidRPr="00905018" w:rsidRDefault="009A178A">
            <w:pPr>
              <w:pStyle w:val="Normaltindrag"/>
              <w:ind w:firstLine="0"/>
              <w:jc w:val="left"/>
            </w:pPr>
            <w:r w:rsidRPr="00905018">
              <w:t>Finansiering av forskning och utveckling inom arbetslivso</w:t>
            </w:r>
            <w:r w:rsidRPr="00905018">
              <w:t>m</w:t>
            </w:r>
            <w:r w:rsidRPr="00905018">
              <w:t>rådet</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218 854</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6</w:t>
            </w:r>
          </w:p>
        </w:tc>
        <w:tc>
          <w:tcPr>
            <w:tcW w:w="2835" w:type="dxa"/>
          </w:tcPr>
          <w:p w:rsidR="009A178A" w:rsidRPr="00905018" w:rsidRDefault="009A178A">
            <w:pPr>
              <w:pStyle w:val="Normaltindrag"/>
              <w:ind w:firstLine="0"/>
              <w:jc w:val="left"/>
            </w:pPr>
            <w:r w:rsidRPr="00905018">
              <w:t>Bidrag till Samhall AB</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4 262 419</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7</w:t>
            </w:r>
          </w:p>
        </w:tc>
        <w:tc>
          <w:tcPr>
            <w:tcW w:w="2835" w:type="dxa"/>
          </w:tcPr>
          <w:p w:rsidR="009A178A" w:rsidRPr="00905018" w:rsidRDefault="009A178A">
            <w:pPr>
              <w:pStyle w:val="Normaltindrag"/>
              <w:ind w:firstLine="0"/>
              <w:jc w:val="left"/>
            </w:pPr>
            <w:r w:rsidRPr="00905018">
              <w:t>AmuGruppen AB</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4 368</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8</w:t>
            </w:r>
          </w:p>
        </w:tc>
        <w:tc>
          <w:tcPr>
            <w:tcW w:w="2835" w:type="dxa"/>
          </w:tcPr>
          <w:p w:rsidR="009A178A" w:rsidRPr="00905018" w:rsidRDefault="009A178A">
            <w:pPr>
              <w:pStyle w:val="Normaltindrag"/>
              <w:ind w:firstLine="0"/>
              <w:jc w:val="left"/>
            </w:pPr>
            <w:r w:rsidRPr="00905018">
              <w:t>Arbetsdomstolen</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17 920</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9</w:t>
            </w:r>
          </w:p>
        </w:tc>
        <w:tc>
          <w:tcPr>
            <w:tcW w:w="2835" w:type="dxa"/>
          </w:tcPr>
          <w:p w:rsidR="009A178A" w:rsidRPr="00905018" w:rsidRDefault="009A178A">
            <w:pPr>
              <w:pStyle w:val="Normaltindrag"/>
              <w:ind w:firstLine="0"/>
              <w:jc w:val="left"/>
            </w:pPr>
            <w:r w:rsidRPr="00905018">
              <w:t>Statens förlikningsmannaexped</w:t>
            </w:r>
            <w:r w:rsidRPr="00905018">
              <w:t>i</w:t>
            </w:r>
            <w:r w:rsidRPr="00905018">
              <w:t>tion</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603</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10</w:t>
            </w:r>
          </w:p>
        </w:tc>
        <w:tc>
          <w:tcPr>
            <w:tcW w:w="2835" w:type="dxa"/>
          </w:tcPr>
          <w:p w:rsidR="009A178A" w:rsidRPr="00905018" w:rsidRDefault="009A178A">
            <w:pPr>
              <w:pStyle w:val="Normaltindrag"/>
              <w:ind w:firstLine="0"/>
              <w:jc w:val="left"/>
            </w:pPr>
            <w:r w:rsidRPr="00905018">
              <w:t>Statens nämnd för arbetstagares uppfinningar</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57</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11</w:t>
            </w:r>
          </w:p>
        </w:tc>
        <w:tc>
          <w:tcPr>
            <w:tcW w:w="2835" w:type="dxa"/>
          </w:tcPr>
          <w:p w:rsidR="009A178A" w:rsidRPr="00905018" w:rsidRDefault="009A178A">
            <w:pPr>
              <w:pStyle w:val="Normaltindrag"/>
              <w:ind w:firstLine="0"/>
              <w:jc w:val="left"/>
            </w:pPr>
            <w:r w:rsidRPr="00905018">
              <w:t>Bidrag till Stiftelsen Utbildning Nordkalotten</w:t>
            </w:r>
          </w:p>
        </w:tc>
        <w:tc>
          <w:tcPr>
            <w:tcW w:w="1276" w:type="dxa"/>
          </w:tcPr>
          <w:p w:rsidR="009A178A" w:rsidRPr="00905018" w:rsidRDefault="009A178A">
            <w:pPr>
              <w:pStyle w:val="Normaltindrag"/>
              <w:ind w:firstLine="0"/>
              <w:jc w:val="center"/>
            </w:pPr>
            <w:r w:rsidRPr="00905018">
              <w:t>obetecknat anslag</w:t>
            </w:r>
          </w:p>
        </w:tc>
        <w:tc>
          <w:tcPr>
            <w:tcW w:w="1146" w:type="dxa"/>
          </w:tcPr>
          <w:p w:rsidR="009A178A" w:rsidRPr="00905018" w:rsidRDefault="009A178A">
            <w:pPr>
              <w:pStyle w:val="Normaltindrag"/>
              <w:ind w:firstLine="0"/>
              <w:jc w:val="right"/>
            </w:pPr>
            <w:r w:rsidRPr="00905018">
              <w:t>7 229</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12</w:t>
            </w:r>
          </w:p>
        </w:tc>
        <w:tc>
          <w:tcPr>
            <w:tcW w:w="2835" w:type="dxa"/>
          </w:tcPr>
          <w:p w:rsidR="009A178A" w:rsidRPr="00905018" w:rsidRDefault="009A178A">
            <w:pPr>
              <w:pStyle w:val="Normaltindrag"/>
              <w:ind w:firstLine="0"/>
              <w:jc w:val="left"/>
            </w:pPr>
            <w:r w:rsidRPr="00905018">
              <w:t>Internationella avgifter</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24 195</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13</w:t>
            </w:r>
          </w:p>
        </w:tc>
        <w:tc>
          <w:tcPr>
            <w:tcW w:w="2835" w:type="dxa"/>
          </w:tcPr>
          <w:p w:rsidR="009A178A" w:rsidRPr="00905018" w:rsidRDefault="009A178A">
            <w:pPr>
              <w:pStyle w:val="Normaltindrag"/>
              <w:ind w:firstLine="0"/>
              <w:jc w:val="left"/>
            </w:pPr>
            <w:r w:rsidRPr="00905018">
              <w:t>Ombudsmannen mot diskrimin</w:t>
            </w:r>
            <w:r w:rsidRPr="00905018">
              <w:t>e</w:t>
            </w:r>
            <w:r w:rsidRPr="00905018">
              <w:t>ring på grund av sexuell läggning</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3 018</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14</w:t>
            </w:r>
          </w:p>
        </w:tc>
        <w:tc>
          <w:tcPr>
            <w:tcW w:w="2835" w:type="dxa"/>
          </w:tcPr>
          <w:p w:rsidR="009A178A" w:rsidRPr="00905018" w:rsidRDefault="009A178A">
            <w:pPr>
              <w:pStyle w:val="Normaltindrag"/>
              <w:ind w:firstLine="0"/>
              <w:jc w:val="left"/>
            </w:pPr>
            <w:r w:rsidRPr="00905018">
              <w:t>Me</w:t>
            </w:r>
            <w:r w:rsidRPr="00905018">
              <w:t>d</w:t>
            </w:r>
            <w:r w:rsidRPr="00905018">
              <w:t>lingsinstitutet</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11 250</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C 1</w:t>
            </w:r>
          </w:p>
        </w:tc>
        <w:tc>
          <w:tcPr>
            <w:tcW w:w="2835" w:type="dxa"/>
          </w:tcPr>
          <w:p w:rsidR="009A178A" w:rsidRPr="00905018" w:rsidRDefault="009A178A">
            <w:pPr>
              <w:pStyle w:val="Normaltindrag"/>
              <w:ind w:firstLine="0"/>
              <w:jc w:val="left"/>
            </w:pPr>
            <w:r w:rsidRPr="00905018">
              <w:t>Jämställdhetsombudsma</w:t>
            </w:r>
            <w:r w:rsidRPr="00905018">
              <w:t>n</w:t>
            </w:r>
            <w:r w:rsidRPr="00905018">
              <w:t>nen</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16 708</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C 2</w:t>
            </w:r>
          </w:p>
        </w:tc>
        <w:tc>
          <w:tcPr>
            <w:tcW w:w="2835" w:type="dxa"/>
          </w:tcPr>
          <w:p w:rsidR="009A178A" w:rsidRPr="00905018" w:rsidRDefault="009A178A">
            <w:pPr>
              <w:pStyle w:val="Normaltindrag"/>
              <w:ind w:firstLine="0"/>
              <w:jc w:val="left"/>
            </w:pPr>
            <w:r w:rsidRPr="00905018">
              <w:t>Särskilda jämställdhetsåtgärder</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13 706</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D 1</w:t>
            </w:r>
          </w:p>
        </w:tc>
        <w:tc>
          <w:tcPr>
            <w:tcW w:w="2835" w:type="dxa"/>
          </w:tcPr>
          <w:p w:rsidR="009A178A" w:rsidRPr="00905018" w:rsidRDefault="009A178A">
            <w:pPr>
              <w:pStyle w:val="Normaltindrag"/>
              <w:ind w:firstLine="0"/>
              <w:jc w:val="left"/>
            </w:pPr>
            <w:r w:rsidRPr="00905018">
              <w:t>Stabsuppgifter vid Arbetsgivarve</w:t>
            </w:r>
            <w:r w:rsidRPr="00905018">
              <w:t>r</w:t>
            </w:r>
            <w:r w:rsidRPr="00905018">
              <w:t>ket</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2 000</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D 2</w:t>
            </w:r>
          </w:p>
        </w:tc>
        <w:tc>
          <w:tcPr>
            <w:tcW w:w="2835" w:type="dxa"/>
          </w:tcPr>
          <w:p w:rsidR="009A178A" w:rsidRPr="00905018" w:rsidRDefault="009A178A">
            <w:pPr>
              <w:pStyle w:val="Normaltindrag"/>
              <w:ind w:firstLine="0"/>
              <w:jc w:val="left"/>
            </w:pPr>
            <w:r w:rsidRPr="00905018">
              <w:t>Statliga tjänstepensioner m.m.</w:t>
            </w:r>
          </w:p>
        </w:tc>
        <w:tc>
          <w:tcPr>
            <w:tcW w:w="1276" w:type="dxa"/>
          </w:tcPr>
          <w:p w:rsidR="009A178A" w:rsidRPr="00905018" w:rsidRDefault="009A178A">
            <w:pPr>
              <w:pStyle w:val="Normaltindrag"/>
              <w:ind w:firstLine="0"/>
              <w:jc w:val="center"/>
            </w:pPr>
            <w:r w:rsidRPr="00905018">
              <w:t>ramanslag</w:t>
            </w:r>
          </w:p>
        </w:tc>
        <w:tc>
          <w:tcPr>
            <w:tcW w:w="1146" w:type="dxa"/>
          </w:tcPr>
          <w:p w:rsidR="009A178A" w:rsidRPr="00905018" w:rsidRDefault="009A178A">
            <w:pPr>
              <w:pStyle w:val="Normaltindrag"/>
              <w:ind w:firstLine="0"/>
              <w:jc w:val="right"/>
            </w:pPr>
            <w:r w:rsidRPr="00905018">
              <w:t>7 755 800</w:t>
            </w:r>
          </w:p>
        </w:tc>
      </w:tr>
      <w:tr w:rsidR="00000000" w:rsidRPr="00905018">
        <w:tblPrEx>
          <w:tblCellMar>
            <w:top w:w="0" w:type="dxa"/>
            <w:bottom w:w="0" w:type="dxa"/>
          </w:tblCellMar>
        </w:tblPrEx>
        <w:trPr>
          <w:cantSplit/>
        </w:trPr>
        <w:tc>
          <w:tcPr>
            <w:tcW w:w="4890" w:type="dxa"/>
            <w:gridSpan w:val="3"/>
          </w:tcPr>
          <w:p w:rsidR="009A178A" w:rsidRPr="00905018" w:rsidRDefault="009A178A">
            <w:pPr>
              <w:pStyle w:val="Normaltindrag"/>
              <w:ind w:firstLine="0"/>
              <w:jc w:val="left"/>
              <w:rPr>
                <w:b/>
              </w:rPr>
            </w:pPr>
            <w:r w:rsidRPr="00905018">
              <w:rPr>
                <w:b/>
              </w:rPr>
              <w:t>Summa för utgiftsområdet</w:t>
            </w:r>
          </w:p>
        </w:tc>
        <w:tc>
          <w:tcPr>
            <w:tcW w:w="1146" w:type="dxa"/>
          </w:tcPr>
          <w:p w:rsidR="009A178A" w:rsidRPr="00905018" w:rsidRDefault="009A178A">
            <w:pPr>
              <w:spacing w:before="0" w:line="200" w:lineRule="atLeast"/>
              <w:jc w:val="right"/>
              <w:rPr>
                <w:b/>
                <w:snapToGrid w:val="0"/>
                <w:color w:val="000000"/>
                <w:lang w:eastAsia="sv-SE"/>
              </w:rPr>
            </w:pPr>
            <w:r w:rsidRPr="00905018">
              <w:rPr>
                <w:b/>
                <w:snapToGrid w:val="0"/>
                <w:color w:val="000000"/>
                <w:lang w:eastAsia="sv-SE"/>
              </w:rPr>
              <w:t>46 129 988</w:t>
            </w:r>
          </w:p>
        </w:tc>
      </w:tr>
    </w:tbl>
    <w:p w:rsidR="009A178A" w:rsidRPr="00905018" w:rsidRDefault="009A178A">
      <w:pPr>
        <w:pStyle w:val="Rubrik1"/>
      </w:pPr>
      <w:bookmarkStart w:id="186" w:name="_Toc468612050"/>
      <w:r w:rsidRPr="00905018">
        <w:t>Motioner</w:t>
      </w:r>
      <w:bookmarkEnd w:id="186"/>
    </w:p>
    <w:p w:rsidR="009A178A" w:rsidRPr="00905018" w:rsidRDefault="009A178A">
      <w:pPr>
        <w:pStyle w:val="R2"/>
        <w:spacing w:before="123"/>
      </w:pPr>
      <w:bookmarkStart w:id="187" w:name="_Toc468612051"/>
      <w:r w:rsidRPr="00905018">
        <w:t>Motioner väckta under allmänna motionstiden 1998</w:t>
      </w:r>
      <w:bookmarkEnd w:id="187"/>
    </w:p>
    <w:p w:rsidR="009A178A" w:rsidRPr="00905018" w:rsidRDefault="009A178A">
      <w:r w:rsidRPr="00905018">
        <w:t>1998/99:A282 av Ann-Marie Fagerström m.fl. (s) vari yrkas att riksdagen som sin mening ger regeringen till känna vad i motionen anförts om behovet av en handlingsplan för ytterligare insatser på arbetsmarknaden för personer med funktionsnedsättningar.</w:t>
      </w:r>
    </w:p>
    <w:p w:rsidR="009A178A" w:rsidRPr="00905018" w:rsidRDefault="009A178A">
      <w:r w:rsidRPr="00905018">
        <w:t>1998/99:Sk730 av Torgny Danielsson och Hans Karlsson (s) vari yrkas</w:t>
      </w:r>
    </w:p>
    <w:p w:rsidR="009A178A" w:rsidRPr="00905018" w:rsidRDefault="009A178A">
      <w:pPr>
        <w:pStyle w:val="Normaltindrag"/>
      </w:pPr>
      <w:r w:rsidRPr="00905018">
        <w:t>1. att riksdagen som sin mening ger regeringen till känna vad i motionen anförts om behovet av att se över hur ansvaret skall fördelas till stöd för företagare med funktionshinder,</w:t>
      </w:r>
    </w:p>
    <w:p w:rsidR="009A178A" w:rsidRPr="00905018" w:rsidRDefault="009A178A">
      <w:r w:rsidRPr="00905018">
        <w:t>1998/99:So455 av Kenneth Johansson m.fl. (c) vari yrkas</w:t>
      </w:r>
    </w:p>
    <w:p w:rsidR="009A178A" w:rsidRPr="00905018" w:rsidRDefault="009A178A">
      <w:pPr>
        <w:pStyle w:val="Normaltindrag"/>
      </w:pPr>
      <w:r w:rsidRPr="00905018">
        <w:t>5. att riksdagen som sin mening ger regeringen till känna vad i motionen anförts om möjligheten att använda arbetsmar</w:t>
      </w:r>
      <w:r w:rsidRPr="00905018">
        <w:t>k</w:t>
      </w:r>
      <w:r w:rsidRPr="00905018">
        <w:t>nadsmedlen flexibelt,</w:t>
      </w:r>
    </w:p>
    <w:p w:rsidR="009A178A" w:rsidRPr="00905018" w:rsidRDefault="009A178A">
      <w:pPr>
        <w:pStyle w:val="Normaltindrag"/>
      </w:pPr>
      <w:r w:rsidRPr="00905018">
        <w:t>6. att riksdagen som sin mening ger regeringen till känna vad i motionen anförts om arbetslivets tillgänglighet för fun</w:t>
      </w:r>
      <w:r w:rsidRPr="00905018">
        <w:t>k</w:t>
      </w:r>
      <w:r w:rsidRPr="00905018">
        <w:t>tionshindrade.</w:t>
      </w:r>
    </w:p>
    <w:p w:rsidR="009A178A" w:rsidRPr="00905018" w:rsidRDefault="009A178A">
      <w:r w:rsidRPr="00905018">
        <w:t>1998/99:So465 av Lars Leijonborg m.fl. (fp) vari yrkas</w:t>
      </w:r>
    </w:p>
    <w:p w:rsidR="009A178A" w:rsidRPr="00905018" w:rsidRDefault="009A178A">
      <w:pPr>
        <w:pStyle w:val="Normaltindrag"/>
      </w:pPr>
      <w:r w:rsidRPr="00905018">
        <w:t>20. att riksdagen som sin mening ger regeringen till känna vad i motionen anförts om att lansera en modell med handledare för funktionshindrade på arbetsmarknaden.</w:t>
      </w:r>
    </w:p>
    <w:p w:rsidR="009A178A" w:rsidRPr="00905018" w:rsidRDefault="009A178A">
      <w:pPr>
        <w:pStyle w:val="R2"/>
      </w:pPr>
      <w:bookmarkStart w:id="188" w:name="_Toc468612052"/>
      <w:r w:rsidRPr="00905018">
        <w:t>Motioner väckta under allmänna motionstiden 1999</w:t>
      </w:r>
      <w:bookmarkEnd w:id="188"/>
    </w:p>
    <w:p w:rsidR="009A178A" w:rsidRPr="00905018" w:rsidRDefault="009A178A">
      <w:r w:rsidRPr="00905018">
        <w:t>1999/2000:A201 av Inger Strömbom och Maria Lar</w:t>
      </w:r>
      <w:r w:rsidRPr="00905018">
        <w:t>s</w:t>
      </w:r>
      <w:r w:rsidRPr="00905018">
        <w:t>son (kd) vari yrkas</w:t>
      </w:r>
    </w:p>
    <w:p w:rsidR="009A178A" w:rsidRPr="00905018" w:rsidRDefault="009A178A">
      <w:pPr>
        <w:pStyle w:val="Normaltindrag"/>
      </w:pPr>
      <w:r w:rsidRPr="00905018">
        <w:t>1. att riksdagen som sin mening ger regeringen till känna vad i motionen anförts om snedvriden konkurrens som uppstår när kommuner och myndi</w:t>
      </w:r>
      <w:r w:rsidRPr="00905018">
        <w:t>g</w:t>
      </w:r>
      <w:r w:rsidRPr="00905018">
        <w:t>heter ägnar sig åt uthyrningsverksamhet,</w:t>
      </w:r>
    </w:p>
    <w:p w:rsidR="009A178A" w:rsidRPr="00905018" w:rsidRDefault="009A178A">
      <w:pPr>
        <w:pStyle w:val="Normaltindrag"/>
      </w:pPr>
      <w:r w:rsidRPr="00905018">
        <w:t>2. att riksdagen hos regeringen begär förslag till sådan ändring av a-kassereglerna för anställda i bemanningsföretag att samma regler gäller som i andra företag,</w:t>
      </w:r>
    </w:p>
    <w:p w:rsidR="009A178A" w:rsidRPr="00905018" w:rsidRDefault="009A178A">
      <w:pPr>
        <w:pStyle w:val="Normaltindrag"/>
      </w:pPr>
      <w:r w:rsidRPr="00905018">
        <w:t>3. att riksdagen hos regeringen begär förslag till ändring av lagen om pr</w:t>
      </w:r>
      <w:r w:rsidRPr="00905018">
        <w:t>i</w:t>
      </w:r>
      <w:r w:rsidRPr="00905018">
        <w:t>vat arbetsförmedling och uthyrning av arbetskraft i enlighet med vad i m</w:t>
      </w:r>
      <w:r w:rsidRPr="00905018">
        <w:t>o</w:t>
      </w:r>
      <w:r w:rsidRPr="00905018">
        <w:t>tionen anförts om sex månaders ”karantän”.</w:t>
      </w:r>
    </w:p>
    <w:p w:rsidR="009A178A" w:rsidRPr="00905018" w:rsidRDefault="009A178A">
      <w:r w:rsidRPr="00905018">
        <w:t>1999/2000:A202 av Gunnel Wallin och Margareta Andersson (c) vari yrkas att riksdagen som sin mening ger regeringen till känna vad i motionen a</w:t>
      </w:r>
      <w:r w:rsidRPr="00905018">
        <w:t>n</w:t>
      </w:r>
      <w:r w:rsidRPr="00905018">
        <w:t>förts om arbetsprojekt med naturvård.</w:t>
      </w:r>
    </w:p>
    <w:p w:rsidR="009A178A" w:rsidRPr="00905018" w:rsidRDefault="009A178A">
      <w:r w:rsidRPr="00905018">
        <w:t>1999/2000:A203 av Sofia Jonsson (c) vari yrkas</w:t>
      </w:r>
    </w:p>
    <w:p w:rsidR="009A178A" w:rsidRPr="00905018" w:rsidRDefault="009A178A">
      <w:pPr>
        <w:pStyle w:val="Normaltindrag"/>
      </w:pPr>
      <w:r w:rsidRPr="00905018">
        <w:t>1. att riksdagen som sin mening ger regeringen till känna vad i motionen anförts om att framtida mål 3 inom EU:s strukturfond bör stimulera de min</w:t>
      </w:r>
      <w:r w:rsidRPr="00905018">
        <w:t>d</w:t>
      </w:r>
      <w:r w:rsidRPr="00905018">
        <w:t>re företagen att utveckla sin kompetens,</w:t>
      </w:r>
    </w:p>
    <w:p w:rsidR="009A178A" w:rsidRPr="00905018" w:rsidRDefault="009A178A">
      <w:pPr>
        <w:pStyle w:val="Normaltindrag"/>
      </w:pPr>
      <w:r w:rsidRPr="00905018">
        <w:t>2. att riksdagen som sin mening ger regeringen till känna vad i motionen anförts om att pengar öronmärks för enmansföret</w:t>
      </w:r>
      <w:r w:rsidRPr="00905018">
        <w:t>a</w:t>
      </w:r>
      <w:r w:rsidRPr="00905018">
        <w:t>gen,</w:t>
      </w:r>
    </w:p>
    <w:p w:rsidR="009A178A" w:rsidRPr="00905018" w:rsidRDefault="009A178A">
      <w:pPr>
        <w:pStyle w:val="Normaltindrag"/>
      </w:pPr>
      <w:r w:rsidRPr="00905018">
        <w:t>3. att riksdagen som sin mening ger regeringen till känna vad i motionen anförts om att utbetalningen sker enligt ett system som anpassas till dessa företags förutsättningar.</w:t>
      </w:r>
    </w:p>
    <w:p w:rsidR="009A178A" w:rsidRPr="00905018" w:rsidRDefault="009A178A">
      <w:r w:rsidRPr="00905018">
        <w:t>1999/2000:A205 av Kent Olsson och Inger René (m) vari yrkas att riksdagen som sin mening ger regeringen till känna vad i motionen anförts om att skapa förutsättningar för en gemensam nordisk arbetsmarknad.</w:t>
      </w:r>
    </w:p>
    <w:p w:rsidR="009A178A" w:rsidRPr="00905018" w:rsidRDefault="009A178A">
      <w:r w:rsidRPr="00905018">
        <w:t>1999/2000:A206 av Ragnwi Marcelind (kd) vari yrkas</w:t>
      </w:r>
    </w:p>
    <w:p w:rsidR="009A178A" w:rsidRPr="00905018" w:rsidRDefault="009A178A">
      <w:pPr>
        <w:pStyle w:val="Normaltindrag"/>
      </w:pPr>
      <w:r w:rsidRPr="00905018">
        <w:t>1. att riksdagen som sin mening ger regeringen tillkänna vad i motionen anförts om att utvärdera vinstsyftet med Samhall, så att detta inte leder till att rekrytering från Samhalls egentliga må</w:t>
      </w:r>
      <w:r w:rsidRPr="00905018">
        <w:t>l</w:t>
      </w:r>
      <w:r w:rsidRPr="00905018">
        <w:t>grupp minskar,</w:t>
      </w:r>
    </w:p>
    <w:p w:rsidR="009A178A" w:rsidRPr="00905018" w:rsidRDefault="009A178A">
      <w:pPr>
        <w:pStyle w:val="Normaltindrag"/>
      </w:pPr>
      <w:r w:rsidRPr="00905018">
        <w:t>2. att riksdagen som sin mening ger regeringen till känna vad i motionen anförts om att arbetet med utbildningsinsatser intensifieras så att fler öve</w:t>
      </w:r>
      <w:r w:rsidRPr="00905018">
        <w:t>r</w:t>
      </w:r>
      <w:r w:rsidRPr="00905018">
        <w:t>gångar kan ske.</w:t>
      </w:r>
    </w:p>
    <w:p w:rsidR="009A178A" w:rsidRPr="00905018" w:rsidRDefault="009A178A">
      <w:r w:rsidRPr="00905018">
        <w:t>1999/2000:A207 av Sofia Jonsson (c) vari yrkas att riksdagen som sin m</w:t>
      </w:r>
      <w:r w:rsidRPr="00905018">
        <w:t>e</w:t>
      </w:r>
      <w:r w:rsidRPr="00905018">
        <w:t>ning ger regeringen till känna vad i motionen anförts om decentraliserad arbetsmarknadspolitik.</w:t>
      </w:r>
    </w:p>
    <w:p w:rsidR="009A178A" w:rsidRPr="00905018" w:rsidRDefault="009A178A">
      <w:r w:rsidRPr="00905018">
        <w:t>1999/2000:A210 av Christina Nenes (s) vari yrkas att riksdagen som sin mening ger regeringen till känna vad i motionen anförts om Agenda 22-projektledare i kommunerna.</w:t>
      </w:r>
    </w:p>
    <w:p w:rsidR="009A178A" w:rsidRPr="00905018" w:rsidRDefault="009A178A">
      <w:r w:rsidRPr="00905018">
        <w:t>1999/2000:A211 av Anita Jönsson och Mariann Ytterberg (s) vari yrkas att riksdagen som sin mening ger regeringen till känna vad i motionen anförts om åtgärder för att öka deltagandet på arbetsmarknaden av ungdomar med funktionshinder.</w:t>
      </w:r>
    </w:p>
    <w:p w:rsidR="009A178A" w:rsidRPr="00905018" w:rsidRDefault="009A178A">
      <w:r w:rsidRPr="00905018">
        <w:t>1999/2000:A212 av Barbro Hietala Nordlund m.fl. (s) vari yrkas att riksd</w:t>
      </w:r>
      <w:r w:rsidRPr="00905018">
        <w:t>a</w:t>
      </w:r>
      <w:r w:rsidRPr="00905018">
        <w:t>gen som sin mening ger regeringen till känna vad i motionen anförts om Samhall AB:s sociala mål.</w:t>
      </w:r>
    </w:p>
    <w:p w:rsidR="009A178A" w:rsidRPr="00905018" w:rsidRDefault="009A178A">
      <w:r w:rsidRPr="00905018">
        <w:t>1999/2000:A213 av Per Erik Granström m.fl. (s) vari yrkas att riksdagen som sin mening ger regeringen till känna vad i motionen anförts om ökad rörli</w:t>
      </w:r>
      <w:r w:rsidRPr="00905018">
        <w:t>g</w:t>
      </w:r>
      <w:r w:rsidRPr="00905018">
        <w:t>het på arbetsmarknaden.</w:t>
      </w:r>
    </w:p>
    <w:p w:rsidR="009A178A" w:rsidRPr="00905018" w:rsidRDefault="009A178A">
      <w:r w:rsidRPr="00905018">
        <w:t>1999/2000:A214 av Barbro Hietala Nordlund m.fl. (s) vari yrkas att riksd</w:t>
      </w:r>
      <w:r w:rsidRPr="00905018">
        <w:t>a</w:t>
      </w:r>
      <w:r w:rsidRPr="00905018">
        <w:t>gen som sin mening ger regeringen till känna vad i motionen anförts om lönebidragen.</w:t>
      </w:r>
    </w:p>
    <w:p w:rsidR="009A178A" w:rsidRPr="00905018" w:rsidRDefault="009A178A">
      <w:r w:rsidRPr="00905018">
        <w:t>1999/2000:A218 av Anita Sidén och Cecilia Magnusson (m) vari yrkas att riksdagen som sin mening ger regeringen till känna vad i motionen anförts om lagen om skyldighet för arbetsgivare att anmäla ledig plats till arbetsfö</w:t>
      </w:r>
      <w:r w:rsidRPr="00905018">
        <w:t>r</w:t>
      </w:r>
      <w:r w:rsidRPr="00905018">
        <w:t>medlingen.</w:t>
      </w:r>
    </w:p>
    <w:p w:rsidR="009A178A" w:rsidRPr="00905018" w:rsidRDefault="009A178A">
      <w:r w:rsidRPr="00905018">
        <w:t>1999/2000:A219 av Gudrun Schyman m.fl. (v) vari yrkas</w:t>
      </w:r>
    </w:p>
    <w:p w:rsidR="009A178A" w:rsidRPr="00905018" w:rsidRDefault="009A178A">
      <w:pPr>
        <w:pStyle w:val="Normaltindrag"/>
      </w:pPr>
      <w:r w:rsidRPr="00905018">
        <w:t>3. att riksdagen som sin mening ger regeringen till känna vad i motionen anförts om auktorisation av bemanningsföretag,</w:t>
      </w:r>
    </w:p>
    <w:p w:rsidR="009A178A" w:rsidRPr="00905018" w:rsidRDefault="009A178A">
      <w:pPr>
        <w:pStyle w:val="Normaltindrag"/>
      </w:pPr>
      <w:r w:rsidRPr="00905018">
        <w:t>6. att riksdagen som sin mening ger regeringen till känna vad i motionen anförts om ett fjärde mål för AMV och arbetsmar</w:t>
      </w:r>
      <w:r w:rsidRPr="00905018">
        <w:t>k</w:t>
      </w:r>
      <w:r w:rsidRPr="00905018">
        <w:t>nadspolitiken.</w:t>
      </w:r>
    </w:p>
    <w:p w:rsidR="009A178A" w:rsidRPr="00905018" w:rsidRDefault="009A178A">
      <w:r w:rsidRPr="00905018">
        <w:t>1999/2000:A220 av Lennart Daléus m.fl. (c) vari yrkas</w:t>
      </w:r>
    </w:p>
    <w:p w:rsidR="009A178A" w:rsidRPr="00905018" w:rsidRDefault="009A178A">
      <w:pPr>
        <w:pStyle w:val="Normaltindrag"/>
      </w:pPr>
      <w:r w:rsidRPr="00905018">
        <w:t>1. att riksdagen som sin mening ger regeringen till känna vad i motionen anförts om en utredning av en reformering av a</w:t>
      </w:r>
      <w:r w:rsidRPr="00905018">
        <w:t>r</w:t>
      </w:r>
      <w:r w:rsidRPr="00905018">
        <w:t>betsmarknadspolitiken,</w:t>
      </w:r>
    </w:p>
    <w:p w:rsidR="009A178A" w:rsidRPr="00905018" w:rsidRDefault="009A178A">
      <w:pPr>
        <w:pStyle w:val="Normaltindrag"/>
      </w:pPr>
      <w:r w:rsidRPr="00905018">
        <w:t>2. att riksdagen som sin mening ger regeringen till känna vad i motionen anförts om tyngdpunktsförskjutning i arbetsmar</w:t>
      </w:r>
      <w:r w:rsidRPr="00905018">
        <w:t>k</w:t>
      </w:r>
      <w:r w:rsidRPr="00905018">
        <w:t>nadspolitiken,</w:t>
      </w:r>
    </w:p>
    <w:p w:rsidR="009A178A" w:rsidRPr="00905018" w:rsidRDefault="009A178A">
      <w:pPr>
        <w:pStyle w:val="Normaltindrag"/>
      </w:pPr>
      <w:r w:rsidRPr="00905018">
        <w:t>12. att riksdagen som sin mening ger regeringen till känna vad i motionen anförts om ett samordnat regelverk för försör</w:t>
      </w:r>
      <w:r w:rsidRPr="00905018">
        <w:t>j</w:t>
      </w:r>
      <w:r w:rsidRPr="00905018">
        <w:t>ningsstöd,</w:t>
      </w:r>
    </w:p>
    <w:p w:rsidR="009A178A" w:rsidRPr="00905018" w:rsidRDefault="009A178A">
      <w:pPr>
        <w:pStyle w:val="Normaltindrag"/>
      </w:pPr>
      <w:r w:rsidRPr="00905018">
        <w:t>13. att riksdagen som sin mening ger regeringen till känna vad i motionen anförts om en gemensam ingång till arbetsmar</w:t>
      </w:r>
      <w:r w:rsidRPr="00905018">
        <w:t>k</w:t>
      </w:r>
      <w:r w:rsidRPr="00905018">
        <w:t>nadspolitiska åtgärder,</w:t>
      </w:r>
    </w:p>
    <w:p w:rsidR="009A178A" w:rsidRPr="00905018" w:rsidRDefault="009A178A">
      <w:pPr>
        <w:pStyle w:val="Normaltindrag"/>
      </w:pPr>
      <w:r w:rsidRPr="00905018">
        <w:t>14. att riksdagen som sin mening ger regeringen till känna vad i motionen anförts om utfasning av kvarvarande volymåtgä</w:t>
      </w:r>
      <w:r w:rsidRPr="00905018">
        <w:t>r</w:t>
      </w:r>
      <w:r w:rsidRPr="00905018">
        <w:t>der,</w:t>
      </w:r>
    </w:p>
    <w:p w:rsidR="009A178A" w:rsidRPr="00905018" w:rsidRDefault="009A178A">
      <w:pPr>
        <w:pStyle w:val="Normaltindrag"/>
      </w:pPr>
      <w:r w:rsidRPr="00905018">
        <w:t>15. att riksdagen som sin mening ger regeringen till känna vad i motionen anförts om att länsvisa arbetsmarknadspolitiska organ bör få ökad frihet i användningen av arbetsmarknadsmedel,</w:t>
      </w:r>
    </w:p>
    <w:p w:rsidR="009A178A" w:rsidRPr="00905018" w:rsidRDefault="009A178A">
      <w:pPr>
        <w:pStyle w:val="Normaltindrag"/>
      </w:pPr>
      <w:r w:rsidRPr="00905018">
        <w:t>16. att riksdagen hos regeringen begär förslag till ett regelverk för att skapa övergångsarbetsmarknader–”kardborremar</w:t>
      </w:r>
      <w:r w:rsidRPr="00905018">
        <w:t>k</w:t>
      </w:r>
      <w:r w:rsidRPr="00905018">
        <w:t>nader”,</w:t>
      </w:r>
    </w:p>
    <w:p w:rsidR="009A178A" w:rsidRPr="00905018" w:rsidRDefault="009A178A">
      <w:pPr>
        <w:pStyle w:val="Normaltindrag"/>
      </w:pPr>
      <w:r w:rsidRPr="00905018">
        <w:t>17. att riksdagen som sin mening ger regeringen till känna vad i motionen anförts om vikten av att tidigt identifiera dem som riskerar att bli långtidsa</w:t>
      </w:r>
      <w:r w:rsidRPr="00905018">
        <w:t>r</w:t>
      </w:r>
      <w:r w:rsidRPr="00905018">
        <w:t>betslösa och att dessa även fortsät</w:t>
      </w:r>
      <w:r w:rsidRPr="00905018">
        <w:t>t</w:t>
      </w:r>
      <w:r w:rsidRPr="00905018">
        <w:t>ningsvis skall prioriteras,</w:t>
      </w:r>
    </w:p>
    <w:p w:rsidR="009A178A" w:rsidRPr="00905018" w:rsidRDefault="009A178A">
      <w:pPr>
        <w:pStyle w:val="Normaltindrag"/>
      </w:pPr>
      <w:r w:rsidRPr="00905018">
        <w:t>18. att riksdagen som sin mening ger regeringen till känna vad i motionen anförts om decentralisering av beslutsmakten över arbetsmarknadsmedel och AMS centrala uppgifter.</w:t>
      </w:r>
    </w:p>
    <w:p w:rsidR="009A178A" w:rsidRPr="00905018" w:rsidRDefault="009A178A">
      <w:r w:rsidRPr="00905018">
        <w:t>1999/2000:A222 av Ann-Marie Fagerström (s) vari yrkas att riksdagen som sin mening ger regeringen till känna vad i motionen anförts om trygghet vid uppbärande av a-kassa.</w:t>
      </w:r>
    </w:p>
    <w:p w:rsidR="009A178A" w:rsidRPr="00905018" w:rsidRDefault="009A178A">
      <w:r w:rsidRPr="00905018">
        <w:t>1999/2000:A223 av Bertil Persson (m) vari yrkas att riksdagen hos regerin</w:t>
      </w:r>
      <w:r w:rsidRPr="00905018">
        <w:t>g</w:t>
      </w:r>
      <w:r w:rsidRPr="00905018">
        <w:t>en begär en utredning av en orlovslag i Sverige.</w:t>
      </w:r>
    </w:p>
    <w:p w:rsidR="009A178A" w:rsidRPr="00905018" w:rsidRDefault="009A178A">
      <w:r w:rsidRPr="00905018">
        <w:t>1999/2000:A226 av Christina Nenes och Nils-Erik Söderqvist (s) vari yrkas att riksdagen som sin mening ger regeringen till känna vad i motionen a</w:t>
      </w:r>
      <w:r w:rsidRPr="00905018">
        <w:t>n</w:t>
      </w:r>
      <w:r w:rsidRPr="00905018">
        <w:t>förts om behovet av åtgärder för att unga med funktionshinder skall bli de</w:t>
      </w:r>
      <w:r w:rsidRPr="00905018">
        <w:t>l</w:t>
      </w:r>
      <w:r w:rsidRPr="00905018">
        <w:t>aktiga i arbetslivet.</w:t>
      </w:r>
    </w:p>
    <w:p w:rsidR="009A178A" w:rsidRPr="00905018" w:rsidRDefault="009A178A">
      <w:r w:rsidRPr="00905018">
        <w:t>1999/2000:A227 av Hans Stenberg m.fl. (s) vari yrkas att riksdagen som sin mening ger regeringen till känna vad i motionen anförts om arbetslöshetse</w:t>
      </w:r>
      <w:r w:rsidRPr="00905018">
        <w:t>r</w:t>
      </w:r>
      <w:r w:rsidRPr="00905018">
        <w:t>sättning för de anställda i s.k. bemanningsföretag.</w:t>
      </w:r>
    </w:p>
    <w:p w:rsidR="009A178A" w:rsidRPr="00905018" w:rsidRDefault="009A178A">
      <w:r w:rsidRPr="00905018">
        <w:t>1999/2000:A228 av Ulla-Britt Hagström och Birgitta Carlsson (kd, c) vari yrkas</w:t>
      </w:r>
    </w:p>
    <w:p w:rsidR="009A178A" w:rsidRPr="00905018" w:rsidRDefault="009A178A">
      <w:pPr>
        <w:pStyle w:val="Normaltindrag"/>
      </w:pPr>
      <w:r w:rsidRPr="00905018">
        <w:t>1. att riksdagen som sin mening ger regeringen till känna vad i motionen anförts om tillvaratagande av invandrarkvinnors språkkunskaper inom IT-sektorn,</w:t>
      </w:r>
    </w:p>
    <w:p w:rsidR="009A178A" w:rsidRPr="00905018" w:rsidRDefault="009A178A">
      <w:pPr>
        <w:pStyle w:val="Normaltindrag"/>
      </w:pPr>
      <w:r w:rsidRPr="00905018">
        <w:t>2. att riksdagen som sin mening ger regeringen till känna vad i motionen anförts om tillskapande av referensakademier.</w:t>
      </w:r>
    </w:p>
    <w:p w:rsidR="009A178A" w:rsidRPr="00905018" w:rsidRDefault="009A178A">
      <w:r w:rsidRPr="00905018">
        <w:t>1999/2000:A229 av Ana Maria Narti (fp) vari y</w:t>
      </w:r>
      <w:r w:rsidRPr="00905018">
        <w:t>r</w:t>
      </w:r>
      <w:r w:rsidRPr="00905018">
        <w:t>kas</w:t>
      </w:r>
    </w:p>
    <w:p w:rsidR="009A178A" w:rsidRPr="00905018" w:rsidRDefault="009A178A">
      <w:pPr>
        <w:pStyle w:val="Normaltindrag"/>
      </w:pPr>
      <w:r w:rsidRPr="00905018">
        <w:t>1. att riksdagen som sin mening ger regeringen till känna vad i motionen anförts om behovet att flytta en andel av AMS och a-kassornas resurser till Kulturdepartementets budget som en direkt förstärkning av den s.k. fria kulturens ekonomi,</w:t>
      </w:r>
    </w:p>
    <w:p w:rsidR="009A178A" w:rsidRPr="00905018" w:rsidRDefault="009A178A">
      <w:r w:rsidRPr="00905018">
        <w:t>1999/2000:A230 av Elver Jonsson m.fl. (fp) vari yrkas</w:t>
      </w:r>
    </w:p>
    <w:p w:rsidR="009A178A" w:rsidRPr="00905018" w:rsidRDefault="009A178A">
      <w:pPr>
        <w:pStyle w:val="Normaltindrag"/>
      </w:pPr>
      <w:r w:rsidRPr="00905018">
        <w:t>1. att riksdagen som sin mening ger regeringen till känna vad i motionen anförts om att jobb bryter utanförskap,</w:t>
      </w:r>
    </w:p>
    <w:p w:rsidR="009A178A" w:rsidRPr="00905018" w:rsidRDefault="009A178A">
      <w:pPr>
        <w:pStyle w:val="Normaltindrag"/>
      </w:pPr>
      <w:r w:rsidRPr="00905018">
        <w:t>4. att riksdagen som sin mening ger regeringen till känna vad i motionen anförts om en ökad kvalitet i arbetsmarknadsu</w:t>
      </w:r>
      <w:r w:rsidRPr="00905018">
        <w:t>t</w:t>
      </w:r>
      <w:r w:rsidRPr="00905018">
        <w:t>bildningarna,</w:t>
      </w:r>
    </w:p>
    <w:p w:rsidR="009A178A" w:rsidRPr="00905018" w:rsidRDefault="009A178A">
      <w:pPr>
        <w:pStyle w:val="Normaltindrag"/>
      </w:pPr>
      <w:r w:rsidRPr="00905018">
        <w:t>5. att riksdagen som sin mening ger regeringen till känna vad i motionen anförts om specialiserade arbetsförmedlingar,</w:t>
      </w:r>
    </w:p>
    <w:p w:rsidR="009A178A" w:rsidRPr="00905018" w:rsidRDefault="009A178A">
      <w:pPr>
        <w:pStyle w:val="Normaltindrag"/>
      </w:pPr>
      <w:r w:rsidRPr="00905018">
        <w:t>6. att riksdagen som sin mening ger regeringen till känna vad i motionen anförts om särskilda åtgärder för vissa grupper av invandrarkvinnor,</w:t>
      </w:r>
    </w:p>
    <w:p w:rsidR="009A178A" w:rsidRPr="00905018" w:rsidRDefault="009A178A">
      <w:pPr>
        <w:pStyle w:val="Normaltindrag"/>
      </w:pPr>
      <w:r w:rsidRPr="00905018">
        <w:t>20. att riksdagen som sin mening ger regeringen till känna vad i motionen anförts om starta-eget-bidrag,</w:t>
      </w:r>
    </w:p>
    <w:p w:rsidR="009A178A" w:rsidRPr="00905018" w:rsidRDefault="009A178A">
      <w:pPr>
        <w:pStyle w:val="Normaltindrag"/>
      </w:pPr>
      <w:r w:rsidRPr="00905018">
        <w:t>23. att riksdagen som sin mening ger regeringen till känna vad i motionen anförts om att metoden med lokala utvecklingsavtal bör utgå och ersättas med möjligheter för alla kommuner och stadsdelar att få dispenser från r</w:t>
      </w:r>
      <w:r w:rsidRPr="00905018">
        <w:t>e</w:t>
      </w:r>
      <w:r w:rsidRPr="00905018">
        <w:t>gelverk efter ansökan.</w:t>
      </w:r>
    </w:p>
    <w:p w:rsidR="009A178A" w:rsidRPr="00905018" w:rsidRDefault="009A178A">
      <w:r w:rsidRPr="00905018">
        <w:t>1999/2000:A231 av Elver Jonsson m.fl. (fp) vari yrkas</w:t>
      </w:r>
    </w:p>
    <w:p w:rsidR="009A178A" w:rsidRPr="00905018" w:rsidRDefault="009A178A">
      <w:pPr>
        <w:pStyle w:val="Normaltindrag"/>
      </w:pPr>
      <w:r w:rsidRPr="00905018">
        <w:t>1. att riksdagen som sin mening ger regeringen till känna vad i motionen anförts om arbetsmarknadspolitikens tre ben,</w:t>
      </w:r>
    </w:p>
    <w:p w:rsidR="009A178A" w:rsidRPr="00905018" w:rsidRDefault="009A178A">
      <w:pPr>
        <w:pStyle w:val="Normaltindrag"/>
      </w:pPr>
      <w:r w:rsidRPr="00905018">
        <w:t>2. att riksdagen som sin mening ger regeringen till känna vad i motionen anförts om arbetets sociala värde,</w:t>
      </w:r>
    </w:p>
    <w:p w:rsidR="009A178A" w:rsidRPr="00905018" w:rsidRDefault="009A178A">
      <w:pPr>
        <w:pStyle w:val="Normaltindrag"/>
      </w:pPr>
      <w:r w:rsidRPr="00905018">
        <w:t>3. att riksdagen som sin mening ger regeringen till känna vad i motionen anförts om att kvalitet skall prägla den aktiva arbetsmarknadspolitiken fra</w:t>
      </w:r>
      <w:r w:rsidRPr="00905018">
        <w:t>m</w:t>
      </w:r>
      <w:r w:rsidRPr="00905018">
        <w:t>för kvantitet,</w:t>
      </w:r>
    </w:p>
    <w:p w:rsidR="009A178A" w:rsidRPr="00905018" w:rsidRDefault="009A178A">
      <w:pPr>
        <w:pStyle w:val="Normaltindrag"/>
      </w:pPr>
      <w:r w:rsidRPr="00905018">
        <w:t>4. att riksdagen som sin mening ger regeringen till känna vad i motionen anförts om kommunernas arbetsmarknadspolitik,</w:t>
      </w:r>
    </w:p>
    <w:p w:rsidR="009A178A" w:rsidRPr="00905018" w:rsidRDefault="009A178A">
      <w:pPr>
        <w:pStyle w:val="Normaltindrag"/>
      </w:pPr>
      <w:r w:rsidRPr="00905018">
        <w:t>5. att riksdagen som sin mening ger regeringen till känna vad i motionen anförts om satsningar på arbeten i tjänstese</w:t>
      </w:r>
      <w:r w:rsidRPr="00905018">
        <w:t>k</w:t>
      </w:r>
      <w:r w:rsidRPr="00905018">
        <w:t>torn,</w:t>
      </w:r>
    </w:p>
    <w:p w:rsidR="009A178A" w:rsidRPr="00905018" w:rsidRDefault="009A178A">
      <w:pPr>
        <w:pStyle w:val="Normaltindrag"/>
      </w:pPr>
      <w:r w:rsidRPr="00905018">
        <w:t>6. att riksdagen som sin mening ger regeringen till känna vad i motionen anförts om behovet av ökad rörlighet på arbet</w:t>
      </w:r>
      <w:r w:rsidRPr="00905018">
        <w:t>s</w:t>
      </w:r>
      <w:r w:rsidRPr="00905018">
        <w:t>marknaden,</w:t>
      </w:r>
    </w:p>
    <w:p w:rsidR="009A178A" w:rsidRPr="00905018" w:rsidRDefault="009A178A">
      <w:pPr>
        <w:pStyle w:val="Normaltindrag"/>
      </w:pPr>
      <w:r w:rsidRPr="00905018">
        <w:t>7. att riksdagen som sin mening ger regeringen till känna vad i motionen anförts om arbetsmarknadsutbildningen,</w:t>
      </w:r>
    </w:p>
    <w:p w:rsidR="009A178A" w:rsidRPr="00905018" w:rsidRDefault="009A178A">
      <w:pPr>
        <w:pStyle w:val="Normaltindrag"/>
      </w:pPr>
      <w:r w:rsidRPr="00905018">
        <w:t>8. att riksdagen begär att regeringen undersöker möjligheterna för en utfö</w:t>
      </w:r>
      <w:r w:rsidRPr="00905018">
        <w:t>r</w:t>
      </w:r>
      <w:r w:rsidRPr="00905018">
        <w:t>säljning av hela eller delar av AmuGruppen AB,</w:t>
      </w:r>
    </w:p>
    <w:p w:rsidR="009A178A" w:rsidRPr="00905018" w:rsidRDefault="009A178A">
      <w:pPr>
        <w:pStyle w:val="Normaltindrag"/>
      </w:pPr>
      <w:r w:rsidRPr="00905018">
        <w:t>9. att riksdagen som sin mening ger regeringen till känna vad i motionen anförts om en utvärdering av åtgärden arbetspra</w:t>
      </w:r>
      <w:r w:rsidRPr="00905018">
        <w:t>k</w:t>
      </w:r>
      <w:r w:rsidRPr="00905018">
        <w:t>tik,</w:t>
      </w:r>
    </w:p>
    <w:p w:rsidR="009A178A" w:rsidRPr="00905018" w:rsidRDefault="009A178A">
      <w:pPr>
        <w:pStyle w:val="Normaltindrag"/>
      </w:pPr>
      <w:r w:rsidRPr="00905018">
        <w:t>10. att riksdagen beslutar avveckla åtgärden förstärkt anställningsstöd,</w:t>
      </w:r>
    </w:p>
    <w:p w:rsidR="009A178A" w:rsidRPr="00905018" w:rsidRDefault="009A178A">
      <w:pPr>
        <w:pStyle w:val="Normaltindrag"/>
      </w:pPr>
      <w:r w:rsidRPr="00905018">
        <w:t>11. att riksdagen som sin mening ger regeringen till känna vad i motionen anförts om äldres situation på arbetsmarknaden,</w:t>
      </w:r>
    </w:p>
    <w:p w:rsidR="009A178A" w:rsidRPr="00905018" w:rsidRDefault="009A178A">
      <w:pPr>
        <w:pStyle w:val="Normaltindrag"/>
      </w:pPr>
      <w:r w:rsidRPr="00905018">
        <w:t>12. att riksdagen som sin mening ger regeringen till känna vad i motionen anförts om ungdomars situation på arbetsmarkn</w:t>
      </w:r>
      <w:r w:rsidRPr="00905018">
        <w:t>a</w:t>
      </w:r>
      <w:r w:rsidRPr="00905018">
        <w:t>den,</w:t>
      </w:r>
    </w:p>
    <w:p w:rsidR="009A178A" w:rsidRPr="00905018" w:rsidRDefault="009A178A">
      <w:pPr>
        <w:pStyle w:val="Normaltindrag"/>
      </w:pPr>
      <w:r w:rsidRPr="00905018">
        <w:t>13. att riksdagen som sin mening ger regeringen till känna vad i motionen anförts om invandrarnas situation på arbetsmar</w:t>
      </w:r>
      <w:r w:rsidRPr="00905018">
        <w:t>k</w:t>
      </w:r>
      <w:r w:rsidRPr="00905018">
        <w:t>naden,</w:t>
      </w:r>
    </w:p>
    <w:p w:rsidR="009A178A" w:rsidRPr="00905018" w:rsidRDefault="009A178A">
      <w:pPr>
        <w:pStyle w:val="Normaltindrag"/>
      </w:pPr>
      <w:r w:rsidRPr="00905018">
        <w:t>15. att riksdagen som sin mening ger regeringen till känna vad i motionen anförts om ökade insatser för de arbetshandika</w:t>
      </w:r>
      <w:r w:rsidRPr="00905018">
        <w:t>p</w:t>
      </w:r>
      <w:r w:rsidRPr="00905018">
        <w:t>pade,</w:t>
      </w:r>
    </w:p>
    <w:p w:rsidR="009A178A" w:rsidRPr="00905018" w:rsidRDefault="009A178A">
      <w:pPr>
        <w:pStyle w:val="Normaltindrag"/>
      </w:pPr>
      <w:r w:rsidRPr="00905018">
        <w:t>20. att riksdagen avslår regeringens förslag om medel till tillfälliga pers</w:t>
      </w:r>
      <w:r w:rsidRPr="00905018">
        <w:t>o</w:t>
      </w:r>
      <w:r w:rsidRPr="00905018">
        <w:t>nalförstärkningar på arbetsförmedlingarna, med undantag av de medel som skall gå till integration,</w:t>
      </w:r>
    </w:p>
    <w:p w:rsidR="009A178A" w:rsidRPr="00905018" w:rsidRDefault="009A178A">
      <w:pPr>
        <w:pStyle w:val="Normaltindrag"/>
      </w:pPr>
      <w:r w:rsidRPr="00905018">
        <w:t>21. att riksdagen hos regeringen begär att en utredning tillsätts för att komma med förslag till hur den framtida arbetsförmedlingen skall organis</w:t>
      </w:r>
      <w:r w:rsidRPr="00905018">
        <w:t>e</w:t>
      </w:r>
      <w:r w:rsidRPr="00905018">
        <w:t>ras,</w:t>
      </w:r>
    </w:p>
    <w:p w:rsidR="009A178A" w:rsidRPr="00905018" w:rsidRDefault="009A178A">
      <w:pPr>
        <w:pStyle w:val="Normaltindrag"/>
      </w:pPr>
      <w:r w:rsidRPr="00905018">
        <w:t>22. att riksdagen som sin mening ger regeringen till känna vad i motionen anförts om de privata arbetsförmedlingarnas roll,</w:t>
      </w:r>
    </w:p>
    <w:p w:rsidR="009A178A" w:rsidRPr="00905018" w:rsidRDefault="009A178A">
      <w:pPr>
        <w:pStyle w:val="Normaltindrag"/>
      </w:pPr>
      <w:r w:rsidRPr="00905018">
        <w:t>23. att riksdagen med följande ändringar i förhållande till regeringens fö</w:t>
      </w:r>
      <w:r w:rsidRPr="00905018">
        <w:t>r</w:t>
      </w:r>
      <w:r w:rsidRPr="00905018">
        <w:t>slag för budgetåret 2000 anvisar anslagen under utgiftsområde 14 Arbet</w:t>
      </w:r>
      <w:r w:rsidRPr="00905018">
        <w:t>s</w:t>
      </w:r>
      <w:r w:rsidRPr="00905018">
        <w:t xml:space="preserve">marknad och arbetsliv enligt uppställning: </w:t>
      </w:r>
    </w:p>
    <w:p w:rsidR="009A178A" w:rsidRPr="00905018" w:rsidRDefault="009A178A">
      <w:r w:rsidRPr="00905018">
        <w:t>Tusental kronor</w:t>
      </w:r>
    </w:p>
    <w:tbl>
      <w:tblPr>
        <w:tblW w:w="0" w:type="auto"/>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779"/>
        <w:gridCol w:w="2835"/>
        <w:gridCol w:w="1276"/>
        <w:gridCol w:w="1146"/>
      </w:tblGrid>
      <w:tr w:rsidR="00000000" w:rsidRPr="00905018">
        <w:tblPrEx>
          <w:tblCellMar>
            <w:top w:w="0" w:type="dxa"/>
            <w:bottom w:w="0" w:type="dxa"/>
          </w:tblCellMar>
        </w:tblPrEx>
        <w:tc>
          <w:tcPr>
            <w:tcW w:w="779" w:type="dxa"/>
          </w:tcPr>
          <w:p w:rsidR="009A178A" w:rsidRPr="00905018" w:rsidRDefault="009A178A">
            <w:pPr>
              <w:pStyle w:val="Normaltindrag"/>
              <w:ind w:firstLine="0"/>
              <w:rPr>
                <w:b/>
              </w:rPr>
            </w:pPr>
            <w:r w:rsidRPr="00905018">
              <w:rPr>
                <w:b/>
              </w:rPr>
              <w:t>Anslag</w:t>
            </w:r>
          </w:p>
        </w:tc>
        <w:tc>
          <w:tcPr>
            <w:tcW w:w="2835" w:type="dxa"/>
          </w:tcPr>
          <w:p w:rsidR="009A178A" w:rsidRPr="00905018" w:rsidRDefault="009A178A">
            <w:pPr>
              <w:pStyle w:val="Normaltindrag"/>
              <w:ind w:firstLine="0"/>
              <w:rPr>
                <w:b/>
              </w:rPr>
            </w:pPr>
          </w:p>
        </w:tc>
        <w:tc>
          <w:tcPr>
            <w:tcW w:w="1276" w:type="dxa"/>
          </w:tcPr>
          <w:p w:rsidR="009A178A" w:rsidRPr="00905018" w:rsidRDefault="009A178A">
            <w:pPr>
              <w:pStyle w:val="Normaltindrag"/>
              <w:ind w:firstLine="0"/>
              <w:jc w:val="center"/>
              <w:rPr>
                <w:b/>
              </w:rPr>
            </w:pPr>
            <w:r w:rsidRPr="00905018">
              <w:rPr>
                <w:b/>
              </w:rPr>
              <w:t>Regeringens förslag</w:t>
            </w:r>
          </w:p>
        </w:tc>
        <w:tc>
          <w:tcPr>
            <w:tcW w:w="1146" w:type="dxa"/>
          </w:tcPr>
          <w:p w:rsidR="009A178A" w:rsidRPr="00905018" w:rsidRDefault="009A178A">
            <w:pPr>
              <w:pStyle w:val="Normaltindrag"/>
              <w:ind w:firstLine="0"/>
              <w:jc w:val="center"/>
              <w:rPr>
                <w:b/>
              </w:rPr>
            </w:pPr>
            <w:r w:rsidRPr="00905018">
              <w:rPr>
                <w:b/>
              </w:rPr>
              <w:t>Anslags-</w:t>
            </w:r>
          </w:p>
          <w:p w:rsidR="009A178A" w:rsidRPr="00905018" w:rsidRDefault="009A178A">
            <w:pPr>
              <w:pStyle w:val="Normaltindrag"/>
              <w:ind w:firstLine="0"/>
              <w:jc w:val="center"/>
              <w:rPr>
                <w:b/>
              </w:rPr>
            </w:pPr>
            <w:r w:rsidRPr="00905018">
              <w:rPr>
                <w:b/>
              </w:rPr>
              <w:t>fö</w:t>
            </w:r>
            <w:r w:rsidRPr="00905018">
              <w:rPr>
                <w:b/>
              </w:rPr>
              <w:t>r</w:t>
            </w:r>
            <w:r w:rsidRPr="00905018">
              <w:rPr>
                <w:b/>
              </w:rPr>
              <w:t>ändring</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A 1</w:t>
            </w:r>
          </w:p>
        </w:tc>
        <w:tc>
          <w:tcPr>
            <w:tcW w:w="2835" w:type="dxa"/>
          </w:tcPr>
          <w:p w:rsidR="009A178A" w:rsidRPr="00905018" w:rsidRDefault="009A178A">
            <w:pPr>
              <w:pStyle w:val="Normaltindrag"/>
              <w:ind w:firstLine="0"/>
              <w:jc w:val="left"/>
            </w:pPr>
            <w:r w:rsidRPr="00905018">
              <w:t>Arbetsmarknadsverkets förval</w:t>
            </w:r>
            <w:r w:rsidRPr="00905018">
              <w:t>t</w:t>
            </w:r>
            <w:r w:rsidRPr="00905018">
              <w:t>ningskostnader</w:t>
            </w:r>
          </w:p>
        </w:tc>
        <w:tc>
          <w:tcPr>
            <w:tcW w:w="1276" w:type="dxa"/>
          </w:tcPr>
          <w:p w:rsidR="009A178A" w:rsidRPr="00905018" w:rsidRDefault="009A178A">
            <w:pPr>
              <w:pStyle w:val="Normaltindrag"/>
              <w:ind w:right="72" w:firstLine="0"/>
              <w:jc w:val="right"/>
            </w:pPr>
            <w:r w:rsidRPr="00905018">
              <w:t>4 527 565</w:t>
            </w:r>
          </w:p>
        </w:tc>
        <w:tc>
          <w:tcPr>
            <w:tcW w:w="1146" w:type="dxa"/>
          </w:tcPr>
          <w:p w:rsidR="009A178A" w:rsidRPr="00905018" w:rsidRDefault="009A178A">
            <w:pPr>
              <w:pStyle w:val="Normaltindrag"/>
              <w:ind w:right="84" w:firstLine="0"/>
              <w:jc w:val="right"/>
            </w:pPr>
            <w:r w:rsidRPr="00905018">
              <w:t>-800 000</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A 2</w:t>
            </w:r>
          </w:p>
        </w:tc>
        <w:tc>
          <w:tcPr>
            <w:tcW w:w="2835" w:type="dxa"/>
          </w:tcPr>
          <w:p w:rsidR="009A178A" w:rsidRPr="00905018" w:rsidRDefault="009A178A">
            <w:pPr>
              <w:pStyle w:val="Normaltindrag"/>
              <w:ind w:firstLine="0"/>
              <w:jc w:val="left"/>
            </w:pPr>
            <w:r w:rsidRPr="00905018">
              <w:t>Arbetsmar</w:t>
            </w:r>
            <w:r w:rsidRPr="00905018">
              <w:t>k</w:t>
            </w:r>
            <w:r w:rsidRPr="00905018">
              <w:t>nadspolitiska åtgärder</w:t>
            </w:r>
          </w:p>
        </w:tc>
        <w:tc>
          <w:tcPr>
            <w:tcW w:w="1276" w:type="dxa"/>
          </w:tcPr>
          <w:p w:rsidR="009A178A" w:rsidRPr="00905018" w:rsidRDefault="009A178A">
            <w:pPr>
              <w:pStyle w:val="Normaltindrag"/>
              <w:ind w:right="72" w:firstLine="0"/>
              <w:jc w:val="right"/>
            </w:pPr>
            <w:r w:rsidRPr="00905018">
              <w:t>19 590 591</w:t>
            </w:r>
          </w:p>
        </w:tc>
        <w:tc>
          <w:tcPr>
            <w:tcW w:w="1146" w:type="dxa"/>
          </w:tcPr>
          <w:p w:rsidR="009A178A" w:rsidRPr="00905018" w:rsidRDefault="009A178A">
            <w:pPr>
              <w:pStyle w:val="Normaltindrag"/>
              <w:ind w:right="84" w:firstLine="0"/>
              <w:jc w:val="right"/>
            </w:pPr>
            <w:r w:rsidRPr="00905018">
              <w:t>-2 500 000</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A 3</w:t>
            </w:r>
          </w:p>
        </w:tc>
        <w:tc>
          <w:tcPr>
            <w:tcW w:w="2835" w:type="dxa"/>
          </w:tcPr>
          <w:p w:rsidR="009A178A" w:rsidRPr="00905018" w:rsidRDefault="009A178A">
            <w:pPr>
              <w:pStyle w:val="Normaltindrag"/>
              <w:ind w:firstLine="0"/>
              <w:jc w:val="left"/>
            </w:pPr>
            <w:r w:rsidRPr="00905018">
              <w:t>Särskilda åtgärder för arbetshand</w:t>
            </w:r>
            <w:r w:rsidRPr="00905018">
              <w:t>i</w:t>
            </w:r>
            <w:r w:rsidRPr="00905018">
              <w:t>ka</w:t>
            </w:r>
            <w:r w:rsidRPr="00905018">
              <w:t>p</w:t>
            </w:r>
            <w:r w:rsidRPr="00905018">
              <w:t>pade</w:t>
            </w:r>
          </w:p>
        </w:tc>
        <w:tc>
          <w:tcPr>
            <w:tcW w:w="1276" w:type="dxa"/>
          </w:tcPr>
          <w:p w:rsidR="009A178A" w:rsidRPr="00905018" w:rsidRDefault="009A178A">
            <w:pPr>
              <w:pStyle w:val="Normaltindrag"/>
              <w:ind w:right="72" w:firstLine="0"/>
              <w:jc w:val="right"/>
            </w:pPr>
            <w:r w:rsidRPr="00905018">
              <w:t>6 828 941</w:t>
            </w:r>
          </w:p>
        </w:tc>
        <w:tc>
          <w:tcPr>
            <w:tcW w:w="1146" w:type="dxa"/>
          </w:tcPr>
          <w:p w:rsidR="009A178A" w:rsidRPr="00905018" w:rsidRDefault="009A178A">
            <w:pPr>
              <w:pStyle w:val="Normaltindrag"/>
              <w:ind w:right="84" w:firstLine="0"/>
              <w:jc w:val="right"/>
            </w:pPr>
            <w:r w:rsidRPr="00905018">
              <w:t>80 000</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3</w:t>
            </w:r>
          </w:p>
        </w:tc>
        <w:tc>
          <w:tcPr>
            <w:tcW w:w="2835" w:type="dxa"/>
          </w:tcPr>
          <w:p w:rsidR="009A178A" w:rsidRPr="00905018" w:rsidRDefault="009A178A">
            <w:pPr>
              <w:spacing w:before="0"/>
            </w:pPr>
            <w:r w:rsidRPr="00905018">
              <w:t>Forskning, utveckling och</w:t>
            </w:r>
          </w:p>
          <w:p w:rsidR="009A178A" w:rsidRPr="00905018" w:rsidRDefault="009A178A">
            <w:pPr>
              <w:pStyle w:val="Normaltindrag"/>
              <w:ind w:firstLine="0"/>
              <w:jc w:val="left"/>
            </w:pPr>
            <w:r w:rsidRPr="00905018">
              <w:t>utbildning m.m.</w:t>
            </w:r>
          </w:p>
        </w:tc>
        <w:tc>
          <w:tcPr>
            <w:tcW w:w="1276" w:type="dxa"/>
          </w:tcPr>
          <w:p w:rsidR="009A178A" w:rsidRPr="00905018" w:rsidRDefault="009A178A">
            <w:pPr>
              <w:pStyle w:val="Normaltindrag"/>
              <w:ind w:right="72" w:firstLine="0"/>
              <w:jc w:val="right"/>
            </w:pPr>
            <w:r w:rsidRPr="00905018">
              <w:t>308 585</w:t>
            </w:r>
          </w:p>
        </w:tc>
        <w:tc>
          <w:tcPr>
            <w:tcW w:w="1146" w:type="dxa"/>
          </w:tcPr>
          <w:p w:rsidR="009A178A" w:rsidRPr="00905018" w:rsidRDefault="009A178A">
            <w:pPr>
              <w:pStyle w:val="Normaltindrag"/>
              <w:ind w:right="84" w:firstLine="0"/>
              <w:jc w:val="right"/>
            </w:pPr>
            <w:r w:rsidRPr="00905018">
              <w:t>-100 000</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5</w:t>
            </w:r>
          </w:p>
        </w:tc>
        <w:tc>
          <w:tcPr>
            <w:tcW w:w="2835" w:type="dxa"/>
          </w:tcPr>
          <w:p w:rsidR="009A178A" w:rsidRPr="00905018" w:rsidRDefault="009A178A">
            <w:pPr>
              <w:pStyle w:val="Normaltindrag"/>
              <w:ind w:firstLine="0"/>
              <w:jc w:val="left"/>
            </w:pPr>
            <w:r w:rsidRPr="00905018">
              <w:t>Finansiering av forskning och utvec</w:t>
            </w:r>
            <w:r w:rsidRPr="00905018">
              <w:t>k</w:t>
            </w:r>
            <w:r w:rsidRPr="00905018">
              <w:t>ling inom arbetslivsområdet</w:t>
            </w:r>
          </w:p>
        </w:tc>
        <w:tc>
          <w:tcPr>
            <w:tcW w:w="1276" w:type="dxa"/>
          </w:tcPr>
          <w:p w:rsidR="009A178A" w:rsidRPr="00905018" w:rsidRDefault="009A178A">
            <w:pPr>
              <w:pStyle w:val="Normaltindrag"/>
              <w:ind w:right="72" w:firstLine="0"/>
              <w:jc w:val="right"/>
            </w:pPr>
            <w:r w:rsidRPr="00905018">
              <w:t>218 854</w:t>
            </w:r>
          </w:p>
        </w:tc>
        <w:tc>
          <w:tcPr>
            <w:tcW w:w="1146" w:type="dxa"/>
          </w:tcPr>
          <w:p w:rsidR="009A178A" w:rsidRPr="00905018" w:rsidRDefault="009A178A">
            <w:pPr>
              <w:pStyle w:val="Normaltindrag"/>
              <w:ind w:right="84" w:firstLine="0"/>
              <w:jc w:val="right"/>
            </w:pPr>
            <w:r w:rsidRPr="00905018">
              <w:t>-75 000</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6</w:t>
            </w:r>
          </w:p>
        </w:tc>
        <w:tc>
          <w:tcPr>
            <w:tcW w:w="2835" w:type="dxa"/>
          </w:tcPr>
          <w:p w:rsidR="009A178A" w:rsidRPr="00905018" w:rsidRDefault="009A178A">
            <w:pPr>
              <w:pStyle w:val="Normaltindrag"/>
              <w:ind w:firstLine="0"/>
              <w:jc w:val="left"/>
            </w:pPr>
            <w:r w:rsidRPr="00905018">
              <w:t>B</w:t>
            </w:r>
            <w:r w:rsidRPr="00905018">
              <w:t>i</w:t>
            </w:r>
            <w:r w:rsidRPr="00905018">
              <w:t>drag till Samhall</w:t>
            </w:r>
          </w:p>
        </w:tc>
        <w:tc>
          <w:tcPr>
            <w:tcW w:w="1276" w:type="dxa"/>
          </w:tcPr>
          <w:p w:rsidR="009A178A" w:rsidRPr="00905018" w:rsidRDefault="009A178A">
            <w:pPr>
              <w:pStyle w:val="Normaltindrag"/>
              <w:ind w:right="72" w:firstLine="0"/>
              <w:jc w:val="right"/>
            </w:pPr>
            <w:r w:rsidRPr="00905018">
              <w:t>4 262 419</w:t>
            </w:r>
          </w:p>
        </w:tc>
        <w:tc>
          <w:tcPr>
            <w:tcW w:w="1146" w:type="dxa"/>
          </w:tcPr>
          <w:p w:rsidR="009A178A" w:rsidRPr="00905018" w:rsidRDefault="009A178A">
            <w:pPr>
              <w:pStyle w:val="Normaltindrag"/>
              <w:ind w:right="84" w:firstLine="0"/>
              <w:jc w:val="right"/>
            </w:pPr>
            <w:r w:rsidRPr="00905018">
              <w:t>50 000</w:t>
            </w:r>
          </w:p>
        </w:tc>
      </w:tr>
      <w:tr w:rsidR="00000000" w:rsidRPr="00905018">
        <w:tblPrEx>
          <w:tblCellMar>
            <w:top w:w="0" w:type="dxa"/>
            <w:bottom w:w="0" w:type="dxa"/>
          </w:tblCellMar>
        </w:tblPrEx>
        <w:trPr>
          <w:cantSplit/>
        </w:trPr>
        <w:tc>
          <w:tcPr>
            <w:tcW w:w="3614" w:type="dxa"/>
            <w:gridSpan w:val="2"/>
          </w:tcPr>
          <w:p w:rsidR="009A178A" w:rsidRPr="00905018" w:rsidRDefault="009A178A">
            <w:pPr>
              <w:pStyle w:val="Normaltindrag"/>
              <w:ind w:firstLine="0"/>
              <w:jc w:val="left"/>
            </w:pPr>
            <w:r w:rsidRPr="00905018">
              <w:rPr>
                <w:b/>
              </w:rPr>
              <w:t>Summa för utgiftsområdet</w:t>
            </w:r>
          </w:p>
        </w:tc>
        <w:tc>
          <w:tcPr>
            <w:tcW w:w="1276" w:type="dxa"/>
          </w:tcPr>
          <w:p w:rsidR="009A178A" w:rsidRPr="00905018" w:rsidRDefault="009A178A">
            <w:pPr>
              <w:pStyle w:val="Normaltindrag"/>
              <w:ind w:right="72" w:firstLine="0"/>
              <w:jc w:val="right"/>
              <w:rPr>
                <w:b/>
              </w:rPr>
            </w:pPr>
            <w:r w:rsidRPr="00905018">
              <w:rPr>
                <w:b/>
              </w:rPr>
              <w:t>46 129 988</w:t>
            </w:r>
          </w:p>
        </w:tc>
        <w:tc>
          <w:tcPr>
            <w:tcW w:w="1146" w:type="dxa"/>
          </w:tcPr>
          <w:p w:rsidR="009A178A" w:rsidRPr="00905018" w:rsidRDefault="009A178A">
            <w:pPr>
              <w:pStyle w:val="Normaltindrag"/>
              <w:ind w:right="84" w:firstLine="0"/>
              <w:jc w:val="right"/>
              <w:rPr>
                <w:b/>
              </w:rPr>
            </w:pPr>
            <w:r w:rsidRPr="00905018">
              <w:rPr>
                <w:b/>
              </w:rPr>
              <w:t>-3 345 000</w:t>
            </w:r>
          </w:p>
        </w:tc>
      </w:tr>
    </w:tbl>
    <w:p w:rsidR="009A178A" w:rsidRPr="00905018" w:rsidRDefault="009A178A">
      <w:r w:rsidRPr="00905018">
        <w:t>1999/2000:A233 av Agneta Lundberg m.fl. (s) vari yrkas att riksdagen som sin mening ger regeringen till känna vad i motionen anförts om att Kultu</w:t>
      </w:r>
      <w:r w:rsidRPr="00905018">
        <w:t>r</w:t>
      </w:r>
      <w:r w:rsidRPr="00905018">
        <w:t>arvs-IT:s tjänster kan få disponeras av SVAR i Västernorrland.</w:t>
      </w:r>
    </w:p>
    <w:p w:rsidR="009A178A" w:rsidRPr="00905018" w:rsidRDefault="009A178A">
      <w:r w:rsidRPr="00905018">
        <w:t>1999/2000:A234 av Lisbeth Staaf-Igelström m.fl. (s) vari yrkas att riksdagen som sin mening ger regeringen till känna vad i motionen anförts om stöd till försöksverksamheten Gröna Jobb i Värmland.</w:t>
      </w:r>
    </w:p>
    <w:p w:rsidR="009A178A" w:rsidRPr="00905018" w:rsidRDefault="009A178A">
      <w:r w:rsidRPr="00905018">
        <w:t>1999/2000:A235 av Marina Pettersson och Jarl Lander (s) vari yrkas att riksdagen som sin mening ger regeringen till känna vad i motionen anförts om en arbetsmarknadsåtgärd.</w:t>
      </w:r>
    </w:p>
    <w:p w:rsidR="009A178A" w:rsidRPr="00905018" w:rsidRDefault="009A178A">
      <w:r w:rsidRPr="00905018">
        <w:t>1999/2000:A236 av Rune Berglund (s) vari yrkas att riksdagen som sin mening ger regeringen till känna vad i motionen anförts om lönebidrag för redan anställda.</w:t>
      </w:r>
    </w:p>
    <w:p w:rsidR="009A178A" w:rsidRPr="00905018" w:rsidRDefault="009A178A">
      <w:r w:rsidRPr="00905018">
        <w:t>1999/2000:A237 av Lisbeth Staaf-Igelström m.fl. (s) vari yrkas att riksdagen som sin mening ger regeringen till känna vad i motionen anförts om arbet</w:t>
      </w:r>
      <w:r w:rsidRPr="00905018">
        <w:t>s</w:t>
      </w:r>
      <w:r w:rsidRPr="00905018">
        <w:t>marknadspolitiken och en försöksverksamhet i Värmland.</w:t>
      </w:r>
    </w:p>
    <w:p w:rsidR="009A178A" w:rsidRPr="00905018" w:rsidRDefault="009A178A">
      <w:r w:rsidRPr="00905018">
        <w:t>1999/2000:A238 av Barbro Feltzing (mp) vari y</w:t>
      </w:r>
      <w:r w:rsidRPr="00905018">
        <w:t>r</w:t>
      </w:r>
      <w:r w:rsidRPr="00905018">
        <w:t>kas</w:t>
      </w:r>
    </w:p>
    <w:p w:rsidR="009A178A" w:rsidRPr="00905018" w:rsidRDefault="009A178A">
      <w:pPr>
        <w:pStyle w:val="Normaltindrag"/>
      </w:pPr>
      <w:r w:rsidRPr="00905018">
        <w:t>1. att riksdagen som sin mening ger regeringen till känna vad i motionen anförts om en utförsäkringsgaranti för de arbet</w:t>
      </w:r>
      <w:r w:rsidRPr="00905018">
        <w:t>s</w:t>
      </w:r>
      <w:r w:rsidRPr="00905018">
        <w:t>lösa,</w:t>
      </w:r>
    </w:p>
    <w:p w:rsidR="009A178A" w:rsidRPr="00905018" w:rsidRDefault="009A178A">
      <w:pPr>
        <w:pStyle w:val="Normaltindrag"/>
      </w:pPr>
      <w:r w:rsidRPr="00905018">
        <w:t>2. att riksdagen som sin mening ger regeringen till känna vad i motionen anförts om en snabb utredning om förslag till hjälp för äldre arbetssökande.</w:t>
      </w:r>
    </w:p>
    <w:p w:rsidR="009A178A" w:rsidRPr="00905018" w:rsidRDefault="009A178A">
      <w:r w:rsidRPr="00905018">
        <w:t>1999/2000:A239 av Lena Sandlin och Ingemar Josefsson (s) vari yrkas att riksdagen som sin mening ger regeringen till känna vad i motionen anförts om behovet av en utredning om organiseringen av tilldelandet av arbet</w:t>
      </w:r>
      <w:r w:rsidRPr="00905018">
        <w:t>s</w:t>
      </w:r>
      <w:r w:rsidRPr="00905018">
        <w:t>hjälpmedel.</w:t>
      </w:r>
    </w:p>
    <w:p w:rsidR="009A178A" w:rsidRPr="00905018" w:rsidRDefault="009A178A">
      <w:r w:rsidRPr="00905018">
        <w:t>1999/2000:A241 av Paavo Vallius (s) vari yrkas att riksdagen som sin m</w:t>
      </w:r>
      <w:r w:rsidRPr="00905018">
        <w:t>e</w:t>
      </w:r>
      <w:r w:rsidRPr="00905018">
        <w:t>ning ger regeringen till känna vad i motionen anförts om rehabilitering av arbetshandikappade.</w:t>
      </w:r>
    </w:p>
    <w:p w:rsidR="009A178A" w:rsidRPr="00905018" w:rsidRDefault="009A178A">
      <w:r w:rsidRPr="00905018">
        <w:t>1999/2000:A244 av Hans Karlsson (s) vari yrkas att riksdagen som sin m</w:t>
      </w:r>
      <w:r w:rsidRPr="00905018">
        <w:t>e</w:t>
      </w:r>
      <w:r w:rsidRPr="00905018">
        <w:t>ning ger regeringen till känna vad i motionen anförts om att fler personer med arbetshandikapp skall kunna få arb</w:t>
      </w:r>
      <w:r w:rsidRPr="00905018">
        <w:t>e</w:t>
      </w:r>
      <w:r w:rsidRPr="00905018">
        <w:t>te.</w:t>
      </w:r>
    </w:p>
    <w:p w:rsidR="009A178A" w:rsidRPr="00905018" w:rsidRDefault="009A178A">
      <w:r w:rsidRPr="00905018">
        <w:t>1999/2000:A245 av Hans Karlsson (s) vari yrkas att riksdagen som sin m</w:t>
      </w:r>
      <w:r w:rsidRPr="00905018">
        <w:t>e</w:t>
      </w:r>
      <w:r w:rsidRPr="00905018">
        <w:t>ning ger regeringen till känna vad i motionen anförts om lönebidragen.</w:t>
      </w:r>
    </w:p>
    <w:p w:rsidR="009A178A" w:rsidRPr="00905018" w:rsidRDefault="009A178A">
      <w:r w:rsidRPr="00905018">
        <w:t>1999/2000:A246 av Ann-Marie Fagerström m.fl. (s) vari yrkas att riksdagen som sin mening ger regeringen till känna vad i motionen anförts om lön</w:t>
      </w:r>
      <w:r w:rsidRPr="00905018">
        <w:t>e</w:t>
      </w:r>
      <w:r w:rsidRPr="00905018">
        <w:t>bidragen.</w:t>
      </w:r>
    </w:p>
    <w:p w:rsidR="009A178A" w:rsidRPr="00905018" w:rsidRDefault="009A178A">
      <w:r w:rsidRPr="00905018">
        <w:t>1999/2000:A247 av Mikael Odenberg m.fl. (m) vari yrkas</w:t>
      </w:r>
    </w:p>
    <w:p w:rsidR="009A178A" w:rsidRPr="00905018" w:rsidRDefault="009A178A">
      <w:pPr>
        <w:pStyle w:val="Normaltindrag"/>
      </w:pPr>
      <w:r w:rsidRPr="00905018">
        <w:t>1. att riksdagen som sin mening ger regeringen till känna vad i motionen anförts om verksamheten vid lokala arbetscenter,</w:t>
      </w:r>
    </w:p>
    <w:p w:rsidR="009A178A" w:rsidRPr="00905018" w:rsidRDefault="009A178A">
      <w:pPr>
        <w:pStyle w:val="Normaltindrag"/>
      </w:pPr>
      <w:r w:rsidRPr="00905018">
        <w:t>2. att riksdagen som sin mening ger regeringen till känna vad i motionen anförts om offentliga pooler för arbetslösa,</w:t>
      </w:r>
    </w:p>
    <w:p w:rsidR="009A178A" w:rsidRPr="00905018" w:rsidRDefault="009A178A">
      <w:pPr>
        <w:pStyle w:val="Normaltindrag"/>
      </w:pPr>
      <w:r w:rsidRPr="00905018">
        <w:t>3. att riksdagen bemyndigar regeringen att privatisera AmuGruppen AB i enlighet med vad som anförts i motionen,</w:t>
      </w:r>
    </w:p>
    <w:p w:rsidR="009A178A" w:rsidRPr="00905018" w:rsidRDefault="009A178A">
      <w:pPr>
        <w:pStyle w:val="Normaltindrag"/>
      </w:pPr>
      <w:r w:rsidRPr="00905018">
        <w:t>4. att riksdagen som sin mening ger regeringen till känna vad i motionen anförts om etablering av branschanknutna bemanningsföretag enligt DE</w:t>
      </w:r>
      <w:r w:rsidRPr="00905018">
        <w:t>L</w:t>
      </w:r>
      <w:r w:rsidRPr="00905018">
        <w:t>TA-modellen,</w:t>
      </w:r>
    </w:p>
    <w:p w:rsidR="009A178A" w:rsidRPr="00905018" w:rsidRDefault="009A178A">
      <w:pPr>
        <w:pStyle w:val="Normaltindrag"/>
      </w:pPr>
      <w:r w:rsidRPr="00905018">
        <w:t>5. att riksdagen som sin mening ger regeringen till känna vad i motionen anförts om konkurrensneutrala regler i arbetslö</w:t>
      </w:r>
      <w:r w:rsidRPr="00905018">
        <w:t>s</w:t>
      </w:r>
      <w:r w:rsidRPr="00905018">
        <w:t>hetsförsäkringen,</w:t>
      </w:r>
    </w:p>
    <w:p w:rsidR="009A178A" w:rsidRPr="00905018" w:rsidRDefault="009A178A">
      <w:pPr>
        <w:pStyle w:val="Normaltindrag"/>
      </w:pPr>
      <w:r w:rsidRPr="00905018">
        <w:t>6. att riksdagen upphäver 4 § 2 punkten lagen (1993:440) om privat arbet</w:t>
      </w:r>
      <w:r w:rsidRPr="00905018">
        <w:t>s</w:t>
      </w:r>
      <w:r w:rsidRPr="00905018">
        <w:t>förme</w:t>
      </w:r>
      <w:r w:rsidRPr="00905018">
        <w:t>d</w:t>
      </w:r>
      <w:r w:rsidRPr="00905018">
        <w:t>ling och uthyrning av arbetskraft.</w:t>
      </w:r>
    </w:p>
    <w:p w:rsidR="009A178A" w:rsidRPr="00905018" w:rsidRDefault="009A178A">
      <w:r w:rsidRPr="00905018">
        <w:t>1999/2000:A248 av Krister Örnfjäder m.fl. (s) vari yrkas att riksdagen som sin mening ger regeringen till känna vad i motionen anförts om att bland arbetsmarknadsåtgärderna inrätta en möjlighet till generationsväxling.</w:t>
      </w:r>
    </w:p>
    <w:p w:rsidR="009A178A" w:rsidRPr="00905018" w:rsidRDefault="009A178A">
      <w:r w:rsidRPr="00905018">
        <w:t>1999/2000:A249 av Tuve Skånberg och Holger Gustafsson (kd) vari yrkas att riksdagen som sin mening ger regerinen till känna vad i motionen anförts om att utreda möjligheten att införa sabbatsår.</w:t>
      </w:r>
    </w:p>
    <w:p w:rsidR="009A178A" w:rsidRPr="00905018" w:rsidRDefault="009A178A">
      <w:r w:rsidRPr="00905018">
        <w:t>1999/2000:A252 av Sven-Erik Österberg och Ann-Kristine Johansson (s) vari yrkas att riksdagen ger regeringen till känna vad i motionen anförts om behovet av gröna jobb inom den skogliga sektorn.</w:t>
      </w:r>
    </w:p>
    <w:p w:rsidR="009A178A" w:rsidRPr="00905018" w:rsidRDefault="009A178A">
      <w:r w:rsidRPr="00905018">
        <w:t>1999/2000:A253 av Peter Pedersen och Camilla Sköld Jansson (v) vari yrkas</w:t>
      </w:r>
    </w:p>
    <w:p w:rsidR="009A178A" w:rsidRPr="00905018" w:rsidRDefault="009A178A">
      <w:pPr>
        <w:pStyle w:val="Normaltindrag"/>
      </w:pPr>
      <w:r w:rsidRPr="00905018">
        <w:t>1. att riksdagen som sin mening ger regeringen till känna vad i motionen anförts om att ge kommunerna möjlighet att införa en generell ersättning utan biståndsprövning, utan att kommunen samtidigt förlorar det statliga utvecklingsbidraget, för att möjliggöra rimligare ersättningsnivåer för de ungdomar som deltar i den kommunala utveckling</w:t>
      </w:r>
      <w:r w:rsidRPr="00905018">
        <w:t>s</w:t>
      </w:r>
      <w:r w:rsidRPr="00905018">
        <w:t>garantins åtgärder,</w:t>
      </w:r>
    </w:p>
    <w:p w:rsidR="009A178A" w:rsidRPr="00905018" w:rsidRDefault="009A178A">
      <w:pPr>
        <w:pStyle w:val="Normaltindrag"/>
      </w:pPr>
      <w:r w:rsidRPr="00905018">
        <w:t>2. att riksdagen som sin mening ger regeringen till känna vad i motionen anförts om att överväga ett ökat statligt utvecklingsbidrag avseende den kommunala utvecklingsgarantin och därmed möjliggöra rimligare ersät</w:t>
      </w:r>
      <w:r w:rsidRPr="00905018">
        <w:t>t</w:t>
      </w:r>
      <w:r w:rsidRPr="00905018">
        <w:t>ningsnivåer för de ungdomar som deltar i den kommunala utvecklingsgara</w:t>
      </w:r>
      <w:r w:rsidRPr="00905018">
        <w:t>n</w:t>
      </w:r>
      <w:r w:rsidRPr="00905018">
        <w:t>tins åtgärder,</w:t>
      </w:r>
    </w:p>
    <w:p w:rsidR="009A178A" w:rsidRPr="00905018" w:rsidRDefault="009A178A">
      <w:pPr>
        <w:pStyle w:val="Normaltindrag"/>
      </w:pPr>
      <w:r w:rsidRPr="00905018">
        <w:t>3. att riksdagen som sin mening ger regeringen till känna vad i motionen anförts om att tillsätta en utredning med uppdrag att se över förutsättningarna för en lösning som innebär att de som deltar i verksamheter med kommunal utvecklingsgaranti e</w:t>
      </w:r>
      <w:r w:rsidRPr="00905018">
        <w:t>r</w:t>
      </w:r>
      <w:r w:rsidRPr="00905018">
        <w:t>håller en enhetlig, högre ersättning oavsett bakgrund.</w:t>
      </w:r>
    </w:p>
    <w:p w:rsidR="009A178A" w:rsidRPr="00905018" w:rsidRDefault="009A178A">
      <w:r w:rsidRPr="00905018">
        <w:t>1999/2000:A254 av Stefan Attefall m.fl. (kd) vari yrkas</w:t>
      </w:r>
    </w:p>
    <w:p w:rsidR="009A178A" w:rsidRPr="00905018" w:rsidRDefault="009A178A">
      <w:pPr>
        <w:pStyle w:val="Normaltindrag"/>
      </w:pPr>
      <w:r w:rsidRPr="00905018">
        <w:t>1. att riksdagen som sin mening ger regeringen till känna vad i motionen anförts om arbetsmarknadspolitikens inriktning,</w:t>
      </w:r>
    </w:p>
    <w:p w:rsidR="009A178A" w:rsidRPr="00905018" w:rsidRDefault="009A178A">
      <w:pPr>
        <w:pStyle w:val="Normaltindrag"/>
      </w:pPr>
      <w:r w:rsidRPr="00905018">
        <w:t>5. att riksdagen som sin mening ger regeringen till känna vad i motionen anförts om långtidsarbetslösa och insatser för att stärka den enskilde arbet</w:t>
      </w:r>
      <w:r w:rsidRPr="00905018">
        <w:t>s</w:t>
      </w:r>
      <w:r w:rsidRPr="00905018">
        <w:t>löse i dennes sociala situation,</w:t>
      </w:r>
    </w:p>
    <w:p w:rsidR="009A178A" w:rsidRPr="00905018" w:rsidRDefault="009A178A">
      <w:pPr>
        <w:pStyle w:val="Normaltindrag"/>
      </w:pPr>
      <w:r w:rsidRPr="00905018">
        <w:t>6. att riksdagen som sin mening ger regeringen till känna vad i motionen anförts om anställningsstödets regelverk,</w:t>
      </w:r>
    </w:p>
    <w:p w:rsidR="009A178A" w:rsidRPr="00905018" w:rsidRDefault="009A178A">
      <w:pPr>
        <w:pStyle w:val="Normaltindrag"/>
      </w:pPr>
      <w:r w:rsidRPr="00905018">
        <w:t>7. att riksdagen som sin mening ger regeringen till känna vad i motionen anförts om ungdomsarbetslöshet och utvecklingsg</w:t>
      </w:r>
      <w:r w:rsidRPr="00905018">
        <w:t>a</w:t>
      </w:r>
      <w:r w:rsidRPr="00905018">
        <w:t>rantin,</w:t>
      </w:r>
    </w:p>
    <w:p w:rsidR="009A178A" w:rsidRPr="00905018" w:rsidRDefault="009A178A">
      <w:pPr>
        <w:pStyle w:val="Normaltindrag"/>
      </w:pPr>
      <w:r w:rsidRPr="00905018">
        <w:t>8. att riksdagen som sin mening ger regeringen till känna vad i motionen anförts som nivån på det s.k. skattefria bidraget till ungdomar utan arbetslö</w:t>
      </w:r>
      <w:r w:rsidRPr="00905018">
        <w:t>s</w:t>
      </w:r>
      <w:r w:rsidRPr="00905018">
        <w:t>hetsförsäkring,</w:t>
      </w:r>
    </w:p>
    <w:p w:rsidR="009A178A" w:rsidRPr="00905018" w:rsidRDefault="009A178A">
      <w:pPr>
        <w:pStyle w:val="Normaltindrag"/>
      </w:pPr>
      <w:r w:rsidRPr="00905018">
        <w:t>9. att riksdagen beslutar om ändring i 9 § lagen om kommuners ansvar för ungdomar mellan 20 och 24 år vad gäller det skattefria bidraget till ungd</w:t>
      </w:r>
      <w:r w:rsidRPr="00905018">
        <w:t>o</w:t>
      </w:r>
      <w:r w:rsidRPr="00905018">
        <w:t>mar utan arbetslöshetsförsäkring,</w:t>
      </w:r>
    </w:p>
    <w:p w:rsidR="009A178A" w:rsidRPr="00905018" w:rsidRDefault="009A178A">
      <w:pPr>
        <w:pStyle w:val="Normaltindrag"/>
      </w:pPr>
      <w:r w:rsidRPr="00905018">
        <w:t>10. att riksdagen som sin mening ger regeringen till känna vad i motionen anförts om inriktningen och förenklingen av de arbetsmarknadspolitiska åtgärderna,</w:t>
      </w:r>
    </w:p>
    <w:p w:rsidR="009A178A" w:rsidRPr="00905018" w:rsidRDefault="009A178A">
      <w:pPr>
        <w:pStyle w:val="Normaltindrag"/>
      </w:pPr>
      <w:r w:rsidRPr="00905018">
        <w:t>11. att riksdagen som sin mening ger regeringen till känna vad i motionen anförts om nivån på utbildningsbidraget för dem som saknar arbetslöshet</w:t>
      </w:r>
      <w:r w:rsidRPr="00905018">
        <w:t>s</w:t>
      </w:r>
      <w:r w:rsidRPr="00905018">
        <w:t>försäkring,</w:t>
      </w:r>
    </w:p>
    <w:p w:rsidR="009A178A" w:rsidRPr="00905018" w:rsidRDefault="009A178A">
      <w:pPr>
        <w:pStyle w:val="Normaltindrag"/>
      </w:pPr>
      <w:r w:rsidRPr="00905018">
        <w:t>12. att riksdagen som sin mening ger regeringen till känna vad i motionen anförts om lärlingsutbildning som en arbetsmar</w:t>
      </w:r>
      <w:r w:rsidRPr="00905018">
        <w:t>k</w:t>
      </w:r>
      <w:r w:rsidRPr="00905018">
        <w:t>nadspolitisk åtgärd,</w:t>
      </w:r>
    </w:p>
    <w:p w:rsidR="009A178A" w:rsidRPr="00905018" w:rsidRDefault="009A178A">
      <w:pPr>
        <w:pStyle w:val="Normaltindrag"/>
      </w:pPr>
      <w:r w:rsidRPr="00905018">
        <w:t>13. att riksdagen som sin mening ger regeringen till känna vad i motionen anförts om sabbatsår/friår,</w:t>
      </w:r>
    </w:p>
    <w:p w:rsidR="009A178A" w:rsidRPr="00905018" w:rsidRDefault="009A178A">
      <w:pPr>
        <w:pStyle w:val="Normaltindrag"/>
      </w:pPr>
      <w:r w:rsidRPr="00905018">
        <w:t>14. att riksdagen som sin mening ger regeringen till känna vad i motionen anförts om datortek,</w:t>
      </w:r>
    </w:p>
    <w:p w:rsidR="009A178A" w:rsidRPr="00905018" w:rsidRDefault="009A178A">
      <w:pPr>
        <w:pStyle w:val="Normaltindrag"/>
      </w:pPr>
      <w:r w:rsidRPr="00905018">
        <w:t>15. att riksdagen som sin mening ger regeringen till känna vad i motionen anförts om utvärdering av jobbsökaraktiviteter,</w:t>
      </w:r>
    </w:p>
    <w:p w:rsidR="009A178A" w:rsidRPr="00905018" w:rsidRDefault="009A178A">
      <w:pPr>
        <w:pStyle w:val="Normaltindrag"/>
      </w:pPr>
      <w:r w:rsidRPr="00905018">
        <w:t>16. att riksdagen som sin mening ger regeringen till känna vad i motionen anförts om arbetsförmedlingens roll,</w:t>
      </w:r>
    </w:p>
    <w:p w:rsidR="009A178A" w:rsidRPr="00905018" w:rsidRDefault="009A178A">
      <w:pPr>
        <w:pStyle w:val="Normaltindrag"/>
      </w:pPr>
      <w:r w:rsidRPr="00905018">
        <w:t>17. att riksdagen som sin mening ger regeringen till känna vad i motionen anförts om samverkan mellan arbetsmarknads- och socialpolitik enligt m</w:t>
      </w:r>
      <w:r w:rsidRPr="00905018">
        <w:t>o</w:t>
      </w:r>
      <w:r w:rsidRPr="00905018">
        <w:t>dellen Det finns bruk för alla,</w:t>
      </w:r>
    </w:p>
    <w:p w:rsidR="009A178A" w:rsidRPr="00905018" w:rsidRDefault="009A178A">
      <w:pPr>
        <w:pStyle w:val="Normaltindrag"/>
      </w:pPr>
      <w:r w:rsidRPr="00905018">
        <w:t>18. att riksdagen som sin mening ger regeringen till känna vad i motionen anförts om statliga myndigheter och finansi</w:t>
      </w:r>
      <w:r w:rsidRPr="00905018">
        <w:t>e</w:t>
      </w:r>
      <w:r w:rsidRPr="00905018">
        <w:t>ringsbidraget för arbetspraktik,</w:t>
      </w:r>
    </w:p>
    <w:p w:rsidR="009A178A" w:rsidRPr="00905018" w:rsidRDefault="009A178A">
      <w:pPr>
        <w:pStyle w:val="Normaltindrag"/>
      </w:pPr>
      <w:r w:rsidRPr="00905018">
        <w:t>19. att riksdagen som sin mening ger regeringen till känna vad i motionen anförts om besparingar inom AMV,</w:t>
      </w:r>
    </w:p>
    <w:p w:rsidR="009A178A" w:rsidRPr="00905018" w:rsidRDefault="009A178A">
      <w:pPr>
        <w:pStyle w:val="Normaltindrag"/>
      </w:pPr>
      <w:r w:rsidRPr="00905018">
        <w:t>20. att riksdagen som sin mening ger regeringen till känna vad i motionen anförts om avskaffandet av flyttningsbidraget,</w:t>
      </w:r>
    </w:p>
    <w:p w:rsidR="009A178A" w:rsidRPr="00905018" w:rsidRDefault="009A178A">
      <w:pPr>
        <w:pStyle w:val="Normaltindrag"/>
      </w:pPr>
      <w:r w:rsidRPr="00905018">
        <w:t>21. att riksdagen som sin mening ger regeringen till känna vad i motionen anförts om att om det vid en omförhandling av nivån på lönebidrag föreli</w:t>
      </w:r>
      <w:r w:rsidRPr="00905018">
        <w:t>g</w:t>
      </w:r>
      <w:r w:rsidRPr="00905018">
        <w:t>ger risk för uppsägning skall en sänkning av lönebidraget inte genomföras,</w:t>
      </w:r>
    </w:p>
    <w:p w:rsidR="009A178A" w:rsidRPr="00905018" w:rsidRDefault="009A178A">
      <w:pPr>
        <w:pStyle w:val="Normaltindrag"/>
      </w:pPr>
      <w:r w:rsidRPr="00905018">
        <w:t>22. att riksdagen som sin mening ger regeringen till känna vad i motionen anförts om nivån på lönebidrag i ideella organ</w:t>
      </w:r>
      <w:r w:rsidRPr="00905018">
        <w:t>i</w:t>
      </w:r>
      <w:r w:rsidRPr="00905018">
        <w:t>sationer,</w:t>
      </w:r>
    </w:p>
    <w:p w:rsidR="009A178A" w:rsidRPr="00905018" w:rsidRDefault="009A178A">
      <w:pPr>
        <w:pStyle w:val="Normaltindrag"/>
      </w:pPr>
      <w:r w:rsidRPr="00905018">
        <w:t>33. att riksdagen som sin mening ger regeringen till känna vad i motionen anförts om forskning och utveckling inom arbet</w:t>
      </w:r>
      <w:r w:rsidRPr="00905018">
        <w:t>s</w:t>
      </w:r>
      <w:r w:rsidRPr="00905018">
        <w:t>livsområdet,</w:t>
      </w:r>
    </w:p>
    <w:p w:rsidR="009A178A" w:rsidRPr="00905018" w:rsidRDefault="009A178A">
      <w:pPr>
        <w:pStyle w:val="Normaltindrag"/>
      </w:pPr>
      <w:r w:rsidRPr="00905018">
        <w:t>34. att riksdagen hos regeringen begär förslag till ett handlingsprogram för att genomföra de åtgärder mot arbetslöshet som EU-länderna gemensamt kommit fram till,</w:t>
      </w:r>
    </w:p>
    <w:p w:rsidR="009A178A" w:rsidRPr="00905018" w:rsidRDefault="009A178A">
      <w:pPr>
        <w:pStyle w:val="Normaltindrag"/>
      </w:pPr>
      <w:r w:rsidRPr="00905018">
        <w:t>35. att riksdagen med följande ändringar i förhållande till regeringens fö</w:t>
      </w:r>
      <w:r w:rsidRPr="00905018">
        <w:t>r</w:t>
      </w:r>
      <w:r w:rsidRPr="00905018">
        <w:t>slag för budgetåret 2000 anvisar anslagen under utgiftsområde 14 Arbet</w:t>
      </w:r>
      <w:r w:rsidRPr="00905018">
        <w:t>s</w:t>
      </w:r>
      <w:r w:rsidRPr="00905018">
        <w:t xml:space="preserve">marknad och arbetsliv enligt uppställning: </w:t>
      </w:r>
    </w:p>
    <w:p w:rsidR="009A178A" w:rsidRPr="00905018" w:rsidRDefault="009A178A">
      <w:r w:rsidRPr="00905018">
        <w:t>Tusental kronor</w:t>
      </w:r>
    </w:p>
    <w:tbl>
      <w:tblPr>
        <w:tblW w:w="0" w:type="auto"/>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779"/>
        <w:gridCol w:w="2835"/>
        <w:gridCol w:w="1276"/>
        <w:gridCol w:w="1146"/>
      </w:tblGrid>
      <w:tr w:rsidR="00000000" w:rsidRPr="00905018">
        <w:tblPrEx>
          <w:tblCellMar>
            <w:top w:w="0" w:type="dxa"/>
            <w:bottom w:w="0" w:type="dxa"/>
          </w:tblCellMar>
        </w:tblPrEx>
        <w:tc>
          <w:tcPr>
            <w:tcW w:w="779" w:type="dxa"/>
          </w:tcPr>
          <w:p w:rsidR="009A178A" w:rsidRPr="00905018" w:rsidRDefault="009A178A">
            <w:pPr>
              <w:pStyle w:val="Normaltindrag"/>
              <w:ind w:firstLine="0"/>
              <w:rPr>
                <w:b/>
              </w:rPr>
            </w:pPr>
            <w:r w:rsidRPr="00905018">
              <w:rPr>
                <w:b/>
              </w:rPr>
              <w:t>Anslag</w:t>
            </w:r>
          </w:p>
        </w:tc>
        <w:tc>
          <w:tcPr>
            <w:tcW w:w="2835" w:type="dxa"/>
          </w:tcPr>
          <w:p w:rsidR="009A178A" w:rsidRPr="00905018" w:rsidRDefault="009A178A">
            <w:pPr>
              <w:pStyle w:val="Normaltindrag"/>
              <w:ind w:firstLine="0"/>
              <w:rPr>
                <w:b/>
              </w:rPr>
            </w:pPr>
          </w:p>
        </w:tc>
        <w:tc>
          <w:tcPr>
            <w:tcW w:w="1276" w:type="dxa"/>
          </w:tcPr>
          <w:p w:rsidR="009A178A" w:rsidRPr="00905018" w:rsidRDefault="009A178A">
            <w:pPr>
              <w:pStyle w:val="Normaltindrag"/>
              <w:ind w:firstLine="0"/>
              <w:jc w:val="center"/>
              <w:rPr>
                <w:b/>
              </w:rPr>
            </w:pPr>
            <w:r w:rsidRPr="00905018">
              <w:rPr>
                <w:b/>
              </w:rPr>
              <w:t>Regeringens förslag</w:t>
            </w:r>
          </w:p>
        </w:tc>
        <w:tc>
          <w:tcPr>
            <w:tcW w:w="1146" w:type="dxa"/>
          </w:tcPr>
          <w:p w:rsidR="009A178A" w:rsidRPr="00905018" w:rsidRDefault="009A178A">
            <w:pPr>
              <w:pStyle w:val="Normaltindrag"/>
              <w:ind w:firstLine="0"/>
              <w:jc w:val="center"/>
              <w:rPr>
                <w:b/>
              </w:rPr>
            </w:pPr>
            <w:r w:rsidRPr="00905018">
              <w:rPr>
                <w:b/>
              </w:rPr>
              <w:t>Anslags-</w:t>
            </w:r>
          </w:p>
          <w:p w:rsidR="009A178A" w:rsidRPr="00905018" w:rsidRDefault="009A178A">
            <w:pPr>
              <w:pStyle w:val="Normaltindrag"/>
              <w:ind w:firstLine="0"/>
              <w:jc w:val="center"/>
              <w:rPr>
                <w:b/>
              </w:rPr>
            </w:pPr>
            <w:r w:rsidRPr="00905018">
              <w:rPr>
                <w:b/>
              </w:rPr>
              <w:t>fö</w:t>
            </w:r>
            <w:r w:rsidRPr="00905018">
              <w:rPr>
                <w:b/>
              </w:rPr>
              <w:t>r</w:t>
            </w:r>
            <w:r w:rsidRPr="00905018">
              <w:rPr>
                <w:b/>
              </w:rPr>
              <w:t>ändring</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A 1</w:t>
            </w:r>
          </w:p>
        </w:tc>
        <w:tc>
          <w:tcPr>
            <w:tcW w:w="2835" w:type="dxa"/>
          </w:tcPr>
          <w:p w:rsidR="009A178A" w:rsidRPr="00905018" w:rsidRDefault="009A178A">
            <w:pPr>
              <w:pStyle w:val="Normaltindrag"/>
              <w:ind w:firstLine="0"/>
              <w:jc w:val="left"/>
            </w:pPr>
            <w:r w:rsidRPr="00905018">
              <w:t>Arbetsmarknadsverkets förval</w:t>
            </w:r>
            <w:r w:rsidRPr="00905018">
              <w:t>t</w:t>
            </w:r>
            <w:r w:rsidRPr="00905018">
              <w:t>ningskostnader</w:t>
            </w:r>
          </w:p>
        </w:tc>
        <w:tc>
          <w:tcPr>
            <w:tcW w:w="1276" w:type="dxa"/>
          </w:tcPr>
          <w:p w:rsidR="009A178A" w:rsidRPr="00905018" w:rsidRDefault="009A178A">
            <w:pPr>
              <w:pStyle w:val="Normaltindrag"/>
              <w:ind w:right="72" w:firstLine="0"/>
              <w:jc w:val="right"/>
            </w:pPr>
            <w:r w:rsidRPr="00905018">
              <w:t xml:space="preserve">4 527 565 </w:t>
            </w:r>
          </w:p>
        </w:tc>
        <w:tc>
          <w:tcPr>
            <w:tcW w:w="1146" w:type="dxa"/>
          </w:tcPr>
          <w:p w:rsidR="009A178A" w:rsidRPr="00905018" w:rsidRDefault="009A178A">
            <w:pPr>
              <w:pStyle w:val="Normaltindrag"/>
              <w:ind w:right="84" w:firstLine="0"/>
              <w:jc w:val="right"/>
            </w:pPr>
            <w:r w:rsidRPr="00905018">
              <w:t>-50 000</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A 2</w:t>
            </w:r>
          </w:p>
        </w:tc>
        <w:tc>
          <w:tcPr>
            <w:tcW w:w="2835" w:type="dxa"/>
          </w:tcPr>
          <w:p w:rsidR="009A178A" w:rsidRPr="00905018" w:rsidRDefault="009A178A">
            <w:pPr>
              <w:pStyle w:val="Normaltindrag"/>
              <w:ind w:firstLine="0"/>
              <w:jc w:val="left"/>
            </w:pPr>
            <w:r w:rsidRPr="00905018">
              <w:t>Arbetsmar</w:t>
            </w:r>
            <w:r w:rsidRPr="00905018">
              <w:t>k</w:t>
            </w:r>
            <w:r w:rsidRPr="00905018">
              <w:t>nadspolitiska åtgärder</w:t>
            </w:r>
          </w:p>
        </w:tc>
        <w:tc>
          <w:tcPr>
            <w:tcW w:w="1276" w:type="dxa"/>
          </w:tcPr>
          <w:p w:rsidR="009A178A" w:rsidRPr="00905018" w:rsidRDefault="009A178A">
            <w:pPr>
              <w:pStyle w:val="Normaltindrag"/>
              <w:ind w:right="72" w:firstLine="0"/>
              <w:jc w:val="right"/>
            </w:pPr>
            <w:r w:rsidRPr="00905018">
              <w:t>19 590 591</w:t>
            </w:r>
          </w:p>
        </w:tc>
        <w:tc>
          <w:tcPr>
            <w:tcW w:w="1146" w:type="dxa"/>
          </w:tcPr>
          <w:p w:rsidR="009A178A" w:rsidRPr="00905018" w:rsidRDefault="009A178A">
            <w:pPr>
              <w:pStyle w:val="Normaltindrag"/>
              <w:ind w:right="84" w:firstLine="0"/>
              <w:jc w:val="right"/>
            </w:pPr>
            <w:r w:rsidRPr="00905018">
              <w:t>- 2 360 000</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A 3</w:t>
            </w:r>
          </w:p>
        </w:tc>
        <w:tc>
          <w:tcPr>
            <w:tcW w:w="2835" w:type="dxa"/>
          </w:tcPr>
          <w:p w:rsidR="009A178A" w:rsidRPr="00905018" w:rsidRDefault="009A178A">
            <w:pPr>
              <w:pStyle w:val="Normaltindrag"/>
              <w:ind w:firstLine="0"/>
              <w:jc w:val="left"/>
            </w:pPr>
            <w:r w:rsidRPr="00905018">
              <w:t>Särskilda åtgärder för arbetshand</w:t>
            </w:r>
            <w:r w:rsidRPr="00905018">
              <w:t>i</w:t>
            </w:r>
            <w:r w:rsidRPr="00905018">
              <w:t>ka</w:t>
            </w:r>
            <w:r w:rsidRPr="00905018">
              <w:t>p</w:t>
            </w:r>
            <w:r w:rsidRPr="00905018">
              <w:t>pade</w:t>
            </w:r>
          </w:p>
        </w:tc>
        <w:tc>
          <w:tcPr>
            <w:tcW w:w="1276" w:type="dxa"/>
          </w:tcPr>
          <w:p w:rsidR="009A178A" w:rsidRPr="00905018" w:rsidRDefault="009A178A">
            <w:pPr>
              <w:pStyle w:val="Normaltindrag"/>
              <w:ind w:right="72" w:firstLine="0"/>
              <w:jc w:val="right"/>
            </w:pPr>
            <w:r w:rsidRPr="00905018">
              <w:t>6 828 941</w:t>
            </w:r>
          </w:p>
        </w:tc>
        <w:tc>
          <w:tcPr>
            <w:tcW w:w="1146" w:type="dxa"/>
          </w:tcPr>
          <w:p w:rsidR="009A178A" w:rsidRPr="00905018" w:rsidRDefault="009A178A">
            <w:pPr>
              <w:pStyle w:val="Normaltindrag"/>
              <w:ind w:right="84" w:firstLine="0"/>
              <w:jc w:val="right"/>
            </w:pPr>
            <w:r w:rsidRPr="00905018">
              <w:t>+30 000</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2</w:t>
            </w:r>
          </w:p>
        </w:tc>
        <w:tc>
          <w:tcPr>
            <w:tcW w:w="2835" w:type="dxa"/>
          </w:tcPr>
          <w:p w:rsidR="009A178A" w:rsidRPr="00905018" w:rsidRDefault="009A178A">
            <w:pPr>
              <w:pStyle w:val="Normaltindrag"/>
              <w:ind w:firstLine="0"/>
              <w:jc w:val="left"/>
            </w:pPr>
            <w:r w:rsidRPr="00905018">
              <w:t>Arbetslivsinstitutet</w:t>
            </w:r>
          </w:p>
        </w:tc>
        <w:tc>
          <w:tcPr>
            <w:tcW w:w="1276" w:type="dxa"/>
          </w:tcPr>
          <w:p w:rsidR="009A178A" w:rsidRPr="00905018" w:rsidRDefault="009A178A">
            <w:pPr>
              <w:pStyle w:val="Normaltindrag"/>
              <w:ind w:right="72" w:firstLine="0"/>
              <w:jc w:val="right"/>
            </w:pPr>
            <w:r w:rsidRPr="00905018">
              <w:t>155 396</w:t>
            </w:r>
          </w:p>
        </w:tc>
        <w:tc>
          <w:tcPr>
            <w:tcW w:w="1146" w:type="dxa"/>
          </w:tcPr>
          <w:p w:rsidR="009A178A" w:rsidRPr="00905018" w:rsidRDefault="009A178A">
            <w:pPr>
              <w:pStyle w:val="Normaltindrag"/>
              <w:ind w:right="84" w:firstLine="0"/>
              <w:jc w:val="right"/>
            </w:pPr>
            <w:r w:rsidRPr="00905018">
              <w:t>-7 000</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3</w:t>
            </w:r>
          </w:p>
        </w:tc>
        <w:tc>
          <w:tcPr>
            <w:tcW w:w="2835" w:type="dxa"/>
          </w:tcPr>
          <w:p w:rsidR="009A178A" w:rsidRPr="00905018" w:rsidRDefault="009A178A">
            <w:pPr>
              <w:spacing w:before="0"/>
            </w:pPr>
            <w:r w:rsidRPr="00905018">
              <w:t>Forskning, utveckling och</w:t>
            </w:r>
          </w:p>
          <w:p w:rsidR="009A178A" w:rsidRPr="00905018" w:rsidRDefault="009A178A">
            <w:pPr>
              <w:pStyle w:val="Normaltindrag"/>
              <w:ind w:firstLine="0"/>
              <w:jc w:val="left"/>
            </w:pPr>
            <w:r w:rsidRPr="00905018">
              <w:t>utbildning m.m.</w:t>
            </w:r>
          </w:p>
        </w:tc>
        <w:tc>
          <w:tcPr>
            <w:tcW w:w="1276" w:type="dxa"/>
          </w:tcPr>
          <w:p w:rsidR="009A178A" w:rsidRPr="00905018" w:rsidRDefault="009A178A">
            <w:pPr>
              <w:pStyle w:val="Normaltindrag"/>
              <w:ind w:right="72" w:firstLine="0"/>
              <w:jc w:val="right"/>
            </w:pPr>
            <w:r w:rsidRPr="00905018">
              <w:t>308 585</w:t>
            </w:r>
          </w:p>
        </w:tc>
        <w:tc>
          <w:tcPr>
            <w:tcW w:w="1146" w:type="dxa"/>
          </w:tcPr>
          <w:p w:rsidR="009A178A" w:rsidRPr="00905018" w:rsidRDefault="009A178A">
            <w:pPr>
              <w:pStyle w:val="Normaltindrag"/>
              <w:ind w:right="84" w:firstLine="0"/>
              <w:jc w:val="right"/>
            </w:pPr>
            <w:r w:rsidRPr="00905018">
              <w:t>-90 000</w:t>
            </w:r>
          </w:p>
        </w:tc>
      </w:tr>
      <w:tr w:rsidR="00000000" w:rsidRPr="00905018">
        <w:tblPrEx>
          <w:tblCellMar>
            <w:top w:w="0" w:type="dxa"/>
            <w:bottom w:w="0" w:type="dxa"/>
          </w:tblCellMar>
        </w:tblPrEx>
        <w:trPr>
          <w:cantSplit/>
        </w:trPr>
        <w:tc>
          <w:tcPr>
            <w:tcW w:w="3614" w:type="dxa"/>
            <w:gridSpan w:val="2"/>
          </w:tcPr>
          <w:p w:rsidR="009A178A" w:rsidRPr="00905018" w:rsidRDefault="009A178A">
            <w:pPr>
              <w:pStyle w:val="Normaltindrag"/>
              <w:ind w:firstLine="0"/>
              <w:jc w:val="left"/>
            </w:pPr>
            <w:r w:rsidRPr="00905018">
              <w:rPr>
                <w:b/>
              </w:rPr>
              <w:t>Summa för utgiftsområdet</w:t>
            </w:r>
          </w:p>
        </w:tc>
        <w:tc>
          <w:tcPr>
            <w:tcW w:w="1276" w:type="dxa"/>
          </w:tcPr>
          <w:p w:rsidR="009A178A" w:rsidRPr="00905018" w:rsidRDefault="009A178A">
            <w:pPr>
              <w:pStyle w:val="Normaltindrag"/>
              <w:ind w:right="72" w:firstLine="0"/>
              <w:jc w:val="right"/>
              <w:rPr>
                <w:b/>
              </w:rPr>
            </w:pPr>
            <w:r w:rsidRPr="00905018">
              <w:rPr>
                <w:b/>
              </w:rPr>
              <w:t>46 129 988</w:t>
            </w:r>
          </w:p>
        </w:tc>
        <w:tc>
          <w:tcPr>
            <w:tcW w:w="1146" w:type="dxa"/>
          </w:tcPr>
          <w:p w:rsidR="009A178A" w:rsidRPr="00905018" w:rsidRDefault="009A178A">
            <w:pPr>
              <w:pStyle w:val="Normaltindrag"/>
              <w:ind w:right="84" w:firstLine="0"/>
              <w:jc w:val="right"/>
              <w:rPr>
                <w:b/>
              </w:rPr>
            </w:pPr>
            <w:r w:rsidRPr="00905018">
              <w:rPr>
                <w:b/>
              </w:rPr>
              <w:t>-2 477 000</w:t>
            </w:r>
          </w:p>
        </w:tc>
      </w:tr>
    </w:tbl>
    <w:p w:rsidR="009A178A" w:rsidRPr="00905018" w:rsidRDefault="009A178A">
      <w:r w:rsidRPr="00905018">
        <w:t>1999/2000:A255 av Maria Larsson m.fl. (kd) vari yrkas</w:t>
      </w:r>
    </w:p>
    <w:p w:rsidR="009A178A" w:rsidRPr="00905018" w:rsidRDefault="009A178A">
      <w:pPr>
        <w:pStyle w:val="Normaltindrag"/>
      </w:pPr>
      <w:r w:rsidRPr="00905018">
        <w:t>1. att riksdagen hos regeringen begär förslag till en allmän obligatorisk a</w:t>
      </w:r>
      <w:r w:rsidRPr="00905018">
        <w:t>r</w:t>
      </w:r>
      <w:r w:rsidRPr="00905018">
        <w:t>betslöshetsförsäkring,</w:t>
      </w:r>
    </w:p>
    <w:p w:rsidR="009A178A" w:rsidRPr="00905018" w:rsidRDefault="009A178A">
      <w:pPr>
        <w:pStyle w:val="Normaltindrag"/>
      </w:pPr>
      <w:r w:rsidRPr="00905018">
        <w:t>2. att riksdagen som sin mening ger regeringen till känna vad i motionen anförts om arbetslöshetsförsäkringens finansi</w:t>
      </w:r>
      <w:r w:rsidRPr="00905018">
        <w:t>e</w:t>
      </w:r>
      <w:r w:rsidRPr="00905018">
        <w:t>ring,</w:t>
      </w:r>
    </w:p>
    <w:p w:rsidR="009A178A" w:rsidRPr="00905018" w:rsidRDefault="009A178A">
      <w:pPr>
        <w:pStyle w:val="Normaltindrag"/>
      </w:pPr>
      <w:r w:rsidRPr="00905018">
        <w:t>6. att riksdagen som sin mening ger regeringen till känna vad i motionen anförts om olika regelsystem i privata och offentliga bemanningsföretag vad gäller a-kasseregler,</w:t>
      </w:r>
    </w:p>
    <w:p w:rsidR="009A178A" w:rsidRPr="00905018" w:rsidRDefault="009A178A">
      <w:pPr>
        <w:pStyle w:val="Normaltindrag"/>
      </w:pPr>
      <w:r w:rsidRPr="00905018">
        <w:t>11. att riksdagen med följande ändringar i förhållande till regeringens fö</w:t>
      </w:r>
      <w:r w:rsidRPr="00905018">
        <w:t>r</w:t>
      </w:r>
      <w:r w:rsidRPr="00905018">
        <w:t>slag anvisar anslagen under utgiftsområde 13 Ekonomisk trygghet vid a</w:t>
      </w:r>
      <w:r w:rsidRPr="00905018">
        <w:t>r</w:t>
      </w:r>
      <w:r w:rsidRPr="00905018">
        <w:t xml:space="preserve">betslöshet enligt uppställning: </w:t>
      </w:r>
    </w:p>
    <w:p w:rsidR="009A178A" w:rsidRPr="00905018" w:rsidRDefault="009A178A">
      <w:r w:rsidRPr="00905018">
        <w:t>Tusental kronor</w:t>
      </w:r>
    </w:p>
    <w:tbl>
      <w:tblPr>
        <w:tblW w:w="0" w:type="auto"/>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779"/>
        <w:gridCol w:w="2835"/>
        <w:gridCol w:w="1276"/>
        <w:gridCol w:w="1146"/>
      </w:tblGrid>
      <w:tr w:rsidR="00000000" w:rsidRPr="00905018">
        <w:tblPrEx>
          <w:tblCellMar>
            <w:top w:w="0" w:type="dxa"/>
            <w:bottom w:w="0" w:type="dxa"/>
          </w:tblCellMar>
        </w:tblPrEx>
        <w:tc>
          <w:tcPr>
            <w:tcW w:w="779" w:type="dxa"/>
          </w:tcPr>
          <w:p w:rsidR="009A178A" w:rsidRPr="00905018" w:rsidRDefault="009A178A">
            <w:pPr>
              <w:pStyle w:val="Normaltindrag"/>
              <w:ind w:firstLine="0"/>
              <w:rPr>
                <w:b/>
              </w:rPr>
            </w:pPr>
            <w:r w:rsidRPr="00905018">
              <w:rPr>
                <w:b/>
              </w:rPr>
              <w:t>Anslag</w:t>
            </w:r>
          </w:p>
        </w:tc>
        <w:tc>
          <w:tcPr>
            <w:tcW w:w="2835" w:type="dxa"/>
          </w:tcPr>
          <w:p w:rsidR="009A178A" w:rsidRPr="00905018" w:rsidRDefault="009A178A">
            <w:pPr>
              <w:pStyle w:val="Normaltindrag"/>
              <w:ind w:firstLine="0"/>
              <w:rPr>
                <w:b/>
              </w:rPr>
            </w:pPr>
          </w:p>
        </w:tc>
        <w:tc>
          <w:tcPr>
            <w:tcW w:w="1276" w:type="dxa"/>
          </w:tcPr>
          <w:p w:rsidR="009A178A" w:rsidRPr="00905018" w:rsidRDefault="009A178A">
            <w:pPr>
              <w:pStyle w:val="Normaltindrag"/>
              <w:ind w:firstLine="0"/>
              <w:jc w:val="center"/>
              <w:rPr>
                <w:b/>
              </w:rPr>
            </w:pPr>
            <w:r w:rsidRPr="00905018">
              <w:rPr>
                <w:b/>
              </w:rPr>
              <w:t>Regeringens förslag</w:t>
            </w:r>
          </w:p>
        </w:tc>
        <w:tc>
          <w:tcPr>
            <w:tcW w:w="1146" w:type="dxa"/>
          </w:tcPr>
          <w:p w:rsidR="009A178A" w:rsidRPr="00905018" w:rsidRDefault="009A178A">
            <w:pPr>
              <w:pStyle w:val="Normaltindrag"/>
              <w:ind w:firstLine="0"/>
              <w:jc w:val="center"/>
              <w:rPr>
                <w:b/>
              </w:rPr>
            </w:pPr>
            <w:r w:rsidRPr="00905018">
              <w:rPr>
                <w:b/>
              </w:rPr>
              <w:t>Anslags-</w:t>
            </w:r>
          </w:p>
          <w:p w:rsidR="009A178A" w:rsidRPr="00905018" w:rsidRDefault="009A178A">
            <w:pPr>
              <w:pStyle w:val="Normaltindrag"/>
              <w:ind w:firstLine="0"/>
              <w:jc w:val="center"/>
              <w:rPr>
                <w:b/>
              </w:rPr>
            </w:pPr>
            <w:r w:rsidRPr="00905018">
              <w:rPr>
                <w:b/>
              </w:rPr>
              <w:t>fö</w:t>
            </w:r>
            <w:r w:rsidRPr="00905018">
              <w:rPr>
                <w:b/>
              </w:rPr>
              <w:t>r</w:t>
            </w:r>
            <w:r w:rsidRPr="00905018">
              <w:rPr>
                <w:b/>
              </w:rPr>
              <w:t>ändring</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A 1</w:t>
            </w:r>
          </w:p>
        </w:tc>
        <w:tc>
          <w:tcPr>
            <w:tcW w:w="2835" w:type="dxa"/>
          </w:tcPr>
          <w:p w:rsidR="009A178A" w:rsidRPr="00905018" w:rsidRDefault="009A178A">
            <w:pPr>
              <w:pStyle w:val="Normaltindrag"/>
              <w:ind w:firstLine="0"/>
              <w:jc w:val="left"/>
            </w:pPr>
            <w:r w:rsidRPr="00905018">
              <w:t>Bidrag till arbetslöshetsersättning</w:t>
            </w:r>
          </w:p>
        </w:tc>
        <w:tc>
          <w:tcPr>
            <w:tcW w:w="1276" w:type="dxa"/>
          </w:tcPr>
          <w:p w:rsidR="009A178A" w:rsidRPr="00905018" w:rsidRDefault="009A178A">
            <w:pPr>
              <w:pStyle w:val="Normaltindrag"/>
              <w:ind w:left="-212" w:right="72" w:firstLine="0"/>
              <w:jc w:val="right"/>
            </w:pPr>
            <w:r w:rsidRPr="00905018">
              <w:t>29 696 000</w:t>
            </w:r>
          </w:p>
        </w:tc>
        <w:tc>
          <w:tcPr>
            <w:tcW w:w="1146" w:type="dxa"/>
          </w:tcPr>
          <w:p w:rsidR="009A178A" w:rsidRPr="00905018" w:rsidRDefault="009A178A">
            <w:pPr>
              <w:pStyle w:val="Normaltindrag"/>
              <w:ind w:right="84" w:firstLine="0"/>
              <w:jc w:val="right"/>
            </w:pPr>
            <w:r w:rsidRPr="00905018">
              <w:t>-6 750 000</w:t>
            </w:r>
          </w:p>
        </w:tc>
      </w:tr>
      <w:tr w:rsidR="00000000" w:rsidRPr="00905018">
        <w:tblPrEx>
          <w:tblCellMar>
            <w:top w:w="0" w:type="dxa"/>
            <w:bottom w:w="0" w:type="dxa"/>
          </w:tblCellMar>
        </w:tblPrEx>
        <w:trPr>
          <w:cantSplit/>
        </w:trPr>
        <w:tc>
          <w:tcPr>
            <w:tcW w:w="3614" w:type="dxa"/>
            <w:gridSpan w:val="2"/>
          </w:tcPr>
          <w:p w:rsidR="009A178A" w:rsidRPr="00905018" w:rsidRDefault="009A178A">
            <w:pPr>
              <w:pStyle w:val="Normaltindrag"/>
              <w:ind w:firstLine="0"/>
              <w:jc w:val="left"/>
            </w:pPr>
            <w:r w:rsidRPr="00905018">
              <w:rPr>
                <w:b/>
              </w:rPr>
              <w:t>Summa för utgiftsområdet</w:t>
            </w:r>
          </w:p>
        </w:tc>
        <w:tc>
          <w:tcPr>
            <w:tcW w:w="1276" w:type="dxa"/>
          </w:tcPr>
          <w:p w:rsidR="009A178A" w:rsidRPr="00905018" w:rsidRDefault="009A178A">
            <w:pPr>
              <w:pStyle w:val="Normaltindrag"/>
              <w:ind w:left="-212" w:right="72" w:firstLine="0"/>
              <w:jc w:val="right"/>
              <w:rPr>
                <w:b/>
              </w:rPr>
            </w:pPr>
            <w:r w:rsidRPr="00905018">
              <w:t>30 573 000</w:t>
            </w:r>
          </w:p>
        </w:tc>
        <w:tc>
          <w:tcPr>
            <w:tcW w:w="1146" w:type="dxa"/>
          </w:tcPr>
          <w:p w:rsidR="009A178A" w:rsidRPr="00905018" w:rsidRDefault="009A178A">
            <w:pPr>
              <w:pStyle w:val="Normaltindrag"/>
              <w:ind w:right="84" w:firstLine="0"/>
              <w:jc w:val="right"/>
              <w:rPr>
                <w:b/>
              </w:rPr>
            </w:pPr>
            <w:r w:rsidRPr="00905018">
              <w:t>-6 750 000</w:t>
            </w:r>
          </w:p>
        </w:tc>
      </w:tr>
    </w:tbl>
    <w:p w:rsidR="009A178A" w:rsidRPr="00905018" w:rsidRDefault="009A178A">
      <w:r w:rsidRPr="00905018">
        <w:t>1999/2000:A256 av Ingegerd Saarinen m.fl. (mp) vari yrkas att riksdagen som sin mening ger regeringen till känna vad i motionen anförts om en u</w:t>
      </w:r>
      <w:r w:rsidRPr="00905018">
        <w:t>t</w:t>
      </w:r>
      <w:r w:rsidRPr="00905018">
        <w:t>redning av företagsanpassat arbetsmarknadsstöd.</w:t>
      </w:r>
    </w:p>
    <w:p w:rsidR="009A178A" w:rsidRPr="00905018" w:rsidRDefault="009A178A">
      <w:r w:rsidRPr="00905018">
        <w:t>1999/2000:A257 av Eva Arvidsson m.fl. (s) vari yrkas att riksdagen som sin mening ger regeringen till känna vad i motionen anförts om behovet av sa</w:t>
      </w:r>
      <w:r w:rsidRPr="00905018">
        <w:t>m</w:t>
      </w:r>
      <w:r w:rsidRPr="00905018">
        <w:t>ordnade insatser när det gäller funktionshin</w:t>
      </w:r>
      <w:r w:rsidRPr="00905018">
        <w:t>d</w:t>
      </w:r>
      <w:r w:rsidRPr="00905018">
        <w:t>rade.</w:t>
      </w:r>
    </w:p>
    <w:p w:rsidR="009A178A" w:rsidRPr="00905018" w:rsidRDefault="009A178A">
      <w:r w:rsidRPr="00905018">
        <w:t>1999/2000:A258 av Elisebeht Markström m.fl. (s) vari yrkas att riksdagen som sin mening ger regeringen till känna vad i motionen anförts om arbet</w:t>
      </w:r>
      <w:r w:rsidRPr="00905018">
        <w:t>s</w:t>
      </w:r>
      <w:r w:rsidRPr="00905018">
        <w:t>hjälpmedel och försäkringar.</w:t>
      </w:r>
    </w:p>
    <w:p w:rsidR="009A178A" w:rsidRPr="00905018" w:rsidRDefault="009A178A">
      <w:r w:rsidRPr="00905018">
        <w:t>1999/2000:A259 av Ingvar Eriksson och Jeppe Johnsson (m) vari yrkas att riksdagen som sin mening ger regeringen till känna vad i motionen anförts om försöksverksamhet för ett bättre Samhall.</w:t>
      </w:r>
    </w:p>
    <w:p w:rsidR="009A178A" w:rsidRPr="00905018" w:rsidRDefault="009A178A">
      <w:r w:rsidRPr="00905018">
        <w:t>1999/2000:A260 av Jan Björkman och Karin Olsson (s) vari yrkas att riksd</w:t>
      </w:r>
      <w:r w:rsidRPr="00905018">
        <w:t>a</w:t>
      </w:r>
      <w:r w:rsidRPr="00905018">
        <w:t>gen som sin mening ger regeringen till känna vad i motionen anförts om offentlig tillfällig anställning, OTA.</w:t>
      </w:r>
    </w:p>
    <w:p w:rsidR="009A178A" w:rsidRPr="00905018" w:rsidRDefault="009A178A">
      <w:r w:rsidRPr="00905018">
        <w:t>1999/2000:A261 av Johnny Ahlqvist m.fl. (s) vari yrkas att riksdagen som sin mening ger regeringen till känna vad i motionen anförts om utredningen av personaluthyrningsföretagen.</w:t>
      </w:r>
    </w:p>
    <w:p w:rsidR="009A178A" w:rsidRPr="00905018" w:rsidRDefault="009A178A">
      <w:r w:rsidRPr="00905018">
        <w:t>1999/2000:A262 av Bengt Niska och Lennart Klockare (s) vari yrkas att riksdagen som sin mening ger regeringen till känna vad i motionen anförts om lönebidrag.</w:t>
      </w:r>
    </w:p>
    <w:p w:rsidR="009A178A" w:rsidRPr="00905018" w:rsidRDefault="009A178A">
      <w:r w:rsidRPr="00905018">
        <w:t>1999/2000:A263 av Carin Lundberg och Rinaldo Karlsson (s) vari yrkas att riksdagen som sin mening ger regeringen till känna vad i motionen anförts om användande av otraditionella medel i arbet</w:t>
      </w:r>
      <w:r w:rsidRPr="00905018">
        <w:t>s</w:t>
      </w:r>
      <w:r w:rsidRPr="00905018">
        <w:t>marknadspolitiken.</w:t>
      </w:r>
    </w:p>
    <w:p w:rsidR="009A178A" w:rsidRPr="00905018" w:rsidRDefault="009A178A">
      <w:r w:rsidRPr="00905018">
        <w:t>1999/2000:A264 av Agneta Ringman m.fl. (s) vari yrkas att riksdagen som sin mening ger regeringen till känna vad i motionen anförts om att utreda Samhalls roll som arbetsmarknadspolitisk åtgärd.</w:t>
      </w:r>
    </w:p>
    <w:p w:rsidR="009A178A" w:rsidRPr="00905018" w:rsidRDefault="009A178A">
      <w:r w:rsidRPr="00905018">
        <w:t>1999/2000:A266 av Barbro Feltzing (mp) vari yrkas att riksdagen hos reg</w:t>
      </w:r>
      <w:r w:rsidRPr="00905018">
        <w:t>e</w:t>
      </w:r>
      <w:r w:rsidRPr="00905018">
        <w:t>ringen begär en utredning om att gröna jobb skall kunna bedrivas enligt intentionerna i motionen.</w:t>
      </w:r>
    </w:p>
    <w:p w:rsidR="009A178A" w:rsidRPr="00905018" w:rsidRDefault="009A178A">
      <w:r w:rsidRPr="00905018">
        <w:t>1999/2000:A267 av Lennart Klockare och Birgitta Ahlqvist (s) vari yrkas att riksdagen som sin mening ger regeringen till känna vad i motionen anförts om en arbetsmarknadspolitik för deltid</w:t>
      </w:r>
      <w:r w:rsidRPr="00905018">
        <w:t>s</w:t>
      </w:r>
      <w:r w:rsidRPr="00905018">
        <w:t>arbetslösa.</w:t>
      </w:r>
    </w:p>
    <w:p w:rsidR="009A178A" w:rsidRPr="00905018" w:rsidRDefault="009A178A">
      <w:r w:rsidRPr="00905018">
        <w:t>1999/2000:A268 av Monica Green m.fl. (s) vari yrkas att riksdagen som sin mening ger regeringen till känna vad i motionen anförts om behovet av ett fortsatt uppdrag till AMS om IT-utbildning för kvinnor i offentlig sektor.</w:t>
      </w:r>
    </w:p>
    <w:p w:rsidR="009A178A" w:rsidRPr="00905018" w:rsidRDefault="009A178A">
      <w:r w:rsidRPr="00905018">
        <w:t>1999/2000:A269 av Anita Johansson m.fl. (s) vari yrkas att riksdagen som sin mening ger regeringen till känna vad i motionen anförts om att aktivt använda kooperativa företag som ett medel att minska arbetslösheten.</w:t>
      </w:r>
    </w:p>
    <w:p w:rsidR="009A178A" w:rsidRPr="00905018" w:rsidRDefault="009A178A">
      <w:r w:rsidRPr="00905018">
        <w:t>1999/2000:A271 av Alf Eriksson m.fl. (s) vari yrkas att riksdagen som sin mening ger regeringen till känna vad i motionen anförts om gröna jobb inom den skogliga sektorn.</w:t>
      </w:r>
    </w:p>
    <w:p w:rsidR="009A178A" w:rsidRPr="00905018" w:rsidRDefault="009A178A">
      <w:r w:rsidRPr="00905018">
        <w:br w:type="page"/>
        <w:t>1999/2000:A272 av Gudrun Schyman m.fl. (v) vari yrkas</w:t>
      </w:r>
    </w:p>
    <w:p w:rsidR="009A178A" w:rsidRPr="00905018" w:rsidRDefault="009A178A">
      <w:pPr>
        <w:pStyle w:val="Normaltindrag"/>
      </w:pPr>
      <w:r w:rsidRPr="00905018">
        <w:t>1. att riksdagen som sin mening ger regeringen till känna vad i motionen anförts om en arbetsmarknad för alla,</w:t>
      </w:r>
    </w:p>
    <w:p w:rsidR="009A178A" w:rsidRPr="00905018" w:rsidRDefault="009A178A">
      <w:r w:rsidRPr="00905018">
        <w:t>1999/2000:A274 av Margareta Andersson m.fl. (c) vari yrkas</w:t>
      </w:r>
    </w:p>
    <w:p w:rsidR="009A178A" w:rsidRPr="00905018" w:rsidRDefault="009A178A">
      <w:pPr>
        <w:pStyle w:val="Normaltindrag"/>
      </w:pPr>
      <w:r w:rsidRPr="00905018">
        <w:t>1. att riksdagen hos regeringen begär förslag till en skärpt kontroll av hur a-kassans regler efterlevs och hur fusk bei</w:t>
      </w:r>
      <w:r w:rsidRPr="00905018">
        <w:t>v</w:t>
      </w:r>
      <w:r w:rsidRPr="00905018">
        <w:t>ras,</w:t>
      </w:r>
    </w:p>
    <w:p w:rsidR="009A178A" w:rsidRPr="00905018" w:rsidRDefault="009A178A">
      <w:pPr>
        <w:pStyle w:val="Normaltindrag"/>
      </w:pPr>
      <w:r w:rsidRPr="00905018">
        <w:t>2. att riksdagen med följande ändringar i förhållande till regeringens fö</w:t>
      </w:r>
      <w:r w:rsidRPr="00905018">
        <w:t>r</w:t>
      </w:r>
      <w:r w:rsidRPr="00905018">
        <w:t>slag för budgetåret 2000 anvisar anslagen under utgiftsområde 13 Ekonomisk trygghet vid arbetslöshet enligt fö</w:t>
      </w:r>
      <w:r w:rsidRPr="00905018">
        <w:t>l</w:t>
      </w:r>
      <w:r w:rsidRPr="00905018">
        <w:t xml:space="preserve">jande uppställning: </w:t>
      </w:r>
    </w:p>
    <w:p w:rsidR="009A178A" w:rsidRPr="00905018" w:rsidRDefault="009A178A">
      <w:r w:rsidRPr="00905018">
        <w:t>Tusental kronor</w:t>
      </w:r>
    </w:p>
    <w:tbl>
      <w:tblPr>
        <w:tblW w:w="0" w:type="auto"/>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779"/>
        <w:gridCol w:w="2835"/>
        <w:gridCol w:w="1276"/>
        <w:gridCol w:w="1146"/>
      </w:tblGrid>
      <w:tr w:rsidR="00000000" w:rsidRPr="00905018">
        <w:tblPrEx>
          <w:tblCellMar>
            <w:top w:w="0" w:type="dxa"/>
            <w:bottom w:w="0" w:type="dxa"/>
          </w:tblCellMar>
        </w:tblPrEx>
        <w:tc>
          <w:tcPr>
            <w:tcW w:w="779" w:type="dxa"/>
          </w:tcPr>
          <w:p w:rsidR="009A178A" w:rsidRPr="00905018" w:rsidRDefault="009A178A">
            <w:pPr>
              <w:pStyle w:val="Normaltindrag"/>
              <w:ind w:firstLine="0"/>
              <w:rPr>
                <w:b/>
              </w:rPr>
            </w:pPr>
            <w:r w:rsidRPr="00905018">
              <w:rPr>
                <w:b/>
              </w:rPr>
              <w:t>Anslag</w:t>
            </w:r>
          </w:p>
        </w:tc>
        <w:tc>
          <w:tcPr>
            <w:tcW w:w="2835" w:type="dxa"/>
          </w:tcPr>
          <w:p w:rsidR="009A178A" w:rsidRPr="00905018" w:rsidRDefault="009A178A">
            <w:pPr>
              <w:pStyle w:val="Normaltindrag"/>
              <w:ind w:firstLine="0"/>
              <w:rPr>
                <w:b/>
              </w:rPr>
            </w:pPr>
          </w:p>
        </w:tc>
        <w:tc>
          <w:tcPr>
            <w:tcW w:w="1276" w:type="dxa"/>
          </w:tcPr>
          <w:p w:rsidR="009A178A" w:rsidRPr="00905018" w:rsidRDefault="009A178A">
            <w:pPr>
              <w:pStyle w:val="Normaltindrag"/>
              <w:ind w:firstLine="0"/>
              <w:jc w:val="center"/>
              <w:rPr>
                <w:b/>
              </w:rPr>
            </w:pPr>
            <w:r w:rsidRPr="00905018">
              <w:rPr>
                <w:b/>
              </w:rPr>
              <w:t>Regeringens förslag</w:t>
            </w:r>
          </w:p>
        </w:tc>
        <w:tc>
          <w:tcPr>
            <w:tcW w:w="1146" w:type="dxa"/>
          </w:tcPr>
          <w:p w:rsidR="009A178A" w:rsidRPr="00905018" w:rsidRDefault="009A178A">
            <w:pPr>
              <w:pStyle w:val="Normaltindrag"/>
              <w:ind w:firstLine="0"/>
              <w:jc w:val="center"/>
              <w:rPr>
                <w:b/>
              </w:rPr>
            </w:pPr>
            <w:r w:rsidRPr="00905018">
              <w:rPr>
                <w:b/>
              </w:rPr>
              <w:t>Anslags-</w:t>
            </w:r>
          </w:p>
          <w:p w:rsidR="009A178A" w:rsidRPr="00905018" w:rsidRDefault="009A178A">
            <w:pPr>
              <w:pStyle w:val="Normaltindrag"/>
              <w:ind w:firstLine="0"/>
              <w:jc w:val="center"/>
              <w:rPr>
                <w:b/>
              </w:rPr>
            </w:pPr>
            <w:r w:rsidRPr="00905018">
              <w:rPr>
                <w:b/>
              </w:rPr>
              <w:t>fö</w:t>
            </w:r>
            <w:r w:rsidRPr="00905018">
              <w:rPr>
                <w:b/>
              </w:rPr>
              <w:t>r</w:t>
            </w:r>
            <w:r w:rsidRPr="00905018">
              <w:rPr>
                <w:b/>
              </w:rPr>
              <w:t>ändring</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A 1</w:t>
            </w:r>
          </w:p>
        </w:tc>
        <w:tc>
          <w:tcPr>
            <w:tcW w:w="2835" w:type="dxa"/>
          </w:tcPr>
          <w:p w:rsidR="009A178A" w:rsidRPr="00905018" w:rsidRDefault="009A178A">
            <w:pPr>
              <w:pStyle w:val="Normaltindrag"/>
              <w:ind w:firstLine="0"/>
              <w:jc w:val="left"/>
            </w:pPr>
            <w:r w:rsidRPr="00905018">
              <w:t>Bidrag till arbetslöshetsersättning</w:t>
            </w:r>
          </w:p>
        </w:tc>
        <w:tc>
          <w:tcPr>
            <w:tcW w:w="1276" w:type="dxa"/>
          </w:tcPr>
          <w:p w:rsidR="009A178A" w:rsidRPr="00905018" w:rsidRDefault="009A178A">
            <w:pPr>
              <w:pStyle w:val="Normaltindrag"/>
              <w:ind w:right="72" w:firstLine="0"/>
              <w:jc w:val="right"/>
            </w:pPr>
            <w:r w:rsidRPr="00905018">
              <w:t>29 696 000</w:t>
            </w:r>
          </w:p>
        </w:tc>
        <w:tc>
          <w:tcPr>
            <w:tcW w:w="1146" w:type="dxa"/>
          </w:tcPr>
          <w:p w:rsidR="009A178A" w:rsidRPr="00905018" w:rsidRDefault="009A178A">
            <w:pPr>
              <w:pStyle w:val="Normaltindrag"/>
              <w:ind w:right="84" w:firstLine="0"/>
              <w:jc w:val="right"/>
            </w:pPr>
            <w:r w:rsidRPr="00905018">
              <w:t>18 965 750</w:t>
            </w:r>
          </w:p>
        </w:tc>
      </w:tr>
      <w:tr w:rsidR="00000000" w:rsidRPr="00905018">
        <w:tblPrEx>
          <w:tblCellMar>
            <w:top w:w="0" w:type="dxa"/>
            <w:bottom w:w="0" w:type="dxa"/>
          </w:tblCellMar>
        </w:tblPrEx>
        <w:trPr>
          <w:cantSplit/>
        </w:trPr>
        <w:tc>
          <w:tcPr>
            <w:tcW w:w="3614" w:type="dxa"/>
            <w:gridSpan w:val="2"/>
          </w:tcPr>
          <w:p w:rsidR="009A178A" w:rsidRPr="00905018" w:rsidRDefault="009A178A">
            <w:pPr>
              <w:pStyle w:val="Normaltindrag"/>
              <w:ind w:firstLine="0"/>
              <w:jc w:val="left"/>
            </w:pPr>
            <w:r w:rsidRPr="00905018">
              <w:rPr>
                <w:b/>
              </w:rPr>
              <w:t>Summa för utgiftsområdet</w:t>
            </w:r>
          </w:p>
        </w:tc>
        <w:tc>
          <w:tcPr>
            <w:tcW w:w="1276" w:type="dxa"/>
          </w:tcPr>
          <w:p w:rsidR="009A178A" w:rsidRPr="00905018" w:rsidRDefault="009A178A">
            <w:pPr>
              <w:pStyle w:val="Normaltindrag"/>
              <w:ind w:right="72" w:firstLine="0"/>
              <w:jc w:val="right"/>
              <w:rPr>
                <w:b/>
              </w:rPr>
            </w:pPr>
            <w:r w:rsidRPr="00905018">
              <w:t>30 573 000</w:t>
            </w:r>
          </w:p>
        </w:tc>
        <w:tc>
          <w:tcPr>
            <w:tcW w:w="1146" w:type="dxa"/>
          </w:tcPr>
          <w:p w:rsidR="009A178A" w:rsidRPr="00905018" w:rsidRDefault="009A178A">
            <w:pPr>
              <w:pStyle w:val="Normaltindrag"/>
              <w:ind w:right="84" w:firstLine="0"/>
              <w:jc w:val="right"/>
              <w:rPr>
                <w:b/>
              </w:rPr>
            </w:pPr>
            <w:r w:rsidRPr="00905018">
              <w:t>18 965 750</w:t>
            </w:r>
          </w:p>
        </w:tc>
      </w:tr>
    </w:tbl>
    <w:p w:rsidR="009A178A" w:rsidRPr="00905018" w:rsidRDefault="009A178A">
      <w:r w:rsidRPr="00905018">
        <w:t xml:space="preserve">1999/2000:A275 av Margareta Andersson m.fl. (c) vari yrkas att riksdagen med följande ändringar i förhållande till regeringens förslag för budgetåret 2000 anvisar anslagen under utgiftsområde 14 Arbetsmarknad och arbetsliv enligt följande uppställning: </w:t>
      </w:r>
    </w:p>
    <w:p w:rsidR="009A178A" w:rsidRPr="00905018" w:rsidRDefault="009A178A">
      <w:r w:rsidRPr="00905018">
        <w:t>Tusental kronor</w:t>
      </w:r>
    </w:p>
    <w:tbl>
      <w:tblPr>
        <w:tblW w:w="0" w:type="auto"/>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779"/>
        <w:gridCol w:w="2835"/>
        <w:gridCol w:w="1276"/>
        <w:gridCol w:w="1146"/>
      </w:tblGrid>
      <w:tr w:rsidR="00000000" w:rsidRPr="00905018">
        <w:tblPrEx>
          <w:tblCellMar>
            <w:top w:w="0" w:type="dxa"/>
            <w:bottom w:w="0" w:type="dxa"/>
          </w:tblCellMar>
        </w:tblPrEx>
        <w:tc>
          <w:tcPr>
            <w:tcW w:w="779" w:type="dxa"/>
          </w:tcPr>
          <w:p w:rsidR="009A178A" w:rsidRPr="00905018" w:rsidRDefault="009A178A">
            <w:pPr>
              <w:pStyle w:val="Normaltindrag"/>
              <w:ind w:firstLine="0"/>
              <w:rPr>
                <w:b/>
              </w:rPr>
            </w:pPr>
            <w:r w:rsidRPr="00905018">
              <w:rPr>
                <w:b/>
              </w:rPr>
              <w:t>Anslag</w:t>
            </w:r>
          </w:p>
        </w:tc>
        <w:tc>
          <w:tcPr>
            <w:tcW w:w="2835" w:type="dxa"/>
          </w:tcPr>
          <w:p w:rsidR="009A178A" w:rsidRPr="00905018" w:rsidRDefault="009A178A">
            <w:pPr>
              <w:pStyle w:val="Normaltindrag"/>
              <w:ind w:firstLine="0"/>
              <w:rPr>
                <w:b/>
              </w:rPr>
            </w:pPr>
          </w:p>
        </w:tc>
        <w:tc>
          <w:tcPr>
            <w:tcW w:w="1276" w:type="dxa"/>
          </w:tcPr>
          <w:p w:rsidR="009A178A" w:rsidRPr="00905018" w:rsidRDefault="009A178A">
            <w:pPr>
              <w:pStyle w:val="Normaltindrag"/>
              <w:ind w:firstLine="0"/>
              <w:jc w:val="center"/>
              <w:rPr>
                <w:b/>
              </w:rPr>
            </w:pPr>
            <w:r w:rsidRPr="00905018">
              <w:rPr>
                <w:b/>
              </w:rPr>
              <w:t>Regeringens förslag</w:t>
            </w:r>
          </w:p>
        </w:tc>
        <w:tc>
          <w:tcPr>
            <w:tcW w:w="1146" w:type="dxa"/>
          </w:tcPr>
          <w:p w:rsidR="009A178A" w:rsidRPr="00905018" w:rsidRDefault="009A178A">
            <w:pPr>
              <w:pStyle w:val="Normaltindrag"/>
              <w:ind w:firstLine="0"/>
              <w:jc w:val="center"/>
              <w:rPr>
                <w:b/>
              </w:rPr>
            </w:pPr>
            <w:r w:rsidRPr="00905018">
              <w:rPr>
                <w:b/>
              </w:rPr>
              <w:t>Anslags-</w:t>
            </w:r>
          </w:p>
          <w:p w:rsidR="009A178A" w:rsidRPr="00905018" w:rsidRDefault="009A178A">
            <w:pPr>
              <w:pStyle w:val="Normaltindrag"/>
              <w:ind w:firstLine="0"/>
              <w:jc w:val="center"/>
              <w:rPr>
                <w:b/>
              </w:rPr>
            </w:pPr>
            <w:r w:rsidRPr="00905018">
              <w:rPr>
                <w:b/>
              </w:rPr>
              <w:t>fö</w:t>
            </w:r>
            <w:r w:rsidRPr="00905018">
              <w:rPr>
                <w:b/>
              </w:rPr>
              <w:t>r</w:t>
            </w:r>
            <w:r w:rsidRPr="00905018">
              <w:rPr>
                <w:b/>
              </w:rPr>
              <w:t>ändring</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A 1</w:t>
            </w:r>
          </w:p>
        </w:tc>
        <w:tc>
          <w:tcPr>
            <w:tcW w:w="2835" w:type="dxa"/>
          </w:tcPr>
          <w:p w:rsidR="009A178A" w:rsidRPr="00905018" w:rsidRDefault="009A178A">
            <w:pPr>
              <w:pStyle w:val="Normaltindrag"/>
              <w:ind w:firstLine="0"/>
              <w:jc w:val="left"/>
            </w:pPr>
            <w:r w:rsidRPr="00905018">
              <w:t>Arbetsmarknadsverkets förval</w:t>
            </w:r>
            <w:r w:rsidRPr="00905018">
              <w:t>t</w:t>
            </w:r>
            <w:r w:rsidRPr="00905018">
              <w:t>ningskostnader</w:t>
            </w:r>
          </w:p>
        </w:tc>
        <w:tc>
          <w:tcPr>
            <w:tcW w:w="1276" w:type="dxa"/>
          </w:tcPr>
          <w:p w:rsidR="009A178A" w:rsidRPr="00905018" w:rsidRDefault="009A178A">
            <w:pPr>
              <w:pStyle w:val="Normaltindrag"/>
              <w:ind w:right="72" w:firstLine="0"/>
              <w:jc w:val="right"/>
            </w:pPr>
            <w:r w:rsidRPr="00905018">
              <w:t xml:space="preserve">4 527 565 </w:t>
            </w:r>
          </w:p>
        </w:tc>
        <w:tc>
          <w:tcPr>
            <w:tcW w:w="1146" w:type="dxa"/>
          </w:tcPr>
          <w:p w:rsidR="009A178A" w:rsidRPr="00905018" w:rsidRDefault="009A178A">
            <w:pPr>
              <w:pStyle w:val="Normaltindrag"/>
              <w:ind w:right="84" w:firstLine="0"/>
              <w:jc w:val="right"/>
            </w:pPr>
            <w:r w:rsidRPr="00905018">
              <w:t>-913 601</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A 2</w:t>
            </w:r>
          </w:p>
        </w:tc>
        <w:tc>
          <w:tcPr>
            <w:tcW w:w="2835" w:type="dxa"/>
          </w:tcPr>
          <w:p w:rsidR="009A178A" w:rsidRPr="00905018" w:rsidRDefault="009A178A">
            <w:pPr>
              <w:pStyle w:val="Normaltindrag"/>
              <w:ind w:firstLine="0"/>
              <w:jc w:val="left"/>
            </w:pPr>
            <w:r w:rsidRPr="00905018">
              <w:t>Arbetsmar</w:t>
            </w:r>
            <w:r w:rsidRPr="00905018">
              <w:t>k</w:t>
            </w:r>
            <w:r w:rsidRPr="00905018">
              <w:t>nadspolitiska åtgärder</w:t>
            </w:r>
          </w:p>
        </w:tc>
        <w:tc>
          <w:tcPr>
            <w:tcW w:w="1276" w:type="dxa"/>
          </w:tcPr>
          <w:p w:rsidR="009A178A" w:rsidRPr="00905018" w:rsidRDefault="009A178A">
            <w:pPr>
              <w:pStyle w:val="Normaltindrag"/>
              <w:ind w:right="72" w:firstLine="0"/>
              <w:jc w:val="right"/>
            </w:pPr>
            <w:r w:rsidRPr="00905018">
              <w:t>19 590 591</w:t>
            </w:r>
          </w:p>
        </w:tc>
        <w:tc>
          <w:tcPr>
            <w:tcW w:w="1146" w:type="dxa"/>
          </w:tcPr>
          <w:p w:rsidR="009A178A" w:rsidRPr="00905018" w:rsidRDefault="009A178A">
            <w:pPr>
              <w:pStyle w:val="Normaltindrag"/>
              <w:ind w:right="84" w:firstLine="0"/>
              <w:jc w:val="right"/>
            </w:pPr>
            <w:r w:rsidRPr="00905018">
              <w:t>-14 077 280</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A 3</w:t>
            </w:r>
          </w:p>
        </w:tc>
        <w:tc>
          <w:tcPr>
            <w:tcW w:w="2835" w:type="dxa"/>
          </w:tcPr>
          <w:p w:rsidR="009A178A" w:rsidRPr="00905018" w:rsidRDefault="009A178A">
            <w:pPr>
              <w:pStyle w:val="Normaltindrag"/>
              <w:ind w:firstLine="0"/>
              <w:jc w:val="left"/>
            </w:pPr>
            <w:r w:rsidRPr="00905018">
              <w:t>Särskilda åtgärder för arbetshand</w:t>
            </w:r>
            <w:r w:rsidRPr="00905018">
              <w:t>i</w:t>
            </w:r>
            <w:r w:rsidRPr="00905018">
              <w:t>ka</w:t>
            </w:r>
            <w:r w:rsidRPr="00905018">
              <w:t>p</w:t>
            </w:r>
            <w:r w:rsidRPr="00905018">
              <w:t>pade</w:t>
            </w:r>
          </w:p>
        </w:tc>
        <w:tc>
          <w:tcPr>
            <w:tcW w:w="1276" w:type="dxa"/>
          </w:tcPr>
          <w:p w:rsidR="009A178A" w:rsidRPr="00905018" w:rsidRDefault="009A178A">
            <w:pPr>
              <w:pStyle w:val="Normaltindrag"/>
              <w:ind w:right="72" w:firstLine="0"/>
              <w:jc w:val="right"/>
            </w:pPr>
            <w:r w:rsidRPr="00905018">
              <w:t>6 828 941</w:t>
            </w:r>
          </w:p>
        </w:tc>
        <w:tc>
          <w:tcPr>
            <w:tcW w:w="1146" w:type="dxa"/>
          </w:tcPr>
          <w:p w:rsidR="009A178A" w:rsidRPr="00905018" w:rsidRDefault="009A178A">
            <w:pPr>
              <w:pStyle w:val="Normaltindrag"/>
              <w:ind w:right="84" w:firstLine="0"/>
              <w:jc w:val="right"/>
            </w:pPr>
            <w:r w:rsidRPr="00905018">
              <w:t>370 000</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1</w:t>
            </w:r>
          </w:p>
        </w:tc>
        <w:tc>
          <w:tcPr>
            <w:tcW w:w="2835" w:type="dxa"/>
          </w:tcPr>
          <w:p w:rsidR="009A178A" w:rsidRPr="00905018" w:rsidRDefault="009A178A">
            <w:pPr>
              <w:spacing w:before="0"/>
            </w:pPr>
            <w:r w:rsidRPr="00905018">
              <w:t>Arbetarskyddsverket</w:t>
            </w:r>
          </w:p>
        </w:tc>
        <w:tc>
          <w:tcPr>
            <w:tcW w:w="1276" w:type="dxa"/>
          </w:tcPr>
          <w:p w:rsidR="009A178A" w:rsidRPr="00905018" w:rsidRDefault="009A178A">
            <w:pPr>
              <w:pStyle w:val="Normaltindrag"/>
              <w:ind w:right="72" w:firstLine="0"/>
              <w:jc w:val="right"/>
            </w:pPr>
            <w:r w:rsidRPr="00905018">
              <w:t>392 685</w:t>
            </w:r>
          </w:p>
        </w:tc>
        <w:tc>
          <w:tcPr>
            <w:tcW w:w="1146" w:type="dxa"/>
          </w:tcPr>
          <w:p w:rsidR="009A178A" w:rsidRPr="00905018" w:rsidRDefault="009A178A">
            <w:pPr>
              <w:pStyle w:val="Normaltindrag"/>
              <w:ind w:right="84" w:firstLine="0"/>
              <w:jc w:val="right"/>
            </w:pPr>
            <w:r w:rsidRPr="00905018">
              <w:t>-9 997</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3</w:t>
            </w:r>
          </w:p>
        </w:tc>
        <w:tc>
          <w:tcPr>
            <w:tcW w:w="2835" w:type="dxa"/>
          </w:tcPr>
          <w:p w:rsidR="009A178A" w:rsidRPr="00905018" w:rsidRDefault="009A178A">
            <w:pPr>
              <w:spacing w:before="0"/>
            </w:pPr>
            <w:r w:rsidRPr="00905018">
              <w:t>Forskning, utveckling och</w:t>
            </w:r>
          </w:p>
          <w:p w:rsidR="009A178A" w:rsidRPr="00905018" w:rsidRDefault="009A178A">
            <w:pPr>
              <w:pStyle w:val="Normaltindrag"/>
              <w:ind w:firstLine="0"/>
              <w:jc w:val="left"/>
            </w:pPr>
            <w:r w:rsidRPr="00905018">
              <w:t>utbildning m.m.</w:t>
            </w:r>
          </w:p>
        </w:tc>
        <w:tc>
          <w:tcPr>
            <w:tcW w:w="1276" w:type="dxa"/>
          </w:tcPr>
          <w:p w:rsidR="009A178A" w:rsidRPr="00905018" w:rsidRDefault="009A178A">
            <w:pPr>
              <w:pStyle w:val="Normaltindrag"/>
              <w:ind w:right="72" w:firstLine="0"/>
              <w:jc w:val="right"/>
            </w:pPr>
            <w:r w:rsidRPr="00905018">
              <w:t>308 585</w:t>
            </w:r>
          </w:p>
        </w:tc>
        <w:tc>
          <w:tcPr>
            <w:tcW w:w="1146" w:type="dxa"/>
          </w:tcPr>
          <w:p w:rsidR="009A178A" w:rsidRPr="00905018" w:rsidRDefault="009A178A">
            <w:pPr>
              <w:pStyle w:val="Normaltindrag"/>
              <w:ind w:right="84" w:firstLine="0"/>
              <w:jc w:val="right"/>
            </w:pPr>
            <w:r w:rsidRPr="00905018">
              <w:t>-4 629</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4</w:t>
            </w:r>
          </w:p>
        </w:tc>
        <w:tc>
          <w:tcPr>
            <w:tcW w:w="2835" w:type="dxa"/>
          </w:tcPr>
          <w:p w:rsidR="009A178A" w:rsidRPr="00905018" w:rsidRDefault="009A178A">
            <w:pPr>
              <w:spacing w:before="0"/>
            </w:pPr>
            <w:r w:rsidRPr="00905018">
              <w:t>Rådet för arbetslivsforskning</w:t>
            </w:r>
          </w:p>
        </w:tc>
        <w:tc>
          <w:tcPr>
            <w:tcW w:w="1276" w:type="dxa"/>
          </w:tcPr>
          <w:p w:rsidR="009A178A" w:rsidRPr="00905018" w:rsidRDefault="009A178A">
            <w:pPr>
              <w:pStyle w:val="Normaltindrag"/>
              <w:ind w:right="72" w:firstLine="0"/>
              <w:jc w:val="right"/>
            </w:pPr>
            <w:r w:rsidRPr="00905018">
              <w:t>28 322</w:t>
            </w:r>
          </w:p>
        </w:tc>
        <w:tc>
          <w:tcPr>
            <w:tcW w:w="1146" w:type="dxa"/>
          </w:tcPr>
          <w:p w:rsidR="009A178A" w:rsidRPr="00905018" w:rsidRDefault="009A178A">
            <w:pPr>
              <w:pStyle w:val="Normaltindrag"/>
              <w:ind w:right="84" w:firstLine="0"/>
              <w:jc w:val="right"/>
            </w:pPr>
            <w:r w:rsidRPr="00905018">
              <w:t>-28 322</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5</w:t>
            </w:r>
          </w:p>
        </w:tc>
        <w:tc>
          <w:tcPr>
            <w:tcW w:w="2835" w:type="dxa"/>
          </w:tcPr>
          <w:p w:rsidR="009A178A" w:rsidRPr="00905018" w:rsidRDefault="009A178A">
            <w:pPr>
              <w:spacing w:before="0"/>
            </w:pPr>
            <w:r w:rsidRPr="00905018">
              <w:t>Finansiering av forskning och utveckling inom arbetslivsomr</w:t>
            </w:r>
            <w:r w:rsidRPr="00905018">
              <w:t>å</w:t>
            </w:r>
            <w:r w:rsidRPr="00905018">
              <w:t>det</w:t>
            </w:r>
          </w:p>
        </w:tc>
        <w:tc>
          <w:tcPr>
            <w:tcW w:w="1276" w:type="dxa"/>
          </w:tcPr>
          <w:p w:rsidR="009A178A" w:rsidRPr="00905018" w:rsidRDefault="009A178A">
            <w:pPr>
              <w:pStyle w:val="Normaltindrag"/>
              <w:ind w:right="72" w:firstLine="0"/>
              <w:jc w:val="right"/>
            </w:pPr>
            <w:r w:rsidRPr="00905018">
              <w:t>218 854</w:t>
            </w:r>
          </w:p>
        </w:tc>
        <w:tc>
          <w:tcPr>
            <w:tcW w:w="1146" w:type="dxa"/>
          </w:tcPr>
          <w:p w:rsidR="009A178A" w:rsidRPr="00905018" w:rsidRDefault="009A178A">
            <w:pPr>
              <w:pStyle w:val="Normaltindrag"/>
              <w:ind w:right="84" w:firstLine="0"/>
              <w:jc w:val="right"/>
            </w:pPr>
            <w:r w:rsidRPr="00905018">
              <w:t>-3 283</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8</w:t>
            </w:r>
          </w:p>
        </w:tc>
        <w:tc>
          <w:tcPr>
            <w:tcW w:w="2835" w:type="dxa"/>
          </w:tcPr>
          <w:p w:rsidR="009A178A" w:rsidRPr="00905018" w:rsidRDefault="009A178A">
            <w:pPr>
              <w:spacing w:before="0"/>
            </w:pPr>
            <w:r w:rsidRPr="00905018">
              <w:t>Arbetsdomstolen</w:t>
            </w:r>
          </w:p>
        </w:tc>
        <w:tc>
          <w:tcPr>
            <w:tcW w:w="1276" w:type="dxa"/>
          </w:tcPr>
          <w:p w:rsidR="009A178A" w:rsidRPr="00905018" w:rsidRDefault="009A178A">
            <w:pPr>
              <w:pStyle w:val="Normaltindrag"/>
              <w:ind w:right="72" w:firstLine="0"/>
              <w:jc w:val="right"/>
            </w:pPr>
            <w:r w:rsidRPr="00905018">
              <w:t>17 920</w:t>
            </w:r>
          </w:p>
        </w:tc>
        <w:tc>
          <w:tcPr>
            <w:tcW w:w="1146" w:type="dxa"/>
          </w:tcPr>
          <w:p w:rsidR="009A178A" w:rsidRPr="00905018" w:rsidRDefault="009A178A">
            <w:pPr>
              <w:pStyle w:val="Normaltindrag"/>
              <w:ind w:right="84" w:firstLine="0"/>
              <w:jc w:val="right"/>
            </w:pPr>
            <w:r w:rsidRPr="00905018">
              <w:t>-1 565</w:t>
            </w:r>
          </w:p>
        </w:tc>
      </w:tr>
      <w:tr w:rsidR="00000000" w:rsidRPr="00905018">
        <w:tblPrEx>
          <w:tblCellMar>
            <w:top w:w="0" w:type="dxa"/>
            <w:bottom w:w="0" w:type="dxa"/>
          </w:tblCellMar>
        </w:tblPrEx>
        <w:tc>
          <w:tcPr>
            <w:tcW w:w="779" w:type="dxa"/>
          </w:tcPr>
          <w:p w:rsidR="009A178A" w:rsidRPr="00905018" w:rsidRDefault="009A178A">
            <w:pPr>
              <w:pStyle w:val="Normaltindrag"/>
              <w:ind w:firstLine="0"/>
              <w:jc w:val="left"/>
            </w:pPr>
            <w:r w:rsidRPr="00905018">
              <w:t>B 11</w:t>
            </w:r>
          </w:p>
        </w:tc>
        <w:tc>
          <w:tcPr>
            <w:tcW w:w="2835" w:type="dxa"/>
          </w:tcPr>
          <w:p w:rsidR="009A178A" w:rsidRPr="00905018" w:rsidRDefault="009A178A">
            <w:pPr>
              <w:spacing w:before="0"/>
            </w:pPr>
            <w:r w:rsidRPr="00905018">
              <w:t>Stiftelsen Utbildning Nordkalotten</w:t>
            </w:r>
          </w:p>
        </w:tc>
        <w:tc>
          <w:tcPr>
            <w:tcW w:w="1276" w:type="dxa"/>
          </w:tcPr>
          <w:p w:rsidR="009A178A" w:rsidRPr="00905018" w:rsidRDefault="009A178A">
            <w:pPr>
              <w:pStyle w:val="Normaltindrag"/>
              <w:ind w:right="72" w:firstLine="0"/>
              <w:jc w:val="right"/>
            </w:pPr>
            <w:r w:rsidRPr="00905018">
              <w:t>7 229</w:t>
            </w:r>
          </w:p>
        </w:tc>
        <w:tc>
          <w:tcPr>
            <w:tcW w:w="1146" w:type="dxa"/>
          </w:tcPr>
          <w:p w:rsidR="009A178A" w:rsidRPr="00905018" w:rsidRDefault="009A178A">
            <w:pPr>
              <w:pStyle w:val="Normaltindrag"/>
              <w:ind w:right="84" w:firstLine="0"/>
              <w:jc w:val="right"/>
            </w:pPr>
            <w:r w:rsidRPr="00905018">
              <w:t>-3 125</w:t>
            </w:r>
          </w:p>
        </w:tc>
      </w:tr>
      <w:tr w:rsidR="00000000" w:rsidRPr="00905018">
        <w:tblPrEx>
          <w:tblCellMar>
            <w:top w:w="0" w:type="dxa"/>
            <w:bottom w:w="0" w:type="dxa"/>
          </w:tblCellMar>
        </w:tblPrEx>
        <w:trPr>
          <w:cantSplit/>
        </w:trPr>
        <w:tc>
          <w:tcPr>
            <w:tcW w:w="3614" w:type="dxa"/>
            <w:gridSpan w:val="2"/>
          </w:tcPr>
          <w:p w:rsidR="009A178A" w:rsidRPr="00905018" w:rsidRDefault="009A178A">
            <w:pPr>
              <w:pStyle w:val="Normaltindrag"/>
              <w:ind w:firstLine="0"/>
              <w:jc w:val="left"/>
            </w:pPr>
            <w:r w:rsidRPr="00905018">
              <w:rPr>
                <w:b/>
              </w:rPr>
              <w:t>Summa för utgiftsområdet</w:t>
            </w:r>
          </w:p>
        </w:tc>
        <w:tc>
          <w:tcPr>
            <w:tcW w:w="1276" w:type="dxa"/>
          </w:tcPr>
          <w:p w:rsidR="009A178A" w:rsidRPr="00905018" w:rsidRDefault="009A178A">
            <w:pPr>
              <w:pStyle w:val="Normaltindrag"/>
              <w:ind w:right="72" w:firstLine="0"/>
              <w:jc w:val="right"/>
              <w:rPr>
                <w:b/>
              </w:rPr>
            </w:pPr>
            <w:r w:rsidRPr="00905018">
              <w:rPr>
                <w:b/>
              </w:rPr>
              <w:t>46 129 988</w:t>
            </w:r>
          </w:p>
        </w:tc>
        <w:tc>
          <w:tcPr>
            <w:tcW w:w="1146" w:type="dxa"/>
          </w:tcPr>
          <w:p w:rsidR="009A178A" w:rsidRPr="00905018" w:rsidRDefault="009A178A">
            <w:pPr>
              <w:pStyle w:val="Normaltindrag"/>
              <w:ind w:right="84" w:firstLine="0"/>
              <w:jc w:val="right"/>
              <w:rPr>
                <w:b/>
              </w:rPr>
            </w:pPr>
            <w:r w:rsidRPr="00905018">
              <w:rPr>
                <w:b/>
              </w:rPr>
              <w:t>-14 671802</w:t>
            </w:r>
          </w:p>
        </w:tc>
      </w:tr>
    </w:tbl>
    <w:p w:rsidR="009A178A" w:rsidRPr="00905018" w:rsidRDefault="009A178A">
      <w:r w:rsidRPr="00905018">
        <w:t>1999/2000:A276 av Sofia Jonsson (c) vari yrkas att riksdagen som sin m</w:t>
      </w:r>
      <w:r w:rsidRPr="00905018">
        <w:t>e</w:t>
      </w:r>
      <w:r w:rsidRPr="00905018">
        <w:t>ning ger regeringen till känna vad i motionen anförts om förslag till rege</w:t>
      </w:r>
      <w:r w:rsidRPr="00905018">
        <w:t>l</w:t>
      </w:r>
      <w:r w:rsidRPr="00905018">
        <w:t>verk för decentraliserande åtgärder för a</w:t>
      </w:r>
      <w:r w:rsidRPr="00905018">
        <w:t>r</w:t>
      </w:r>
      <w:r w:rsidRPr="00905018">
        <w:t>betshandikappade.</w:t>
      </w:r>
    </w:p>
    <w:p w:rsidR="009A178A" w:rsidRPr="00905018" w:rsidRDefault="009A178A">
      <w:r w:rsidRPr="00905018">
        <w:br w:type="page"/>
        <w:t>1999/2000:A277 av Mikael Odenberg m.fl. (m) vari yrkas</w:t>
      </w:r>
    </w:p>
    <w:p w:rsidR="009A178A" w:rsidRPr="00905018" w:rsidRDefault="009A178A">
      <w:pPr>
        <w:pStyle w:val="Normaltindrag"/>
      </w:pPr>
      <w:r w:rsidRPr="00905018">
        <w:t>1. att riksdagen hos regeringen begär förslag till en allmän arbetslöshet</w:t>
      </w:r>
      <w:r w:rsidRPr="00905018">
        <w:t>s</w:t>
      </w:r>
      <w:r w:rsidRPr="00905018">
        <w:t>försäkring i enlighet med vad som anförts i motionen,</w:t>
      </w:r>
    </w:p>
    <w:p w:rsidR="009A178A" w:rsidRPr="00905018" w:rsidRDefault="009A178A">
      <w:pPr>
        <w:pStyle w:val="Normaltindrag"/>
      </w:pPr>
      <w:r w:rsidRPr="00905018">
        <w:t>2. att riksdagen som sin mening ger regeringen till känna vad i motionen anförts om förändringar i arbetsmarknadspolit</w:t>
      </w:r>
      <w:r w:rsidRPr="00905018">
        <w:t>i</w:t>
      </w:r>
      <w:r w:rsidRPr="00905018">
        <w:t>ken,</w:t>
      </w:r>
    </w:p>
    <w:p w:rsidR="009A178A" w:rsidRPr="00905018" w:rsidRDefault="009A178A">
      <w:pPr>
        <w:pStyle w:val="Normaltindrag"/>
      </w:pPr>
      <w:r w:rsidRPr="00905018">
        <w:t>3. att riksdagen som sin mening ger regeringen till känna vad i motionen anförts om slopande av det förstärkta anstäl</w:t>
      </w:r>
      <w:r w:rsidRPr="00905018">
        <w:t>l</w:t>
      </w:r>
      <w:r w:rsidRPr="00905018">
        <w:t>ningsstödet,</w:t>
      </w:r>
    </w:p>
    <w:p w:rsidR="009A178A" w:rsidRPr="00905018" w:rsidRDefault="009A178A">
      <w:pPr>
        <w:pStyle w:val="Normaltindrag"/>
      </w:pPr>
      <w:r w:rsidRPr="00905018">
        <w:t>4. att riksdagen beslutar om privatisering av AmuGruppen AB i enlighet med vad som anförts i motionen,</w:t>
      </w:r>
    </w:p>
    <w:p w:rsidR="009A178A" w:rsidRPr="00905018" w:rsidRDefault="009A178A">
      <w:pPr>
        <w:pStyle w:val="Normaltindrag"/>
      </w:pPr>
      <w:r w:rsidRPr="00905018">
        <w:t>5. att riksdagen beslutar att för budgetåret 2000 under utgiftsområde 13 fastställa anslaget A 1 Bidrag till arbetslöshetsersättning till 39 579 413 000 kr,</w:t>
      </w:r>
    </w:p>
    <w:p w:rsidR="009A178A" w:rsidRPr="00905018" w:rsidRDefault="009A178A">
      <w:pPr>
        <w:pStyle w:val="Normaltindrag"/>
      </w:pPr>
      <w:r w:rsidRPr="00905018">
        <w:t>6. att riksdagen beslutar att för budgetåret 2000 under utgiftsområde 14 fastställa anslaget A 1 Arbetsmarknadsverkets förvaltningskostnader till 4 427 565 000 kr,</w:t>
      </w:r>
    </w:p>
    <w:p w:rsidR="009A178A" w:rsidRPr="00905018" w:rsidRDefault="009A178A">
      <w:pPr>
        <w:pStyle w:val="Normaltindrag"/>
      </w:pPr>
      <w:r w:rsidRPr="00905018">
        <w:t>7. att riksdagen beslutar att för budgetåret 2000 under utgiftsområde 14 fastställa anslaget A 2 Arbetsmarknadspolitiska åtgärder till 3 918 118 000 kr,</w:t>
      </w:r>
    </w:p>
    <w:p w:rsidR="009A178A" w:rsidRPr="00905018" w:rsidRDefault="009A178A">
      <w:pPr>
        <w:pStyle w:val="Normaltindrag"/>
      </w:pPr>
      <w:r w:rsidRPr="00905018">
        <w:t>8. att riksdagen beslutar att för budgetåret 2000 under utgiftsområde 14 låta anslaget A 7 Vissa kostnader för införandet av en enhetlig och samma</w:t>
      </w:r>
      <w:r w:rsidRPr="00905018">
        <w:t>n</w:t>
      </w:r>
      <w:r w:rsidRPr="00905018">
        <w:t>hållen arbetslöshetsförsäkring utgå,</w:t>
      </w:r>
    </w:p>
    <w:p w:rsidR="009A178A" w:rsidRPr="00905018" w:rsidRDefault="009A178A">
      <w:pPr>
        <w:pStyle w:val="Normaltindrag"/>
      </w:pPr>
      <w:r w:rsidRPr="00905018">
        <w:t>9. att riksdagen beslutar att för budgetåret 2000 under utgiftsområde 14 fastställa anslaget B 1 Arbetarskyddsverket till 373 685 000 kr,</w:t>
      </w:r>
    </w:p>
    <w:p w:rsidR="009A178A" w:rsidRPr="00905018" w:rsidRDefault="009A178A">
      <w:pPr>
        <w:pStyle w:val="Normaltindrag"/>
      </w:pPr>
      <w:r w:rsidRPr="00905018">
        <w:t>10. att riksdagen beslutar att för budgetåret 2000 under utgiftsområde 14 fastställa anslaget B 2 Arbetslivsinstitutet till 148 396 000 kr,</w:t>
      </w:r>
    </w:p>
    <w:p w:rsidR="009A178A" w:rsidRPr="00905018" w:rsidRDefault="009A178A">
      <w:pPr>
        <w:pStyle w:val="Normaltindrag"/>
      </w:pPr>
      <w:r w:rsidRPr="00905018">
        <w:t>11. att riksdagen beslutar att för budgetåret 2000 under utgiftsområde 14 fastställa anslaget B 3 Forskning, utveckling och utbildning till 291 585 000 kr,</w:t>
      </w:r>
    </w:p>
    <w:p w:rsidR="009A178A" w:rsidRPr="00905018" w:rsidRDefault="009A178A">
      <w:pPr>
        <w:pStyle w:val="Normaltindrag"/>
      </w:pPr>
      <w:r w:rsidRPr="00905018">
        <w:t>12. att riksdagen beslutar att för budgetåret 2000 under utgiftsområde 14 fastställa anslaget B 4 Rådet för arbetsliv</w:t>
      </w:r>
      <w:r w:rsidRPr="00905018">
        <w:t>s</w:t>
      </w:r>
      <w:r w:rsidRPr="00905018">
        <w:t>forskning till 26 322 000 kr,</w:t>
      </w:r>
    </w:p>
    <w:p w:rsidR="009A178A" w:rsidRPr="00905018" w:rsidRDefault="009A178A">
      <w:pPr>
        <w:pStyle w:val="Normaltindrag"/>
      </w:pPr>
      <w:r w:rsidRPr="00905018">
        <w:t>13. att riksdagen beslutar att för budgetåret 2000 under utgiftsområde 14 fastställa anslaget B 5 Finansiering av forskning och utveckling inom arbet</w:t>
      </w:r>
      <w:r w:rsidRPr="00905018">
        <w:t>s</w:t>
      </w:r>
      <w:r w:rsidRPr="00905018">
        <w:t>livsområdet till 205 854 000 kr,</w:t>
      </w:r>
    </w:p>
    <w:p w:rsidR="009A178A" w:rsidRPr="00905018" w:rsidRDefault="009A178A">
      <w:pPr>
        <w:pStyle w:val="Normaltindrag"/>
      </w:pPr>
      <w:r w:rsidRPr="00905018">
        <w:t>14. att riksdagen beslutar att för budgetåret 2000 under utgiftsområde 14 låta anslaget B 8 Arbetsdomstolen utgå,</w:t>
      </w:r>
    </w:p>
    <w:p w:rsidR="009A178A" w:rsidRPr="00905018" w:rsidRDefault="009A178A">
      <w:pPr>
        <w:pStyle w:val="Normaltindrag"/>
      </w:pPr>
      <w:r w:rsidRPr="00905018">
        <w:t>15. att riksdagen beslutar att för budgetåret 2000 under utgiftsområde 14 fastställa anslaget B 9 Statens förlikningsma</w:t>
      </w:r>
      <w:r w:rsidRPr="00905018">
        <w:t>n</w:t>
      </w:r>
      <w:r w:rsidRPr="00905018">
        <w:t>naexpedition till 2 000 000 kr,</w:t>
      </w:r>
    </w:p>
    <w:p w:rsidR="009A178A" w:rsidRPr="00905018" w:rsidRDefault="009A178A">
      <w:pPr>
        <w:pStyle w:val="Normaltindrag"/>
      </w:pPr>
      <w:r w:rsidRPr="00905018">
        <w:t>16. att riksdagen beslutar att för budgetåret 2000 under utgiftsområde 14 fastställa anslaget B 11 Bidrag till Stiftelsen Utbildning Nordkalotten till 3 614 000 kr,</w:t>
      </w:r>
    </w:p>
    <w:p w:rsidR="009A178A" w:rsidRPr="00905018" w:rsidRDefault="009A178A">
      <w:pPr>
        <w:pStyle w:val="Normaltindrag"/>
      </w:pPr>
      <w:r w:rsidRPr="00905018">
        <w:t>17. att riksdagen beslutar att för budgetåret 2000 under utgiftsområde 14 låta anslaget B 13 Ombudsmannen för diskriminering på grund av sexuell läggning utgå,</w:t>
      </w:r>
    </w:p>
    <w:p w:rsidR="009A178A" w:rsidRPr="00905018" w:rsidRDefault="009A178A">
      <w:pPr>
        <w:pStyle w:val="Normaltindrag"/>
      </w:pPr>
      <w:r w:rsidRPr="00905018">
        <w:t>18. att riksdagen beslutar att för budgetåret 2000 under utgiftsområde 14 låta anslaget B 14 Medlingsinstitutet 2000 utgå,</w:t>
      </w:r>
    </w:p>
    <w:p w:rsidR="009A178A" w:rsidRPr="00905018" w:rsidRDefault="009A178A">
      <w:pPr>
        <w:pStyle w:val="Normaltindrag"/>
      </w:pPr>
      <w:r w:rsidRPr="00905018">
        <w:t>19. att riksdagen beslutar att för budgetåret 2000 under utgiftsområde 14 låta anslaget C 1 Jämställdhetsombudsmannen utgå,</w:t>
      </w:r>
    </w:p>
    <w:p w:rsidR="009A178A" w:rsidRPr="00905018" w:rsidRDefault="009A178A">
      <w:pPr>
        <w:pStyle w:val="Normaltindrag"/>
      </w:pPr>
      <w:r w:rsidRPr="00905018">
        <w:t>20. att riksdagen beslutar att för budgetåret 2000 under utgiftsområde 14 fastställa anslaget C 2 Särskilda jämställ</w:t>
      </w:r>
      <w:r w:rsidRPr="00905018">
        <w:t>d</w:t>
      </w:r>
      <w:r w:rsidRPr="00905018">
        <w:t>hetsåtgärder till 6 853 000 kr,</w:t>
      </w:r>
    </w:p>
    <w:p w:rsidR="009A178A" w:rsidRPr="00905018" w:rsidRDefault="009A178A">
      <w:pPr>
        <w:pStyle w:val="Normaltindrag"/>
      </w:pPr>
      <w:r w:rsidRPr="00905018">
        <w:t>21. att riksdagen beslutar att för budgetåret 2000 under utgiftsområde 14 uppföra anslag för det nya ombudsmannainstitutet med 32 193 000 kr.</w:t>
      </w:r>
    </w:p>
    <w:p w:rsidR="009A178A" w:rsidRPr="00905018" w:rsidRDefault="009A178A">
      <w:r w:rsidRPr="00905018">
        <w:t>1999/2000:A278 av Agneta Brendt och Birgitta Ahlqvist (s) vari yrkas att riksdagen begär att regeringen låter utreda konsekvenserna av att långtidsa</w:t>
      </w:r>
      <w:r w:rsidRPr="00905018">
        <w:t>r</w:t>
      </w:r>
      <w:r w:rsidRPr="00905018">
        <w:t>betslösa över 45 år finge möjlighet att utbilda sig med bibehållen a-kasseersättning.</w:t>
      </w:r>
    </w:p>
    <w:p w:rsidR="009A178A" w:rsidRPr="00905018" w:rsidRDefault="009A178A">
      <w:r w:rsidRPr="00905018">
        <w:t>1999/2000:A279 av Agneta Brendt och Hans Karlsson (s) vari yrkas att riksdagen som sin mening ger regeringen till känna vad i motionen anförts om behovet av lokal samverkan mellan myndigheter som ansvarar för a</w:t>
      </w:r>
      <w:r w:rsidRPr="00905018">
        <w:t>r</w:t>
      </w:r>
      <w:r w:rsidRPr="00905018">
        <w:t>betsmarknadspolitik och socialpolitik.</w:t>
      </w:r>
    </w:p>
    <w:p w:rsidR="009A178A" w:rsidRPr="00905018" w:rsidRDefault="009A178A">
      <w:r w:rsidRPr="00905018">
        <w:t>1999/2000:A280 av Raimo Pärssinen m.fl. (s) vari yrkas att riksdagen som sin mening ger regeringen till känna vad i motionen anförts om en social arbetsmarknad.</w:t>
      </w:r>
    </w:p>
    <w:p w:rsidR="009A178A" w:rsidRPr="00905018" w:rsidRDefault="009A178A">
      <w:r w:rsidRPr="00905018">
        <w:t>1999/2000:A281 av Inger Lundberg m.fl. (s) vari yrkas att riksdagen som sin mening ger regeringen till känna vad i motionen anförts om behovet av a</w:t>
      </w:r>
      <w:r w:rsidRPr="00905018">
        <w:t>r</w:t>
      </w:r>
      <w:r w:rsidRPr="00905018">
        <w:t>betsmarknadspolitiska åtgärder för den äldre arbetskraften.</w:t>
      </w:r>
    </w:p>
    <w:p w:rsidR="009A178A" w:rsidRPr="00905018" w:rsidRDefault="009A178A">
      <w:r w:rsidRPr="00905018">
        <w:t>1999/2000:A282 av Mikael Odenberg m.fl. (m) vari yrkas</w:t>
      </w:r>
    </w:p>
    <w:p w:rsidR="009A178A" w:rsidRPr="00905018" w:rsidRDefault="009A178A">
      <w:pPr>
        <w:pStyle w:val="Normaltindrag"/>
      </w:pPr>
      <w:r w:rsidRPr="00905018">
        <w:t>1. att riksdagen som sin mening ger regeringen till känna vad i motionen anförts om fortsatt renodling av arbetsmarknad</w:t>
      </w:r>
      <w:r w:rsidRPr="00905018">
        <w:t>s</w:t>
      </w:r>
      <w:r w:rsidRPr="00905018">
        <w:t>politiken,</w:t>
      </w:r>
    </w:p>
    <w:p w:rsidR="009A178A" w:rsidRPr="00905018" w:rsidRDefault="009A178A">
      <w:pPr>
        <w:pStyle w:val="Normaltindrag"/>
      </w:pPr>
      <w:r w:rsidRPr="00905018">
        <w:t>2. att riksdagen som sin mening ger regeringen till känna vad i motionen anförts om arbetsmarknadsutbildningens inrik</w:t>
      </w:r>
      <w:r w:rsidRPr="00905018">
        <w:t>t</w:t>
      </w:r>
      <w:r w:rsidRPr="00905018">
        <w:t>ning,</w:t>
      </w:r>
    </w:p>
    <w:p w:rsidR="009A178A" w:rsidRPr="00905018" w:rsidRDefault="009A178A">
      <w:pPr>
        <w:pStyle w:val="Normaltindrag"/>
      </w:pPr>
      <w:r w:rsidRPr="00905018">
        <w:t>7. att riksdagen som sin mening ger regeringen till känna vad i motionen anförts om att konkurrensutsätta arbetsförme</w:t>
      </w:r>
      <w:r w:rsidRPr="00905018">
        <w:t>d</w:t>
      </w:r>
      <w:r w:rsidRPr="00905018">
        <w:t>lingen,</w:t>
      </w:r>
    </w:p>
    <w:p w:rsidR="009A178A" w:rsidRPr="00905018" w:rsidRDefault="009A178A">
      <w:pPr>
        <w:pStyle w:val="Normaltindrag"/>
      </w:pPr>
      <w:r w:rsidRPr="00905018">
        <w:t>8. att riksdagen som sin mening ger regeringen till känna vad i motionen anförts om specialistförmedlingar.</w:t>
      </w:r>
    </w:p>
    <w:p w:rsidR="009A178A" w:rsidRPr="00905018" w:rsidRDefault="009A178A">
      <w:r w:rsidRPr="00905018">
        <w:t>1999/2000:A703 av Lena Sandlin och Ingemar Josefsson (s) vari yrkas att riksdagen som sin mening ger regeringen till känna vad i motionen anförts om rätten till heltidsarbete.</w:t>
      </w:r>
    </w:p>
    <w:p w:rsidR="009A178A" w:rsidRPr="00905018" w:rsidRDefault="009A178A">
      <w:r w:rsidRPr="00905018">
        <w:t>1999/2000:A707 av Lena Sandlin och Ingemar Josefsson (s) vari yrkas att riksdagen som sin mening ger regeringen till känna vad i motionen anförts om en arbetsmarknadspolitik mot deltidsarbetslö</w:t>
      </w:r>
      <w:r w:rsidRPr="00905018">
        <w:t>s</w:t>
      </w:r>
      <w:r w:rsidRPr="00905018">
        <w:t>heten.</w:t>
      </w:r>
    </w:p>
    <w:p w:rsidR="009A178A" w:rsidRPr="00905018" w:rsidRDefault="009A178A">
      <w:r w:rsidRPr="00905018">
        <w:t>1999/2000:A717 av Birgitta Ahlqvist och Lennart Klockare (s) vari yrkas att riksdagen som sin mening ger regeringen till känna vad i motionen anförts om att utreda behovet av en lag mot å</w:t>
      </w:r>
      <w:r w:rsidRPr="00905018">
        <w:t>l</w:t>
      </w:r>
      <w:r w:rsidRPr="00905018">
        <w:t>dersdiskriminering.</w:t>
      </w:r>
    </w:p>
    <w:p w:rsidR="009A178A" w:rsidRPr="00905018" w:rsidRDefault="009A178A">
      <w:r w:rsidRPr="00905018">
        <w:t>1999/2000:A722 av Barbro Feltzing (mp) vari y</w:t>
      </w:r>
      <w:r w:rsidRPr="00905018">
        <w:t>r</w:t>
      </w:r>
      <w:r w:rsidRPr="00905018">
        <w:t>kas</w:t>
      </w:r>
    </w:p>
    <w:p w:rsidR="009A178A" w:rsidRPr="00905018" w:rsidRDefault="009A178A">
      <w:pPr>
        <w:pStyle w:val="Normaltindrag"/>
      </w:pPr>
      <w:r w:rsidRPr="00905018">
        <w:t>1. att riksdagen som sin mening ger regeringen till känna vad i motionen anförts om ett friår som ett sätt att komma till rätta med stress och utbrändhet på arbetsplatsen,</w:t>
      </w:r>
    </w:p>
    <w:p w:rsidR="009A178A" w:rsidRPr="00905018" w:rsidRDefault="009A178A">
      <w:r w:rsidRPr="00905018">
        <w:t>1999/2000:A723 av Gudrun Schyman m.fl. (v) vari yrkas</w:t>
      </w:r>
    </w:p>
    <w:p w:rsidR="009A178A" w:rsidRPr="00905018" w:rsidRDefault="009A178A">
      <w:pPr>
        <w:pStyle w:val="Normaltindrag"/>
      </w:pPr>
      <w:r w:rsidRPr="00905018">
        <w:t>8. att riksdagen som sin mening ger regeringen till känna om vad i moti</w:t>
      </w:r>
      <w:r w:rsidRPr="00905018">
        <w:t>o</w:t>
      </w:r>
      <w:r w:rsidRPr="00905018">
        <w:t>nen anförts om bemanningsföretag,</w:t>
      </w:r>
    </w:p>
    <w:p w:rsidR="009A178A" w:rsidRPr="00905018" w:rsidRDefault="009A178A">
      <w:r w:rsidRPr="00905018">
        <w:t>1999/2000:A725 av Marie Granlund (s) vari yrkas att riksdagen som sin mening ger regeringen till känna vad i motionen anförts om deltidsanstäl</w:t>
      </w:r>
      <w:r w:rsidRPr="00905018">
        <w:t>l</w:t>
      </w:r>
      <w:r w:rsidRPr="00905018">
        <w:t>ning.</w:t>
      </w:r>
    </w:p>
    <w:p w:rsidR="009A178A" w:rsidRPr="00905018" w:rsidRDefault="009A178A">
      <w:r w:rsidRPr="00905018">
        <w:t>1999/2000:A804 av Maria Larsson m.fl. (kd) vari yrkas</w:t>
      </w:r>
    </w:p>
    <w:p w:rsidR="009A178A" w:rsidRPr="00905018" w:rsidRDefault="009A178A">
      <w:pPr>
        <w:pStyle w:val="Normaltindrag"/>
      </w:pPr>
      <w:r w:rsidRPr="00905018">
        <w:t>12. att riksdagen som sin mening ger regeringen till känna vad i motionen anförts om hushållsnära tjänster,</w:t>
      </w:r>
    </w:p>
    <w:p w:rsidR="009A178A" w:rsidRPr="00905018" w:rsidRDefault="009A178A">
      <w:pPr>
        <w:pStyle w:val="Normaltindrag"/>
      </w:pPr>
      <w:r w:rsidRPr="00905018">
        <w:t>14. att riksdagen som sin mening ger regeringen till känna vad i motionen anförts om invandrarkvinnors specifika kompetens,</w:t>
      </w:r>
    </w:p>
    <w:p w:rsidR="009A178A" w:rsidRPr="00905018" w:rsidRDefault="009A178A">
      <w:pPr>
        <w:pStyle w:val="Normaltindrag"/>
      </w:pPr>
      <w:r w:rsidRPr="00905018">
        <w:t>17. att riksdagen som sin mening ger regeringen till känna vad i motionen anförts om särskilda satsningar för att bryta den könssegregerade arbet</w:t>
      </w:r>
      <w:r w:rsidRPr="00905018">
        <w:t>s</w:t>
      </w:r>
      <w:r w:rsidRPr="00905018">
        <w:t>marknaden,</w:t>
      </w:r>
    </w:p>
    <w:p w:rsidR="009A178A" w:rsidRPr="00905018" w:rsidRDefault="009A178A">
      <w:r w:rsidRPr="00905018">
        <w:t>1999/2000:A806 av Lennart Daléus m.fl. (c) vari yrkas</w:t>
      </w:r>
    </w:p>
    <w:p w:rsidR="009A178A" w:rsidRPr="00905018" w:rsidRDefault="009A178A">
      <w:pPr>
        <w:pStyle w:val="Normaltindrag"/>
      </w:pPr>
      <w:r w:rsidRPr="00905018">
        <w:t>12. att riksdagen som sin mening ger regeringen till känna vad i motionen anförts om att uppdra åt AMS att utreda bakgrunden till kvinnors överrepr</w:t>
      </w:r>
      <w:r w:rsidRPr="00905018">
        <w:t>e</w:t>
      </w:r>
      <w:r w:rsidRPr="00905018">
        <w:t>sentation bland anvisningarna till arb</w:t>
      </w:r>
      <w:r w:rsidRPr="00905018">
        <w:t>e</w:t>
      </w:r>
      <w:r w:rsidRPr="00905018">
        <w:t>te eller åtgärder,</w:t>
      </w:r>
    </w:p>
    <w:p w:rsidR="009A178A" w:rsidRPr="00905018" w:rsidRDefault="009A178A">
      <w:r w:rsidRPr="00905018">
        <w:t>1999/2000:A820 av Ulla-Britt Hagström och Rosita Runegrund (kd) vari yrkas</w:t>
      </w:r>
    </w:p>
    <w:p w:rsidR="009A178A" w:rsidRPr="00905018" w:rsidRDefault="009A178A">
      <w:pPr>
        <w:pStyle w:val="Normaltindrag"/>
      </w:pPr>
      <w:r w:rsidRPr="00905018">
        <w:t>1. att riksdagen som sin mening ger regeringen till känna vad i motionen anförts om en utvärdering av konsekvenserna för kvinnor av neddragningar i den offentliga sektorn,</w:t>
      </w:r>
    </w:p>
    <w:p w:rsidR="009A178A" w:rsidRPr="00905018" w:rsidRDefault="009A178A">
      <w:pPr>
        <w:pStyle w:val="Normaltindrag"/>
      </w:pPr>
      <w:r w:rsidRPr="00905018">
        <w:t>2. att riksdagen hos regeringen begär förslag om att en utvärdering görs av konsekvenserna av kvinnors arbetsmarknad präglad av politisk styrning och politiska mål,</w:t>
      </w:r>
    </w:p>
    <w:p w:rsidR="009A178A" w:rsidRPr="00905018" w:rsidRDefault="009A178A">
      <w:pPr>
        <w:pStyle w:val="Normaltindrag"/>
      </w:pPr>
      <w:r w:rsidRPr="00905018">
        <w:t>3. att riksdagen som sin mening ger regeringen till känna vad i motionen anförts om att konkurrensutsättning av traditionellt kvinnliga yrkesområden påskyndas,</w:t>
      </w:r>
    </w:p>
    <w:p w:rsidR="009A178A" w:rsidRPr="00905018" w:rsidRDefault="009A178A">
      <w:pPr>
        <w:pStyle w:val="Normaltindrag"/>
      </w:pPr>
      <w:r w:rsidRPr="00905018">
        <w:t>4. att riksdagen som sin mening ger regeringen till känna vad i motionen anförts om stimulansåtgärder för att göra IT-sektorn till en jämställd arbet</w:t>
      </w:r>
      <w:r w:rsidRPr="00905018">
        <w:t>s</w:t>
      </w:r>
      <w:r w:rsidRPr="00905018">
        <w:t>marknad,</w:t>
      </w:r>
    </w:p>
    <w:p w:rsidR="009A178A" w:rsidRPr="00905018" w:rsidRDefault="009A178A">
      <w:r w:rsidRPr="00905018">
        <w:t>1999/2000:Fi212 av Lars Leijonborg m.fl. (fp) vari yrkas</w:t>
      </w:r>
    </w:p>
    <w:p w:rsidR="009A178A" w:rsidRPr="00905018" w:rsidRDefault="009A178A">
      <w:pPr>
        <w:pStyle w:val="Normaltindrag"/>
      </w:pPr>
      <w:r w:rsidRPr="00905018">
        <w:t>15. att riksdagen för budgetåret 2000 anvisar anslagen under utgiftsområde 13 Ekonomisk trygghet vid arbetslöshet och utgiftsområde 14 Arbetsmar</w:t>
      </w:r>
      <w:r w:rsidRPr="00905018">
        <w:t>k</w:t>
      </w:r>
      <w:r w:rsidRPr="00905018">
        <w:t>nad och arbetsliv enligt uppställning i bilaga.</w:t>
      </w:r>
    </w:p>
    <w:p w:rsidR="009A178A" w:rsidRPr="00905018" w:rsidRDefault="009A178A">
      <w:r w:rsidRPr="00905018">
        <w:t>1999/2000:Sk692 av Bo Lundgren m.fl. (m) vari yrkas</w:t>
      </w:r>
    </w:p>
    <w:p w:rsidR="009A178A" w:rsidRPr="00905018" w:rsidRDefault="009A178A">
      <w:pPr>
        <w:pStyle w:val="Normaltindrag"/>
      </w:pPr>
      <w:r w:rsidRPr="00905018">
        <w:t>20. att riksdagen som sin mening ger regeringen till känna vad i motionen anförts om arbetsmarknadspolitiken,</w:t>
      </w:r>
    </w:p>
    <w:p w:rsidR="009A178A" w:rsidRPr="00905018" w:rsidRDefault="009A178A">
      <w:pPr>
        <w:pStyle w:val="Normaltindrag"/>
      </w:pPr>
      <w:r w:rsidRPr="00905018">
        <w:t>27. att riksdagen som sin mening ger regeringen till känna vad i motionen anförts om arbetsmarknadsutbildningen.</w:t>
      </w:r>
    </w:p>
    <w:p w:rsidR="009A178A" w:rsidRPr="00905018" w:rsidRDefault="009A178A">
      <w:r w:rsidRPr="00905018">
        <w:t>1999/2000:U504 av Dan Ericsson m.fl. (kd) vari yrkas</w:t>
      </w:r>
    </w:p>
    <w:p w:rsidR="009A178A" w:rsidRPr="00905018" w:rsidRDefault="009A178A">
      <w:pPr>
        <w:pStyle w:val="Normaltindrag"/>
      </w:pPr>
      <w:r w:rsidRPr="00905018">
        <w:t>11. att riksdagen som sin mening ger regeringen till känna vad i motionen anförts om att följa EU:s ministerråds rekommendationer angående den nationella sysselsättningsplanen.</w:t>
      </w:r>
    </w:p>
    <w:p w:rsidR="009A178A" w:rsidRPr="00905018" w:rsidRDefault="009A178A">
      <w:r w:rsidRPr="00905018">
        <w:br w:type="page"/>
        <w:t>1999/2000:Sf246 av Lars Leijonborg m.fl. (fp) vari yrkas</w:t>
      </w:r>
    </w:p>
    <w:p w:rsidR="009A178A" w:rsidRPr="00905018" w:rsidRDefault="009A178A">
      <w:pPr>
        <w:pStyle w:val="Normaltindrag"/>
      </w:pPr>
      <w:r w:rsidRPr="00905018">
        <w:t>5. att riksdagen till A 1 Bidrag till arbetslöshetsersättningen under Utgift</w:t>
      </w:r>
      <w:r w:rsidRPr="00905018">
        <w:t>s</w:t>
      </w:r>
      <w:r w:rsidRPr="00905018">
        <w:t>område 13 Ekonomisk trygghet vid arbetslöshet för budgetåret 2000 anvisar 600 000 kr mindre än vad regeringen för</w:t>
      </w:r>
      <w:r w:rsidRPr="00905018">
        <w:t>e</w:t>
      </w:r>
      <w:r w:rsidRPr="00905018">
        <w:t>slagit eller således 29 096 000 kr.</w:t>
      </w:r>
    </w:p>
    <w:p w:rsidR="009A178A" w:rsidRPr="00905018" w:rsidRDefault="009A178A">
      <w:r w:rsidRPr="00905018">
        <w:t>1999/2000:Sf615 av Ana Maria Narti (fp) vari yrkas</w:t>
      </w:r>
    </w:p>
    <w:p w:rsidR="009A178A" w:rsidRPr="00905018" w:rsidRDefault="009A178A">
      <w:pPr>
        <w:pStyle w:val="Normaltindrag"/>
      </w:pPr>
      <w:r w:rsidRPr="00905018">
        <w:t>6. att riksdagen som sin mening ger regeringen till känna vad i motionen anförts om självständiga aktivitetscentrum drivna av arbetslösa svenskar och invandrare.</w:t>
      </w:r>
    </w:p>
    <w:p w:rsidR="009A178A" w:rsidRPr="00905018" w:rsidRDefault="009A178A">
      <w:r w:rsidRPr="00905018">
        <w:t>1999/2000:Sf637 av Lennart Daléus m.fl. (c) vari yrkas</w:t>
      </w:r>
    </w:p>
    <w:p w:rsidR="009A178A" w:rsidRPr="00905018" w:rsidRDefault="009A178A">
      <w:pPr>
        <w:pStyle w:val="Normaltindrag"/>
      </w:pPr>
      <w:r w:rsidRPr="00905018">
        <w:t>15. att riksdagen som sin mening ger regeringen till känna vad i motionen anförts om samordning och samverkan på lokal nivå kring arbetsmarknad</w:t>
      </w:r>
      <w:r w:rsidRPr="00905018">
        <w:t>s</w:t>
      </w:r>
      <w:r w:rsidRPr="00905018">
        <w:t>politiken,</w:t>
      </w:r>
    </w:p>
    <w:p w:rsidR="009A178A" w:rsidRPr="00905018" w:rsidRDefault="009A178A">
      <w:pPr>
        <w:pStyle w:val="Normaltindrag"/>
      </w:pPr>
      <w:r w:rsidRPr="00905018">
        <w:t>18. att riksdagen som sin mening ger regeringen till känna vad i motionen anförts om internationella arbetsförmedlingar.</w:t>
      </w:r>
    </w:p>
    <w:p w:rsidR="009A178A" w:rsidRPr="00905018" w:rsidRDefault="009A178A">
      <w:r w:rsidRPr="00905018">
        <w:t>1999/2000:So262 av Barbro Westerholm (fp) vari yrkas</w:t>
      </w:r>
    </w:p>
    <w:p w:rsidR="009A178A" w:rsidRPr="00905018" w:rsidRDefault="009A178A">
      <w:pPr>
        <w:pStyle w:val="Normaltindrag"/>
      </w:pPr>
      <w:r w:rsidRPr="00905018">
        <w:t>1. att riksdagen som sin mening ger regeringen till känna vad i motionen anförts om diskriminering av äldre i arbetslivet,</w:t>
      </w:r>
    </w:p>
    <w:p w:rsidR="009A178A" w:rsidRPr="00905018" w:rsidRDefault="009A178A">
      <w:r w:rsidRPr="00905018">
        <w:t>1999/2000:So321 av Lars Leijonborg m.fl. (fp) vari yrkas</w:t>
      </w:r>
    </w:p>
    <w:p w:rsidR="009A178A" w:rsidRPr="00905018" w:rsidRDefault="009A178A">
      <w:pPr>
        <w:pStyle w:val="Normaltindrag"/>
      </w:pPr>
      <w:r w:rsidRPr="00905018">
        <w:t>17. att riksdagen som sin mening ger regeringen till känna vad i motionen anförts om att lansera en modell med handledare för funktionshindrade på arbetsmarknaden.</w:t>
      </w:r>
    </w:p>
    <w:p w:rsidR="009A178A" w:rsidRPr="00905018" w:rsidRDefault="009A178A">
      <w:r w:rsidRPr="00905018">
        <w:t>1999/2000:So323 av Kerstin Heinemann m.fl. (fp) vari yrkas</w:t>
      </w:r>
    </w:p>
    <w:p w:rsidR="009A178A" w:rsidRPr="00905018" w:rsidRDefault="009A178A">
      <w:pPr>
        <w:pStyle w:val="Normaltindrag"/>
      </w:pPr>
      <w:r w:rsidRPr="00905018">
        <w:t>2. att riksdagen som sin mening ger regeringen till känna vad i motionen anförts om rätten att arbeta till 67 år.</w:t>
      </w:r>
    </w:p>
    <w:p w:rsidR="009A178A" w:rsidRPr="00905018" w:rsidRDefault="009A178A">
      <w:r w:rsidRPr="00905018">
        <w:t>1999/2000:So487 av Dan Ericsson (kd) vari yrkas</w:t>
      </w:r>
    </w:p>
    <w:p w:rsidR="009A178A" w:rsidRPr="00905018" w:rsidRDefault="009A178A">
      <w:pPr>
        <w:pStyle w:val="Normaltindrag"/>
      </w:pPr>
      <w:r w:rsidRPr="00905018">
        <w:t>3. att riksdagen som sin mening ger regeringen till känna vad i motionen anförts om en utredning om lönebidrag för fun</w:t>
      </w:r>
      <w:r w:rsidRPr="00905018">
        <w:t>k</w:t>
      </w:r>
      <w:r w:rsidRPr="00905018">
        <w:t>tionshindrade.</w:t>
      </w:r>
    </w:p>
    <w:p w:rsidR="009A178A" w:rsidRPr="00905018" w:rsidRDefault="009A178A">
      <w:r w:rsidRPr="00905018">
        <w:t>1999/2000:So488 av Chatrine Pålsson m.fl. (kd) vari yrkas</w:t>
      </w:r>
    </w:p>
    <w:p w:rsidR="009A178A" w:rsidRPr="00905018" w:rsidRDefault="009A178A">
      <w:pPr>
        <w:pStyle w:val="Normaltindrag"/>
      </w:pPr>
      <w:r w:rsidRPr="00905018">
        <w:t>4. att riksdagen som sin mening ger regeringen till känna vad i motionen anförts om att ändra reglerna i Ami-s så att vägledningsstöd även kan ges till hörselskadade som är anställda.</w:t>
      </w:r>
    </w:p>
    <w:p w:rsidR="009A178A" w:rsidRPr="00905018" w:rsidRDefault="009A178A">
      <w:r w:rsidRPr="00905018">
        <w:t>1999/2000:Kr313 av Inger Davidson m.fl. (kd) vari yrkas</w:t>
      </w:r>
    </w:p>
    <w:p w:rsidR="009A178A" w:rsidRPr="00905018" w:rsidRDefault="009A178A">
      <w:pPr>
        <w:pStyle w:val="Normaltindrag"/>
      </w:pPr>
      <w:r w:rsidRPr="00905018">
        <w:t>5. att riksdagen som sin mening ger regeringen till känna vad i motionen anförts om en utökning av antalet kommuner i pr</w:t>
      </w:r>
      <w:r w:rsidRPr="00905018">
        <w:t>o</w:t>
      </w:r>
      <w:r w:rsidRPr="00905018">
        <w:t>jektet Kulturarvs-IT,</w:t>
      </w:r>
    </w:p>
    <w:p w:rsidR="009A178A" w:rsidRPr="00905018" w:rsidRDefault="009A178A">
      <w:pPr>
        <w:pStyle w:val="Normaltindrag"/>
      </w:pPr>
      <w:r w:rsidRPr="00905018">
        <w:t>27. att riksdagen som sin mening ger regeringen till känna vad i motionen anförts om försöket med en tredje anställning</w:t>
      </w:r>
      <w:r w:rsidRPr="00905018">
        <w:t>s</w:t>
      </w:r>
      <w:r w:rsidRPr="00905018">
        <w:t>form och centrumbildning.</w:t>
      </w:r>
    </w:p>
    <w:p w:rsidR="009A178A" w:rsidRPr="00905018" w:rsidRDefault="009A178A">
      <w:r w:rsidRPr="00905018">
        <w:t>1999/2000:Kr314 av Lennart Kollmats och Kenth Skårvik (fp) vari yrkas</w:t>
      </w:r>
    </w:p>
    <w:p w:rsidR="009A178A" w:rsidRPr="00905018" w:rsidRDefault="009A178A">
      <w:pPr>
        <w:pStyle w:val="Normaltindrag"/>
      </w:pPr>
      <w:r w:rsidRPr="00905018">
        <w:t>23. att riksdagen som sin mening ger regeringen till känna vad i motionen anförts om kultur och arbetsmarknadspolitiska åtgärder.</w:t>
      </w:r>
    </w:p>
    <w:p w:rsidR="009A178A" w:rsidRPr="00905018" w:rsidRDefault="009A178A">
      <w:r w:rsidRPr="00905018">
        <w:t>1999/2000:Kr316 av Ewa Larsson (mp) vari yrkas</w:t>
      </w:r>
    </w:p>
    <w:p w:rsidR="009A178A" w:rsidRPr="00905018" w:rsidRDefault="009A178A">
      <w:pPr>
        <w:pStyle w:val="Normaltindrag"/>
      </w:pPr>
      <w:r w:rsidRPr="00905018">
        <w:t>2. att riksdagen som sin mening ger regeringen till känna vad i motionen anförts om framtida behov av en överföring av arbetsmarknadsmedel till kulturområdet.</w:t>
      </w:r>
    </w:p>
    <w:p w:rsidR="009A178A" w:rsidRPr="00905018" w:rsidRDefault="009A178A">
      <w:r w:rsidRPr="00905018">
        <w:t>1999/2000:Ub223 av Stefan Attefall m.fl. (kd) vari yrkas</w:t>
      </w:r>
    </w:p>
    <w:p w:rsidR="009A178A" w:rsidRPr="00905018" w:rsidRDefault="009A178A">
      <w:pPr>
        <w:pStyle w:val="Normaltindrag"/>
      </w:pPr>
      <w:r w:rsidRPr="00905018">
        <w:t>2. att riksdagen som sin mening ger regeringen till känna vad i motionen anförts om lärlingsutbildning som arbetsmarknad</w:t>
      </w:r>
      <w:r w:rsidRPr="00905018">
        <w:t>s</w:t>
      </w:r>
      <w:r w:rsidRPr="00905018">
        <w:t>politisk åtgärd.</w:t>
      </w:r>
    </w:p>
    <w:p w:rsidR="009A178A" w:rsidRPr="00905018" w:rsidRDefault="009A178A">
      <w:r w:rsidRPr="00905018">
        <w:t>1999/2000:Ub813 av Agne Hansson (c) vari yrkas</w:t>
      </w:r>
    </w:p>
    <w:p w:rsidR="009A178A" w:rsidRPr="00905018" w:rsidRDefault="009A178A">
      <w:pPr>
        <w:pStyle w:val="Normaltindrag"/>
      </w:pPr>
      <w:r w:rsidRPr="00905018">
        <w:t>11. att riksdagen som sin mening ger regeringen till känna vad i motionen anförts om ett arbetsmarknadsprojekt för ungdomar för fasta, meningsfulla jobb i Kalmar län som pilotprojekt som ett led i en reformering av arbet</w:t>
      </w:r>
      <w:r w:rsidRPr="00905018">
        <w:t>s</w:t>
      </w:r>
      <w:r w:rsidRPr="00905018">
        <w:t>marknadspolitiken.</w:t>
      </w:r>
    </w:p>
    <w:p w:rsidR="009A178A" w:rsidRPr="00905018" w:rsidRDefault="009A178A">
      <w:r w:rsidRPr="00905018">
        <w:t>1999/2000:T244 av Dan Ericsson och Yvonne A</w:t>
      </w:r>
      <w:r w:rsidRPr="00905018">
        <w:t>n</w:t>
      </w:r>
      <w:r w:rsidRPr="00905018">
        <w:t>dersson (kd) vari yrkas</w:t>
      </w:r>
    </w:p>
    <w:p w:rsidR="009A178A" w:rsidRPr="00905018" w:rsidRDefault="009A178A">
      <w:pPr>
        <w:pStyle w:val="Normaltindrag"/>
      </w:pPr>
      <w:r w:rsidRPr="00905018">
        <w:t>2. att riksdagen som sin mening ger regeringen till känna vad i motionen anförts om att kommunerna i Östergötland på ett friare sätt skall få använda arbetsmarknadspolitiska medel i syfte att få fram fler reguljära arbetstillfä</w:t>
      </w:r>
      <w:r w:rsidRPr="00905018">
        <w:t>l</w:t>
      </w:r>
      <w:r w:rsidRPr="00905018">
        <w:t>len.</w:t>
      </w:r>
    </w:p>
    <w:p w:rsidR="009A178A" w:rsidRPr="00905018" w:rsidRDefault="009A178A">
      <w:r w:rsidRPr="00905018">
        <w:t>1999/2000:N213 av Runar Patriksson m.fl. (fp) vari yrkas</w:t>
      </w:r>
    </w:p>
    <w:p w:rsidR="009A178A" w:rsidRPr="00905018" w:rsidRDefault="009A178A">
      <w:pPr>
        <w:pStyle w:val="Normaltindrag"/>
      </w:pPr>
      <w:r w:rsidRPr="00905018">
        <w:t>13. att riksdagen beslutar att alla län som önskar skall kunna bli frilän vad avser användandet av arbetsmarknadspolitiska medel.</w:t>
      </w:r>
    </w:p>
    <w:p w:rsidR="009A178A" w:rsidRPr="00905018" w:rsidRDefault="009A178A">
      <w:r w:rsidRPr="00905018">
        <w:t>1999/2000:N214 av Lennart Daléus m.fl. (c) vari yrkas</w:t>
      </w:r>
    </w:p>
    <w:p w:rsidR="009A178A" w:rsidRPr="00905018" w:rsidRDefault="009A178A">
      <w:pPr>
        <w:pStyle w:val="Normaltindrag"/>
      </w:pPr>
      <w:r w:rsidRPr="00905018">
        <w:t>21. att riksdagen som sin mening ger regeringen till känna vad i motionen anförts om ökade lokala möjligheter att hantera de medel som står till a</w:t>
      </w:r>
      <w:r w:rsidRPr="00905018">
        <w:t>r</w:t>
      </w:r>
      <w:r w:rsidRPr="00905018">
        <w:t>betsmarknadspolitikens förfogande,</w:t>
      </w:r>
    </w:p>
    <w:p w:rsidR="009A178A" w:rsidRPr="00905018" w:rsidRDefault="009A178A">
      <w:r w:rsidRPr="00905018">
        <w:t>1999/2000:N239 av Per Westerberg (m) vari yrkas</w:t>
      </w:r>
    </w:p>
    <w:p w:rsidR="009A178A" w:rsidRPr="00905018" w:rsidRDefault="009A178A">
      <w:pPr>
        <w:pStyle w:val="Normaltindrag"/>
      </w:pPr>
      <w:r w:rsidRPr="00905018">
        <w:t>3. att riksdagen hos regeringen begär förslag till ökad rörlighet på arbet</w:t>
      </w:r>
      <w:r w:rsidRPr="00905018">
        <w:t>s</w:t>
      </w:r>
      <w:r w:rsidRPr="00905018">
        <w:t>marknaden i enlighet med vad som anförts i motionen.</w:t>
      </w:r>
    </w:p>
    <w:p w:rsidR="009A178A" w:rsidRPr="00905018" w:rsidRDefault="009A178A">
      <w:r w:rsidRPr="00905018">
        <w:t>1999/2000:N278 av Eskil Erlandsson m.fl. (c) vari yrkas</w:t>
      </w:r>
    </w:p>
    <w:p w:rsidR="009A178A" w:rsidRPr="00905018" w:rsidRDefault="009A178A">
      <w:pPr>
        <w:pStyle w:val="Normaltindrag"/>
      </w:pPr>
      <w:r w:rsidRPr="00905018">
        <w:t>3. att riksdagen hos regeringen begär förslag till ett system för åtgärder inom insatsområde 2 inom nya mål 3 med en lägsta stödnivå, som är til</w:t>
      </w:r>
      <w:r w:rsidRPr="00905018">
        <w:t>l</w:t>
      </w:r>
      <w:r w:rsidRPr="00905018">
        <w:t>räckligt hög för att utgöra en stimulans även för de minsta företagen,</w:t>
      </w:r>
    </w:p>
    <w:p w:rsidR="009A178A" w:rsidRPr="00905018" w:rsidRDefault="009A178A">
      <w:r w:rsidRPr="00905018">
        <w:t>1999/2000:N374 av Åke Sandström (c) vari yrkas att riksdagen som sin mening ger regeringen till känna vad i motionen anförts om behovet av m</w:t>
      </w:r>
      <w:r w:rsidRPr="00905018">
        <w:t>e</w:t>
      </w:r>
      <w:r w:rsidRPr="00905018">
        <w:t>del för kompetensutveckling för de minsta företagen.</w:t>
      </w:r>
    </w:p>
    <w:p w:rsidR="009A178A" w:rsidRPr="00905018" w:rsidRDefault="009A178A">
      <w:r w:rsidRPr="00905018">
        <w:t>1999/2000:N384 av Alf Svensson m.fl. (kd) vari yrkas</w:t>
      </w:r>
    </w:p>
    <w:p w:rsidR="009A178A" w:rsidRPr="00905018" w:rsidRDefault="009A178A">
      <w:pPr>
        <w:pStyle w:val="Normaltindrag"/>
      </w:pPr>
      <w:r w:rsidRPr="00905018">
        <w:t>20. att riksdagen som sin mening ger regeringen till känna vad i motionen anförts om framtidens arbetsmarknad.</w:t>
      </w:r>
    </w:p>
    <w:p w:rsidR="009A178A" w:rsidRPr="00905018" w:rsidRDefault="009A178A">
      <w:pPr>
        <w:pStyle w:val="Normaltindrag"/>
      </w:pPr>
    </w:p>
    <w:p w:rsidR="009A178A" w:rsidRPr="00905018" w:rsidRDefault="009A178A">
      <w:pPr>
        <w:pStyle w:val="Normaltindrag"/>
        <w:sectPr w:rsidR="00000000" w:rsidRPr="00905018">
          <w:headerReference w:type="default" r:id="rId20"/>
          <w:footerReference w:type="default" r:id="rId21"/>
          <w:pgSz w:w="11906" w:h="16838" w:code="9"/>
          <w:pgMar w:top="567" w:right="4876" w:bottom="4508" w:left="1134" w:header="227" w:footer="227" w:gutter="0"/>
          <w:cols w:space="720"/>
        </w:sectPr>
      </w:pPr>
    </w:p>
    <w:p w:rsidR="009A178A" w:rsidRPr="00905018" w:rsidRDefault="009A178A">
      <w:pPr>
        <w:pStyle w:val="Innehll"/>
        <w:outlineLvl w:val="0"/>
      </w:pPr>
      <w:r w:rsidRPr="00905018">
        <w:t>Innehållsförteckning</w:t>
      </w:r>
    </w:p>
    <w:p w:rsidR="009A178A" w:rsidRPr="00905018" w:rsidRDefault="009A178A">
      <w:pPr>
        <w:pStyle w:val="Innehll1"/>
      </w:pPr>
      <w:r w:rsidRPr="00905018">
        <w:t>Sammanfattning</w:t>
      </w:r>
      <w:r w:rsidRPr="00905018">
        <w:tab/>
        <w:t>1</w:t>
      </w:r>
    </w:p>
    <w:p w:rsidR="009A178A" w:rsidRPr="00905018" w:rsidRDefault="009A178A">
      <w:pPr>
        <w:pStyle w:val="Innehll1"/>
      </w:pPr>
      <w:r w:rsidRPr="00905018">
        <w:t>Yrkandena</w:t>
      </w:r>
      <w:r w:rsidRPr="00905018">
        <w:tab/>
        <w:t>3</w:t>
      </w:r>
    </w:p>
    <w:p w:rsidR="009A178A" w:rsidRPr="00905018" w:rsidRDefault="009A178A">
      <w:pPr>
        <w:pStyle w:val="Innehll1"/>
      </w:pPr>
      <w:r w:rsidRPr="00905018">
        <w:t>UTSKOTTET</w:t>
      </w:r>
      <w:r w:rsidRPr="00905018">
        <w:tab/>
        <w:t>4</w:t>
      </w:r>
    </w:p>
    <w:p w:rsidR="009A178A" w:rsidRPr="00905018" w:rsidRDefault="009A178A">
      <w:pPr>
        <w:pStyle w:val="Innehll1"/>
      </w:pPr>
      <w:r w:rsidRPr="00905018">
        <w:t>1 ALLMÄNNA FRÅGOR</w:t>
      </w:r>
      <w:r w:rsidRPr="00905018">
        <w:tab/>
        <w:t>4</w:t>
      </w:r>
    </w:p>
    <w:p w:rsidR="009A178A" w:rsidRPr="00905018" w:rsidRDefault="009A178A">
      <w:pPr>
        <w:pStyle w:val="Innehll1"/>
      </w:pPr>
      <w:r w:rsidRPr="00905018">
        <w:t>1.1 Allmän inriktning av politiken</w:t>
      </w:r>
      <w:r w:rsidRPr="00905018">
        <w:tab/>
        <w:t>4</w:t>
      </w:r>
    </w:p>
    <w:p w:rsidR="009A178A" w:rsidRPr="00905018" w:rsidRDefault="009A178A">
      <w:pPr>
        <w:pStyle w:val="Innehll2"/>
      </w:pPr>
      <w:r w:rsidRPr="00905018">
        <w:t>Propositionen</w:t>
      </w:r>
      <w:r w:rsidRPr="00905018">
        <w:tab/>
        <w:t>4</w:t>
      </w:r>
    </w:p>
    <w:p w:rsidR="009A178A" w:rsidRPr="00905018" w:rsidRDefault="009A178A">
      <w:pPr>
        <w:pStyle w:val="Innehll2"/>
      </w:pPr>
      <w:r w:rsidRPr="00905018">
        <w:t>Oppositionspartiernas alternativ m.m.</w:t>
      </w:r>
      <w:r w:rsidRPr="00905018">
        <w:tab/>
        <w:t>6</w:t>
      </w:r>
    </w:p>
    <w:p w:rsidR="009A178A" w:rsidRPr="00905018" w:rsidRDefault="009A178A">
      <w:pPr>
        <w:pStyle w:val="Innehll3"/>
      </w:pPr>
      <w:r w:rsidRPr="00905018">
        <w:t>Moderata samlingspartiet</w:t>
      </w:r>
      <w:r w:rsidRPr="00905018">
        <w:tab/>
        <w:t>6</w:t>
      </w:r>
    </w:p>
    <w:p w:rsidR="009A178A" w:rsidRPr="00905018" w:rsidRDefault="009A178A">
      <w:pPr>
        <w:pStyle w:val="Innehll3"/>
      </w:pPr>
      <w:r w:rsidRPr="00905018">
        <w:t>Vänsterpartiet</w:t>
      </w:r>
      <w:r w:rsidRPr="00905018">
        <w:tab/>
        <w:t>7</w:t>
      </w:r>
    </w:p>
    <w:p w:rsidR="009A178A" w:rsidRPr="00905018" w:rsidRDefault="009A178A">
      <w:pPr>
        <w:pStyle w:val="Innehll3"/>
      </w:pPr>
      <w:r w:rsidRPr="00905018">
        <w:t>Kristdemokraterna</w:t>
      </w:r>
      <w:r w:rsidRPr="00905018">
        <w:tab/>
        <w:t>7</w:t>
      </w:r>
    </w:p>
    <w:p w:rsidR="009A178A" w:rsidRPr="00905018" w:rsidRDefault="009A178A">
      <w:pPr>
        <w:pStyle w:val="Innehll3"/>
      </w:pPr>
      <w:r w:rsidRPr="00905018">
        <w:t>Centerpartiet</w:t>
      </w:r>
      <w:r w:rsidRPr="00905018">
        <w:tab/>
        <w:t>8</w:t>
      </w:r>
    </w:p>
    <w:p w:rsidR="009A178A" w:rsidRPr="00905018" w:rsidRDefault="009A178A">
      <w:pPr>
        <w:pStyle w:val="Innehll3"/>
      </w:pPr>
      <w:r w:rsidRPr="00905018">
        <w:t>Folkpartiet</w:t>
      </w:r>
      <w:r w:rsidRPr="00905018">
        <w:tab/>
        <w:t>10</w:t>
      </w:r>
    </w:p>
    <w:p w:rsidR="009A178A" w:rsidRPr="00905018" w:rsidRDefault="009A178A">
      <w:pPr>
        <w:pStyle w:val="Innehll3"/>
      </w:pPr>
      <w:r w:rsidRPr="00905018">
        <w:t>Övriga motioner</w:t>
      </w:r>
      <w:r w:rsidRPr="00905018">
        <w:tab/>
        <w:t>11</w:t>
      </w:r>
    </w:p>
    <w:p w:rsidR="009A178A" w:rsidRPr="00905018" w:rsidRDefault="009A178A">
      <w:pPr>
        <w:pStyle w:val="Innehll2"/>
      </w:pPr>
      <w:r w:rsidRPr="00905018">
        <w:t>Arbetsmarknadsutskottets syn på inriktningen av arbetsmarknadspolitiken</w:t>
      </w:r>
      <w:r w:rsidRPr="00905018">
        <w:tab/>
        <w:t>12</w:t>
      </w:r>
    </w:p>
    <w:p w:rsidR="009A178A" w:rsidRPr="00905018" w:rsidRDefault="009A178A">
      <w:pPr>
        <w:pStyle w:val="Innehll1"/>
      </w:pPr>
      <w:r w:rsidRPr="00905018">
        <w:t>1.2 Arbetsmarknaden för olika grupper</w:t>
      </w:r>
      <w:r w:rsidRPr="00905018">
        <w:tab/>
        <w:t>23</w:t>
      </w:r>
    </w:p>
    <w:p w:rsidR="009A178A" w:rsidRPr="00905018" w:rsidRDefault="009A178A">
      <w:pPr>
        <w:pStyle w:val="Innehll2"/>
      </w:pPr>
      <w:r w:rsidRPr="00905018">
        <w:t>1.2.1 Arbetsmarknaden för arbetshandikappade</w:t>
      </w:r>
      <w:r w:rsidRPr="00905018">
        <w:tab/>
        <w:t>23</w:t>
      </w:r>
    </w:p>
    <w:p w:rsidR="009A178A" w:rsidRPr="00905018" w:rsidRDefault="009A178A">
      <w:pPr>
        <w:pStyle w:val="Innehll2"/>
      </w:pPr>
      <w:r w:rsidRPr="00905018">
        <w:t>1.2.2 Arbetsmarknaden för invandrare</w:t>
      </w:r>
      <w:r w:rsidRPr="00905018">
        <w:tab/>
        <w:t>26</w:t>
      </w:r>
    </w:p>
    <w:p w:rsidR="009A178A" w:rsidRPr="00905018" w:rsidRDefault="009A178A">
      <w:pPr>
        <w:pStyle w:val="Innehll2"/>
      </w:pPr>
      <w:r w:rsidRPr="00905018">
        <w:t>1.2.3 Arbetsmarknaden för kvinnor</w:t>
      </w:r>
      <w:r w:rsidRPr="00905018">
        <w:tab/>
        <w:t>29</w:t>
      </w:r>
    </w:p>
    <w:p w:rsidR="009A178A" w:rsidRPr="00905018" w:rsidRDefault="009A178A">
      <w:pPr>
        <w:pStyle w:val="Innehll2"/>
      </w:pPr>
      <w:r w:rsidRPr="00905018">
        <w:t>1.2.4 Arbetsmarknaden för ungdomar</w:t>
      </w:r>
      <w:r w:rsidRPr="00905018">
        <w:tab/>
        <w:t>31</w:t>
      </w:r>
    </w:p>
    <w:p w:rsidR="009A178A" w:rsidRPr="00905018" w:rsidRDefault="009A178A">
      <w:pPr>
        <w:pStyle w:val="Innehll2"/>
      </w:pPr>
      <w:r w:rsidRPr="00905018">
        <w:t>1.2.5 Arbetsmarknaden för äldre</w:t>
      </w:r>
      <w:r w:rsidRPr="00905018">
        <w:tab/>
        <w:t>32</w:t>
      </w:r>
    </w:p>
    <w:p w:rsidR="009A178A" w:rsidRPr="00905018" w:rsidRDefault="009A178A">
      <w:pPr>
        <w:pStyle w:val="Innehll2"/>
      </w:pPr>
      <w:r w:rsidRPr="00905018">
        <w:t>1.2.6 Arbetsmarknaden för långtidsarbetslösa/långtidsinskrivna</w:t>
      </w:r>
      <w:r w:rsidRPr="00905018">
        <w:tab/>
        <w:t>34</w:t>
      </w:r>
    </w:p>
    <w:p w:rsidR="009A178A" w:rsidRPr="00905018" w:rsidRDefault="009A178A">
      <w:pPr>
        <w:pStyle w:val="Innehll1"/>
      </w:pPr>
      <w:r w:rsidRPr="00905018">
        <w:t>1.3 Deltidsarbetslöshet</w:t>
      </w:r>
      <w:r w:rsidRPr="00905018">
        <w:tab/>
        <w:t>35</w:t>
      </w:r>
    </w:p>
    <w:p w:rsidR="009A178A" w:rsidRPr="00905018" w:rsidRDefault="009A178A">
      <w:pPr>
        <w:pStyle w:val="Innehll1"/>
      </w:pPr>
      <w:r w:rsidRPr="00905018">
        <w:t>1.4 Privat arbetsförmedling, uthyrnings- och bemanningsföretag</w:t>
      </w:r>
      <w:r w:rsidRPr="00905018">
        <w:tab/>
        <w:t>38</w:t>
      </w:r>
    </w:p>
    <w:p w:rsidR="009A178A" w:rsidRPr="00905018" w:rsidRDefault="009A178A">
      <w:pPr>
        <w:pStyle w:val="Innehll1"/>
      </w:pPr>
      <w:r w:rsidRPr="00905018">
        <w:t>2 Utgiftsområde 13 – Ekonomisk trygghet vid arbetslöshet</w:t>
      </w:r>
      <w:r w:rsidRPr="00905018">
        <w:tab/>
        <w:t>44</w:t>
      </w:r>
    </w:p>
    <w:p w:rsidR="009A178A" w:rsidRPr="00905018" w:rsidRDefault="009A178A">
      <w:pPr>
        <w:pStyle w:val="Innehll1"/>
      </w:pPr>
      <w:r w:rsidRPr="00905018">
        <w:t>2.1 Ersättning vid arbetslöshet m.m.</w:t>
      </w:r>
      <w:r w:rsidRPr="00905018">
        <w:tab/>
        <w:t>44</w:t>
      </w:r>
    </w:p>
    <w:p w:rsidR="009A178A" w:rsidRPr="00905018" w:rsidRDefault="009A178A">
      <w:pPr>
        <w:pStyle w:val="Innehll2"/>
      </w:pPr>
      <w:r w:rsidRPr="00905018">
        <w:t>Mål för utgiftsområdet m.m.</w:t>
      </w:r>
      <w:r w:rsidRPr="00905018">
        <w:tab/>
        <w:t>44</w:t>
      </w:r>
    </w:p>
    <w:p w:rsidR="009A178A" w:rsidRPr="00905018" w:rsidRDefault="009A178A">
      <w:pPr>
        <w:pStyle w:val="Innehll2"/>
      </w:pPr>
      <w:r w:rsidRPr="00905018">
        <w:rPr>
          <w:snapToGrid w:val="0"/>
        </w:rPr>
        <w:t>Anslaget A 1 Bidrag till arbetslöshetsersättning</w:t>
      </w:r>
      <w:r w:rsidRPr="00905018">
        <w:tab/>
      </w:r>
      <w:bookmarkStart w:id="189" w:name="_Hlt468614041"/>
      <w:r w:rsidRPr="00905018">
        <w:t>45</w:t>
      </w:r>
      <w:bookmarkEnd w:id="189"/>
    </w:p>
    <w:p w:rsidR="009A178A" w:rsidRPr="00905018" w:rsidRDefault="009A178A">
      <w:pPr>
        <w:pStyle w:val="Innehll2"/>
      </w:pPr>
      <w:r w:rsidRPr="00905018">
        <w:rPr>
          <w:snapToGrid w:val="0"/>
        </w:rPr>
        <w:t>Anslaget A 2 Bidrag till lönegarantiersättning</w:t>
      </w:r>
      <w:r w:rsidRPr="00905018">
        <w:tab/>
        <w:t>52</w:t>
      </w:r>
    </w:p>
    <w:p w:rsidR="009A178A" w:rsidRPr="00905018" w:rsidRDefault="009A178A">
      <w:pPr>
        <w:pStyle w:val="Innehll1"/>
      </w:pPr>
      <w:r w:rsidRPr="00905018">
        <w:t>2.2 Sammanställning av utskottets ställningstagande i fråga om anslagen m.m. på utgiftsområde 13</w:t>
      </w:r>
      <w:r w:rsidRPr="00905018">
        <w:tab/>
        <w:t>53</w:t>
      </w:r>
    </w:p>
    <w:p w:rsidR="009A178A" w:rsidRPr="00905018" w:rsidRDefault="009A178A">
      <w:pPr>
        <w:pStyle w:val="Innehll1"/>
      </w:pPr>
      <w:r w:rsidRPr="00905018">
        <w:t>3 UTGIFTSOMRÅDE 14 – Arbetsmarknad och arbetsliv</w:t>
      </w:r>
      <w:r w:rsidRPr="00905018">
        <w:tab/>
        <w:t>54</w:t>
      </w:r>
    </w:p>
    <w:p w:rsidR="009A178A" w:rsidRPr="00905018" w:rsidRDefault="009A178A">
      <w:pPr>
        <w:pStyle w:val="Innehll1"/>
      </w:pPr>
      <w:r w:rsidRPr="00905018">
        <w:t>3.1 Mål för utgiftsområdet, allmänna frågor m.m.</w:t>
      </w:r>
      <w:r w:rsidRPr="00905018">
        <w:tab/>
        <w:t>54</w:t>
      </w:r>
    </w:p>
    <w:p w:rsidR="009A178A" w:rsidRPr="00905018" w:rsidRDefault="009A178A">
      <w:pPr>
        <w:pStyle w:val="Innehll1"/>
      </w:pPr>
      <w:r w:rsidRPr="00905018">
        <w:t>3.2 A Arbetsmarknad</w:t>
      </w:r>
      <w:r w:rsidRPr="00905018">
        <w:tab/>
        <w:t>58</w:t>
      </w:r>
    </w:p>
    <w:p w:rsidR="009A178A" w:rsidRPr="00905018" w:rsidRDefault="009A178A">
      <w:pPr>
        <w:pStyle w:val="Innehll1"/>
      </w:pPr>
      <w:r w:rsidRPr="00905018">
        <w:t>3.2.1 Anslaget A 1 Arbetsmarknadsverkets förvaltningskostnader</w:t>
      </w:r>
      <w:r w:rsidRPr="00905018">
        <w:tab/>
        <w:t>58</w:t>
      </w:r>
    </w:p>
    <w:p w:rsidR="009A178A" w:rsidRPr="00905018" w:rsidRDefault="009A178A">
      <w:pPr>
        <w:pStyle w:val="Innehll1"/>
      </w:pPr>
      <w:r w:rsidRPr="00905018">
        <w:t>3.2.2 Anslaget A 2 Arbetsmarknadspolitiska åtgärder</w:t>
      </w:r>
      <w:r w:rsidRPr="00905018">
        <w:tab/>
        <w:t>61</w:t>
      </w:r>
    </w:p>
    <w:p w:rsidR="009A178A" w:rsidRPr="00905018" w:rsidRDefault="009A178A">
      <w:pPr>
        <w:pStyle w:val="Innehll2"/>
      </w:pPr>
      <w:r w:rsidRPr="00905018">
        <w:t>Omfattning och inriktning, anslag m.m.</w:t>
      </w:r>
      <w:r w:rsidRPr="00905018">
        <w:tab/>
        <w:t>61</w:t>
      </w:r>
    </w:p>
    <w:p w:rsidR="009A178A" w:rsidRPr="00905018" w:rsidRDefault="009A178A">
      <w:pPr>
        <w:pStyle w:val="Innehll2"/>
      </w:pPr>
      <w:r w:rsidRPr="00905018">
        <w:t>Regelförenklingar m.m.</w:t>
      </w:r>
      <w:r w:rsidRPr="00905018">
        <w:tab/>
        <w:t>63</w:t>
      </w:r>
    </w:p>
    <w:p w:rsidR="009A178A" w:rsidRPr="00905018" w:rsidRDefault="009A178A">
      <w:pPr>
        <w:pStyle w:val="Innehll2"/>
      </w:pPr>
      <w:r w:rsidRPr="00905018">
        <w:t>Åtgärder under 1998</w:t>
      </w:r>
      <w:r w:rsidRPr="00905018">
        <w:tab/>
        <w:t>65</w:t>
      </w:r>
    </w:p>
    <w:p w:rsidR="009A178A" w:rsidRPr="00905018" w:rsidRDefault="009A178A">
      <w:pPr>
        <w:pStyle w:val="Innehll2"/>
      </w:pPr>
      <w:r w:rsidRPr="00905018">
        <w:t>Åtgärder efter 1999</w:t>
      </w:r>
      <w:r w:rsidRPr="00905018">
        <w:tab/>
        <w:t>65</w:t>
      </w:r>
    </w:p>
    <w:p w:rsidR="009A178A" w:rsidRPr="00905018" w:rsidRDefault="009A178A">
      <w:pPr>
        <w:pStyle w:val="Innehll2"/>
      </w:pPr>
      <w:r w:rsidRPr="00905018">
        <w:t>Programområde Arbetsmarknadsutbildning</w:t>
      </w:r>
      <w:r w:rsidRPr="00905018">
        <w:tab/>
        <w:t>66</w:t>
      </w:r>
    </w:p>
    <w:p w:rsidR="009A178A" w:rsidRPr="00905018" w:rsidRDefault="009A178A">
      <w:pPr>
        <w:pStyle w:val="Innehll2"/>
      </w:pPr>
      <w:r w:rsidRPr="00905018">
        <w:t>Programområde Arbetspraktik</w:t>
      </w:r>
      <w:r w:rsidRPr="00905018">
        <w:tab/>
        <w:t>72</w:t>
      </w:r>
    </w:p>
    <w:p w:rsidR="009A178A" w:rsidRPr="00905018" w:rsidRDefault="009A178A">
      <w:pPr>
        <w:pStyle w:val="Innehll2"/>
      </w:pPr>
      <w:r w:rsidRPr="00905018">
        <w:t>Programområde Anställningsstöd</w:t>
      </w:r>
      <w:r w:rsidRPr="00905018">
        <w:tab/>
        <w:t>78</w:t>
      </w:r>
    </w:p>
    <w:p w:rsidR="009A178A" w:rsidRPr="00905018" w:rsidRDefault="009A178A">
      <w:pPr>
        <w:pStyle w:val="Innehll2"/>
      </w:pPr>
      <w:r w:rsidRPr="00905018">
        <w:t>Programområde Start av näringsverksamhet</w:t>
      </w:r>
      <w:r w:rsidRPr="00905018">
        <w:tab/>
        <w:t>81</w:t>
      </w:r>
    </w:p>
    <w:p w:rsidR="009A178A" w:rsidRPr="00905018" w:rsidRDefault="009A178A">
      <w:pPr>
        <w:pStyle w:val="Innehll2"/>
      </w:pPr>
      <w:r w:rsidRPr="00905018">
        <w:t>Programområde Geografisk rörlighet</w:t>
      </w:r>
      <w:r w:rsidRPr="00905018">
        <w:tab/>
        <w:t>82</w:t>
      </w:r>
    </w:p>
    <w:p w:rsidR="009A178A" w:rsidRPr="00905018" w:rsidRDefault="009A178A">
      <w:pPr>
        <w:pStyle w:val="Innehll2"/>
      </w:pPr>
      <w:r w:rsidRPr="00905018">
        <w:t>Programområde Projekt</w:t>
      </w:r>
      <w:r w:rsidRPr="00905018">
        <w:tab/>
        <w:t>82</w:t>
      </w:r>
    </w:p>
    <w:p w:rsidR="009A178A" w:rsidRPr="00905018" w:rsidRDefault="009A178A">
      <w:pPr>
        <w:pStyle w:val="Innehll2"/>
      </w:pPr>
      <w:r w:rsidRPr="00905018">
        <w:t>Andra förslag om arbetsmarknadspolitiska åtgärder</w:t>
      </w:r>
      <w:r w:rsidRPr="00905018">
        <w:tab/>
        <w:t>84</w:t>
      </w:r>
    </w:p>
    <w:p w:rsidR="009A178A" w:rsidRPr="00905018" w:rsidRDefault="009A178A">
      <w:pPr>
        <w:pStyle w:val="Innehll2"/>
      </w:pPr>
      <w:r w:rsidRPr="00905018">
        <w:t>Utskottets ställningstagande i fråga om anslaget A 2</w:t>
      </w:r>
      <w:r w:rsidRPr="00905018">
        <w:tab/>
        <w:t>87</w:t>
      </w:r>
    </w:p>
    <w:p w:rsidR="009A178A" w:rsidRPr="00905018" w:rsidRDefault="009A178A">
      <w:pPr>
        <w:pStyle w:val="Innehll1"/>
      </w:pPr>
      <w:r w:rsidRPr="00905018">
        <w:t>3.2.3 Övriga A-anslag</w:t>
      </w:r>
      <w:r w:rsidRPr="00905018">
        <w:tab/>
        <w:t>87</w:t>
      </w:r>
    </w:p>
    <w:p w:rsidR="009A178A" w:rsidRPr="00905018" w:rsidRDefault="009A178A">
      <w:pPr>
        <w:pStyle w:val="Innehll2"/>
      </w:pPr>
      <w:r w:rsidRPr="00905018">
        <w:t>Anslaget A 3 Särskilda åtgärder för arbetshandikappade</w:t>
      </w:r>
      <w:r w:rsidRPr="00905018">
        <w:tab/>
        <w:t>87</w:t>
      </w:r>
    </w:p>
    <w:p w:rsidR="009A178A" w:rsidRPr="00905018" w:rsidRDefault="009A178A">
      <w:pPr>
        <w:pStyle w:val="Innehll2"/>
      </w:pPr>
      <w:r w:rsidRPr="00905018">
        <w:t>Anslaget A 4 Europeiska socialfonden m.m. för perioden 1995–1999</w:t>
      </w:r>
      <w:r w:rsidRPr="00905018">
        <w:tab/>
        <w:t>92</w:t>
      </w:r>
    </w:p>
    <w:p w:rsidR="009A178A" w:rsidRPr="00905018" w:rsidRDefault="009A178A">
      <w:pPr>
        <w:pStyle w:val="Innehll2"/>
      </w:pPr>
      <w:r w:rsidRPr="00905018">
        <w:t>Anslaget A 5 Europeiska socialfonden m.m. för perioden 2000–2006</w:t>
      </w:r>
      <w:r w:rsidRPr="00905018">
        <w:tab/>
        <w:t>92</w:t>
      </w:r>
    </w:p>
    <w:p w:rsidR="009A178A" w:rsidRPr="00905018" w:rsidRDefault="009A178A">
      <w:pPr>
        <w:pStyle w:val="Innehll2"/>
      </w:pPr>
      <w:r w:rsidRPr="00905018">
        <w:t>Anslaget A 6 Institutet för arbetsmarknadspolitisk utvärdering</w:t>
      </w:r>
      <w:r w:rsidRPr="00905018">
        <w:tab/>
        <w:t>94</w:t>
      </w:r>
    </w:p>
    <w:p w:rsidR="009A178A" w:rsidRPr="00905018" w:rsidRDefault="009A178A">
      <w:pPr>
        <w:pStyle w:val="Innehll2"/>
      </w:pPr>
      <w:r w:rsidRPr="00905018">
        <w:t>Anslaget A 7 Bidrag till administration av grundbelopp till icke anslutna</w:t>
      </w:r>
      <w:r w:rsidRPr="00905018">
        <w:tab/>
        <w:t>95</w:t>
      </w:r>
    </w:p>
    <w:p w:rsidR="009A178A" w:rsidRPr="00905018" w:rsidRDefault="009A178A">
      <w:pPr>
        <w:pStyle w:val="Innehll1"/>
      </w:pPr>
      <w:r w:rsidRPr="00905018">
        <w:t>3.3 B Arbetsliv</w:t>
      </w:r>
      <w:r w:rsidRPr="00905018">
        <w:tab/>
        <w:t>96</w:t>
      </w:r>
    </w:p>
    <w:p w:rsidR="009A178A" w:rsidRPr="00905018" w:rsidRDefault="009A178A">
      <w:pPr>
        <w:pStyle w:val="Innehll2"/>
      </w:pPr>
      <w:r w:rsidRPr="00905018">
        <w:t>Inledning</w:t>
      </w:r>
      <w:r w:rsidRPr="00905018">
        <w:tab/>
        <w:t>96</w:t>
      </w:r>
    </w:p>
    <w:p w:rsidR="009A178A" w:rsidRPr="00905018" w:rsidRDefault="009A178A">
      <w:pPr>
        <w:pStyle w:val="Innehll2"/>
      </w:pPr>
      <w:r w:rsidRPr="00905018">
        <w:t>Anslaget B 1 Arbetarskyddsverket</w:t>
      </w:r>
      <w:r w:rsidRPr="00905018">
        <w:tab/>
        <w:t>97</w:t>
      </w:r>
    </w:p>
    <w:p w:rsidR="009A178A" w:rsidRPr="00905018" w:rsidRDefault="009A178A">
      <w:pPr>
        <w:pStyle w:val="Innehll2"/>
      </w:pPr>
      <w:r w:rsidRPr="00905018">
        <w:t>Anslaget B 2 Arbetslivsinstitutet</w:t>
      </w:r>
      <w:r w:rsidRPr="00905018">
        <w:tab/>
        <w:t>98</w:t>
      </w:r>
    </w:p>
    <w:p w:rsidR="009A178A" w:rsidRPr="00905018" w:rsidRDefault="009A178A">
      <w:pPr>
        <w:pStyle w:val="Innehll2"/>
      </w:pPr>
      <w:r w:rsidRPr="00905018">
        <w:t>Anslaget B 3 Forskning, utveckling och utbildning m.m.</w:t>
      </w:r>
      <w:r w:rsidRPr="00905018">
        <w:tab/>
        <w:t>100</w:t>
      </w:r>
    </w:p>
    <w:p w:rsidR="009A178A" w:rsidRPr="00905018" w:rsidRDefault="009A178A">
      <w:pPr>
        <w:pStyle w:val="Innehll2"/>
      </w:pPr>
      <w:r w:rsidRPr="00905018">
        <w:t>Anslaget B 4 Rådet för arbetslivsforskning</w:t>
      </w:r>
      <w:r w:rsidRPr="00905018">
        <w:tab/>
        <w:t>102</w:t>
      </w:r>
    </w:p>
    <w:p w:rsidR="009A178A" w:rsidRPr="00905018" w:rsidRDefault="009A178A">
      <w:pPr>
        <w:pStyle w:val="Innehll2"/>
      </w:pPr>
      <w:r w:rsidRPr="00905018">
        <w:t>Anslaget B 5 Finansiering av forskning och utveckling inom arbetslivsområdet</w:t>
      </w:r>
      <w:r w:rsidRPr="00905018">
        <w:tab/>
        <w:t>104</w:t>
      </w:r>
    </w:p>
    <w:p w:rsidR="009A178A" w:rsidRPr="00905018" w:rsidRDefault="009A178A">
      <w:pPr>
        <w:pStyle w:val="Innehll2"/>
      </w:pPr>
      <w:r w:rsidRPr="00905018">
        <w:t>Anslaget B 6 Bidrag till Samhall AB</w:t>
      </w:r>
      <w:r w:rsidRPr="00905018">
        <w:tab/>
        <w:t>105</w:t>
      </w:r>
    </w:p>
    <w:p w:rsidR="009A178A" w:rsidRPr="00905018" w:rsidRDefault="009A178A">
      <w:pPr>
        <w:pStyle w:val="Innehll2"/>
      </w:pPr>
      <w:r w:rsidRPr="00905018">
        <w:t>Anslaget B 7 AmuGruppen AB</w:t>
      </w:r>
      <w:r w:rsidRPr="00905018">
        <w:tab/>
        <w:t>110</w:t>
      </w:r>
    </w:p>
    <w:p w:rsidR="009A178A" w:rsidRPr="00905018" w:rsidRDefault="009A178A">
      <w:pPr>
        <w:pStyle w:val="Innehll2"/>
      </w:pPr>
      <w:r w:rsidRPr="00905018">
        <w:t>Anslaget B 8 Arbetsdomstolen</w:t>
      </w:r>
      <w:r w:rsidRPr="00905018">
        <w:tab/>
        <w:t>111</w:t>
      </w:r>
    </w:p>
    <w:p w:rsidR="009A178A" w:rsidRPr="00905018" w:rsidRDefault="009A178A">
      <w:pPr>
        <w:pStyle w:val="Innehll2"/>
      </w:pPr>
      <w:r w:rsidRPr="00905018">
        <w:t>Anslaget B 9 Statens förlikningsmannaexpedition</w:t>
      </w:r>
      <w:r w:rsidRPr="00905018">
        <w:tab/>
        <w:t>112</w:t>
      </w:r>
    </w:p>
    <w:p w:rsidR="009A178A" w:rsidRPr="00905018" w:rsidRDefault="009A178A">
      <w:pPr>
        <w:pStyle w:val="Innehll2"/>
      </w:pPr>
      <w:r w:rsidRPr="00905018">
        <w:t>Anslaget B 10 Statens nämnd för arbetstagares uppfinningar</w:t>
      </w:r>
      <w:r w:rsidRPr="00905018">
        <w:tab/>
        <w:t>113</w:t>
      </w:r>
    </w:p>
    <w:p w:rsidR="009A178A" w:rsidRPr="00905018" w:rsidRDefault="009A178A">
      <w:pPr>
        <w:pStyle w:val="Innehll2"/>
      </w:pPr>
      <w:r w:rsidRPr="00905018">
        <w:t>Anslaget B 11 Bidrag till Stiftelsen Utbildning Nordkalotten</w:t>
      </w:r>
      <w:r w:rsidRPr="00905018">
        <w:tab/>
        <w:t>114</w:t>
      </w:r>
    </w:p>
    <w:p w:rsidR="009A178A" w:rsidRPr="00905018" w:rsidRDefault="009A178A">
      <w:pPr>
        <w:pStyle w:val="Innehll2"/>
      </w:pPr>
      <w:r w:rsidRPr="00905018">
        <w:t>Anslaget B 12 Internationella avgifter</w:t>
      </w:r>
      <w:r w:rsidRPr="00905018">
        <w:tab/>
        <w:t>115</w:t>
      </w:r>
    </w:p>
    <w:p w:rsidR="009A178A" w:rsidRPr="00905018" w:rsidRDefault="009A178A">
      <w:pPr>
        <w:pStyle w:val="Innehll2"/>
      </w:pPr>
      <w:r w:rsidRPr="00905018">
        <w:t>Anslaget B 13 Ombudsmannen mot diskriminering på grund av sexuell läggning</w:t>
      </w:r>
      <w:r w:rsidRPr="00905018">
        <w:tab/>
        <w:t>116</w:t>
      </w:r>
    </w:p>
    <w:p w:rsidR="009A178A" w:rsidRPr="00905018" w:rsidRDefault="009A178A">
      <w:pPr>
        <w:pStyle w:val="Innehll2"/>
      </w:pPr>
      <w:r w:rsidRPr="00905018">
        <w:t>Anslaget B 14 Medlingsinstitutet</w:t>
      </w:r>
      <w:r w:rsidRPr="00905018">
        <w:tab/>
        <w:t>117</w:t>
      </w:r>
    </w:p>
    <w:p w:rsidR="009A178A" w:rsidRPr="00905018" w:rsidRDefault="009A178A">
      <w:pPr>
        <w:pStyle w:val="Innehll1"/>
      </w:pPr>
      <w:r w:rsidRPr="00905018">
        <w:t>3.4 C Jämställdhet mellan kvinnor och män</w:t>
      </w:r>
      <w:r w:rsidRPr="00905018">
        <w:tab/>
        <w:t>118</w:t>
      </w:r>
    </w:p>
    <w:p w:rsidR="009A178A" w:rsidRPr="00905018" w:rsidRDefault="009A178A">
      <w:pPr>
        <w:pStyle w:val="Innehll2"/>
      </w:pPr>
      <w:r w:rsidRPr="00905018">
        <w:t>Inledning</w:t>
      </w:r>
      <w:r w:rsidRPr="00905018">
        <w:tab/>
        <w:t>118</w:t>
      </w:r>
    </w:p>
    <w:p w:rsidR="009A178A" w:rsidRPr="00905018" w:rsidRDefault="009A178A">
      <w:pPr>
        <w:pStyle w:val="Innehll2"/>
      </w:pPr>
      <w:r w:rsidRPr="00905018">
        <w:t>Anslaget C 1 Jämställdhetsombudsmannen</w:t>
      </w:r>
      <w:r w:rsidRPr="00905018">
        <w:tab/>
        <w:t>118</w:t>
      </w:r>
    </w:p>
    <w:p w:rsidR="009A178A" w:rsidRPr="00905018" w:rsidRDefault="009A178A">
      <w:pPr>
        <w:pStyle w:val="Innehll2"/>
      </w:pPr>
      <w:r w:rsidRPr="00905018">
        <w:t>Anslaget C 2 Särskilda jämställdhetsåtgärder</w:t>
      </w:r>
      <w:r w:rsidRPr="00905018">
        <w:tab/>
        <w:t>119</w:t>
      </w:r>
    </w:p>
    <w:p w:rsidR="009A178A" w:rsidRPr="00905018" w:rsidRDefault="009A178A">
      <w:pPr>
        <w:pStyle w:val="Innehll1"/>
      </w:pPr>
      <w:r w:rsidRPr="00905018">
        <w:t>3.5 D Staten som arbetsgivare</w:t>
      </w:r>
      <w:r w:rsidRPr="00905018">
        <w:tab/>
        <w:t>120</w:t>
      </w:r>
    </w:p>
    <w:p w:rsidR="009A178A" w:rsidRPr="00905018" w:rsidRDefault="009A178A">
      <w:pPr>
        <w:pStyle w:val="Innehll2"/>
      </w:pPr>
      <w:r w:rsidRPr="00905018">
        <w:t>Inledning</w:t>
      </w:r>
      <w:r w:rsidRPr="00905018">
        <w:tab/>
        <w:t>120</w:t>
      </w:r>
    </w:p>
    <w:p w:rsidR="009A178A" w:rsidRPr="00905018" w:rsidRDefault="009A178A">
      <w:pPr>
        <w:pStyle w:val="Innehll2"/>
      </w:pPr>
      <w:r w:rsidRPr="00905018">
        <w:t>Anslaget D 1 Stabsuppgifter vid Arbetsgivarverket</w:t>
      </w:r>
      <w:r w:rsidRPr="00905018">
        <w:tab/>
        <w:t>121</w:t>
      </w:r>
    </w:p>
    <w:p w:rsidR="009A178A" w:rsidRPr="00905018" w:rsidRDefault="009A178A">
      <w:pPr>
        <w:pStyle w:val="Innehll2"/>
      </w:pPr>
      <w:r w:rsidRPr="00905018">
        <w:t>Anslaget D 2 Statliga tjänstepensioner m.m.</w:t>
      </w:r>
      <w:r w:rsidRPr="00905018">
        <w:tab/>
        <w:t>121</w:t>
      </w:r>
    </w:p>
    <w:p w:rsidR="009A178A" w:rsidRPr="00905018" w:rsidRDefault="009A178A">
      <w:pPr>
        <w:pStyle w:val="Innehll1"/>
      </w:pPr>
      <w:r w:rsidRPr="00905018">
        <w:t>3.6 Sammanställning av utskottets ställningstagande i fråga om anslagen m.m. på utgiftsområde 14</w:t>
      </w:r>
      <w:r w:rsidRPr="00905018">
        <w:tab/>
        <w:t>122</w:t>
      </w:r>
    </w:p>
    <w:p w:rsidR="009A178A" w:rsidRPr="00905018" w:rsidRDefault="009A178A">
      <w:pPr>
        <w:pStyle w:val="Innehll1"/>
      </w:pPr>
      <w:r w:rsidRPr="00905018">
        <w:t>4 Hemställan</w:t>
      </w:r>
      <w:r w:rsidRPr="00905018">
        <w:tab/>
        <w:t>123</w:t>
      </w:r>
    </w:p>
    <w:p w:rsidR="009A178A" w:rsidRPr="00905018" w:rsidRDefault="009A178A">
      <w:pPr>
        <w:pStyle w:val="Innehll1"/>
      </w:pPr>
      <w:r w:rsidRPr="00905018">
        <w:t>Reservationer</w:t>
      </w:r>
      <w:r w:rsidRPr="00905018">
        <w:tab/>
        <w:t>129</w:t>
      </w:r>
    </w:p>
    <w:p w:rsidR="009A178A" w:rsidRPr="00905018" w:rsidRDefault="009A178A">
      <w:pPr>
        <w:pStyle w:val="Innehll2"/>
      </w:pPr>
      <w:r w:rsidRPr="00905018">
        <w:t>1. Allmän inriktning av politiken (mom. 1), (m, kd, c, fp)</w:t>
      </w:r>
      <w:r w:rsidRPr="00905018">
        <w:tab/>
        <w:t>129</w:t>
      </w:r>
    </w:p>
    <w:p w:rsidR="009A178A" w:rsidRPr="00905018" w:rsidRDefault="009A178A">
      <w:pPr>
        <w:pStyle w:val="Innehll2"/>
      </w:pPr>
      <w:r w:rsidRPr="00905018">
        <w:t>2. Arbetsmarknaden för arbetshandikappade (mom. 2), (kd, c, fp)</w:t>
      </w:r>
      <w:r w:rsidRPr="00905018">
        <w:tab/>
        <w:t>134</w:t>
      </w:r>
    </w:p>
    <w:p w:rsidR="009A178A" w:rsidRPr="00905018" w:rsidRDefault="009A178A">
      <w:pPr>
        <w:pStyle w:val="Innehll2"/>
      </w:pPr>
      <w:r w:rsidRPr="00905018">
        <w:t>3. Arbetsmarknaden för invandrare (mom. 3), (m, kd, fp)</w:t>
      </w:r>
      <w:r w:rsidRPr="00905018">
        <w:tab/>
        <w:t>135</w:t>
      </w:r>
    </w:p>
    <w:p w:rsidR="009A178A" w:rsidRPr="00905018" w:rsidRDefault="009A178A">
      <w:pPr>
        <w:pStyle w:val="Innehll2"/>
      </w:pPr>
      <w:r w:rsidRPr="00905018">
        <w:t>4. Arbetsmarknaden för kvinnor (mom. 4), (m, kd, c, fp)</w:t>
      </w:r>
      <w:r w:rsidRPr="00905018">
        <w:tab/>
        <w:t>136</w:t>
      </w:r>
    </w:p>
    <w:p w:rsidR="009A178A" w:rsidRPr="00905018" w:rsidRDefault="009A178A">
      <w:pPr>
        <w:pStyle w:val="Innehll2"/>
      </w:pPr>
      <w:r w:rsidRPr="00905018">
        <w:t>5. Arbetsmarknaden för ungdomar (mom. 5), (m, kd, c, fp)</w:t>
      </w:r>
      <w:r w:rsidRPr="00905018">
        <w:tab/>
        <w:t>136</w:t>
      </w:r>
    </w:p>
    <w:p w:rsidR="009A178A" w:rsidRPr="00905018" w:rsidRDefault="009A178A">
      <w:pPr>
        <w:pStyle w:val="Innehll2"/>
      </w:pPr>
      <w:r w:rsidRPr="00905018">
        <w:t>6. Arbetsmarknaden för äldre (mom. 6), (m, kd, fp)</w:t>
      </w:r>
      <w:r w:rsidRPr="00905018">
        <w:tab/>
        <w:t>137</w:t>
      </w:r>
    </w:p>
    <w:p w:rsidR="009A178A" w:rsidRPr="00905018" w:rsidRDefault="009A178A">
      <w:pPr>
        <w:pStyle w:val="Innehll2"/>
      </w:pPr>
      <w:r w:rsidRPr="00905018">
        <w:t>7. Arbetsmarknaden för äldre (mom. 6), (mp)</w:t>
      </w:r>
      <w:r w:rsidRPr="00905018">
        <w:tab/>
        <w:t>138</w:t>
      </w:r>
    </w:p>
    <w:p w:rsidR="009A178A" w:rsidRPr="00905018" w:rsidRDefault="009A178A">
      <w:pPr>
        <w:pStyle w:val="Innehll2"/>
      </w:pPr>
      <w:r w:rsidRPr="00905018">
        <w:t>8. Arbetsmarknaden för långtidsarbetslösa och långtidsinskrivna (mom. 7, motiveringen), (m)</w:t>
      </w:r>
      <w:r w:rsidRPr="00905018">
        <w:tab/>
        <w:t>138</w:t>
      </w:r>
    </w:p>
    <w:p w:rsidR="009A178A" w:rsidRPr="00905018" w:rsidRDefault="009A178A">
      <w:pPr>
        <w:pStyle w:val="Innehll2"/>
      </w:pPr>
      <w:r w:rsidRPr="00905018">
        <w:t>9. Arbetsmarknaden för långtidsarbetslösa och långtidsinskrivna (mom. 7), (kd)</w:t>
      </w:r>
      <w:r w:rsidRPr="00905018">
        <w:tab/>
        <w:t>139</w:t>
      </w:r>
    </w:p>
    <w:p w:rsidR="009A178A" w:rsidRPr="00905018" w:rsidRDefault="009A178A">
      <w:pPr>
        <w:pStyle w:val="Innehll2"/>
      </w:pPr>
      <w:r w:rsidRPr="00905018">
        <w:t>10. Deltidsarbetslöshet (mom. 8, motiveringen), (m)</w:t>
      </w:r>
      <w:r w:rsidRPr="00905018">
        <w:tab/>
        <w:t>140</w:t>
      </w:r>
    </w:p>
    <w:p w:rsidR="009A178A" w:rsidRPr="00905018" w:rsidRDefault="009A178A">
      <w:pPr>
        <w:pStyle w:val="Innehll2"/>
      </w:pPr>
      <w:r w:rsidRPr="00905018">
        <w:t>11. Deltidsarbetslöshet (mom. 8, motiveringen), (kd)</w:t>
      </w:r>
      <w:r w:rsidRPr="00905018">
        <w:tab/>
        <w:t>140</w:t>
      </w:r>
    </w:p>
    <w:p w:rsidR="009A178A" w:rsidRPr="00905018" w:rsidRDefault="009A178A">
      <w:pPr>
        <w:pStyle w:val="Innehll2"/>
      </w:pPr>
      <w:r w:rsidRPr="00905018">
        <w:t>12. Översyn av bemanningsföretagen m.m. (mom. 9), (m)</w:t>
      </w:r>
      <w:r w:rsidRPr="00905018">
        <w:tab/>
        <w:t>140</w:t>
      </w:r>
    </w:p>
    <w:p w:rsidR="009A178A" w:rsidRPr="00905018" w:rsidRDefault="009A178A">
      <w:pPr>
        <w:pStyle w:val="Innehll2"/>
      </w:pPr>
      <w:r w:rsidRPr="00905018">
        <w:t>13. Översyn av bemanningsföretagen m.m. (mom. 9, motiveringen), (kd)</w:t>
      </w:r>
      <w:r w:rsidRPr="00905018">
        <w:tab/>
        <w:t>142</w:t>
      </w:r>
    </w:p>
    <w:p w:rsidR="009A178A" w:rsidRPr="00905018" w:rsidRDefault="009A178A">
      <w:pPr>
        <w:pStyle w:val="Innehll2"/>
      </w:pPr>
      <w:r w:rsidRPr="00905018">
        <w:t>14. Utveckling av bemanningsföretag enligt utredningsförslag (mom. 10), (m)</w:t>
      </w:r>
      <w:r w:rsidRPr="00905018">
        <w:tab/>
        <w:t>143</w:t>
      </w:r>
    </w:p>
    <w:p w:rsidR="009A178A" w:rsidRPr="00905018" w:rsidRDefault="009A178A">
      <w:pPr>
        <w:pStyle w:val="Innehll2"/>
      </w:pPr>
      <w:r w:rsidRPr="00905018">
        <w:t>15. Konkurrensutsättning av den offentliga förmedlingen (mom. 11), (m)</w:t>
      </w:r>
      <w:r w:rsidRPr="00905018">
        <w:tab/>
        <w:t>143</w:t>
      </w:r>
    </w:p>
    <w:p w:rsidR="009A178A" w:rsidRPr="00905018" w:rsidRDefault="009A178A">
      <w:pPr>
        <w:pStyle w:val="Innehll2"/>
      </w:pPr>
      <w:r w:rsidRPr="00905018">
        <w:t>16. Platsanmälningslagen (mom. 12), (m)</w:t>
      </w:r>
      <w:r w:rsidRPr="00905018">
        <w:tab/>
        <w:t>144</w:t>
      </w:r>
    </w:p>
    <w:p w:rsidR="009A178A" w:rsidRPr="00905018" w:rsidRDefault="009A178A">
      <w:pPr>
        <w:pStyle w:val="Innehll2"/>
      </w:pPr>
      <w:r w:rsidRPr="00905018">
        <w:t>17. Anslag på utgiftsområde 13 för 2000 (mom. 15), (fp)</w:t>
      </w:r>
      <w:r w:rsidRPr="00905018">
        <w:tab/>
        <w:t>144</w:t>
      </w:r>
    </w:p>
    <w:p w:rsidR="009A178A" w:rsidRPr="00905018" w:rsidRDefault="009A178A">
      <w:pPr>
        <w:pStyle w:val="Innehll2"/>
      </w:pPr>
      <w:r w:rsidRPr="00905018">
        <w:t>18. Ändrad inriktning av arbetsmarknadspolitiska åtgärder m.m. (mom. 16), (c)</w:t>
      </w:r>
      <w:r w:rsidRPr="00905018">
        <w:tab/>
        <w:t>145</w:t>
      </w:r>
    </w:p>
    <w:p w:rsidR="009A178A" w:rsidRPr="00905018" w:rsidRDefault="009A178A">
      <w:pPr>
        <w:pStyle w:val="Innehll2"/>
      </w:pPr>
      <w:r w:rsidRPr="00905018">
        <w:t>19. Arbetsmarknadspolitiska medel till kulturen (mom. 17), (fp)</w:t>
      </w:r>
      <w:r w:rsidRPr="00905018">
        <w:tab/>
        <w:t>146</w:t>
      </w:r>
    </w:p>
    <w:p w:rsidR="009A178A" w:rsidRPr="00905018" w:rsidRDefault="009A178A">
      <w:pPr>
        <w:pStyle w:val="Innehll2"/>
      </w:pPr>
      <w:r w:rsidRPr="00905018">
        <w:t>20. Ändrade regler för AMI (mom. 19), (kd)</w:t>
      </w:r>
      <w:r w:rsidRPr="00905018">
        <w:tab/>
        <w:t>147</w:t>
      </w:r>
    </w:p>
    <w:p w:rsidR="009A178A" w:rsidRPr="00905018" w:rsidRDefault="009A178A">
      <w:pPr>
        <w:pStyle w:val="Innehll2"/>
      </w:pPr>
      <w:r w:rsidRPr="00905018">
        <w:t>21. Arbetsmarknadsutbildningens inriktning m.m. (mom. 20), (m, c)</w:t>
      </w:r>
      <w:r w:rsidRPr="00905018">
        <w:tab/>
        <w:t>147</w:t>
      </w:r>
    </w:p>
    <w:p w:rsidR="009A178A" w:rsidRPr="00905018" w:rsidRDefault="009A178A">
      <w:pPr>
        <w:pStyle w:val="Innehll2"/>
      </w:pPr>
      <w:r w:rsidRPr="00905018">
        <w:t>22. Arbetsmarknadsutbildningens inriktning m.m. (mom. 20), (kd)</w:t>
      </w:r>
      <w:r w:rsidRPr="00905018">
        <w:tab/>
        <w:t>148</w:t>
      </w:r>
    </w:p>
    <w:p w:rsidR="009A178A" w:rsidRPr="00905018" w:rsidRDefault="009A178A">
      <w:pPr>
        <w:pStyle w:val="Innehll2"/>
      </w:pPr>
      <w:r w:rsidRPr="00905018">
        <w:t>23. Utvärdering av arbetspraktiken (mom. 23), (m, fp)</w:t>
      </w:r>
      <w:r w:rsidRPr="00905018">
        <w:tab/>
        <w:t>149</w:t>
      </w:r>
    </w:p>
    <w:p w:rsidR="009A178A" w:rsidRPr="00905018" w:rsidRDefault="009A178A">
      <w:pPr>
        <w:pStyle w:val="Innehll2"/>
      </w:pPr>
      <w:r w:rsidRPr="00905018">
        <w:rPr>
          <w:snapToGrid w:val="0"/>
        </w:rPr>
        <w:t>24. Utredning om datortek och jobbsökaraktiviteter (mom. 24), (m, kd)</w:t>
      </w:r>
      <w:r w:rsidRPr="00905018">
        <w:tab/>
        <w:t>149</w:t>
      </w:r>
    </w:p>
    <w:p w:rsidR="009A178A" w:rsidRPr="00905018" w:rsidRDefault="009A178A">
      <w:pPr>
        <w:pStyle w:val="Innehll2"/>
      </w:pPr>
      <w:r w:rsidRPr="00905018">
        <w:t>25. Starta-eget-bidrag (mom. 25), (fp)</w:t>
      </w:r>
      <w:r w:rsidRPr="00905018">
        <w:tab/>
        <w:t>150</w:t>
      </w:r>
    </w:p>
    <w:p w:rsidR="009A178A" w:rsidRPr="00905018" w:rsidRDefault="009A178A">
      <w:pPr>
        <w:pStyle w:val="Innehll2"/>
      </w:pPr>
      <w:r w:rsidRPr="00905018">
        <w:t>26. Försöksverksamhet inom kultursektorn (mom. 26), (kd)</w:t>
      </w:r>
      <w:r w:rsidRPr="00905018">
        <w:tab/>
        <w:t>150</w:t>
      </w:r>
    </w:p>
    <w:p w:rsidR="009A178A" w:rsidRPr="00905018" w:rsidRDefault="009A178A">
      <w:pPr>
        <w:pStyle w:val="Innehll2"/>
      </w:pPr>
      <w:r w:rsidRPr="00905018">
        <w:t>27. Garanti för långvarigt arbetslösa (mom. 27), (mp)</w:t>
      </w:r>
      <w:r w:rsidRPr="00905018">
        <w:tab/>
        <w:t>151</w:t>
      </w:r>
    </w:p>
    <w:p w:rsidR="009A178A" w:rsidRPr="00905018" w:rsidRDefault="009A178A">
      <w:pPr>
        <w:pStyle w:val="Innehll2"/>
      </w:pPr>
      <w:r w:rsidRPr="00905018">
        <w:t>28. Gröna jobb m.m. (mom. 28), (mp)</w:t>
      </w:r>
      <w:r w:rsidRPr="00905018">
        <w:tab/>
        <w:t>151</w:t>
      </w:r>
    </w:p>
    <w:p w:rsidR="009A178A" w:rsidRPr="00905018" w:rsidRDefault="009A178A">
      <w:pPr>
        <w:pStyle w:val="Innehll2"/>
      </w:pPr>
      <w:r w:rsidRPr="00905018">
        <w:t>29. Friår m.m. (mom. 29), (kd)</w:t>
      </w:r>
      <w:r w:rsidRPr="00905018">
        <w:tab/>
        <w:t>152</w:t>
      </w:r>
    </w:p>
    <w:p w:rsidR="009A178A" w:rsidRPr="00905018" w:rsidRDefault="009A178A">
      <w:pPr>
        <w:pStyle w:val="Innehll2"/>
      </w:pPr>
      <w:r w:rsidRPr="00905018">
        <w:t>30. Friår m.m. (mom. 29), (mp)</w:t>
      </w:r>
      <w:r w:rsidRPr="00905018">
        <w:tab/>
        <w:t>153</w:t>
      </w:r>
    </w:p>
    <w:p w:rsidR="009A178A" w:rsidRPr="00905018" w:rsidRDefault="009A178A">
      <w:pPr>
        <w:pStyle w:val="Innehll2"/>
      </w:pPr>
      <w:r w:rsidRPr="00905018">
        <w:t>31. Det nya mål 3 (mom. 33), (c)</w:t>
      </w:r>
      <w:r w:rsidRPr="00905018">
        <w:tab/>
        <w:t>153</w:t>
      </w:r>
    </w:p>
    <w:p w:rsidR="009A178A" w:rsidRPr="00905018" w:rsidRDefault="009A178A">
      <w:pPr>
        <w:pStyle w:val="Innehll2"/>
      </w:pPr>
      <w:r w:rsidRPr="00905018">
        <w:t>32. Utförsäljning eller privatisering av AmuGruppen (mom. 36), (m, kd, fp)</w:t>
      </w:r>
      <w:r w:rsidRPr="00905018">
        <w:tab/>
        <w:t>154</w:t>
      </w:r>
    </w:p>
    <w:p w:rsidR="009A178A" w:rsidRPr="00905018" w:rsidRDefault="009A178A">
      <w:pPr>
        <w:pStyle w:val="Innehll2"/>
      </w:pPr>
      <w:r w:rsidRPr="00905018">
        <w:t>33. Anslag på utgiftsområde 14 för 2000 (mom. 37), (fp)</w:t>
      </w:r>
      <w:r w:rsidRPr="00905018">
        <w:tab/>
        <w:t>154</w:t>
      </w:r>
    </w:p>
    <w:p w:rsidR="009A178A" w:rsidRPr="00905018" w:rsidRDefault="009A178A">
      <w:pPr>
        <w:pStyle w:val="Innehll1"/>
      </w:pPr>
      <w:r w:rsidRPr="00905018">
        <w:t>Särskilda yttranden</w:t>
      </w:r>
      <w:r w:rsidRPr="00905018">
        <w:tab/>
        <w:t>157</w:t>
      </w:r>
    </w:p>
    <w:p w:rsidR="009A178A" w:rsidRPr="00905018" w:rsidRDefault="009A178A">
      <w:pPr>
        <w:pStyle w:val="Innehll2"/>
      </w:pPr>
      <w:r w:rsidRPr="00905018">
        <w:t>1. Politiken på utgiftsområdena 13 och 14 m.m., (m)</w:t>
      </w:r>
      <w:r w:rsidRPr="00905018">
        <w:tab/>
        <w:t>157</w:t>
      </w:r>
    </w:p>
    <w:p w:rsidR="009A178A" w:rsidRPr="00905018" w:rsidRDefault="009A178A">
      <w:pPr>
        <w:pStyle w:val="Innehll2"/>
      </w:pPr>
      <w:r w:rsidRPr="00905018">
        <w:t>2. Politiken på utgiftsområdena 13 och 14 m.m., (kd)</w:t>
      </w:r>
      <w:r w:rsidRPr="00905018">
        <w:tab/>
        <w:t>163</w:t>
      </w:r>
    </w:p>
    <w:p w:rsidR="009A178A" w:rsidRPr="00905018" w:rsidRDefault="009A178A">
      <w:pPr>
        <w:pStyle w:val="Innehll2"/>
      </w:pPr>
      <w:r w:rsidRPr="00905018">
        <w:t>3. Politiken på utgiftsområdena 13 och 14 m.m., (c)</w:t>
      </w:r>
      <w:r w:rsidRPr="00905018">
        <w:tab/>
        <w:t>169</w:t>
      </w:r>
    </w:p>
    <w:p w:rsidR="009A178A" w:rsidRPr="00905018" w:rsidRDefault="009A178A">
      <w:pPr>
        <w:pStyle w:val="Innehll2"/>
      </w:pPr>
      <w:r w:rsidRPr="00905018">
        <w:t>4. Arbetsprojekt med naturvård, (c)</w:t>
      </w:r>
      <w:r w:rsidRPr="00905018">
        <w:tab/>
        <w:t>170</w:t>
      </w:r>
    </w:p>
    <w:p w:rsidR="009A178A" w:rsidRPr="00905018" w:rsidRDefault="009A178A">
      <w:pPr>
        <w:pStyle w:val="Innehll2"/>
      </w:pPr>
      <w:r w:rsidRPr="00905018">
        <w:t>5. Privata arbetsförmedlingar, (fp)</w:t>
      </w:r>
      <w:r w:rsidRPr="00905018">
        <w:tab/>
        <w:t>171</w:t>
      </w:r>
    </w:p>
    <w:p w:rsidR="009A178A" w:rsidRPr="00905018" w:rsidRDefault="009A178A">
      <w:pPr>
        <w:pStyle w:val="Innehll2"/>
      </w:pPr>
      <w:r w:rsidRPr="00905018">
        <w:t>6. Mål för utgiftsområde 14, allmänna frågor m.m., (mp)</w:t>
      </w:r>
      <w:r w:rsidRPr="00905018">
        <w:tab/>
        <w:t>171</w:t>
      </w:r>
    </w:p>
    <w:p w:rsidR="009A178A" w:rsidRPr="00905018" w:rsidRDefault="009A178A">
      <w:pPr>
        <w:pStyle w:val="Innehll2"/>
      </w:pPr>
      <w:r w:rsidRPr="00905018">
        <w:t>7. Företagsanpassat arbetsmarknadsstöd, (mp)</w:t>
      </w:r>
      <w:r w:rsidRPr="00905018">
        <w:tab/>
        <w:t>171</w:t>
      </w:r>
    </w:p>
    <w:p w:rsidR="009A178A" w:rsidRPr="00905018" w:rsidRDefault="009A178A">
      <w:r w:rsidRPr="00905018">
        <w:t>Bilaga 1</w:t>
      </w:r>
    </w:p>
    <w:p w:rsidR="009A178A" w:rsidRPr="00905018" w:rsidRDefault="009A178A">
      <w:pPr>
        <w:pStyle w:val="Innehll1"/>
      </w:pPr>
      <w:r w:rsidRPr="00905018">
        <w:t>Förslag till beslut om anslag inom utgiftsområdena 13 och 14</w:t>
      </w:r>
      <w:r w:rsidRPr="00905018">
        <w:tab/>
        <w:t>172</w:t>
      </w:r>
    </w:p>
    <w:p w:rsidR="009A178A" w:rsidRPr="00905018" w:rsidRDefault="009A178A">
      <w:pPr>
        <w:pStyle w:val="Citat"/>
        <w:spacing w:before="240" w:line="245" w:lineRule="exact"/>
      </w:pPr>
      <w:r w:rsidRPr="00905018">
        <w:t>Bilaga 2</w:t>
      </w:r>
    </w:p>
    <w:p w:rsidR="009A178A" w:rsidRPr="00905018" w:rsidRDefault="009A178A">
      <w:pPr>
        <w:pStyle w:val="Innehll1"/>
      </w:pPr>
      <w:r w:rsidRPr="00905018">
        <w:t>Av utskottet avstyrkta motionsyrkanden (mom. 15 och 37) i hemställan</w:t>
      </w:r>
      <w:r w:rsidRPr="00905018">
        <w:tab/>
        <w:t>17</w:t>
      </w:r>
      <w:bookmarkStart w:id="190" w:name="_Hlt468612441"/>
      <w:r w:rsidRPr="00905018">
        <w:t>5</w:t>
      </w:r>
      <w:bookmarkEnd w:id="190"/>
    </w:p>
    <w:p w:rsidR="009A178A" w:rsidRPr="00905018" w:rsidRDefault="009A178A">
      <w:pPr>
        <w:pStyle w:val="Innehll3"/>
      </w:pPr>
      <w:r w:rsidRPr="00905018">
        <w:t>Utgiftsområde 13</w:t>
      </w:r>
      <w:r w:rsidRPr="00905018">
        <w:tab/>
        <w:t>175</w:t>
      </w:r>
    </w:p>
    <w:p w:rsidR="009A178A" w:rsidRPr="00905018" w:rsidRDefault="009A178A">
      <w:pPr>
        <w:pStyle w:val="Innehll3"/>
      </w:pPr>
      <w:r w:rsidRPr="00905018">
        <w:t>Utgiftsområde 14</w:t>
      </w:r>
      <w:r w:rsidRPr="00905018">
        <w:tab/>
        <w:t>175</w:t>
      </w:r>
    </w:p>
    <w:p w:rsidR="009A178A" w:rsidRPr="00905018" w:rsidRDefault="009A178A">
      <w:r w:rsidRPr="00905018">
        <w:t>Bilaga 3</w:t>
      </w:r>
    </w:p>
    <w:p w:rsidR="009A178A" w:rsidRPr="00905018" w:rsidRDefault="009A178A">
      <w:pPr>
        <w:pStyle w:val="Innehll1"/>
      </w:pPr>
      <w:r w:rsidRPr="00905018">
        <w:t>Proposition 1999/2000:1</w:t>
      </w:r>
      <w:r w:rsidRPr="00905018">
        <w:tab/>
      </w:r>
      <w:bookmarkStart w:id="191" w:name="_Hlt468612681"/>
      <w:r w:rsidRPr="00905018">
        <w:t>180</w:t>
      </w:r>
      <w:bookmarkEnd w:id="191"/>
    </w:p>
    <w:p w:rsidR="009A178A" w:rsidRPr="00905018" w:rsidRDefault="009A178A">
      <w:pPr>
        <w:pStyle w:val="Innehll1"/>
      </w:pPr>
      <w:r w:rsidRPr="00905018">
        <w:t>Motioner</w:t>
      </w:r>
      <w:r w:rsidRPr="00905018">
        <w:tab/>
        <w:t>182</w:t>
      </w:r>
    </w:p>
    <w:p w:rsidR="009A178A" w:rsidRPr="00905018" w:rsidRDefault="009A178A">
      <w:pPr>
        <w:pStyle w:val="Innehll2"/>
      </w:pPr>
    </w:p>
    <w:p w:rsidR="009A178A" w:rsidRPr="00905018" w:rsidRDefault="009A178A">
      <w:pPr>
        <w:pStyle w:val="Innehll2"/>
      </w:pPr>
    </w:p>
    <w:p w:rsidR="009A178A" w:rsidRPr="00905018" w:rsidRDefault="009A178A"/>
    <w:p w:rsidR="009A178A" w:rsidRPr="00905018" w:rsidRDefault="009A178A">
      <w:pPr>
        <w:pStyle w:val="Tryckort"/>
        <w:framePr w:wrap="around"/>
      </w:pPr>
      <w:r w:rsidRPr="00905018">
        <w:t>Elanders Gotab, Stockholm  1999</w:t>
      </w:r>
    </w:p>
    <w:p w:rsidR="009A178A" w:rsidRPr="00905018" w:rsidRDefault="009A178A">
      <w:pPr>
        <w:pStyle w:val="Normaltindrag"/>
      </w:pPr>
    </w:p>
    <w:sectPr w:rsidR="009A178A" w:rsidRPr="00905018">
      <w:headerReference w:type="default" r:id="rId22"/>
      <w:footerReference w:type="default" r:id="rId2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178A" w:rsidRDefault="009A178A">
      <w:pPr>
        <w:spacing w:before="0" w:line="240" w:lineRule="auto"/>
      </w:pPr>
      <w:r>
        <w:separator/>
      </w:r>
    </w:p>
  </w:endnote>
  <w:endnote w:type="continuationSeparator" w:id="0">
    <w:p w:rsidR="009A178A" w:rsidRDefault="009A178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IEGHZ+TradeGothic-BoldTwo">
    <w:altName w:val="Calibri"/>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8A" w:rsidRDefault="009A178A">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9A178A" w:rsidRDefault="009A178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8A" w:rsidRDefault="009A178A">
    <w:pPr>
      <w:pStyle w:val="SidfotH"/>
      <w:framePr w:wrap="around"/>
    </w:pPr>
    <w:r>
      <w:fldChar w:fldCharType="begin" w:fldLock="1"/>
    </w:r>
    <w:r>
      <w:instrText xml:space="preserve"> P</w:instrText>
    </w:r>
    <w:r>
      <w:instrText>A</w:instrText>
    </w:r>
    <w:r>
      <w:instrText xml:space="preserve">GE </w:instrText>
    </w:r>
    <w:r>
      <w:fldChar w:fldCharType="separate"/>
    </w:r>
    <w:r>
      <w:rPr>
        <w:noProof/>
      </w:rPr>
      <w:t>129</w:t>
    </w:r>
    <w:r>
      <w:fldChar w:fldCharType="end"/>
    </w:r>
  </w:p>
  <w:p w:rsidR="009A178A" w:rsidRDefault="009A178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8A" w:rsidRDefault="009A178A">
    <w:pPr>
      <w:pStyle w:val="SidfotH"/>
      <w:framePr w:wrap="around"/>
    </w:pPr>
    <w:r>
      <w:fldChar w:fldCharType="begin" w:fldLock="1"/>
    </w:r>
    <w:r>
      <w:instrText xml:space="preserve"> P</w:instrText>
    </w:r>
    <w:r>
      <w:instrText>A</w:instrText>
    </w:r>
    <w:r>
      <w:instrText xml:space="preserve">GE </w:instrText>
    </w:r>
    <w:r>
      <w:fldChar w:fldCharType="separate"/>
    </w:r>
    <w:r>
      <w:rPr>
        <w:noProof/>
      </w:rPr>
      <w:t>171</w:t>
    </w:r>
    <w:r>
      <w:fldChar w:fldCharType="end"/>
    </w:r>
  </w:p>
  <w:p w:rsidR="009A178A" w:rsidRDefault="009A178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8A" w:rsidRDefault="009A178A">
    <w:pPr>
      <w:pStyle w:val="SidfotH"/>
      <w:framePr w:wrap="around"/>
    </w:pPr>
    <w:r>
      <w:fldChar w:fldCharType="begin" w:fldLock="1"/>
    </w:r>
    <w:r>
      <w:instrText xml:space="preserve"> P</w:instrText>
    </w:r>
    <w:r>
      <w:instrText>A</w:instrText>
    </w:r>
    <w:r>
      <w:instrText xml:space="preserve">GE </w:instrText>
    </w:r>
    <w:r>
      <w:fldChar w:fldCharType="separate"/>
    </w:r>
    <w:r>
      <w:rPr>
        <w:noProof/>
      </w:rPr>
      <w:t>174</w:t>
    </w:r>
    <w:r>
      <w:fldChar w:fldCharType="end"/>
    </w:r>
  </w:p>
  <w:p w:rsidR="009A178A" w:rsidRDefault="009A178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8A" w:rsidRDefault="009A178A">
    <w:pPr>
      <w:pStyle w:val="SidfotH"/>
      <w:framePr w:wrap="around"/>
    </w:pPr>
    <w:r>
      <w:fldChar w:fldCharType="begin" w:fldLock="1"/>
    </w:r>
    <w:r>
      <w:instrText xml:space="preserve"> P</w:instrText>
    </w:r>
    <w:r>
      <w:instrText>A</w:instrText>
    </w:r>
    <w:r>
      <w:instrText xml:space="preserve">GE </w:instrText>
    </w:r>
    <w:r>
      <w:fldChar w:fldCharType="separate"/>
    </w:r>
    <w:r>
      <w:rPr>
        <w:noProof/>
      </w:rPr>
      <w:t>179</w:t>
    </w:r>
    <w:r>
      <w:fldChar w:fldCharType="end"/>
    </w:r>
  </w:p>
  <w:p w:rsidR="009A178A" w:rsidRDefault="009A178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8A" w:rsidRDefault="009A178A">
    <w:pPr>
      <w:pStyle w:val="SidfotH"/>
      <w:framePr w:wrap="around"/>
    </w:pPr>
    <w:r>
      <w:fldChar w:fldCharType="begin" w:fldLock="1"/>
    </w:r>
    <w:r>
      <w:instrText xml:space="preserve"> P</w:instrText>
    </w:r>
    <w:r>
      <w:instrText>A</w:instrText>
    </w:r>
    <w:r>
      <w:instrText xml:space="preserve">GE </w:instrText>
    </w:r>
    <w:r>
      <w:fldChar w:fldCharType="separate"/>
    </w:r>
    <w:r>
      <w:rPr>
        <w:noProof/>
      </w:rPr>
      <w:t>196</w:t>
    </w:r>
    <w:r>
      <w:fldChar w:fldCharType="end"/>
    </w:r>
  </w:p>
  <w:p w:rsidR="009A178A" w:rsidRDefault="009A178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8A" w:rsidRDefault="009A178A">
    <w:pPr>
      <w:pStyle w:val="SidfotH"/>
      <w:framePr w:wrap="around"/>
    </w:pPr>
    <w:r>
      <w:fldChar w:fldCharType="begin" w:fldLock="1"/>
    </w:r>
    <w:r>
      <w:instrText xml:space="preserve"> PAGE </w:instrText>
    </w:r>
    <w:r>
      <w:fldChar w:fldCharType="separate"/>
    </w:r>
    <w:r>
      <w:rPr>
        <w:noProof/>
      </w:rPr>
      <w:t>197</w:t>
    </w:r>
    <w:r>
      <w:fldChar w:fldCharType="end"/>
    </w:r>
  </w:p>
  <w:p w:rsidR="009A178A" w:rsidRDefault="009A17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178A" w:rsidRDefault="009A178A">
      <w:pPr>
        <w:pStyle w:val="Sidfot"/>
      </w:pPr>
    </w:p>
  </w:footnote>
  <w:footnote w:type="continuationSeparator" w:id="0">
    <w:p w:rsidR="009A178A" w:rsidRDefault="009A178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8A" w:rsidRDefault="009A178A">
    <w:pPr>
      <w:pStyle w:val="SidhuvudKant"/>
      <w:framePr w:w="1985" w:h="2743" w:hRule="exact" w:wrap="around" w:vAnchor="page" w:hAnchor="page" w:x="7372" w:y="568" w:anchorLock="0"/>
      <w:rPr>
        <w:noProof/>
      </w:rPr>
    </w:pPr>
    <w:r>
      <w:rPr>
        <w:noProof/>
      </w:rPr>
      <w:t>1999/2000:AU1</w:t>
    </w:r>
  </w:p>
  <w:p w:rsidR="009A178A" w:rsidRDefault="009A178A">
    <w:pPr>
      <w:pStyle w:val="SidhuvudKantBilaga"/>
      <w:framePr w:w="1985" w:h="2743" w:hRule="exact" w:wrap="around" w:vAnchor="page" w:hAnchor="page" w:x="7372" w:y="568" w:anchorLock="0"/>
      <w:rPr>
        <w:noProof/>
      </w:rPr>
    </w:pPr>
  </w:p>
  <w:p w:rsidR="009A178A" w:rsidRDefault="009A178A">
    <w:pPr>
      <w:pStyle w:val="SidhuvudKant"/>
      <w:framePr w:w="1985" w:h="2743" w:hRule="exact" w:wrap="around" w:vAnchor="page" w:hAnchor="page" w:x="7372" w:y="568" w:anchorLock="0"/>
    </w:pPr>
  </w:p>
  <w:p w:rsidR="009A178A" w:rsidRDefault="009A17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8A" w:rsidRDefault="009A178A">
    <w:pPr>
      <w:pStyle w:val="SidhuvudKant"/>
      <w:framePr w:w="1985" w:h="2743" w:hRule="exact" w:wrap="around" w:vAnchor="page" w:hAnchor="page" w:x="7372" w:y="568" w:anchorLock="0"/>
      <w:rPr>
        <w:noProof/>
      </w:rPr>
    </w:pPr>
    <w:r>
      <w:rPr>
        <w:noProof/>
      </w:rPr>
      <w:t>1999/2000:AU1</w:t>
    </w:r>
  </w:p>
  <w:p w:rsidR="009A178A" w:rsidRDefault="009A178A">
    <w:pPr>
      <w:pStyle w:val="SidhuvudKantBilaga"/>
      <w:framePr w:w="1985" w:h="2743" w:hRule="exact" w:wrap="around" w:vAnchor="page" w:hAnchor="page" w:x="7372" w:y="568" w:anchorLock="0"/>
      <w:rPr>
        <w:noProof/>
      </w:rPr>
    </w:pPr>
    <w:r>
      <w:rPr>
        <w:noProof/>
      </w:rPr>
      <w:t>Reservationer</w:t>
    </w:r>
  </w:p>
  <w:p w:rsidR="009A178A" w:rsidRDefault="009A178A">
    <w:pPr>
      <w:pStyle w:val="SidhuvudKant"/>
      <w:framePr w:w="1985" w:h="2743" w:hRule="exact" w:wrap="around" w:vAnchor="page" w:hAnchor="page" w:x="7372" w:y="568" w:anchorLock="0"/>
    </w:pPr>
  </w:p>
  <w:p w:rsidR="009A178A" w:rsidRDefault="009A178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8A" w:rsidRDefault="009A178A">
    <w:pPr>
      <w:pStyle w:val="SidhuvudKant"/>
      <w:framePr w:w="1985" w:h="2743" w:hRule="exact" w:wrap="around" w:vAnchor="page" w:hAnchor="page" w:x="7372" w:y="568" w:anchorLock="0"/>
      <w:rPr>
        <w:noProof/>
      </w:rPr>
    </w:pPr>
    <w:r>
      <w:rPr>
        <w:noProof/>
      </w:rPr>
      <w:t>1999/2000:AU1</w:t>
    </w:r>
  </w:p>
  <w:p w:rsidR="009A178A" w:rsidRDefault="009A178A">
    <w:pPr>
      <w:pStyle w:val="SidhuvudKantBilaga"/>
      <w:framePr w:w="1985" w:h="2743" w:hRule="exact" w:wrap="around" w:vAnchor="page" w:hAnchor="page" w:x="7372" w:y="568" w:anchorLock="0"/>
      <w:rPr>
        <w:noProof/>
      </w:rPr>
    </w:pPr>
    <w:r>
      <w:rPr>
        <w:noProof/>
      </w:rPr>
      <w:t>Särskilda yttranden</w:t>
    </w:r>
  </w:p>
  <w:p w:rsidR="009A178A" w:rsidRDefault="009A178A">
    <w:pPr>
      <w:pStyle w:val="SidhuvudKant"/>
      <w:framePr w:w="1985" w:h="2743" w:hRule="exact" w:wrap="around" w:vAnchor="page" w:hAnchor="page" w:x="7372" w:y="568" w:anchorLock="0"/>
    </w:pPr>
  </w:p>
  <w:p w:rsidR="009A178A" w:rsidRDefault="009A178A">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8A" w:rsidRDefault="009A178A">
    <w:pPr>
      <w:pStyle w:val="SidhuvudKant"/>
      <w:framePr w:w="1985" w:h="2743" w:hRule="exact" w:wrap="around" w:vAnchor="page" w:hAnchor="page" w:x="7372" w:y="568" w:anchorLock="0"/>
      <w:rPr>
        <w:noProof/>
      </w:rPr>
    </w:pPr>
    <w:r>
      <w:rPr>
        <w:noProof/>
      </w:rPr>
      <w:t>1999/2000:AU1</w:t>
    </w:r>
  </w:p>
  <w:p w:rsidR="009A178A" w:rsidRDefault="009A178A">
    <w:pPr>
      <w:pStyle w:val="SidhuvudKantBilaga"/>
      <w:framePr w:w="1985" w:h="2743" w:hRule="exact" w:wrap="around" w:vAnchor="page" w:hAnchor="page" w:x="7372" w:y="568" w:anchorLock="0"/>
      <w:rPr>
        <w:noProof/>
      </w:rPr>
    </w:pPr>
    <w:r>
      <w:rPr>
        <w:noProof/>
      </w:rPr>
      <w:t>Bilaga 1</w:t>
    </w:r>
  </w:p>
  <w:p w:rsidR="009A178A" w:rsidRDefault="009A178A">
    <w:pPr>
      <w:pStyle w:val="SidhuvudKant"/>
      <w:framePr w:w="1985" w:h="2743" w:hRule="exact" w:wrap="around" w:vAnchor="page" w:hAnchor="page" w:x="7372" w:y="568" w:anchorLock="0"/>
    </w:pPr>
  </w:p>
  <w:p w:rsidR="009A178A" w:rsidRDefault="009A178A">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8A" w:rsidRDefault="009A178A">
    <w:pPr>
      <w:pStyle w:val="SidhuvudKant"/>
      <w:framePr w:w="1985" w:h="2743" w:hRule="exact" w:wrap="around" w:vAnchor="page" w:hAnchor="page" w:x="7372" w:y="568" w:anchorLock="0"/>
      <w:rPr>
        <w:noProof/>
      </w:rPr>
    </w:pPr>
    <w:r>
      <w:rPr>
        <w:noProof/>
      </w:rPr>
      <w:t>1999/2000:AU1</w:t>
    </w:r>
  </w:p>
  <w:p w:rsidR="009A178A" w:rsidRDefault="009A178A">
    <w:pPr>
      <w:pStyle w:val="SidhuvudKantBilaga"/>
      <w:framePr w:w="1985" w:h="2743" w:hRule="exact" w:wrap="around" w:vAnchor="page" w:hAnchor="page" w:x="7372" w:y="568" w:anchorLock="0"/>
      <w:rPr>
        <w:noProof/>
      </w:rPr>
    </w:pPr>
    <w:r>
      <w:rPr>
        <w:noProof/>
      </w:rPr>
      <w:t>Bilaga 2</w:t>
    </w:r>
  </w:p>
  <w:p w:rsidR="009A178A" w:rsidRDefault="009A178A">
    <w:pPr>
      <w:pStyle w:val="SidhuvudKant"/>
      <w:framePr w:w="1985" w:h="2743" w:hRule="exact" w:wrap="around" w:vAnchor="page" w:hAnchor="page" w:x="7372" w:y="568" w:anchorLock="0"/>
    </w:pPr>
  </w:p>
  <w:p w:rsidR="009A178A" w:rsidRDefault="009A178A">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8A" w:rsidRDefault="009A178A">
    <w:pPr>
      <w:pStyle w:val="SidhuvudKant"/>
      <w:framePr w:w="1985" w:h="2743" w:hRule="exact" w:wrap="around" w:vAnchor="page" w:hAnchor="page" w:x="7372" w:y="568" w:anchorLock="0"/>
      <w:rPr>
        <w:noProof/>
      </w:rPr>
    </w:pPr>
    <w:r>
      <w:rPr>
        <w:noProof/>
      </w:rPr>
      <w:t>1999/2000:AU1</w:t>
    </w:r>
  </w:p>
  <w:p w:rsidR="009A178A" w:rsidRDefault="009A178A">
    <w:pPr>
      <w:pStyle w:val="SidhuvudKantBilaga"/>
      <w:framePr w:w="1985" w:h="2743" w:hRule="exact" w:wrap="around" w:vAnchor="page" w:hAnchor="page" w:x="7372" w:y="568" w:anchorLock="0"/>
      <w:rPr>
        <w:noProof/>
      </w:rPr>
    </w:pPr>
    <w:r>
      <w:rPr>
        <w:noProof/>
      </w:rPr>
      <w:t>Bilaga 3</w:t>
    </w:r>
  </w:p>
  <w:p w:rsidR="009A178A" w:rsidRDefault="009A178A">
    <w:pPr>
      <w:pStyle w:val="SidhuvudKant"/>
      <w:framePr w:w="1985" w:h="2743" w:hRule="exact" w:wrap="around" w:vAnchor="page" w:hAnchor="page" w:x="7372" w:y="568" w:anchorLock="0"/>
    </w:pPr>
  </w:p>
  <w:p w:rsidR="009A178A" w:rsidRDefault="009A178A">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8A" w:rsidRDefault="009A178A">
    <w:pPr>
      <w:pStyle w:val="SidhuvudKant"/>
      <w:framePr w:w="1985" w:h="2743" w:hRule="exact" w:wrap="around" w:vAnchor="page" w:hAnchor="page" w:x="7372" w:y="568" w:anchorLock="0"/>
      <w:rPr>
        <w:noProof/>
      </w:rPr>
    </w:pPr>
    <w:r>
      <w:rPr>
        <w:noProof/>
      </w:rPr>
      <w:t>1999/2000:AU1</w:t>
    </w:r>
  </w:p>
  <w:p w:rsidR="009A178A" w:rsidRDefault="009A178A">
    <w:pPr>
      <w:pStyle w:val="SidhuvudKantBilaga"/>
      <w:framePr w:w="1985" w:h="2743" w:hRule="exact" w:wrap="around" w:vAnchor="page" w:hAnchor="page" w:x="7372" w:y="568" w:anchorLock="0"/>
      <w:rPr>
        <w:noProof/>
      </w:rPr>
    </w:pPr>
  </w:p>
  <w:p w:rsidR="009A178A" w:rsidRDefault="009A178A">
    <w:pPr>
      <w:pStyle w:val="SidhuvudKant"/>
      <w:framePr w:w="1985" w:h="2743" w:hRule="exact" w:wrap="around" w:vAnchor="page" w:hAnchor="page" w:x="7372" w:y="568" w:anchorLock="0"/>
    </w:pPr>
  </w:p>
  <w:p w:rsidR="009A178A" w:rsidRDefault="009A17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C8691A"/>
    <w:multiLevelType w:val="singleLevel"/>
    <w:tmpl w:val="BB368C62"/>
    <w:lvl w:ilvl="0">
      <w:numFmt w:val="bullet"/>
      <w:lvlText w:val="-"/>
      <w:lvlJc w:val="left"/>
      <w:pPr>
        <w:tabs>
          <w:tab w:val="num" w:pos="530"/>
        </w:tabs>
        <w:ind w:left="530" w:hanging="360"/>
      </w:pPr>
      <w:rPr>
        <w:rFonts w:hint="default"/>
      </w:rPr>
    </w:lvl>
  </w:abstractNum>
  <w:abstractNum w:abstractNumId="2" w15:restartNumberingAfterBreak="0">
    <w:nsid w:val="10EC563B"/>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16B126A2"/>
    <w:multiLevelType w:val="singleLevel"/>
    <w:tmpl w:val="BB368C62"/>
    <w:lvl w:ilvl="0">
      <w:numFmt w:val="bullet"/>
      <w:lvlText w:val="-"/>
      <w:lvlJc w:val="left"/>
      <w:pPr>
        <w:tabs>
          <w:tab w:val="num" w:pos="530"/>
        </w:tabs>
        <w:ind w:left="530" w:hanging="360"/>
      </w:pPr>
      <w:rPr>
        <w:rFonts w:hint="default"/>
      </w:rPr>
    </w:lvl>
  </w:abstractNum>
  <w:abstractNum w:abstractNumId="4" w15:restartNumberingAfterBreak="0">
    <w:nsid w:val="182622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8C04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160D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49A265C"/>
    <w:multiLevelType w:val="singleLevel"/>
    <w:tmpl w:val="BB368C62"/>
    <w:lvl w:ilvl="0">
      <w:numFmt w:val="bullet"/>
      <w:lvlText w:val="-"/>
      <w:lvlJc w:val="left"/>
      <w:pPr>
        <w:tabs>
          <w:tab w:val="num" w:pos="530"/>
        </w:tabs>
        <w:ind w:left="530" w:hanging="360"/>
      </w:pPr>
      <w:rPr>
        <w:rFonts w:hint="default"/>
      </w:rPr>
    </w:lvl>
  </w:abstractNum>
  <w:abstractNum w:abstractNumId="8" w15:restartNumberingAfterBreak="0">
    <w:nsid w:val="3C9C62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70007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B863B7"/>
    <w:multiLevelType w:val="singleLevel"/>
    <w:tmpl w:val="A85450DA"/>
    <w:lvl w:ilvl="0">
      <w:start w:val="1"/>
      <w:numFmt w:val="bullet"/>
      <w:lvlText w:val=""/>
      <w:lvlJc w:val="left"/>
      <w:pPr>
        <w:tabs>
          <w:tab w:val="num" w:pos="360"/>
        </w:tabs>
        <w:ind w:left="360" w:hanging="360"/>
      </w:pPr>
      <w:rPr>
        <w:rFonts w:ascii="Symbol" w:hAnsi="Symbol" w:hint="default"/>
        <w:i/>
      </w:rPr>
    </w:lvl>
  </w:abstractNum>
  <w:abstractNum w:abstractNumId="11" w15:restartNumberingAfterBreak="0">
    <w:nsid w:val="50424177"/>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5F440299"/>
    <w:multiLevelType w:val="singleLevel"/>
    <w:tmpl w:val="BB368C62"/>
    <w:lvl w:ilvl="0">
      <w:numFmt w:val="bullet"/>
      <w:lvlText w:val="-"/>
      <w:lvlJc w:val="left"/>
      <w:pPr>
        <w:tabs>
          <w:tab w:val="num" w:pos="530"/>
        </w:tabs>
        <w:ind w:left="530" w:hanging="360"/>
      </w:pPr>
      <w:rPr>
        <w:rFonts w:hint="default"/>
      </w:rPr>
    </w:lvl>
  </w:abstractNum>
  <w:num w:numId="1" w16cid:durableId="1650939059">
    <w:abstractNumId w:val="0"/>
  </w:num>
  <w:num w:numId="2" w16cid:durableId="318580640">
    <w:abstractNumId w:val="2"/>
  </w:num>
  <w:num w:numId="3" w16cid:durableId="1393695016">
    <w:abstractNumId w:val="6"/>
  </w:num>
  <w:num w:numId="4" w16cid:durableId="1153646444">
    <w:abstractNumId w:val="10"/>
  </w:num>
  <w:num w:numId="5" w16cid:durableId="1347321446">
    <w:abstractNumId w:val="5"/>
  </w:num>
  <w:num w:numId="6" w16cid:durableId="1504121750">
    <w:abstractNumId w:val="8"/>
  </w:num>
  <w:num w:numId="7" w16cid:durableId="585114740">
    <w:abstractNumId w:val="9"/>
  </w:num>
  <w:num w:numId="8" w16cid:durableId="735586639">
    <w:abstractNumId w:val="7"/>
  </w:num>
  <w:num w:numId="9" w16cid:durableId="1948582551">
    <w:abstractNumId w:val="3"/>
  </w:num>
  <w:num w:numId="10" w16cid:durableId="2041933821">
    <w:abstractNumId w:val="12"/>
  </w:num>
  <w:num w:numId="11" w16cid:durableId="24406233">
    <w:abstractNumId w:val="11"/>
  </w:num>
  <w:num w:numId="12" w16cid:durableId="516579736">
    <w:abstractNumId w:val="4"/>
  </w:num>
  <w:num w:numId="13" w16cid:durableId="1149132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900"/>
  </w:docVars>
  <w:rsids>
    <w:rsidRoot w:val="004E092F"/>
    <w:rsid w:val="004E092F"/>
    <w:rsid w:val="00905018"/>
    <w:rsid w:val="009A17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059BC1-2009-40F2-8524-AD95DAEA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spacing w:line="200" w:lineRule="atLeast"/>
      <w:jc w:val="left"/>
      <w:outlineLvl w:val="6"/>
    </w:pPr>
    <w:rPr>
      <w:i/>
      <w:sz w:val="16"/>
    </w:rPr>
  </w:style>
  <w:style w:type="paragraph" w:styleId="Rubrik8">
    <w:name w:val="heading 8"/>
    <w:basedOn w:val="Normal"/>
    <w:next w:val="Normal"/>
    <w:qFormat/>
    <w:pPr>
      <w:keepNext/>
      <w:spacing w:before="0" w:line="200" w:lineRule="atLeast"/>
      <w:jc w:val="left"/>
      <w:outlineLvl w:val="7"/>
    </w:pPr>
    <w:rPr>
      <w:i/>
      <w:snapToGrid w:val="0"/>
      <w:color w:val="000000"/>
      <w:sz w:val="16"/>
      <w:lang w:eastAsia="sv-S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jc w:val="left"/>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character" w:styleId="Stark">
    <w:name w:val="Strong"/>
    <w:basedOn w:val="Standardstycketeckensnitt"/>
    <w:qFormat/>
    <w:rPr>
      <w:b/>
    </w:rPr>
  </w:style>
  <w:style w:type="character" w:styleId="Radnummer">
    <w:name w:val="line number"/>
    <w:basedOn w:val="Standardstycketeckensnitt"/>
    <w:semiHidden/>
  </w:style>
  <w:style w:type="paragraph" w:styleId="Dokumentversikt">
    <w:name w:val="Document Map"/>
    <w:basedOn w:val="Normal"/>
    <w:semiHidden/>
    <w:pPr>
      <w:shd w:val="clear" w:color="auto" w:fill="000080"/>
    </w:pPr>
    <w:rPr>
      <w:rFonts w:ascii="Tahoma" w:hAnsi="Tahoma"/>
    </w:rPr>
  </w:style>
  <w:style w:type="paragraph" w:styleId="Brdtext2">
    <w:name w:val="Body Text 2"/>
    <w:basedOn w:val="Normal"/>
    <w:semiHidden/>
    <w:pPr>
      <w:spacing w:before="120"/>
    </w:pPr>
    <w:rPr>
      <w:i/>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71933</Words>
  <Characters>446708</Characters>
  <Application>Microsoft Office Word</Application>
  <DocSecurity>4</DocSecurity>
  <Lines>9926</Lines>
  <Paragraphs>4286</Paragraphs>
  <ScaleCrop>false</ScaleCrop>
  <HeadingPairs>
    <vt:vector size="4" baseType="variant">
      <vt:variant>
        <vt:lpstr>Title</vt:lpstr>
      </vt:variant>
      <vt:variant>
        <vt:i4>1</vt:i4>
      </vt:variant>
      <vt:variant>
        <vt:lpstr>Rubriker</vt:lpstr>
      </vt:variant>
      <vt:variant>
        <vt:i4>40</vt:i4>
      </vt:variant>
    </vt:vector>
  </HeadingPairs>
  <TitlesOfParts>
    <vt:vector size="41" baseType="lpstr">
      <vt:lpstr>Arbetsmarknadsutskottets betänkande</vt:lpstr>
      <vt:lpstr>Sammanfattning</vt:lpstr>
      <vt:lpstr>Yrkandena</vt:lpstr>
      <vt:lpstr>UTSKOTTET</vt:lpstr>
      <vt:lpstr>1 ALLMÄNNA FRÅGOR</vt:lpstr>
      <vt:lpstr>1.1 Allmän inriktning av politiken </vt:lpstr>
      <vt:lpstr>    Propositionen</vt:lpstr>
      <vt:lpstr>    Oppositionspartiernas alternativ m.m.</vt:lpstr>
      <vt:lpstr>        Moderata samlingspartiet</vt:lpstr>
      <vt:lpstr>        Vänsterpartiet</vt:lpstr>
      <vt:lpstr>        Kristdemokraterna</vt:lpstr>
      <vt:lpstr>        Centerpartiet</vt:lpstr>
      <vt:lpstr>        Folkpartiet</vt:lpstr>
      <vt:lpstr>        Övriga motioner</vt:lpstr>
      <vt:lpstr>    Arbetsmarknadsutskottets syn på inriktningen av arbetsmarknadspolitiken</vt:lpstr>
      <vt:lpstr>Arbetsmarknadsläget</vt:lpstr>
      <vt:lpstr>Vissa jämställdhetsfrågor</vt:lpstr>
      <vt:lpstr>Undanträngning och inlåsning</vt:lpstr>
      <vt:lpstr>Arbetslöshetsförsäkring, lönebildning och arbetsrätt </vt:lpstr>
      <vt:lpstr>Rörlighet på arbetsmarknaden</vt:lpstr>
      <vt:lpstr>Företagandet och arbetsmarknaden</vt:lpstr>
      <vt:lpstr>1.2 Arbetsmarknaden för olika grupper </vt:lpstr>
      <vt:lpstr>    1.2.1 Arbetsmarknaden för arbetshandikappade</vt:lpstr>
      <vt:lpstr>Motioner</vt:lpstr>
      <vt:lpstr>Utskottets ställningstagande</vt:lpstr>
      <vt:lpstr>    1.2.2 Arbetsmarknaden för invandrare</vt:lpstr>
      <vt:lpstr>Propositionen </vt:lpstr>
      <vt:lpstr>Motioner</vt:lpstr>
      <vt:lpstr>Utskottets ställningstagande</vt:lpstr>
      <vt:lpstr>    1.2.3 Arbetsmarknaden för kvinnor </vt:lpstr>
      <vt:lpstr>Motioner</vt:lpstr>
      <vt:lpstr>Utskottets ställningstagande</vt:lpstr>
      <vt:lpstr>    1.2.4 Arbetsmarknaden för ungdomar </vt:lpstr>
      <vt:lpstr>Motioner</vt:lpstr>
      <vt:lpstr>Utskottets ställningstagande</vt:lpstr>
      <vt:lpstr>    1.2.5 Arbetsmarknaden för äldre </vt:lpstr>
      <vt:lpstr>Motioner</vt:lpstr>
      <vt:lpstr>Utskottets ställningstagande</vt:lpstr>
      <vt:lpstr>    1.2.6 Arbetsmarknaden för långtidsarbetslösa/långtidsinskrivna </vt:lpstr>
      <vt:lpstr>Motioner </vt:lpstr>
      <vt:lpstr>Utskottets ställningstagande</vt:lpstr>
    </vt:vector>
  </TitlesOfParts>
  <Company>Riksdagen</Company>
  <LinksUpToDate>false</LinksUpToDate>
  <CharactersWithSpaces>514355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1999-11-30T16:31:00Z</cp:lastPrinted>
  <dcterms:created xsi:type="dcterms:W3CDTF">2025-12-15T21:01:00Z</dcterms:created>
  <dcterms:modified xsi:type="dcterms:W3CDTF">2025-12-15T21:01:00Z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AU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