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970" w:rsidRPr="00F64970" w:rsidRDefault="00F64970">
      <w:pPr>
        <w:pStyle w:val="Hemstlrubrik"/>
      </w:pPr>
      <w:r w:rsidRPr="00F64970">
        <w:t>Förslag till riksdagsbeslut</w:t>
      </w:r>
    </w:p>
    <w:p w:rsidR="00F64970" w:rsidRPr="00F64970" w:rsidRDefault="00F64970">
      <w:pPr>
        <w:pStyle w:val="Hemstlatt"/>
        <w:ind w:left="0"/>
      </w:pPr>
      <w:r w:rsidRPr="00F64970">
        <w:t>Riksdagen tillkännager för regeringen som sin mening vad som anförs i motionen om behovet av att ytterligare intensifiera insatse</w:t>
      </w:r>
      <w:r w:rsidRPr="00F64970">
        <w:t>r</w:t>
      </w:r>
      <w:r w:rsidRPr="00F64970">
        <w:t>na för att realisera och om möjligt tidigarelägga omarronderingsverksamheten i Dalarna.</w:t>
      </w:r>
    </w:p>
    <w:p w:rsidR="00F64970" w:rsidRPr="00F64970" w:rsidRDefault="00F64970">
      <w:pPr>
        <w:pStyle w:val="Rubrik1"/>
      </w:pPr>
      <w:r w:rsidRPr="00F64970">
        <w:t>Motivering</w:t>
      </w:r>
    </w:p>
    <w:p w:rsidR="00F64970" w:rsidRPr="00F64970" w:rsidRDefault="00F64970">
      <w:r w:rsidRPr="00F64970">
        <w:t xml:space="preserve">Idag finns i Dalarna cirka </w:t>
      </w:r>
      <w:smartTag w:uri="urn:schemas-microsoft-com:office:smarttags" w:element="metricconverter">
        <w:smartTagPr>
          <w:attr w:name="ProductID" w:val="400 000 ha"/>
        </w:smartTagPr>
        <w:r w:rsidRPr="00F64970">
          <w:t>400 000 ha</w:t>
        </w:r>
      </w:smartTag>
      <w:r w:rsidRPr="00F64970">
        <w:t xml:space="preserve"> produktiv skogsmark som fortfarande är starkt ägosplittrad. Ägosplittringen försvårar ett effektivt skogsbruk och lä</w:t>
      </w:r>
      <w:r w:rsidRPr="00F64970">
        <w:t>g</w:t>
      </w:r>
      <w:r w:rsidRPr="00F64970">
        <w:t>ger i många fall en död hand över skogen och minskar såväl möjligheten till virkesuttag som till skötselåtgärder, vilket påverkar tillväxten negativt. För den enskilda skogsägaren finns inte tillräckliga incitament att bedriva ett aktivt skogsbruk om den egna skogsmarken är uppdelad i för många enskilda skiften som ofta är geografiskt mycket spridda och i många fall svårtillgän</w:t>
      </w:r>
      <w:r w:rsidRPr="00F64970">
        <w:t>g</w:t>
      </w:r>
      <w:r w:rsidRPr="00F64970">
        <w:t>lig</w:t>
      </w:r>
      <w:r w:rsidRPr="00F64970">
        <w:t>a. Även omfattande arealer jordbruksmark är mycket ägosplittrade och påverkar förutsättningarna för effektivt utnyttjande på samma sätt. Den split</w:t>
      </w:r>
      <w:r w:rsidRPr="00F64970">
        <w:t>t</w:t>
      </w:r>
      <w:r w:rsidRPr="00F64970">
        <w:t>rade jordbruksmarken försvårar menligt möjligheten till nödvändiga investe</w:t>
      </w:r>
      <w:r w:rsidRPr="00F64970">
        <w:t>r</w:t>
      </w:r>
      <w:r w:rsidRPr="00F64970">
        <w:t>ingar i det enskilda jordbruksföretaget.</w:t>
      </w:r>
    </w:p>
    <w:p w:rsidR="00F64970" w:rsidRPr="00F64970" w:rsidRDefault="00F64970">
      <w:pPr>
        <w:pStyle w:val="Normaltindrag"/>
      </w:pPr>
      <w:r w:rsidRPr="00F64970">
        <w:t>Utöver ägosplittringen är det i Dalarna vanligt med samägande av både fastigheter och små samfälligheter. Samägandet försvårar och fördyrar b</w:t>
      </w:r>
      <w:r w:rsidRPr="00F64970">
        <w:t>e</w:t>
      </w:r>
      <w:r w:rsidRPr="00F64970">
        <w:t>slutsprocessen och den praktiska förvaltningen av jorden och skogen.</w:t>
      </w:r>
    </w:p>
    <w:p w:rsidR="00F64970" w:rsidRPr="00F64970" w:rsidRDefault="00F64970">
      <w:pPr>
        <w:pStyle w:val="Normaltindrag"/>
      </w:pPr>
      <w:r w:rsidRPr="00F64970">
        <w:t>Omarrondering påverkar den ekonomiska hållbarheten genom ökade intä</w:t>
      </w:r>
      <w:r w:rsidRPr="00F64970">
        <w:t>k</w:t>
      </w:r>
      <w:r w:rsidRPr="00F64970">
        <w:t>ter eller minskade kostnader för enskilda markägare, skogsindustri, andra pri</w:t>
      </w:r>
      <w:r w:rsidRPr="00F64970">
        <w:softHyphen/>
        <w:t>vata aktörer och offentliga instanser samt samhället i sin helhet. Uttag av biobränsle försvåras i hög grad av ägosplittringen då de enskilda objekten ofta är för små och svårtillgängliga för lönsamt uttag.</w:t>
      </w:r>
    </w:p>
    <w:p w:rsidR="00F64970" w:rsidRPr="00F64970" w:rsidRDefault="00F64970">
      <w:pPr>
        <w:pStyle w:val="Normaltindrag"/>
      </w:pPr>
      <w:r w:rsidRPr="00F64970">
        <w:t xml:space="preserve">Ett tydligt ägande och en bra fastighetsstruktur är grunden för möjligheten till en stark landsbygdsutveckling genom att det förenklar investerings- och </w:t>
      </w:r>
      <w:r w:rsidRPr="00F64970">
        <w:lastRenderedPageBreak/>
        <w:t>exploateringsmöjligheterna i regionen. Detta har betydelse såväl socialt som ekonomiskt. Värdet på fastigheterna höjs, vilket ger grund för utveckling av verksamheter och säkra den egna försörjningen. Viktigt i denna socioekon</w:t>
      </w:r>
      <w:r w:rsidRPr="00F64970">
        <w:t>o</w:t>
      </w:r>
      <w:r w:rsidRPr="00F64970">
        <w:t>miska avvägning är en möjlighet att alla markägare som så önskar skall ha möjligheter att behålla ett eget skifte efter omarronderingen. Utan denna mö</w:t>
      </w:r>
      <w:r w:rsidRPr="00F64970">
        <w:t>j</w:t>
      </w:r>
      <w:r w:rsidRPr="00F64970">
        <w:t>lighet skapas ofrånkomligen motsättningar.</w:t>
      </w:r>
    </w:p>
    <w:p w:rsidR="00F64970" w:rsidRPr="00F64970" w:rsidRDefault="00F64970">
      <w:pPr>
        <w:pStyle w:val="Normaltindrag"/>
      </w:pPr>
      <w:r w:rsidRPr="00F64970">
        <w:t>Även miljöaspekter som inte är direkt ekologiska kan läggas på en förbät</w:t>
      </w:r>
      <w:r w:rsidRPr="00F64970">
        <w:t>t</w:t>
      </w:r>
      <w:r w:rsidRPr="00F64970">
        <w:t>rad fastighetsstruktur. Skogen är en förnyelsebar energikälla och fungerar som en koldio</w:t>
      </w:r>
      <w:r w:rsidRPr="00F64970">
        <w:rPr>
          <w:rFonts w:ascii="Times" w:hAnsi="Times"/>
          <w:spacing w:val="-2"/>
        </w:rPr>
        <w:t>xidsänka. En ökad tillväxt i skogen ökar bindningen av koldio</w:t>
      </w:r>
      <w:r w:rsidRPr="00F64970">
        <w:rPr>
          <w:rFonts w:ascii="Times" w:hAnsi="Times"/>
          <w:spacing w:val="-2"/>
        </w:rPr>
        <w:t>x</w:t>
      </w:r>
      <w:r w:rsidRPr="00F64970">
        <w:t>id från atmosfären. Förutsättningarna för aktivt jordbruk med öppen landskap</w:t>
      </w:r>
      <w:r w:rsidRPr="00F64970">
        <w:t>s</w:t>
      </w:r>
      <w:r w:rsidRPr="00F64970">
        <w:t>bild ökar. Reservatsbildning underlättas av att all fastighetsbildning ses över samlat.</w:t>
      </w:r>
    </w:p>
    <w:p w:rsidR="00F64970" w:rsidRPr="00F64970" w:rsidRDefault="00F64970">
      <w:pPr>
        <w:pStyle w:val="Normaltindrag"/>
      </w:pPr>
      <w:r w:rsidRPr="00F64970">
        <w:t>För att öka kunskapen om möjligheterna som en omarrondering ger för den enskilde markägaren och hur ett omarronderingsprojekt drivs pågår ett tr</w:t>
      </w:r>
      <w:r w:rsidRPr="00F64970">
        <w:t>e</w:t>
      </w:r>
      <w:r w:rsidRPr="00F64970">
        <w:t>årigt EU-projekt med inriktning på information till de privata markägarna i de icke omarronderade socknarna i Dalarna. I projektet ingår informationsmöten i bystugor och bygdegårdar till de privata markägarna. Samtliga markägare i de aktuella områdena erbjuds möjlighet till information och diskussion. Pr</w:t>
      </w:r>
      <w:r w:rsidRPr="00F64970">
        <w:t>o</w:t>
      </w:r>
      <w:r w:rsidRPr="00F64970">
        <w:t>jektet ökar intresset för omarrondering hos markägarna.</w:t>
      </w:r>
    </w:p>
    <w:p w:rsidR="00F64970" w:rsidRPr="00F64970" w:rsidRDefault="00F64970">
      <w:pPr>
        <w:pStyle w:val="Normaltindrag"/>
      </w:pPr>
      <w:r w:rsidRPr="00F64970">
        <w:t>För något år sedan infördes, bl.a. efter bifallen riksdagsmotion från unde</w:t>
      </w:r>
      <w:r w:rsidRPr="00F64970">
        <w:t>r</w:t>
      </w:r>
      <w:r w:rsidRPr="00F64970">
        <w:t>tecknad, en avdragsrätt för förrättningskostnaderna. Den ökade omarrond</w:t>
      </w:r>
      <w:r w:rsidRPr="00F64970">
        <w:t>e</w:t>
      </w:r>
      <w:r w:rsidRPr="00F64970">
        <w:t>ringskostnaden för markägarna bidrar emellertid till en viss tröghet i deras beslut att begära och få en omarrondering genomförd. Ett ökat statligt ek</w:t>
      </w:r>
      <w:r w:rsidRPr="00F64970">
        <w:t>o</w:t>
      </w:r>
      <w:r w:rsidRPr="00F64970">
        <w:t>nomiskt stöd till omarronderingsverksamheten i Dalarna är ett mycket bet</w:t>
      </w:r>
      <w:r w:rsidRPr="00F64970">
        <w:t>y</w:t>
      </w:r>
      <w:r w:rsidRPr="00F64970">
        <w:t>delsefullt smörjmedel för att påskynda och underlätta besluten för markäga</w:t>
      </w:r>
      <w:r w:rsidRPr="00F64970">
        <w:t>r</w:t>
      </w:r>
      <w:r w:rsidRPr="00F64970">
        <w:t>na. En ekonomisk förstärkning har också gjorts, vilket är bra. Det behövs dock ytterligare insatser.</w:t>
      </w:r>
    </w:p>
    <w:p w:rsidR="00F64970" w:rsidRPr="00F64970" w:rsidRDefault="00F64970">
      <w:pPr>
        <w:pStyle w:val="Normaltindrag"/>
      </w:pPr>
      <w:r w:rsidRPr="00F64970">
        <w:t>Bidraget till långsiktig hållbarhet, de</w:t>
      </w:r>
      <w:r w:rsidRPr="00F64970">
        <w:t xml:space="preserve"> positiva samhällsekonomiska effe</w:t>
      </w:r>
      <w:r w:rsidRPr="00F64970">
        <w:t>k</w:t>
      </w:r>
      <w:r w:rsidRPr="00F64970">
        <w:t>terna och nyttornas fördelning talar för att regeringen bör ytterligare intensi</w:t>
      </w:r>
      <w:r w:rsidRPr="00F64970">
        <w:softHyphen/>
        <w:t>fiera sina insatser för att de positiva effekterna av omarrondering kan realis</w:t>
      </w:r>
      <w:r w:rsidRPr="00F64970">
        <w:t>e</w:t>
      </w:r>
      <w:r w:rsidRPr="00F64970">
        <w:t>ras och tidigareläggas i Dalarna.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970">
        <w:trPr>
          <w:cantSplit/>
        </w:trPr>
        <w:tc>
          <w:tcPr>
            <w:tcW w:w="3046" w:type="dxa"/>
          </w:tcPr>
          <w:p w:rsidR="00F64970" w:rsidRPr="00F64970" w:rsidRDefault="00F64970">
            <w:pPr>
              <w:pStyle w:val="UnderskriftDatum"/>
              <w:spacing w:before="240"/>
            </w:pPr>
            <w:r w:rsidRPr="00F64970">
              <w:t>Stockholm den 19 september 2008</w:t>
            </w:r>
          </w:p>
        </w:tc>
        <w:tc>
          <w:tcPr>
            <w:tcW w:w="3047" w:type="dxa"/>
          </w:tcPr>
          <w:p w:rsidR="00F64970" w:rsidRPr="00F64970" w:rsidRDefault="00F64970">
            <w:pPr>
              <w:pStyle w:val="Underskrifter"/>
              <w:spacing w:before="240"/>
            </w:pPr>
          </w:p>
        </w:tc>
      </w:tr>
      <w:tr w:rsidR="00000000" w:rsidRPr="00F64970">
        <w:trPr>
          <w:cantSplit/>
        </w:trPr>
        <w:tc>
          <w:tcPr>
            <w:tcW w:w="3046" w:type="dxa"/>
          </w:tcPr>
          <w:p w:rsidR="00F64970" w:rsidRPr="00F64970" w:rsidRDefault="00F64970">
            <w:pPr>
              <w:pStyle w:val="Underskrifter"/>
            </w:pPr>
            <w:r w:rsidRPr="00F64970">
              <w:t>Kenneth Johansson (c)</w:t>
            </w:r>
          </w:p>
        </w:tc>
        <w:tc>
          <w:tcPr>
            <w:tcW w:w="3046" w:type="dxa"/>
          </w:tcPr>
          <w:p w:rsidR="00F64970" w:rsidRPr="00F64970" w:rsidRDefault="00F64970">
            <w:pPr>
              <w:pStyle w:val="Underskrifter"/>
            </w:pPr>
          </w:p>
        </w:tc>
      </w:tr>
    </w:tbl>
    <w:p w:rsidR="00F64970" w:rsidRPr="00F64970" w:rsidRDefault="00F64970">
      <w:pPr>
        <w:pStyle w:val="Normaltindrag"/>
      </w:pPr>
    </w:p>
    <w:sectPr w:rsidR="00000000" w:rsidRPr="00F649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970" w:rsidRPr="00F64970" w:rsidRDefault="00F64970">
      <w:r w:rsidRPr="00F64970">
        <w:separator/>
      </w:r>
    </w:p>
  </w:endnote>
  <w:endnote w:type="continuationSeparator" w:id="0">
    <w:p w:rsidR="00F64970" w:rsidRPr="00F64970" w:rsidRDefault="00F64970">
      <w:r w:rsidRPr="00F649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970" w:rsidRPr="00F64970" w:rsidRDefault="00F64970">
    <w:pPr>
      <w:pStyle w:val="Sidfot"/>
    </w:pPr>
    <w:r w:rsidRPr="00F649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73017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970" w:rsidRDefault="00F649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4970" w:rsidRDefault="00F649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970" w:rsidRPr="00F64970" w:rsidRDefault="00F64970">
    <w:pPr>
      <w:pStyle w:val="Sidfot"/>
    </w:pPr>
    <w:r w:rsidRPr="00F649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5937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970" w:rsidRDefault="00F649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4970" w:rsidRDefault="00F649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970" w:rsidRPr="00F64970" w:rsidRDefault="00F64970">
    <w:pPr>
      <w:pStyle w:val="Sidfot"/>
    </w:pPr>
    <w:r w:rsidRPr="00F649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9428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970" w:rsidRDefault="00F649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4970" w:rsidRDefault="00F649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970" w:rsidRPr="00F64970" w:rsidRDefault="00F64970">
      <w:r w:rsidRPr="00F64970">
        <w:separator/>
      </w:r>
    </w:p>
  </w:footnote>
  <w:footnote w:type="continuationSeparator" w:id="0">
    <w:p w:rsidR="00F64970" w:rsidRPr="00F64970" w:rsidRDefault="00F64970">
      <w:r w:rsidRPr="00F649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970" w:rsidRPr="00F64970" w:rsidRDefault="00F64970">
    <w:pPr>
      <w:pStyle w:val="Sidhuvud"/>
    </w:pPr>
    <w:r w:rsidRPr="00F649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266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970" w:rsidRDefault="00F649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4970" w:rsidRDefault="00F649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970" w:rsidRPr="00F64970" w:rsidRDefault="00F64970">
    <w:pPr>
      <w:pStyle w:val="Sidhuvud"/>
    </w:pPr>
    <w:r w:rsidRPr="00F649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52059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970" w:rsidRDefault="00F649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4970" w:rsidRDefault="00F649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970" w:rsidRPr="00F64970" w:rsidRDefault="00F64970">
    <w:pPr>
      <w:pStyle w:val="FSHNormal"/>
      <w:tabs>
        <w:tab w:val="right" w:pos="5840"/>
      </w:tabs>
    </w:pPr>
    <w:r w:rsidRPr="00F64970">
      <w:br/>
    </w:r>
    <w:r w:rsidRPr="00F64970">
      <w:fldChar w:fldCharType="begin" w:fldLock="1"/>
    </w:r>
    <w:r w:rsidRPr="00F64970">
      <w:instrText xml:space="preserve"> DOCPROPERTY</w:instrText>
    </w:r>
    <w:r w:rsidRPr="00F64970">
      <w:rPr>
        <w:sz w:val="18"/>
      </w:rPr>
      <w:instrText xml:space="preserve"> "YearUser" *\charformat </w:instrText>
    </w:r>
    <w:r w:rsidRPr="00F64970">
      <w:fldChar w:fldCharType="separate"/>
    </w:r>
    <w:r w:rsidRPr="00F64970">
      <w:t>2008/09</w:t>
    </w:r>
    <w:r w:rsidRPr="00F64970">
      <w:fldChar w:fldCharType="end"/>
    </w:r>
    <w:r w:rsidRPr="00F64970">
      <w:t xml:space="preserve"> </w:t>
    </w:r>
    <w:r w:rsidRPr="00F64970">
      <w:tab/>
      <w:t xml:space="preserve">mnr: </w:t>
    </w:r>
    <w:r w:rsidRPr="00F64970">
      <w:fldChar w:fldCharType="begin" w:fldLock="1"/>
    </w:r>
    <w:r w:rsidRPr="00F64970">
      <w:instrText xml:space="preserve"> DOCPROPERTY</w:instrText>
    </w:r>
    <w:r w:rsidRPr="00F64970">
      <w:rPr>
        <w:sz w:val="18"/>
      </w:rPr>
      <w:instrText xml:space="preserve"> "Motionsnummer" *\charformat </w:instrText>
    </w:r>
    <w:r w:rsidRPr="00F64970">
      <w:fldChar w:fldCharType="separate"/>
    </w:r>
    <w:r w:rsidRPr="00F64970">
      <w:t>MJ361</w:t>
    </w:r>
    <w:r w:rsidRPr="00F64970">
      <w:fldChar w:fldCharType="end"/>
    </w:r>
    <w:r w:rsidRPr="00F64970">
      <w:br/>
    </w:r>
    <w:r w:rsidRPr="00F64970">
      <w:fldChar w:fldCharType="begin" w:fldLock="1"/>
    </w:r>
    <w:r w:rsidRPr="00F64970">
      <w:instrText xml:space="preserve"> DOCPROPERTY</w:instrText>
    </w:r>
    <w:r w:rsidRPr="00F64970">
      <w:rPr>
        <w:sz w:val="18"/>
      </w:rPr>
      <w:instrText xml:space="preserve"> "Samling" *\charformat </w:instrText>
    </w:r>
    <w:r w:rsidRPr="00F64970">
      <w:fldChar w:fldCharType="end"/>
    </w:r>
    <w:r w:rsidRPr="00F64970">
      <w:tab/>
      <w:t xml:space="preserve">pnr: </w:t>
    </w:r>
    <w:r w:rsidRPr="00F64970">
      <w:fldChar w:fldCharType="begin" w:fldLock="1"/>
    </w:r>
    <w:r w:rsidRPr="00F64970">
      <w:instrText xml:space="preserve"> DOCPROPERTY</w:instrText>
    </w:r>
    <w:r w:rsidRPr="00F64970">
      <w:rPr>
        <w:sz w:val="18"/>
      </w:rPr>
      <w:instrText xml:space="preserve"> "Partinummer" *\charformat </w:instrText>
    </w:r>
    <w:r w:rsidRPr="00F64970">
      <w:fldChar w:fldCharType="separate"/>
    </w:r>
    <w:r w:rsidRPr="00F64970">
      <w:t>c307</w:t>
    </w:r>
    <w:r w:rsidRPr="00F64970">
      <w:fldChar w:fldCharType="end"/>
    </w:r>
  </w:p>
  <w:p w:rsidR="00F64970" w:rsidRPr="00F64970" w:rsidRDefault="00F64970">
    <w:pPr>
      <w:pStyle w:val="FSHRub1"/>
    </w:pPr>
    <w:r w:rsidRPr="00F64970">
      <w:t>Motion till riksdagen</w:t>
    </w:r>
    <w:r w:rsidRPr="00F64970">
      <w:br/>
    </w:r>
    <w:r w:rsidRPr="00F64970">
      <w:fldChar w:fldCharType="begin" w:fldLock="1"/>
    </w:r>
    <w:r w:rsidRPr="00F64970">
      <w:instrText xml:space="preserve"> DOCPROPERTY "YearUser" *\charformat </w:instrText>
    </w:r>
    <w:r w:rsidRPr="00F64970">
      <w:fldChar w:fldCharType="separate"/>
    </w:r>
    <w:r w:rsidRPr="00F64970">
      <w:t>2008/09</w:t>
    </w:r>
    <w:r w:rsidRPr="00F64970">
      <w:fldChar w:fldCharType="end"/>
    </w:r>
    <w:r w:rsidRPr="00F64970">
      <w:t>:</w:t>
    </w:r>
    <w:r w:rsidRPr="00F64970">
      <w:fldChar w:fldCharType="begin" w:fldLock="1"/>
    </w:r>
    <w:r w:rsidRPr="00F64970">
      <w:instrText xml:space="preserve"> DOCPROPERTY "Motionsnummer" *\charformat </w:instrText>
    </w:r>
    <w:r w:rsidRPr="00F64970">
      <w:fldChar w:fldCharType="separate"/>
    </w:r>
    <w:r w:rsidRPr="00F64970">
      <w:t>MJ361</w:t>
    </w:r>
    <w:r w:rsidRPr="00F64970">
      <w:fldChar w:fldCharType="end"/>
    </w:r>
  </w:p>
  <w:p w:rsidR="00F64970" w:rsidRPr="00F64970" w:rsidRDefault="00F64970">
    <w:pPr>
      <w:pStyle w:val="FSHNormalS5"/>
    </w:pPr>
    <w:r w:rsidRPr="00F64970">
      <w:fldChar w:fldCharType="begin" w:fldLock="1"/>
    </w:r>
    <w:r w:rsidRPr="00F64970">
      <w:instrText xml:space="preserve"> DOCPROPERTY "MotionarText" *\charformat </w:instrText>
    </w:r>
    <w:r w:rsidRPr="00F64970">
      <w:fldChar w:fldCharType="separate"/>
    </w:r>
    <w:r w:rsidRPr="00F64970">
      <w:t>av Kenneth Johansson (c)</w:t>
    </w:r>
    <w:r w:rsidRPr="00F64970">
      <w:fldChar w:fldCharType="end"/>
    </w:r>
    <w:r w:rsidRPr="00F64970">
      <w:br/>
    </w:r>
    <w:r w:rsidRPr="00F64970">
      <w:fldChar w:fldCharType="begin" w:fldLock="1"/>
    </w:r>
    <w:r w:rsidRPr="00F64970">
      <w:instrText xml:space="preserve"> DOCPROPERTY "SvarFrasKort" *\charformat </w:instrText>
    </w:r>
    <w:r w:rsidRPr="00F64970">
      <w:fldChar w:fldCharType="end"/>
    </w:r>
  </w:p>
  <w:p w:rsidR="00F64970" w:rsidRPr="00F64970" w:rsidRDefault="00F64970">
    <w:pPr>
      <w:pStyle w:val="FSHTitel"/>
    </w:pPr>
    <w:r w:rsidRPr="00F64970">
      <w:fldChar w:fldCharType="begin" w:fldLock="1"/>
    </w:r>
    <w:r w:rsidRPr="00F64970">
      <w:instrText xml:space="preserve"> DOCPROPERTY</w:instrText>
    </w:r>
    <w:r w:rsidRPr="00F64970">
      <w:rPr>
        <w:sz w:val="18"/>
      </w:rPr>
      <w:instrText xml:space="preserve"> "RubrikSvar" *\charformat </w:instrText>
    </w:r>
    <w:r w:rsidRPr="00F64970">
      <w:fldChar w:fldCharType="separate"/>
    </w:r>
    <w:r w:rsidRPr="00F64970">
      <w:t>Omarronderingsverksamheten i Dalarna</w:t>
    </w:r>
    <w:r w:rsidRPr="00F64970">
      <w:fldChar w:fldCharType="end"/>
    </w:r>
  </w:p>
  <w:p w:rsidR="00F64970" w:rsidRPr="00F64970" w:rsidRDefault="00F64970">
    <w:pPr>
      <w:pStyle w:val="Normal00"/>
    </w:pPr>
  </w:p>
  <w:p w:rsidR="00F64970" w:rsidRPr="00F64970" w:rsidRDefault="00F649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2259681">
    <w:abstractNumId w:val="8"/>
  </w:num>
  <w:num w:numId="2" w16cid:durableId="1660571205">
    <w:abstractNumId w:val="9"/>
  </w:num>
  <w:num w:numId="3" w16cid:durableId="1688172092">
    <w:abstractNumId w:val="8"/>
  </w:num>
  <w:num w:numId="4" w16cid:durableId="465201488">
    <w:abstractNumId w:val="9"/>
  </w:num>
  <w:num w:numId="5" w16cid:durableId="1710955035">
    <w:abstractNumId w:val="13"/>
  </w:num>
  <w:num w:numId="6" w16cid:durableId="1173911780">
    <w:abstractNumId w:val="10"/>
  </w:num>
  <w:num w:numId="7" w16cid:durableId="155153596">
    <w:abstractNumId w:val="11"/>
  </w:num>
  <w:num w:numId="8" w16cid:durableId="701059140">
    <w:abstractNumId w:val="12"/>
  </w:num>
  <w:num w:numId="9" w16cid:durableId="174419040">
    <w:abstractNumId w:val="8"/>
  </w:num>
  <w:num w:numId="10" w16cid:durableId="1798986767">
    <w:abstractNumId w:val="3"/>
  </w:num>
  <w:num w:numId="11" w16cid:durableId="1825775781">
    <w:abstractNumId w:val="2"/>
  </w:num>
  <w:num w:numId="12" w16cid:durableId="420760581">
    <w:abstractNumId w:val="1"/>
  </w:num>
  <w:num w:numId="13" w16cid:durableId="539703009">
    <w:abstractNumId w:val="0"/>
  </w:num>
  <w:num w:numId="14" w16cid:durableId="37707748">
    <w:abstractNumId w:val="9"/>
  </w:num>
  <w:num w:numId="15" w16cid:durableId="1848247420">
    <w:abstractNumId w:val="7"/>
  </w:num>
  <w:num w:numId="16" w16cid:durableId="1261911566">
    <w:abstractNumId w:val="6"/>
  </w:num>
  <w:num w:numId="17" w16cid:durableId="1802267085">
    <w:abstractNumId w:val="5"/>
  </w:num>
  <w:num w:numId="18" w16cid:durableId="567812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9"/>
    <w:docVar w:name="PersonGUIDs" w:val="{01D0F59D-D508-4B3F-BC53-FB2BE24A38A4}"/>
  </w:docVars>
  <w:rsids>
    <w:rsidRoot w:val="002901BE"/>
    <w:rsid w:val="002901BE"/>
    <w:rsid w:val="00F649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68C428ED-4BCD-4B22-8F34-08D985A7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3469</Characters>
  <Application>Microsoft Office Word</Application>
  <DocSecurity>4</DocSecurity>
  <Lines>61</Lines>
  <Paragraphs>14</Paragraphs>
  <ScaleCrop>false</ScaleCrop>
  <HeadingPairs>
    <vt:vector size="2" baseType="variant">
      <vt:variant>
        <vt:lpstr>Rubrik</vt:lpstr>
      </vt:variant>
      <vt:variant>
        <vt:i4>1</vt:i4>
      </vt:variant>
    </vt:vector>
  </HeadingPairs>
  <TitlesOfParts>
    <vt:vector size="1" baseType="lpstr">
      <vt:lpstr>c307</vt:lpstr>
    </vt:vector>
  </TitlesOfParts>
  <Company>Riksdagen</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c307</dc:title>
  <dc:subject>c307</dc:subject>
  <dc:creator>Riksdagen</dc:creator>
  <cp:keywords>Riksdagen</cp:keywords>
  <dc:description>TKG-ktrl, MSMQ4mb, PersReg-Distribution mm</dc:description>
  <cp:lastModifiedBy>Lars Brink</cp:lastModifiedBy>
  <cp:revision>2</cp:revision>
  <cp:lastPrinted>2009-01-26T16:35:00Z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mot2000_492_2008-09-19</vt:lpwstr>
  </property>
  <property fmtid="{D5CDD505-2E9C-101B-9397-08002B2CF9AE}" pid="3" name="version">
    <vt:lpwstr>mot2000_492_2008-09-19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Omarronderingsverksamheten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Omarronderingsverksamheten i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20082009000000000099000003070069</vt:lpwstr>
  </property>
  <property fmtid="{D5CDD505-2E9C-101B-9397-08002B2CF9AE}" pid="47" name="datum">
    <vt:lpwstr>080919</vt:lpwstr>
  </property>
  <property fmtid="{D5CDD505-2E9C-101B-9397-08002B2CF9AE}" pid="48" name="avsändar-e-post">
    <vt:lpwstr>kennet.ericzon@riksdagen.se</vt:lpwstr>
  </property>
  <property fmtid="{D5CDD505-2E9C-101B-9397-08002B2CF9AE}" pid="49" name="id">
    <vt:lpwstr>20082009000000000099000003070069</vt:lpwstr>
  </property>
  <property fmtid="{D5CDD505-2E9C-101B-9397-08002B2CF9AE}" pid="50" name="nummer">
    <vt:lpwstr>361</vt:lpwstr>
  </property>
  <property fmtid="{D5CDD505-2E9C-101B-9397-08002B2CF9AE}" pid="51" name="utskottsbeteckning">
    <vt:lpwstr>MJ</vt:lpwstr>
  </property>
  <property fmtid="{D5CDD505-2E9C-101B-9397-08002B2CF9AE}" pid="52" name="GlobalUID">
    <vt:lpwstr>{3BEA2756-0477-493E-ADC3-B3ED6765E2A4}</vt:lpwstr>
  </property>
  <property fmtid="{D5CDD505-2E9C-101B-9397-08002B2CF9AE}" pid="53" name="Överföringar">
    <vt:i4>0</vt:i4>
  </property>
  <property fmtid="{D5CDD505-2E9C-101B-9397-08002B2CF9AE}" pid="54" name="Checksum">
    <vt:lpwstr>*0010761433627*</vt:lpwstr>
  </property>
  <property fmtid="{D5CDD505-2E9C-101B-9397-08002B2CF9AE}" pid="55" name="skuggnummer">
    <vt:lpwstr>1607</vt:lpwstr>
  </property>
  <property fmtid="{D5CDD505-2E9C-101B-9397-08002B2CF9AE}" pid="56" name="urixVersion">
    <vt:lpwstr>3.2.0.8</vt:lpwstr>
  </property>
  <property fmtid="{D5CDD505-2E9C-101B-9397-08002B2CF9AE}" pid="57" name="urixOrigin">
    <vt:lpwstr>090402 08:35:13.968</vt:lpwstr>
  </property>
  <property fmtid="{D5CDD505-2E9C-101B-9397-08002B2CF9AE}" pid="58" name="urixGuid">
    <vt:lpwstr>{D75DB880-F0BA-4585-8C45-429CFF5E3132}</vt:lpwstr>
  </property>
</Properties>
</file>