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622" w:rsidRDefault="00BA3622" w:rsidP="00BA3622"/>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BA3622" w:rsidTr="005F36AB">
        <w:tc>
          <w:tcPr>
            <w:tcW w:w="9141" w:type="dxa"/>
          </w:tcPr>
          <w:p w:rsidR="00BA3622" w:rsidRDefault="00BA3622" w:rsidP="005F36AB">
            <w:r>
              <w:t>RIKSDAGEN</w:t>
            </w:r>
          </w:p>
          <w:p w:rsidR="00BA3622" w:rsidRDefault="00BA3622" w:rsidP="005F36AB">
            <w:r>
              <w:t>TRAFIKUTSKOTTET</w:t>
            </w:r>
          </w:p>
        </w:tc>
      </w:tr>
    </w:tbl>
    <w:p w:rsidR="00BA3622" w:rsidRDefault="00BA3622" w:rsidP="00BA3622"/>
    <w:p w:rsidR="00BA3622" w:rsidRDefault="00BA3622" w:rsidP="00BA3622"/>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BA3622" w:rsidTr="005F36AB">
        <w:trPr>
          <w:cantSplit/>
          <w:trHeight w:val="742"/>
        </w:trPr>
        <w:tc>
          <w:tcPr>
            <w:tcW w:w="1985" w:type="dxa"/>
          </w:tcPr>
          <w:p w:rsidR="00BA3622" w:rsidRDefault="00BA3622" w:rsidP="005F36AB">
            <w:pPr>
              <w:rPr>
                <w:b/>
              </w:rPr>
            </w:pPr>
            <w:r>
              <w:rPr>
                <w:b/>
              </w:rPr>
              <w:t xml:space="preserve">PROTOKOLL </w:t>
            </w:r>
          </w:p>
        </w:tc>
        <w:tc>
          <w:tcPr>
            <w:tcW w:w="6463" w:type="dxa"/>
          </w:tcPr>
          <w:p w:rsidR="00BA3622" w:rsidRDefault="00BA3622" w:rsidP="005F36AB">
            <w:pPr>
              <w:rPr>
                <w:b/>
              </w:rPr>
            </w:pPr>
            <w:r>
              <w:rPr>
                <w:b/>
              </w:rPr>
              <w:t>UTSKOTTSSAMMANTRÄDE 2019/20:42</w:t>
            </w:r>
          </w:p>
          <w:p w:rsidR="00BA3622" w:rsidRDefault="00BA3622" w:rsidP="005F36AB">
            <w:pPr>
              <w:rPr>
                <w:b/>
              </w:rPr>
            </w:pPr>
          </w:p>
        </w:tc>
      </w:tr>
      <w:tr w:rsidR="00BA3622" w:rsidTr="005F36AB">
        <w:tc>
          <w:tcPr>
            <w:tcW w:w="1985" w:type="dxa"/>
          </w:tcPr>
          <w:p w:rsidR="00BA3622" w:rsidRDefault="00BA3622" w:rsidP="005F36AB">
            <w:r>
              <w:t>DATUM</w:t>
            </w:r>
          </w:p>
        </w:tc>
        <w:tc>
          <w:tcPr>
            <w:tcW w:w="6463" w:type="dxa"/>
          </w:tcPr>
          <w:p w:rsidR="00BA3622" w:rsidRDefault="00BA3622" w:rsidP="005F36AB">
            <w:r>
              <w:t>2020-0</w:t>
            </w:r>
            <w:r w:rsidR="007547FE">
              <w:t>6-02</w:t>
            </w:r>
          </w:p>
        </w:tc>
      </w:tr>
      <w:tr w:rsidR="00BA3622" w:rsidTr="005F36AB">
        <w:tc>
          <w:tcPr>
            <w:tcW w:w="1985" w:type="dxa"/>
          </w:tcPr>
          <w:p w:rsidR="00BA3622" w:rsidRDefault="00BA3622" w:rsidP="005F36AB">
            <w:r>
              <w:t>TID</w:t>
            </w:r>
          </w:p>
        </w:tc>
        <w:tc>
          <w:tcPr>
            <w:tcW w:w="6463" w:type="dxa"/>
          </w:tcPr>
          <w:p w:rsidR="00BA3622" w:rsidRDefault="00BA3622" w:rsidP="005F36AB">
            <w:r>
              <w:t>11.00-12.</w:t>
            </w:r>
            <w:r w:rsidR="00EA30E6">
              <w:t>55</w:t>
            </w:r>
          </w:p>
          <w:p w:rsidR="00BA3622" w:rsidRDefault="00BA3622" w:rsidP="005F36AB"/>
        </w:tc>
      </w:tr>
      <w:tr w:rsidR="00BA3622" w:rsidTr="005F36AB">
        <w:tc>
          <w:tcPr>
            <w:tcW w:w="1985" w:type="dxa"/>
          </w:tcPr>
          <w:p w:rsidR="00BA3622" w:rsidRDefault="00BA3622" w:rsidP="005F36AB">
            <w:r>
              <w:t>NÄRVARANDE</w:t>
            </w:r>
          </w:p>
        </w:tc>
        <w:tc>
          <w:tcPr>
            <w:tcW w:w="6463" w:type="dxa"/>
          </w:tcPr>
          <w:p w:rsidR="00BA3622" w:rsidRDefault="00BA3622" w:rsidP="005F36AB">
            <w:r>
              <w:t>Se bilaga 1</w:t>
            </w:r>
          </w:p>
        </w:tc>
      </w:tr>
    </w:tbl>
    <w:p w:rsidR="00BA3622" w:rsidRDefault="00BA3622" w:rsidP="00BA3622"/>
    <w:p w:rsidR="00BA3622" w:rsidRDefault="00BA3622" w:rsidP="00BA3622">
      <w:pPr>
        <w:tabs>
          <w:tab w:val="left" w:pos="1701"/>
        </w:tabs>
        <w:rPr>
          <w:snapToGrid w:val="0"/>
          <w:color w:val="000000"/>
        </w:rPr>
      </w:pPr>
    </w:p>
    <w:p w:rsidR="00BA3622" w:rsidRDefault="00BA3622" w:rsidP="00BA3622">
      <w:pPr>
        <w:tabs>
          <w:tab w:val="left" w:pos="1701"/>
        </w:tabs>
        <w:rPr>
          <w:snapToGrid w:val="0"/>
          <w:color w:val="000000"/>
        </w:rPr>
      </w:pPr>
    </w:p>
    <w:tbl>
      <w:tblPr>
        <w:tblW w:w="8930" w:type="dxa"/>
        <w:tblInd w:w="142" w:type="dxa"/>
        <w:tblLayout w:type="fixed"/>
        <w:tblCellMar>
          <w:left w:w="70" w:type="dxa"/>
          <w:right w:w="70" w:type="dxa"/>
        </w:tblCellMar>
        <w:tblLook w:val="00A0" w:firstRow="1" w:lastRow="0" w:firstColumn="1" w:lastColumn="0" w:noHBand="0" w:noVBand="0"/>
      </w:tblPr>
      <w:tblGrid>
        <w:gridCol w:w="1346"/>
        <w:gridCol w:w="567"/>
        <w:gridCol w:w="1594"/>
        <w:gridCol w:w="354"/>
        <w:gridCol w:w="355"/>
        <w:gridCol w:w="314"/>
        <w:gridCol w:w="398"/>
        <w:gridCol w:w="356"/>
        <w:gridCol w:w="356"/>
        <w:gridCol w:w="449"/>
        <w:gridCol w:w="263"/>
        <w:gridCol w:w="356"/>
        <w:gridCol w:w="356"/>
        <w:gridCol w:w="359"/>
        <w:gridCol w:w="359"/>
        <w:gridCol w:w="356"/>
        <w:gridCol w:w="721"/>
        <w:gridCol w:w="71"/>
      </w:tblGrid>
      <w:tr w:rsidR="00BA3622" w:rsidTr="005F36AB">
        <w:trPr>
          <w:gridBefore w:val="1"/>
          <w:gridAfter w:val="1"/>
          <w:wBefore w:w="1346" w:type="dxa"/>
          <w:wAfter w:w="71" w:type="dxa"/>
        </w:trPr>
        <w:tc>
          <w:tcPr>
            <w:tcW w:w="567" w:type="dxa"/>
          </w:tcPr>
          <w:p w:rsidR="00BA3622" w:rsidRDefault="00BA3622" w:rsidP="005F36AB">
            <w:pPr>
              <w:tabs>
                <w:tab w:val="left" w:pos="1701"/>
              </w:tabs>
              <w:rPr>
                <w:b/>
                <w:snapToGrid w:val="0"/>
              </w:rPr>
            </w:pPr>
          </w:p>
          <w:p w:rsidR="00BA3622" w:rsidRDefault="00BA3622" w:rsidP="005F36AB">
            <w:pPr>
              <w:tabs>
                <w:tab w:val="left" w:pos="1701"/>
              </w:tabs>
              <w:rPr>
                <w:b/>
                <w:snapToGrid w:val="0"/>
              </w:rPr>
            </w:pPr>
            <w:r>
              <w:rPr>
                <w:b/>
                <w:snapToGrid w:val="0"/>
              </w:rPr>
              <w:t xml:space="preserve">§ 1 </w:t>
            </w: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r>
              <w:rPr>
                <w:b/>
                <w:snapToGrid w:val="0"/>
              </w:rPr>
              <w:t>§ 2</w:t>
            </w: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r>
              <w:rPr>
                <w:b/>
                <w:snapToGrid w:val="0"/>
              </w:rPr>
              <w:t xml:space="preserve">§ 3     </w:t>
            </w: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r>
              <w:rPr>
                <w:b/>
                <w:snapToGrid w:val="0"/>
              </w:rPr>
              <w:t>§ 4</w:t>
            </w:r>
          </w:p>
          <w:p w:rsidR="00BA3622" w:rsidRDefault="00BA3622" w:rsidP="005F36AB">
            <w:pPr>
              <w:tabs>
                <w:tab w:val="left" w:pos="1701"/>
              </w:tabs>
              <w:rPr>
                <w:b/>
                <w:snapToGrid w:val="0"/>
              </w:rPr>
            </w:pPr>
          </w:p>
          <w:p w:rsidR="00BA3622" w:rsidRDefault="00BA3622" w:rsidP="005F36AB">
            <w:pPr>
              <w:tabs>
                <w:tab w:val="left" w:pos="1701"/>
              </w:tabs>
              <w:spacing w:line="276" w:lineRule="auto"/>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r>
              <w:rPr>
                <w:b/>
                <w:snapToGrid w:val="0"/>
              </w:rPr>
              <w:t>§ 5</w:t>
            </w: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9A3258" w:rsidP="005F36AB">
            <w:pPr>
              <w:tabs>
                <w:tab w:val="left" w:pos="1701"/>
              </w:tabs>
              <w:rPr>
                <w:b/>
                <w:snapToGrid w:val="0"/>
              </w:rPr>
            </w:pPr>
            <w:r>
              <w:rPr>
                <w:b/>
                <w:snapToGrid w:val="0"/>
              </w:rPr>
              <w:t>§ 6</w:t>
            </w: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9A3258" w:rsidP="005F36AB">
            <w:pPr>
              <w:tabs>
                <w:tab w:val="left" w:pos="1701"/>
              </w:tabs>
              <w:rPr>
                <w:b/>
                <w:snapToGrid w:val="0"/>
              </w:rPr>
            </w:pPr>
            <w:r>
              <w:rPr>
                <w:b/>
                <w:snapToGrid w:val="0"/>
              </w:rPr>
              <w:t>§ 7</w:t>
            </w: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spacing w:line="276" w:lineRule="auto"/>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9A3258" w:rsidP="005F36AB">
            <w:pPr>
              <w:tabs>
                <w:tab w:val="left" w:pos="1701"/>
              </w:tabs>
              <w:rPr>
                <w:b/>
                <w:snapToGrid w:val="0"/>
              </w:rPr>
            </w:pPr>
            <w:r>
              <w:rPr>
                <w:b/>
                <w:snapToGrid w:val="0"/>
              </w:rPr>
              <w:t>§ 8</w:t>
            </w:r>
          </w:p>
          <w:p w:rsidR="00BA3622" w:rsidRDefault="00BA3622" w:rsidP="005F36AB">
            <w:pPr>
              <w:tabs>
                <w:tab w:val="left" w:pos="1701"/>
              </w:tabs>
              <w:rPr>
                <w:b/>
                <w:snapToGrid w:val="0"/>
              </w:rPr>
            </w:pPr>
          </w:p>
          <w:p w:rsidR="00BA3622" w:rsidRDefault="00BA3622" w:rsidP="005F36AB">
            <w:pPr>
              <w:tabs>
                <w:tab w:val="left" w:pos="1701"/>
              </w:tabs>
              <w:spacing w:line="276" w:lineRule="auto"/>
              <w:rPr>
                <w:b/>
                <w:snapToGrid w:val="0"/>
              </w:rPr>
            </w:pPr>
          </w:p>
          <w:p w:rsidR="00BA3622" w:rsidRDefault="00BA3622" w:rsidP="005F36AB">
            <w:pPr>
              <w:tabs>
                <w:tab w:val="left" w:pos="1701"/>
              </w:tabs>
              <w:spacing w:line="360" w:lineRule="auto"/>
              <w:rPr>
                <w:b/>
                <w:snapToGrid w:val="0"/>
              </w:rPr>
            </w:pPr>
          </w:p>
          <w:p w:rsidR="00BA3622" w:rsidRDefault="00BA3622" w:rsidP="005F36AB">
            <w:pPr>
              <w:tabs>
                <w:tab w:val="left" w:pos="1701"/>
              </w:tabs>
              <w:spacing w:line="276" w:lineRule="auto"/>
              <w:rPr>
                <w:b/>
                <w:snapToGrid w:val="0"/>
              </w:rPr>
            </w:pPr>
          </w:p>
          <w:p w:rsidR="00BA3622" w:rsidRDefault="00BA3622" w:rsidP="005F36AB">
            <w:pPr>
              <w:tabs>
                <w:tab w:val="left" w:pos="1701"/>
              </w:tabs>
              <w:rPr>
                <w:b/>
                <w:snapToGrid w:val="0"/>
              </w:rPr>
            </w:pPr>
          </w:p>
          <w:p w:rsidR="00BA3622" w:rsidRDefault="009A3258" w:rsidP="005F36AB">
            <w:pPr>
              <w:tabs>
                <w:tab w:val="left" w:pos="1701"/>
              </w:tabs>
              <w:rPr>
                <w:b/>
                <w:snapToGrid w:val="0"/>
              </w:rPr>
            </w:pPr>
            <w:r>
              <w:rPr>
                <w:b/>
                <w:snapToGrid w:val="0"/>
              </w:rPr>
              <w:t>§ 9</w:t>
            </w: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EA30E6" w:rsidRDefault="00EA30E6" w:rsidP="005F36AB">
            <w:pPr>
              <w:tabs>
                <w:tab w:val="left" w:pos="1701"/>
              </w:tabs>
              <w:rPr>
                <w:b/>
                <w:snapToGrid w:val="0"/>
              </w:rPr>
            </w:pPr>
          </w:p>
          <w:p w:rsidR="00EA30E6" w:rsidRDefault="00EA30E6" w:rsidP="005F36AB">
            <w:pPr>
              <w:tabs>
                <w:tab w:val="left" w:pos="1701"/>
              </w:tabs>
              <w:rPr>
                <w:b/>
                <w:snapToGrid w:val="0"/>
              </w:rPr>
            </w:pPr>
          </w:p>
          <w:p w:rsidR="00BA3622" w:rsidRDefault="009A3258" w:rsidP="005F36AB">
            <w:pPr>
              <w:tabs>
                <w:tab w:val="left" w:pos="1701"/>
              </w:tabs>
              <w:rPr>
                <w:b/>
                <w:snapToGrid w:val="0"/>
              </w:rPr>
            </w:pPr>
            <w:r>
              <w:rPr>
                <w:b/>
                <w:snapToGrid w:val="0"/>
              </w:rPr>
              <w:t>§ 10</w:t>
            </w: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EA30E6" w:rsidRDefault="00EA30E6" w:rsidP="005F36AB">
            <w:pPr>
              <w:tabs>
                <w:tab w:val="left" w:pos="1701"/>
              </w:tabs>
              <w:rPr>
                <w:b/>
                <w:snapToGrid w:val="0"/>
              </w:rPr>
            </w:pPr>
          </w:p>
          <w:p w:rsidR="00EA30E6" w:rsidRDefault="00EA30E6" w:rsidP="005F36AB">
            <w:pPr>
              <w:tabs>
                <w:tab w:val="left" w:pos="1701"/>
              </w:tabs>
              <w:rPr>
                <w:b/>
                <w:snapToGrid w:val="0"/>
              </w:rPr>
            </w:pPr>
          </w:p>
          <w:p w:rsidR="00A65F80" w:rsidRDefault="00A65F80" w:rsidP="005F36AB">
            <w:pPr>
              <w:tabs>
                <w:tab w:val="left" w:pos="1701"/>
              </w:tabs>
              <w:rPr>
                <w:b/>
                <w:snapToGrid w:val="0"/>
              </w:rPr>
            </w:pPr>
          </w:p>
          <w:p w:rsidR="00BA3622" w:rsidRDefault="009A3258" w:rsidP="005F36AB">
            <w:pPr>
              <w:tabs>
                <w:tab w:val="left" w:pos="1701"/>
              </w:tabs>
              <w:rPr>
                <w:b/>
                <w:snapToGrid w:val="0"/>
              </w:rPr>
            </w:pPr>
            <w:r>
              <w:rPr>
                <w:b/>
                <w:snapToGrid w:val="0"/>
              </w:rPr>
              <w:t>§ 11</w:t>
            </w:r>
          </w:p>
          <w:p w:rsidR="00BA3622" w:rsidRDefault="00BA3622" w:rsidP="005F36AB">
            <w:pPr>
              <w:tabs>
                <w:tab w:val="left" w:pos="1701"/>
              </w:tabs>
              <w:rPr>
                <w:b/>
                <w:snapToGrid w:val="0"/>
              </w:rPr>
            </w:pPr>
          </w:p>
          <w:p w:rsidR="00EA30E6" w:rsidRDefault="00EA30E6" w:rsidP="00EA30E6">
            <w:pPr>
              <w:tabs>
                <w:tab w:val="left" w:pos="1701"/>
              </w:tabs>
              <w:spacing w:line="276" w:lineRule="auto"/>
              <w:rPr>
                <w:b/>
                <w:snapToGrid w:val="0"/>
              </w:rPr>
            </w:pPr>
          </w:p>
          <w:p w:rsidR="00EA30E6" w:rsidRDefault="00EA30E6" w:rsidP="00EA30E6">
            <w:pPr>
              <w:tabs>
                <w:tab w:val="left" w:pos="1701"/>
              </w:tabs>
              <w:spacing w:line="276" w:lineRule="auto"/>
              <w:rPr>
                <w:b/>
                <w:snapToGrid w:val="0"/>
              </w:rPr>
            </w:pPr>
          </w:p>
          <w:p w:rsidR="00BA3622" w:rsidRDefault="009A3258" w:rsidP="00EA30E6">
            <w:pPr>
              <w:tabs>
                <w:tab w:val="left" w:pos="1701"/>
              </w:tabs>
              <w:spacing w:line="276" w:lineRule="auto"/>
              <w:rPr>
                <w:b/>
                <w:snapToGrid w:val="0"/>
              </w:rPr>
            </w:pPr>
            <w:r>
              <w:rPr>
                <w:b/>
                <w:snapToGrid w:val="0"/>
              </w:rPr>
              <w:t>§ 12</w:t>
            </w: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55562D" w:rsidRDefault="0055562D" w:rsidP="005F36AB">
            <w:pPr>
              <w:tabs>
                <w:tab w:val="left" w:pos="1701"/>
              </w:tabs>
              <w:rPr>
                <w:b/>
                <w:snapToGrid w:val="0"/>
              </w:rPr>
            </w:pPr>
          </w:p>
          <w:p w:rsidR="00BA3622" w:rsidRDefault="00210F51" w:rsidP="005F36AB">
            <w:pPr>
              <w:tabs>
                <w:tab w:val="left" w:pos="1701"/>
              </w:tabs>
              <w:rPr>
                <w:b/>
                <w:snapToGrid w:val="0"/>
              </w:rPr>
            </w:pPr>
            <w:r>
              <w:rPr>
                <w:b/>
                <w:snapToGrid w:val="0"/>
              </w:rPr>
              <w:t>§ 13</w:t>
            </w: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p>
          <w:p w:rsidR="00BA3622" w:rsidRDefault="00BA3622" w:rsidP="005F36AB">
            <w:pPr>
              <w:tabs>
                <w:tab w:val="left" w:pos="1701"/>
              </w:tabs>
              <w:rPr>
                <w:b/>
                <w:snapToGrid w:val="0"/>
              </w:rPr>
            </w:pPr>
            <w:r>
              <w:rPr>
                <w:b/>
                <w:snapToGrid w:val="0"/>
              </w:rPr>
              <w:t xml:space="preserve">     </w:t>
            </w:r>
          </w:p>
        </w:tc>
        <w:tc>
          <w:tcPr>
            <w:tcW w:w="6946" w:type="dxa"/>
            <w:gridSpan w:val="15"/>
          </w:tcPr>
          <w:p w:rsidR="00BA3622" w:rsidRDefault="00BA3622" w:rsidP="005F36AB">
            <w:pPr>
              <w:tabs>
                <w:tab w:val="left" w:pos="1701"/>
              </w:tabs>
              <w:rPr>
                <w:rFonts w:eastAsiaTheme="minorHAnsi"/>
                <w:b/>
                <w:bCs/>
                <w:color w:val="000000"/>
                <w:szCs w:val="24"/>
                <w:lang w:eastAsia="en-US"/>
              </w:rPr>
            </w:pPr>
          </w:p>
          <w:p w:rsidR="00BA3622" w:rsidRDefault="00BA3622" w:rsidP="005F36AB">
            <w:pPr>
              <w:tabs>
                <w:tab w:val="left" w:pos="1701"/>
              </w:tabs>
              <w:rPr>
                <w:rFonts w:eastAsiaTheme="minorHAnsi"/>
                <w:b/>
                <w:bCs/>
                <w:color w:val="000000"/>
                <w:szCs w:val="24"/>
                <w:lang w:eastAsia="en-US"/>
              </w:rPr>
            </w:pPr>
            <w:r w:rsidRPr="00450A75">
              <w:rPr>
                <w:rFonts w:eastAsiaTheme="minorHAnsi"/>
                <w:b/>
                <w:bCs/>
                <w:color w:val="000000"/>
                <w:szCs w:val="24"/>
                <w:lang w:eastAsia="en-US"/>
              </w:rPr>
              <w:t xml:space="preserve">Medgivande att </w:t>
            </w:r>
            <w:r>
              <w:rPr>
                <w:b/>
                <w:szCs w:val="26"/>
              </w:rPr>
              <w:t>vara uppkopplade per telefon</w:t>
            </w:r>
          </w:p>
          <w:p w:rsidR="00BA3622" w:rsidRDefault="00BA3622" w:rsidP="005F36AB">
            <w:pPr>
              <w:tabs>
                <w:tab w:val="left" w:pos="1701"/>
              </w:tabs>
              <w:rPr>
                <w:rFonts w:eastAsiaTheme="minorHAnsi"/>
                <w:b/>
                <w:bCs/>
                <w:color w:val="000000"/>
                <w:szCs w:val="24"/>
                <w:lang w:eastAsia="en-US"/>
              </w:rPr>
            </w:pPr>
          </w:p>
          <w:p w:rsidR="00BA3622" w:rsidRDefault="00BA3622" w:rsidP="005F36AB">
            <w:pPr>
              <w:tabs>
                <w:tab w:val="left" w:pos="1701"/>
              </w:tabs>
              <w:rPr>
                <w:rFonts w:eastAsiaTheme="minorHAnsi"/>
                <w:bCs/>
                <w:color w:val="000000"/>
                <w:szCs w:val="24"/>
                <w:lang w:eastAsia="en-US"/>
              </w:rPr>
            </w:pPr>
            <w:r w:rsidRPr="00FB7601">
              <w:rPr>
                <w:szCs w:val="26"/>
              </w:rPr>
              <w:t xml:space="preserve">Utskottet </w:t>
            </w:r>
            <w:r>
              <w:rPr>
                <w:szCs w:val="26"/>
              </w:rPr>
              <w:t>beslutade att tillåta följande ordinarie ledamöter och suppleanter:</w:t>
            </w:r>
            <w:r>
              <w:rPr>
                <w:rFonts w:eastAsiaTheme="minorHAnsi"/>
                <w:bCs/>
                <w:color w:val="000000"/>
                <w:szCs w:val="24"/>
                <w:lang w:eastAsia="en-US"/>
              </w:rPr>
              <w:t xml:space="preserve"> </w:t>
            </w:r>
            <w:r w:rsidR="00EA30E6">
              <w:rPr>
                <w:rFonts w:eastAsiaTheme="minorHAnsi"/>
                <w:bCs/>
                <w:color w:val="000000"/>
                <w:szCs w:val="24"/>
                <w:lang w:eastAsia="en-US"/>
              </w:rPr>
              <w:t xml:space="preserve">Jens Holm (V), </w:t>
            </w:r>
            <w:r>
              <w:rPr>
                <w:rFonts w:eastAsiaTheme="minorHAnsi"/>
                <w:bCs/>
                <w:color w:val="000000"/>
                <w:szCs w:val="24"/>
                <w:lang w:eastAsia="en-US"/>
              </w:rPr>
              <w:t>Anders Åkesson (C), Anna-Caren Sätherberg (S),</w:t>
            </w:r>
            <w:r w:rsidR="00EA30E6">
              <w:rPr>
                <w:rFonts w:eastAsiaTheme="minorHAnsi"/>
                <w:bCs/>
                <w:color w:val="000000"/>
                <w:szCs w:val="24"/>
                <w:lang w:eastAsia="en-US"/>
              </w:rPr>
              <w:t xml:space="preserve"> Maria Stockhaus (M),</w:t>
            </w:r>
            <w:r>
              <w:rPr>
                <w:rFonts w:eastAsiaTheme="minorHAnsi"/>
                <w:bCs/>
                <w:color w:val="000000"/>
                <w:szCs w:val="24"/>
                <w:lang w:eastAsia="en-US"/>
              </w:rPr>
              <w:t xml:space="preserve"> Jasenko Omanovic (S), Sten Bergheden (M), Jimmy Ståhl (SD), Anders Hansson (M), Johan Büser (S), Elin Gustafsson (S), Patrik Jönsson (SD), Emma Berginger (MP), Denis Begic (S), </w:t>
            </w:r>
            <w:r w:rsidR="00EA30E6">
              <w:rPr>
                <w:rFonts w:eastAsiaTheme="minorHAnsi"/>
                <w:bCs/>
                <w:color w:val="000000"/>
                <w:szCs w:val="24"/>
                <w:lang w:eastAsia="en-US"/>
              </w:rPr>
              <w:t>Marléne Lund Kopparklint</w:t>
            </w:r>
            <w:r>
              <w:rPr>
                <w:rFonts w:eastAsiaTheme="minorHAnsi"/>
                <w:bCs/>
                <w:color w:val="000000"/>
                <w:szCs w:val="24"/>
                <w:lang w:eastAsia="en-US"/>
              </w:rPr>
              <w:t xml:space="preserve"> (M), Monika Lövgren (SD), Mikael Larsson (C) och </w:t>
            </w:r>
            <w:r w:rsidR="00EA30E6">
              <w:rPr>
                <w:rFonts w:eastAsiaTheme="minorHAnsi"/>
                <w:bCs/>
                <w:color w:val="000000"/>
                <w:szCs w:val="24"/>
                <w:lang w:eastAsia="en-US"/>
              </w:rPr>
              <w:t>Göran Lindell</w:t>
            </w:r>
            <w:r>
              <w:rPr>
                <w:rFonts w:eastAsiaTheme="minorHAnsi"/>
                <w:bCs/>
                <w:color w:val="000000"/>
                <w:szCs w:val="24"/>
                <w:lang w:eastAsia="en-US"/>
              </w:rPr>
              <w:t xml:space="preserve"> (</w:t>
            </w:r>
            <w:r w:rsidR="00077AA6">
              <w:rPr>
                <w:rFonts w:eastAsiaTheme="minorHAnsi"/>
                <w:bCs/>
                <w:color w:val="000000"/>
                <w:szCs w:val="24"/>
                <w:lang w:eastAsia="en-US"/>
              </w:rPr>
              <w:t>C</w:t>
            </w:r>
            <w:r>
              <w:rPr>
                <w:rFonts w:eastAsiaTheme="minorHAnsi"/>
                <w:bCs/>
                <w:color w:val="000000"/>
                <w:szCs w:val="24"/>
                <w:lang w:eastAsia="en-US"/>
              </w:rPr>
              <w:t xml:space="preserve">) </w:t>
            </w:r>
            <w:r>
              <w:rPr>
                <w:szCs w:val="26"/>
              </w:rPr>
              <w:t xml:space="preserve">samt </w:t>
            </w:r>
            <w:r w:rsidR="00EA30E6">
              <w:rPr>
                <w:szCs w:val="26"/>
              </w:rPr>
              <w:t>en</w:t>
            </w:r>
            <w:r>
              <w:rPr>
                <w:szCs w:val="26"/>
              </w:rPr>
              <w:t xml:space="preserve"> tjänstem</w:t>
            </w:r>
            <w:r w:rsidR="00EA30E6">
              <w:rPr>
                <w:szCs w:val="26"/>
              </w:rPr>
              <w:t>a</w:t>
            </w:r>
            <w:r>
              <w:rPr>
                <w:szCs w:val="26"/>
              </w:rPr>
              <w:t xml:space="preserve">n från trafikutskottets kansli </w:t>
            </w:r>
            <w:r>
              <w:rPr>
                <w:rFonts w:eastAsiaTheme="minorHAnsi"/>
                <w:bCs/>
                <w:color w:val="000000"/>
                <w:szCs w:val="24"/>
                <w:lang w:eastAsia="en-US"/>
              </w:rPr>
              <w:t>att vara uppkopplade per telefon.</w:t>
            </w:r>
          </w:p>
          <w:p w:rsidR="00BA3622" w:rsidRDefault="00BA3622" w:rsidP="005F36AB">
            <w:pPr>
              <w:tabs>
                <w:tab w:val="left" w:pos="1701"/>
              </w:tabs>
              <w:rPr>
                <w:rFonts w:eastAsiaTheme="minorHAnsi"/>
                <w:bCs/>
                <w:color w:val="000000"/>
                <w:szCs w:val="24"/>
                <w:lang w:eastAsia="en-US"/>
              </w:rPr>
            </w:pPr>
          </w:p>
          <w:p w:rsidR="00BA3622" w:rsidRDefault="00BA3622" w:rsidP="005F36AB">
            <w:pPr>
              <w:tabs>
                <w:tab w:val="left" w:pos="1701"/>
              </w:tabs>
              <w:rPr>
                <w:rFonts w:eastAsiaTheme="minorHAnsi"/>
                <w:bCs/>
                <w:color w:val="000000"/>
                <w:szCs w:val="24"/>
                <w:lang w:eastAsia="en-US"/>
              </w:rPr>
            </w:pPr>
            <w:r>
              <w:rPr>
                <w:rFonts w:eastAsiaTheme="minorHAnsi"/>
                <w:bCs/>
                <w:color w:val="000000"/>
                <w:szCs w:val="24"/>
                <w:lang w:eastAsia="en-US"/>
              </w:rPr>
              <w:t>Denna paragraf justerades omedelbart.</w:t>
            </w:r>
          </w:p>
          <w:p w:rsidR="00BA3622" w:rsidRDefault="00BA3622" w:rsidP="005F36AB">
            <w:pPr>
              <w:tabs>
                <w:tab w:val="left" w:pos="1701"/>
              </w:tabs>
              <w:rPr>
                <w:rFonts w:eastAsiaTheme="minorHAnsi"/>
                <w:b/>
                <w:bCs/>
                <w:color w:val="000000"/>
                <w:szCs w:val="24"/>
                <w:lang w:eastAsia="en-US"/>
              </w:rPr>
            </w:pPr>
          </w:p>
          <w:p w:rsidR="00BA3622" w:rsidRDefault="00BA3622" w:rsidP="005F36AB">
            <w:pPr>
              <w:tabs>
                <w:tab w:val="left" w:pos="1701"/>
              </w:tabs>
              <w:rPr>
                <w:rFonts w:eastAsiaTheme="minorHAnsi"/>
                <w:b/>
                <w:bCs/>
                <w:color w:val="000000"/>
                <w:szCs w:val="24"/>
                <w:lang w:eastAsia="en-US"/>
              </w:rPr>
            </w:pPr>
            <w:r>
              <w:rPr>
                <w:rFonts w:eastAsiaTheme="minorHAnsi"/>
                <w:b/>
                <w:bCs/>
                <w:color w:val="000000"/>
                <w:szCs w:val="24"/>
                <w:lang w:eastAsia="en-US"/>
              </w:rPr>
              <w:t>Information från Infrastrukturdepartementet</w:t>
            </w:r>
          </w:p>
          <w:p w:rsidR="00BA3622" w:rsidRDefault="00BA3622" w:rsidP="005F36AB">
            <w:pPr>
              <w:tabs>
                <w:tab w:val="left" w:pos="1701"/>
              </w:tabs>
              <w:rPr>
                <w:rFonts w:eastAsiaTheme="minorHAnsi"/>
                <w:color w:val="000000"/>
                <w:szCs w:val="24"/>
                <w:lang w:eastAsia="en-US"/>
              </w:rPr>
            </w:pPr>
            <w:r>
              <w:rPr>
                <w:rFonts w:eastAsiaTheme="minorHAnsi"/>
                <w:b/>
                <w:bCs/>
                <w:color w:val="000000"/>
                <w:szCs w:val="24"/>
                <w:lang w:eastAsia="en-US"/>
              </w:rPr>
              <w:br/>
            </w:r>
            <w:r>
              <w:rPr>
                <w:rFonts w:eastAsiaTheme="minorHAnsi"/>
                <w:color w:val="000000"/>
                <w:szCs w:val="24"/>
                <w:lang w:eastAsia="en-US"/>
              </w:rPr>
              <w:t>Infrastrukturminister Tomas Eneroth informerade i frågan om upphandling av flygtrafik.</w:t>
            </w:r>
          </w:p>
          <w:p w:rsidR="00BA3622" w:rsidRDefault="00BA3622" w:rsidP="005F36AB">
            <w:pPr>
              <w:tabs>
                <w:tab w:val="left" w:pos="1701"/>
              </w:tabs>
              <w:rPr>
                <w:rFonts w:eastAsiaTheme="minorHAnsi"/>
                <w:b/>
                <w:bCs/>
                <w:color w:val="000000"/>
                <w:szCs w:val="24"/>
                <w:lang w:eastAsia="en-US"/>
              </w:rPr>
            </w:pPr>
          </w:p>
          <w:p w:rsidR="009A3258" w:rsidRDefault="00BA3622" w:rsidP="005F36AB">
            <w:pPr>
              <w:tabs>
                <w:tab w:val="left" w:pos="1701"/>
              </w:tabs>
              <w:rPr>
                <w:rFonts w:eastAsiaTheme="minorHAnsi"/>
                <w:b/>
                <w:bCs/>
                <w:color w:val="000000"/>
                <w:szCs w:val="24"/>
                <w:lang w:eastAsia="en-US"/>
              </w:rPr>
            </w:pPr>
            <w:r>
              <w:rPr>
                <w:rFonts w:eastAsiaTheme="minorHAnsi"/>
                <w:b/>
                <w:bCs/>
                <w:color w:val="000000"/>
                <w:szCs w:val="24"/>
                <w:lang w:eastAsia="en-US"/>
              </w:rPr>
              <w:t>Information från Transportföretagen</w:t>
            </w:r>
          </w:p>
          <w:p w:rsidR="00BA3622" w:rsidRDefault="00BA3622" w:rsidP="005F36AB">
            <w:pPr>
              <w:tabs>
                <w:tab w:val="left" w:pos="1701"/>
              </w:tabs>
              <w:rPr>
                <w:rFonts w:eastAsiaTheme="minorHAnsi"/>
                <w:b/>
                <w:bCs/>
                <w:color w:val="000000"/>
                <w:szCs w:val="24"/>
                <w:lang w:eastAsia="en-US"/>
              </w:rPr>
            </w:pPr>
            <w:r>
              <w:rPr>
                <w:rFonts w:eastAsiaTheme="minorHAnsi"/>
                <w:b/>
                <w:bCs/>
                <w:color w:val="000000"/>
                <w:szCs w:val="24"/>
                <w:lang w:eastAsia="en-US"/>
              </w:rPr>
              <w:br/>
            </w:r>
            <w:r>
              <w:rPr>
                <w:rFonts w:eastAsiaTheme="minorHAnsi"/>
                <w:color w:val="000000"/>
                <w:szCs w:val="24"/>
                <w:lang w:eastAsia="en-US"/>
              </w:rPr>
              <w:t>Vd Marcus Dahlsten, samhällspolitisk chef Tina Thorsell och näringspolitisk expert Nils Paul från Transportföretagen informera</w:t>
            </w:r>
            <w:r w:rsidR="009A3258">
              <w:rPr>
                <w:rFonts w:eastAsiaTheme="minorHAnsi"/>
                <w:color w:val="000000"/>
                <w:szCs w:val="24"/>
                <w:lang w:eastAsia="en-US"/>
              </w:rPr>
              <w:t xml:space="preserve">de </w:t>
            </w:r>
            <w:r>
              <w:rPr>
                <w:rFonts w:eastAsiaTheme="minorHAnsi"/>
                <w:color w:val="000000"/>
                <w:szCs w:val="24"/>
                <w:lang w:eastAsia="en-US"/>
              </w:rPr>
              <w:t>om hur coronaviruset påverkar transportnäringen i Sverige</w:t>
            </w:r>
            <w:r w:rsidR="009A3258">
              <w:rPr>
                <w:rFonts w:eastAsiaTheme="minorHAnsi"/>
                <w:color w:val="000000"/>
                <w:szCs w:val="24"/>
                <w:lang w:eastAsia="en-US"/>
              </w:rPr>
              <w:t>.</w:t>
            </w:r>
          </w:p>
          <w:p w:rsidR="00BA3622" w:rsidRDefault="00BA3622" w:rsidP="005F36AB">
            <w:pPr>
              <w:tabs>
                <w:tab w:val="left" w:pos="1701"/>
              </w:tabs>
              <w:rPr>
                <w:rFonts w:eastAsiaTheme="minorHAnsi"/>
                <w:b/>
                <w:bCs/>
                <w:color w:val="000000"/>
                <w:szCs w:val="24"/>
                <w:lang w:eastAsia="en-US"/>
              </w:rPr>
            </w:pPr>
          </w:p>
          <w:p w:rsidR="009A3258" w:rsidRDefault="009A3258" w:rsidP="005F36AB">
            <w:pPr>
              <w:tabs>
                <w:tab w:val="left" w:pos="1701"/>
              </w:tabs>
              <w:rPr>
                <w:rFonts w:eastAsiaTheme="minorHAnsi"/>
                <w:b/>
                <w:bCs/>
                <w:color w:val="000000"/>
                <w:szCs w:val="24"/>
                <w:lang w:eastAsia="en-US"/>
              </w:rPr>
            </w:pPr>
            <w:r>
              <w:rPr>
                <w:rFonts w:eastAsiaTheme="minorHAnsi"/>
                <w:b/>
                <w:bCs/>
                <w:color w:val="000000"/>
                <w:szCs w:val="24"/>
                <w:lang w:eastAsia="en-US"/>
              </w:rPr>
              <w:t xml:space="preserve">Justering av protokoll </w:t>
            </w:r>
          </w:p>
          <w:p w:rsidR="00BA3622" w:rsidRDefault="009A3258" w:rsidP="005F36AB">
            <w:pPr>
              <w:tabs>
                <w:tab w:val="left" w:pos="1701"/>
              </w:tabs>
              <w:rPr>
                <w:rFonts w:eastAsiaTheme="minorHAnsi"/>
                <w:b/>
                <w:bCs/>
                <w:color w:val="000000"/>
                <w:szCs w:val="24"/>
                <w:lang w:eastAsia="en-US"/>
              </w:rPr>
            </w:pPr>
            <w:r>
              <w:rPr>
                <w:rFonts w:eastAsiaTheme="minorHAnsi"/>
                <w:b/>
                <w:bCs/>
                <w:color w:val="000000"/>
                <w:szCs w:val="24"/>
                <w:lang w:eastAsia="en-US"/>
              </w:rPr>
              <w:br/>
            </w:r>
            <w:r>
              <w:rPr>
                <w:rFonts w:eastAsiaTheme="minorHAnsi"/>
                <w:color w:val="000000"/>
                <w:szCs w:val="24"/>
                <w:lang w:eastAsia="en-US"/>
              </w:rPr>
              <w:t>Utskottet justerade protokoll 2019/20:40 och 2019/20:41.</w:t>
            </w:r>
          </w:p>
          <w:p w:rsidR="009A3258" w:rsidRDefault="009A3258" w:rsidP="005F36AB">
            <w:pPr>
              <w:tabs>
                <w:tab w:val="left" w:pos="1701"/>
              </w:tabs>
              <w:rPr>
                <w:rFonts w:eastAsiaTheme="minorHAnsi"/>
                <w:b/>
                <w:bCs/>
                <w:color w:val="000000"/>
                <w:szCs w:val="24"/>
                <w:lang w:eastAsia="en-US"/>
              </w:rPr>
            </w:pPr>
          </w:p>
          <w:p w:rsidR="009A3258" w:rsidRDefault="009A3258" w:rsidP="005F36AB">
            <w:pPr>
              <w:tabs>
                <w:tab w:val="left" w:pos="1701"/>
              </w:tabs>
              <w:rPr>
                <w:rFonts w:eastAsiaTheme="minorHAnsi"/>
                <w:b/>
                <w:bCs/>
                <w:color w:val="000000"/>
                <w:szCs w:val="24"/>
                <w:lang w:eastAsia="en-US"/>
              </w:rPr>
            </w:pPr>
            <w:r>
              <w:rPr>
                <w:rFonts w:eastAsiaTheme="minorHAnsi"/>
                <w:b/>
                <w:bCs/>
                <w:color w:val="000000"/>
                <w:szCs w:val="24"/>
                <w:lang w:eastAsia="en-US"/>
              </w:rPr>
              <w:t>Trafiksäkerhet (TU14)</w:t>
            </w:r>
          </w:p>
          <w:p w:rsidR="009A3258" w:rsidRDefault="009A3258" w:rsidP="005F36AB">
            <w:pPr>
              <w:tabs>
                <w:tab w:val="left" w:pos="1701"/>
              </w:tabs>
              <w:rPr>
                <w:rFonts w:eastAsiaTheme="minorHAnsi"/>
                <w:color w:val="000000"/>
                <w:szCs w:val="24"/>
                <w:lang w:eastAsia="en-US"/>
              </w:rPr>
            </w:pPr>
            <w:r>
              <w:rPr>
                <w:rFonts w:eastAsiaTheme="minorHAnsi"/>
                <w:b/>
                <w:bCs/>
                <w:color w:val="000000"/>
                <w:szCs w:val="24"/>
                <w:lang w:eastAsia="en-US"/>
              </w:rPr>
              <w:br/>
            </w:r>
            <w:r>
              <w:rPr>
                <w:rFonts w:eastAsiaTheme="minorHAnsi"/>
                <w:color w:val="000000"/>
                <w:szCs w:val="24"/>
                <w:lang w:eastAsia="en-US"/>
              </w:rPr>
              <w:t>Utskottet fortsatte behandla motioner.</w:t>
            </w:r>
            <w:r>
              <w:rPr>
                <w:rFonts w:eastAsiaTheme="minorHAnsi"/>
                <w:color w:val="000000"/>
                <w:szCs w:val="24"/>
                <w:lang w:eastAsia="en-US"/>
              </w:rPr>
              <w:br/>
            </w:r>
          </w:p>
          <w:p w:rsidR="009A3258" w:rsidRPr="009A3258" w:rsidRDefault="009A3258" w:rsidP="005F36AB">
            <w:pPr>
              <w:tabs>
                <w:tab w:val="left" w:pos="1701"/>
              </w:tabs>
              <w:rPr>
                <w:rFonts w:eastAsiaTheme="minorHAnsi"/>
                <w:bCs/>
                <w:color w:val="000000"/>
                <w:szCs w:val="24"/>
                <w:lang w:eastAsia="en-US"/>
              </w:rPr>
            </w:pPr>
            <w:r w:rsidRPr="009A3258">
              <w:rPr>
                <w:rFonts w:eastAsiaTheme="minorHAnsi"/>
                <w:bCs/>
                <w:color w:val="000000"/>
                <w:szCs w:val="24"/>
                <w:lang w:eastAsia="en-US"/>
              </w:rPr>
              <w:t>Ärendet bordlades.</w:t>
            </w:r>
          </w:p>
          <w:p w:rsidR="009A3258" w:rsidRDefault="009A3258" w:rsidP="005F36AB">
            <w:pPr>
              <w:tabs>
                <w:tab w:val="left" w:pos="1701"/>
              </w:tabs>
              <w:rPr>
                <w:rFonts w:eastAsiaTheme="minorHAnsi"/>
                <w:b/>
                <w:bCs/>
                <w:color w:val="000000"/>
                <w:szCs w:val="24"/>
                <w:lang w:eastAsia="en-US"/>
              </w:rPr>
            </w:pPr>
          </w:p>
          <w:p w:rsidR="009A3258" w:rsidRDefault="009A3258" w:rsidP="005F36AB">
            <w:pPr>
              <w:tabs>
                <w:tab w:val="left" w:pos="1701"/>
              </w:tabs>
              <w:rPr>
                <w:rFonts w:eastAsiaTheme="minorHAnsi"/>
                <w:color w:val="000000"/>
                <w:szCs w:val="24"/>
                <w:lang w:eastAsia="en-US"/>
              </w:rPr>
            </w:pPr>
            <w:r>
              <w:rPr>
                <w:rFonts w:eastAsiaTheme="minorHAnsi"/>
                <w:b/>
                <w:bCs/>
                <w:color w:val="000000"/>
                <w:szCs w:val="24"/>
                <w:lang w:eastAsia="en-US"/>
              </w:rPr>
              <w:t>Järnvägs- och kollektivtrafikfrågor (TU15)</w:t>
            </w:r>
            <w:r>
              <w:rPr>
                <w:rFonts w:eastAsiaTheme="minorHAnsi"/>
                <w:b/>
                <w:bCs/>
                <w:color w:val="000000"/>
                <w:szCs w:val="24"/>
                <w:lang w:eastAsia="en-US"/>
              </w:rPr>
              <w:br/>
            </w:r>
            <w:r>
              <w:rPr>
                <w:rFonts w:eastAsiaTheme="minorHAnsi"/>
                <w:color w:val="000000"/>
                <w:szCs w:val="24"/>
                <w:lang w:eastAsia="en-US"/>
              </w:rPr>
              <w:br/>
              <w:t>Utskottet fortsatte behandlingen av skrivelse 2019/20:133 samt motioner.</w:t>
            </w:r>
          </w:p>
          <w:p w:rsidR="009A3258" w:rsidRPr="009A3258" w:rsidRDefault="009A3258" w:rsidP="005F36AB">
            <w:pPr>
              <w:tabs>
                <w:tab w:val="left" w:pos="1701"/>
              </w:tabs>
              <w:rPr>
                <w:rFonts w:eastAsiaTheme="minorHAnsi"/>
                <w:bCs/>
                <w:color w:val="000000"/>
                <w:szCs w:val="24"/>
                <w:lang w:eastAsia="en-US"/>
              </w:rPr>
            </w:pPr>
            <w:r w:rsidRPr="009A3258">
              <w:rPr>
                <w:rFonts w:eastAsiaTheme="minorHAnsi"/>
                <w:bCs/>
                <w:color w:val="000000"/>
                <w:szCs w:val="24"/>
                <w:lang w:eastAsia="en-US"/>
              </w:rPr>
              <w:lastRenderedPageBreak/>
              <w:t>Ärendet bordl</w:t>
            </w:r>
            <w:r>
              <w:rPr>
                <w:rFonts w:eastAsiaTheme="minorHAnsi"/>
                <w:bCs/>
                <w:color w:val="000000"/>
                <w:szCs w:val="24"/>
                <w:lang w:eastAsia="en-US"/>
              </w:rPr>
              <w:t>a</w:t>
            </w:r>
            <w:r w:rsidRPr="009A3258">
              <w:rPr>
                <w:rFonts w:eastAsiaTheme="minorHAnsi"/>
                <w:bCs/>
                <w:color w:val="000000"/>
                <w:szCs w:val="24"/>
                <w:lang w:eastAsia="en-US"/>
              </w:rPr>
              <w:t>des.</w:t>
            </w:r>
          </w:p>
          <w:p w:rsidR="009A3258" w:rsidRDefault="009A3258" w:rsidP="005F36AB">
            <w:pPr>
              <w:tabs>
                <w:tab w:val="left" w:pos="1701"/>
              </w:tabs>
              <w:rPr>
                <w:rFonts w:eastAsiaTheme="minorHAnsi"/>
                <w:b/>
                <w:bCs/>
                <w:color w:val="000000"/>
                <w:szCs w:val="24"/>
                <w:lang w:eastAsia="en-US"/>
              </w:rPr>
            </w:pPr>
          </w:p>
          <w:p w:rsidR="009A3258" w:rsidRDefault="009A3258" w:rsidP="005F36AB">
            <w:pPr>
              <w:tabs>
                <w:tab w:val="left" w:pos="1701"/>
              </w:tabs>
              <w:rPr>
                <w:rFonts w:eastAsiaTheme="minorHAnsi"/>
                <w:b/>
                <w:bCs/>
                <w:color w:val="000000"/>
                <w:szCs w:val="24"/>
                <w:lang w:eastAsia="en-US"/>
              </w:rPr>
            </w:pPr>
            <w:r>
              <w:rPr>
                <w:rFonts w:eastAsiaTheme="minorHAnsi"/>
                <w:b/>
                <w:bCs/>
                <w:color w:val="000000"/>
                <w:szCs w:val="24"/>
                <w:lang w:eastAsia="en-US"/>
              </w:rPr>
              <w:t>Riksdagens skrivelser till regeringen – åtgärder under 2019 (TU7y)</w:t>
            </w:r>
          </w:p>
          <w:p w:rsidR="009A3258" w:rsidRDefault="009A3258" w:rsidP="005F36AB">
            <w:pPr>
              <w:tabs>
                <w:tab w:val="left" w:pos="1701"/>
              </w:tabs>
              <w:rPr>
                <w:rFonts w:eastAsiaTheme="minorHAnsi"/>
                <w:color w:val="000000"/>
                <w:szCs w:val="24"/>
                <w:lang w:eastAsia="en-US"/>
              </w:rPr>
            </w:pPr>
            <w:r>
              <w:rPr>
                <w:rFonts w:eastAsiaTheme="minorHAnsi"/>
                <w:b/>
                <w:bCs/>
                <w:color w:val="000000"/>
                <w:szCs w:val="24"/>
                <w:lang w:eastAsia="en-US"/>
              </w:rPr>
              <w:br/>
            </w:r>
            <w:r>
              <w:rPr>
                <w:rFonts w:eastAsiaTheme="minorHAnsi"/>
                <w:color w:val="000000"/>
                <w:szCs w:val="24"/>
                <w:lang w:eastAsia="en-US"/>
              </w:rPr>
              <w:t xml:space="preserve">Utskottet fortsatte behandlingen av </w:t>
            </w:r>
            <w:r>
              <w:rPr>
                <w:rFonts w:eastAsiaTheme="minorHAnsi"/>
                <w:b/>
                <w:bCs/>
                <w:color w:val="000000"/>
                <w:szCs w:val="24"/>
                <w:lang w:eastAsia="en-US"/>
              </w:rPr>
              <w:t>s</w:t>
            </w:r>
            <w:r>
              <w:rPr>
                <w:rFonts w:eastAsiaTheme="minorHAnsi"/>
                <w:color w:val="000000"/>
                <w:szCs w:val="24"/>
                <w:lang w:eastAsia="en-US"/>
              </w:rPr>
              <w:t>krivelse 2019/20:75.</w:t>
            </w:r>
          </w:p>
          <w:p w:rsidR="009A3258" w:rsidRDefault="009A3258" w:rsidP="005F36AB">
            <w:pPr>
              <w:tabs>
                <w:tab w:val="left" w:pos="1701"/>
              </w:tabs>
              <w:rPr>
                <w:rFonts w:eastAsiaTheme="minorHAnsi"/>
                <w:b/>
                <w:bCs/>
                <w:color w:val="000000"/>
                <w:szCs w:val="24"/>
                <w:lang w:eastAsia="en-US"/>
              </w:rPr>
            </w:pPr>
          </w:p>
          <w:p w:rsidR="009A3258" w:rsidRDefault="009A3258" w:rsidP="005F36AB">
            <w:pPr>
              <w:tabs>
                <w:tab w:val="left" w:pos="1701"/>
              </w:tabs>
              <w:rPr>
                <w:rFonts w:eastAsiaTheme="minorHAnsi"/>
                <w:bCs/>
                <w:color w:val="000000"/>
                <w:szCs w:val="24"/>
                <w:lang w:eastAsia="en-US"/>
              </w:rPr>
            </w:pPr>
            <w:r w:rsidRPr="009A3258">
              <w:rPr>
                <w:rFonts w:eastAsiaTheme="minorHAnsi"/>
                <w:bCs/>
                <w:color w:val="000000"/>
                <w:szCs w:val="24"/>
                <w:lang w:eastAsia="en-US"/>
              </w:rPr>
              <w:t>Ärendet bordlades.</w:t>
            </w:r>
          </w:p>
          <w:p w:rsidR="009A3258" w:rsidRPr="009A3258" w:rsidRDefault="009A3258" w:rsidP="005F36AB">
            <w:pPr>
              <w:tabs>
                <w:tab w:val="left" w:pos="1701"/>
              </w:tabs>
              <w:rPr>
                <w:rFonts w:eastAsiaTheme="minorHAnsi"/>
                <w:bCs/>
                <w:color w:val="000000"/>
                <w:szCs w:val="24"/>
                <w:lang w:eastAsia="en-US"/>
              </w:rPr>
            </w:pPr>
          </w:p>
          <w:p w:rsidR="00BA3622" w:rsidRDefault="00BA3622" w:rsidP="005F36AB">
            <w:pPr>
              <w:tabs>
                <w:tab w:val="left" w:pos="1701"/>
              </w:tabs>
              <w:rPr>
                <w:rFonts w:eastAsiaTheme="minorHAnsi"/>
                <w:b/>
                <w:bCs/>
                <w:color w:val="000000"/>
                <w:szCs w:val="24"/>
                <w:lang w:eastAsia="en-US"/>
              </w:rPr>
            </w:pPr>
            <w:r>
              <w:rPr>
                <w:rFonts w:eastAsiaTheme="minorHAnsi"/>
                <w:b/>
                <w:bCs/>
                <w:color w:val="000000"/>
                <w:szCs w:val="24"/>
                <w:lang w:eastAsia="en-US"/>
              </w:rPr>
              <w:t>Förslag om utskottsinitiativ om upphandling av flygtrafik</w:t>
            </w:r>
          </w:p>
          <w:p w:rsidR="00BA3622" w:rsidRPr="007037A3" w:rsidRDefault="00BA3622" w:rsidP="005F36AB">
            <w:pPr>
              <w:rPr>
                <w:szCs w:val="24"/>
              </w:rPr>
            </w:pPr>
            <w:r>
              <w:rPr>
                <w:rFonts w:eastAsiaTheme="minorHAnsi"/>
                <w:b/>
                <w:bCs/>
                <w:color w:val="000000"/>
                <w:szCs w:val="24"/>
                <w:lang w:eastAsia="en-US"/>
              </w:rPr>
              <w:br/>
            </w:r>
            <w:r>
              <w:rPr>
                <w:rFonts w:eastAsiaTheme="minorHAnsi"/>
                <w:color w:val="000000"/>
                <w:szCs w:val="24"/>
                <w:lang w:eastAsia="en-US"/>
              </w:rPr>
              <w:t>Utskottet fortsatte beredningen av frågan om utskottsinitiativ om upphandling av flygtrafik till södra Sverige.</w:t>
            </w:r>
          </w:p>
          <w:p w:rsidR="00BA3622" w:rsidRDefault="00BA3622" w:rsidP="005F36AB">
            <w:pPr>
              <w:tabs>
                <w:tab w:val="left" w:pos="1701"/>
              </w:tabs>
              <w:rPr>
                <w:rFonts w:eastAsiaTheme="minorHAnsi"/>
                <w:bCs/>
                <w:color w:val="000000"/>
                <w:szCs w:val="24"/>
                <w:lang w:eastAsia="en-US"/>
              </w:rPr>
            </w:pPr>
          </w:p>
          <w:p w:rsidR="00BA3622" w:rsidRPr="00D37E70" w:rsidRDefault="00BA3622" w:rsidP="005F36AB">
            <w:pPr>
              <w:tabs>
                <w:tab w:val="left" w:pos="1701"/>
              </w:tabs>
              <w:rPr>
                <w:rFonts w:eastAsiaTheme="minorHAnsi"/>
                <w:bCs/>
                <w:color w:val="000000"/>
                <w:szCs w:val="24"/>
                <w:lang w:eastAsia="en-US"/>
              </w:rPr>
            </w:pPr>
            <w:r>
              <w:rPr>
                <w:rFonts w:eastAsiaTheme="minorHAnsi"/>
                <w:bCs/>
                <w:color w:val="000000"/>
                <w:szCs w:val="24"/>
                <w:lang w:eastAsia="en-US"/>
              </w:rPr>
              <w:t>Ärendet bordlades.</w:t>
            </w:r>
          </w:p>
          <w:p w:rsidR="00BA3622" w:rsidRDefault="00BA3622" w:rsidP="005F36AB">
            <w:pPr>
              <w:tabs>
                <w:tab w:val="left" w:pos="1701"/>
              </w:tabs>
              <w:rPr>
                <w:rFonts w:eastAsiaTheme="minorHAnsi"/>
                <w:bCs/>
                <w:color w:val="000000"/>
                <w:szCs w:val="24"/>
                <w:lang w:eastAsia="en-US"/>
              </w:rPr>
            </w:pPr>
          </w:p>
          <w:p w:rsidR="009A3258" w:rsidRDefault="009A3258" w:rsidP="005F36AB">
            <w:pPr>
              <w:tabs>
                <w:tab w:val="left" w:pos="1701"/>
              </w:tabs>
              <w:rPr>
                <w:rFonts w:eastAsiaTheme="minorHAnsi"/>
                <w:b/>
                <w:bCs/>
                <w:color w:val="000000"/>
                <w:szCs w:val="24"/>
                <w:lang w:eastAsia="en-US"/>
              </w:rPr>
            </w:pPr>
            <w:r>
              <w:rPr>
                <w:rFonts w:eastAsiaTheme="minorHAnsi"/>
                <w:b/>
                <w:bCs/>
                <w:color w:val="000000"/>
                <w:szCs w:val="24"/>
                <w:lang w:eastAsia="en-US"/>
              </w:rPr>
              <w:t>Förslag om utskottsinitiativ om sjöfartsstöd</w:t>
            </w:r>
          </w:p>
          <w:p w:rsidR="009A3258" w:rsidRDefault="009A3258" w:rsidP="005F36AB">
            <w:pPr>
              <w:tabs>
                <w:tab w:val="left" w:pos="1701"/>
              </w:tabs>
              <w:rPr>
                <w:rFonts w:eastAsiaTheme="minorHAnsi"/>
                <w:color w:val="000000"/>
                <w:szCs w:val="24"/>
                <w:lang w:eastAsia="en-US"/>
              </w:rPr>
            </w:pPr>
            <w:r>
              <w:rPr>
                <w:rFonts w:eastAsiaTheme="minorHAnsi"/>
                <w:b/>
                <w:bCs/>
                <w:color w:val="000000"/>
                <w:szCs w:val="24"/>
                <w:lang w:eastAsia="en-US"/>
              </w:rPr>
              <w:br/>
            </w:r>
            <w:r w:rsidR="00A65F80">
              <w:rPr>
                <w:rFonts w:eastAsiaTheme="minorHAnsi"/>
                <w:color w:val="000000"/>
                <w:szCs w:val="24"/>
                <w:lang w:eastAsia="en-US"/>
              </w:rPr>
              <w:t>SD-ledamoten föreslog ett</w:t>
            </w:r>
            <w:r>
              <w:rPr>
                <w:rFonts w:eastAsiaTheme="minorHAnsi"/>
                <w:color w:val="000000"/>
                <w:szCs w:val="24"/>
                <w:lang w:eastAsia="en-US"/>
              </w:rPr>
              <w:t xml:space="preserve"> utskottsinitiativ om tillfällig ändring i förordningen om sjöfartsstöd</w:t>
            </w:r>
            <w:r w:rsidR="00A65F80">
              <w:rPr>
                <w:rFonts w:eastAsiaTheme="minorHAnsi"/>
                <w:color w:val="000000"/>
                <w:szCs w:val="24"/>
                <w:lang w:eastAsia="en-US"/>
              </w:rPr>
              <w:t>, enligt bilaga 2.</w:t>
            </w:r>
          </w:p>
          <w:p w:rsidR="00EA30E6" w:rsidRDefault="00EA30E6" w:rsidP="005F36AB">
            <w:pPr>
              <w:tabs>
                <w:tab w:val="left" w:pos="1701"/>
              </w:tabs>
              <w:rPr>
                <w:rFonts w:eastAsiaTheme="minorHAnsi"/>
                <w:color w:val="000000"/>
                <w:szCs w:val="24"/>
                <w:lang w:eastAsia="en-US"/>
              </w:rPr>
            </w:pPr>
          </w:p>
          <w:p w:rsidR="00EA30E6" w:rsidRDefault="00EA30E6" w:rsidP="005F36AB">
            <w:pPr>
              <w:tabs>
                <w:tab w:val="left" w:pos="1701"/>
              </w:tabs>
              <w:rPr>
                <w:rFonts w:eastAsiaTheme="minorHAnsi"/>
                <w:color w:val="000000"/>
                <w:szCs w:val="24"/>
                <w:lang w:eastAsia="en-US"/>
              </w:rPr>
            </w:pPr>
            <w:r>
              <w:rPr>
                <w:rFonts w:eastAsiaTheme="minorHAnsi"/>
                <w:color w:val="000000"/>
                <w:szCs w:val="24"/>
                <w:lang w:eastAsia="en-US"/>
              </w:rPr>
              <w:t>Ärendet bordlades</w:t>
            </w:r>
            <w:r w:rsidR="00A65F80">
              <w:rPr>
                <w:rFonts w:eastAsiaTheme="minorHAnsi"/>
                <w:color w:val="000000"/>
                <w:szCs w:val="24"/>
                <w:lang w:eastAsia="en-US"/>
              </w:rPr>
              <w:t>.</w:t>
            </w:r>
          </w:p>
          <w:p w:rsidR="009A3258" w:rsidRDefault="009A3258" w:rsidP="005F36AB">
            <w:pPr>
              <w:tabs>
                <w:tab w:val="left" w:pos="1701"/>
              </w:tabs>
              <w:rPr>
                <w:rFonts w:eastAsiaTheme="minorHAnsi"/>
                <w:bCs/>
                <w:color w:val="000000"/>
                <w:szCs w:val="24"/>
                <w:lang w:eastAsia="en-US"/>
              </w:rPr>
            </w:pPr>
          </w:p>
          <w:p w:rsidR="009A3258" w:rsidRDefault="009A3258" w:rsidP="005F36AB">
            <w:pPr>
              <w:tabs>
                <w:tab w:val="left" w:pos="1701"/>
              </w:tabs>
              <w:rPr>
                <w:rFonts w:eastAsiaTheme="minorHAnsi"/>
                <w:b/>
                <w:bCs/>
                <w:color w:val="000000"/>
                <w:szCs w:val="24"/>
                <w:lang w:eastAsia="en-US"/>
              </w:rPr>
            </w:pPr>
            <w:r w:rsidRPr="009A3258">
              <w:rPr>
                <w:rFonts w:eastAsiaTheme="minorHAnsi"/>
                <w:b/>
                <w:bCs/>
                <w:color w:val="000000"/>
                <w:szCs w:val="24"/>
                <w:lang w:eastAsia="en-US"/>
              </w:rPr>
              <w:t>Förslag om utskottsinitiativ om tillfällig</w:t>
            </w:r>
            <w:r w:rsidR="00A65F80">
              <w:rPr>
                <w:rFonts w:eastAsiaTheme="minorHAnsi"/>
                <w:b/>
                <w:bCs/>
                <w:color w:val="000000"/>
                <w:szCs w:val="24"/>
                <w:lang w:eastAsia="en-US"/>
              </w:rPr>
              <w:t>t anpassat</w:t>
            </w:r>
            <w:r w:rsidRPr="009A3258">
              <w:rPr>
                <w:rFonts w:eastAsiaTheme="minorHAnsi"/>
                <w:b/>
                <w:bCs/>
                <w:color w:val="000000"/>
                <w:szCs w:val="24"/>
                <w:lang w:eastAsia="en-US"/>
              </w:rPr>
              <w:t xml:space="preserve"> sjöfartsstöd </w:t>
            </w:r>
          </w:p>
          <w:p w:rsidR="009A3258" w:rsidRDefault="009A3258" w:rsidP="005F36AB">
            <w:pPr>
              <w:tabs>
                <w:tab w:val="left" w:pos="1701"/>
              </w:tabs>
              <w:rPr>
                <w:rFonts w:eastAsiaTheme="minorHAnsi"/>
                <w:b/>
                <w:bCs/>
                <w:color w:val="000000"/>
                <w:szCs w:val="24"/>
                <w:lang w:eastAsia="en-US"/>
              </w:rPr>
            </w:pPr>
          </w:p>
          <w:p w:rsidR="009A3258" w:rsidRDefault="00A65F80" w:rsidP="005F36AB">
            <w:pPr>
              <w:tabs>
                <w:tab w:val="left" w:pos="1701"/>
              </w:tabs>
              <w:rPr>
                <w:rFonts w:eastAsiaTheme="minorHAnsi"/>
                <w:bCs/>
                <w:color w:val="000000"/>
                <w:szCs w:val="24"/>
                <w:lang w:eastAsia="en-US"/>
              </w:rPr>
            </w:pPr>
            <w:r>
              <w:rPr>
                <w:rFonts w:eastAsiaTheme="minorHAnsi"/>
                <w:bCs/>
                <w:color w:val="000000"/>
                <w:szCs w:val="24"/>
                <w:lang w:eastAsia="en-US"/>
              </w:rPr>
              <w:t xml:space="preserve">V-ledamoten föreslog ett </w:t>
            </w:r>
            <w:r w:rsidR="009A3258" w:rsidRPr="009A3258">
              <w:rPr>
                <w:rFonts w:eastAsiaTheme="minorHAnsi"/>
                <w:bCs/>
                <w:color w:val="000000"/>
                <w:szCs w:val="24"/>
                <w:lang w:eastAsia="en-US"/>
              </w:rPr>
              <w:t>utskottsinitiativ om tillfällig</w:t>
            </w:r>
            <w:r>
              <w:rPr>
                <w:rFonts w:eastAsiaTheme="minorHAnsi"/>
                <w:bCs/>
                <w:color w:val="000000"/>
                <w:szCs w:val="24"/>
                <w:lang w:eastAsia="en-US"/>
              </w:rPr>
              <w:t>t anpassat</w:t>
            </w:r>
            <w:r w:rsidR="009A3258" w:rsidRPr="009A3258">
              <w:rPr>
                <w:rFonts w:eastAsiaTheme="minorHAnsi"/>
                <w:bCs/>
                <w:color w:val="000000"/>
                <w:szCs w:val="24"/>
                <w:lang w:eastAsia="en-US"/>
              </w:rPr>
              <w:t xml:space="preserve"> sjöfartsstöd</w:t>
            </w:r>
            <w:r>
              <w:rPr>
                <w:rFonts w:eastAsiaTheme="minorHAnsi"/>
                <w:bCs/>
                <w:color w:val="000000"/>
                <w:szCs w:val="24"/>
                <w:lang w:eastAsia="en-US"/>
              </w:rPr>
              <w:t>, enligt bilaga 3.</w:t>
            </w:r>
          </w:p>
          <w:p w:rsidR="00EA30E6" w:rsidRDefault="00EA30E6" w:rsidP="005F36AB">
            <w:pPr>
              <w:tabs>
                <w:tab w:val="left" w:pos="1701"/>
              </w:tabs>
              <w:rPr>
                <w:rFonts w:eastAsiaTheme="minorHAnsi"/>
                <w:bCs/>
                <w:color w:val="000000"/>
                <w:szCs w:val="24"/>
                <w:lang w:eastAsia="en-US"/>
              </w:rPr>
            </w:pPr>
          </w:p>
          <w:p w:rsidR="00EA30E6" w:rsidRDefault="00EA30E6" w:rsidP="005F36AB">
            <w:pPr>
              <w:tabs>
                <w:tab w:val="left" w:pos="1701"/>
              </w:tabs>
              <w:rPr>
                <w:rFonts w:eastAsiaTheme="minorHAnsi"/>
                <w:bCs/>
                <w:color w:val="000000"/>
                <w:szCs w:val="24"/>
                <w:lang w:eastAsia="en-US"/>
              </w:rPr>
            </w:pPr>
            <w:r>
              <w:rPr>
                <w:rFonts w:eastAsiaTheme="minorHAnsi"/>
                <w:bCs/>
                <w:color w:val="000000"/>
                <w:szCs w:val="24"/>
                <w:lang w:eastAsia="en-US"/>
              </w:rPr>
              <w:t>Ärendet bordlades.</w:t>
            </w:r>
          </w:p>
          <w:p w:rsidR="009A3258" w:rsidRPr="009A3258" w:rsidRDefault="009A3258" w:rsidP="005F36AB">
            <w:pPr>
              <w:tabs>
                <w:tab w:val="left" w:pos="1701"/>
              </w:tabs>
              <w:rPr>
                <w:rFonts w:eastAsiaTheme="minorHAnsi"/>
                <w:bCs/>
                <w:color w:val="000000"/>
                <w:szCs w:val="24"/>
                <w:lang w:eastAsia="en-US"/>
              </w:rPr>
            </w:pPr>
          </w:p>
          <w:p w:rsidR="00BA3622" w:rsidRDefault="00BA3622" w:rsidP="005F36AB">
            <w:pPr>
              <w:tabs>
                <w:tab w:val="left" w:pos="1701"/>
              </w:tabs>
              <w:spacing w:line="256" w:lineRule="auto"/>
              <w:rPr>
                <w:rFonts w:eastAsiaTheme="minorHAnsi"/>
                <w:b/>
                <w:bCs/>
                <w:color w:val="000000"/>
                <w:szCs w:val="24"/>
                <w:lang w:eastAsia="en-US"/>
              </w:rPr>
            </w:pPr>
            <w:bookmarkStart w:id="0" w:name="_Hlk35608034"/>
            <w:r>
              <w:rPr>
                <w:rFonts w:eastAsiaTheme="minorHAnsi"/>
                <w:b/>
                <w:bCs/>
                <w:color w:val="000000"/>
                <w:szCs w:val="24"/>
                <w:lang w:eastAsia="en-US"/>
              </w:rPr>
              <w:t>Inkomna skrivelser</w:t>
            </w:r>
          </w:p>
          <w:p w:rsidR="00BA3622" w:rsidRDefault="00BA3622" w:rsidP="005F36AB">
            <w:pPr>
              <w:tabs>
                <w:tab w:val="left" w:pos="1701"/>
              </w:tabs>
              <w:spacing w:line="256" w:lineRule="auto"/>
              <w:rPr>
                <w:rFonts w:eastAsiaTheme="minorHAnsi"/>
                <w:b/>
                <w:bCs/>
                <w:color w:val="000000"/>
                <w:szCs w:val="24"/>
                <w:lang w:eastAsia="en-US"/>
              </w:rPr>
            </w:pPr>
          </w:p>
          <w:p w:rsidR="00BA3622" w:rsidRDefault="00BA3622" w:rsidP="005F36AB">
            <w:pPr>
              <w:rPr>
                <w:szCs w:val="24"/>
              </w:rPr>
            </w:pPr>
            <w:r>
              <w:rPr>
                <w:szCs w:val="24"/>
              </w:rPr>
              <w:t xml:space="preserve">Anmäldes till utskottet inkomna skrivelser enligt bilaga </w:t>
            </w:r>
            <w:r w:rsidR="00A65F80">
              <w:rPr>
                <w:szCs w:val="24"/>
              </w:rPr>
              <w:t>4</w:t>
            </w:r>
            <w:r>
              <w:rPr>
                <w:szCs w:val="24"/>
              </w:rPr>
              <w:t>.</w:t>
            </w:r>
          </w:p>
          <w:p w:rsidR="00BA3622" w:rsidRDefault="00BA3622" w:rsidP="005F36AB">
            <w:pPr>
              <w:tabs>
                <w:tab w:val="left" w:pos="1701"/>
              </w:tabs>
              <w:spacing w:line="256" w:lineRule="auto"/>
              <w:rPr>
                <w:rFonts w:eastAsiaTheme="minorHAnsi"/>
                <w:b/>
                <w:bCs/>
                <w:color w:val="000000"/>
                <w:szCs w:val="24"/>
                <w:lang w:eastAsia="en-US"/>
              </w:rPr>
            </w:pPr>
          </w:p>
          <w:p w:rsidR="00210F51" w:rsidRDefault="00210F51" w:rsidP="005F36AB">
            <w:pPr>
              <w:tabs>
                <w:tab w:val="left" w:pos="1701"/>
              </w:tabs>
              <w:spacing w:line="256" w:lineRule="auto"/>
              <w:rPr>
                <w:rFonts w:eastAsiaTheme="minorHAnsi"/>
                <w:b/>
                <w:bCs/>
                <w:color w:val="000000"/>
                <w:szCs w:val="24"/>
                <w:lang w:eastAsia="en-US"/>
              </w:rPr>
            </w:pPr>
            <w:r>
              <w:rPr>
                <w:rFonts w:eastAsiaTheme="minorHAnsi"/>
                <w:b/>
                <w:bCs/>
                <w:color w:val="000000"/>
                <w:szCs w:val="24"/>
                <w:lang w:eastAsia="en-US"/>
              </w:rPr>
              <w:t xml:space="preserve">Övriga frågor </w:t>
            </w:r>
          </w:p>
          <w:p w:rsidR="00210F51" w:rsidRDefault="00210F51" w:rsidP="005F36AB">
            <w:pPr>
              <w:tabs>
                <w:tab w:val="left" w:pos="1701"/>
              </w:tabs>
              <w:spacing w:line="256" w:lineRule="auto"/>
              <w:rPr>
                <w:rFonts w:eastAsiaTheme="minorHAnsi"/>
                <w:b/>
                <w:bCs/>
                <w:color w:val="000000"/>
                <w:szCs w:val="24"/>
                <w:lang w:eastAsia="en-US"/>
              </w:rPr>
            </w:pPr>
          </w:p>
          <w:p w:rsidR="0055562D" w:rsidRDefault="0055562D" w:rsidP="0055562D">
            <w:pPr>
              <w:rPr>
                <w:sz w:val="22"/>
              </w:rPr>
            </w:pPr>
            <w:r>
              <w:t>Utskottet diskuterade vissa frågor rörande utskottets arbetsrutiner.</w:t>
            </w:r>
          </w:p>
          <w:p w:rsidR="003C2F8B" w:rsidRDefault="003C2F8B" w:rsidP="005F36AB">
            <w:pPr>
              <w:tabs>
                <w:tab w:val="left" w:pos="1701"/>
              </w:tabs>
              <w:spacing w:line="256" w:lineRule="auto"/>
              <w:rPr>
                <w:rFonts w:eastAsiaTheme="minorHAnsi"/>
                <w:b/>
                <w:bCs/>
                <w:color w:val="000000"/>
                <w:szCs w:val="24"/>
                <w:lang w:eastAsia="en-US"/>
              </w:rPr>
            </w:pPr>
          </w:p>
          <w:p w:rsidR="00BA3622" w:rsidRDefault="00BA3622" w:rsidP="005F36AB">
            <w:pPr>
              <w:tabs>
                <w:tab w:val="left" w:pos="1701"/>
              </w:tabs>
              <w:spacing w:line="256" w:lineRule="auto"/>
              <w:rPr>
                <w:rFonts w:eastAsiaTheme="minorHAnsi"/>
                <w:b/>
                <w:bCs/>
                <w:color w:val="000000"/>
                <w:szCs w:val="24"/>
                <w:lang w:eastAsia="en-US"/>
              </w:rPr>
            </w:pPr>
            <w:r w:rsidRPr="00960452">
              <w:rPr>
                <w:rFonts w:eastAsiaTheme="minorHAnsi"/>
                <w:b/>
                <w:bCs/>
                <w:color w:val="000000"/>
                <w:szCs w:val="24"/>
                <w:lang w:eastAsia="en-US"/>
              </w:rPr>
              <w:t>Nästa sammanträde</w:t>
            </w:r>
          </w:p>
          <w:p w:rsidR="00BA3622" w:rsidRDefault="00BA3622" w:rsidP="005F36AB">
            <w:pPr>
              <w:tabs>
                <w:tab w:val="left" w:pos="1701"/>
              </w:tabs>
              <w:spacing w:line="256" w:lineRule="auto"/>
              <w:rPr>
                <w:rFonts w:eastAsiaTheme="minorHAnsi"/>
                <w:b/>
                <w:bCs/>
                <w:color w:val="000000"/>
                <w:szCs w:val="24"/>
                <w:lang w:eastAsia="en-US"/>
              </w:rPr>
            </w:pPr>
          </w:p>
          <w:p w:rsidR="00BA3622" w:rsidRPr="00DF08A9" w:rsidRDefault="00BA3622" w:rsidP="005F36AB">
            <w:pPr>
              <w:tabs>
                <w:tab w:val="left" w:pos="1701"/>
              </w:tabs>
              <w:spacing w:line="256" w:lineRule="auto"/>
              <w:rPr>
                <w:rFonts w:eastAsiaTheme="minorHAnsi"/>
                <w:bCs/>
                <w:color w:val="000000"/>
                <w:szCs w:val="24"/>
                <w:lang w:eastAsia="en-US"/>
              </w:rPr>
            </w:pPr>
            <w:r w:rsidRPr="00E921D6">
              <w:rPr>
                <w:rFonts w:eastAsiaTheme="minorHAnsi"/>
                <w:bCs/>
                <w:color w:val="000000"/>
                <w:szCs w:val="24"/>
                <w:lang w:eastAsia="en-US"/>
              </w:rPr>
              <w:t>T</w:t>
            </w:r>
            <w:r>
              <w:rPr>
                <w:rFonts w:eastAsiaTheme="minorHAnsi"/>
                <w:bCs/>
                <w:color w:val="000000"/>
                <w:szCs w:val="24"/>
                <w:lang w:eastAsia="en-US"/>
              </w:rPr>
              <w:t>ors</w:t>
            </w:r>
            <w:r w:rsidRPr="00E921D6">
              <w:rPr>
                <w:rFonts w:eastAsiaTheme="minorHAnsi"/>
                <w:bCs/>
                <w:color w:val="000000"/>
                <w:szCs w:val="24"/>
                <w:lang w:eastAsia="en-US"/>
              </w:rPr>
              <w:t xml:space="preserve">dagen den </w:t>
            </w:r>
            <w:r>
              <w:rPr>
                <w:rFonts w:eastAsiaTheme="minorHAnsi"/>
                <w:bCs/>
                <w:color w:val="000000"/>
                <w:szCs w:val="24"/>
                <w:lang w:eastAsia="en-US"/>
              </w:rPr>
              <w:t>4 juni kl. 09.15.</w:t>
            </w:r>
          </w:p>
          <w:bookmarkEnd w:id="0"/>
          <w:p w:rsidR="00BA3622" w:rsidRDefault="00BA3622" w:rsidP="005F36AB">
            <w:pPr>
              <w:tabs>
                <w:tab w:val="left" w:pos="1701"/>
              </w:tabs>
              <w:spacing w:line="256" w:lineRule="auto"/>
              <w:rPr>
                <w:lang w:eastAsia="en-US"/>
              </w:rPr>
            </w:pPr>
          </w:p>
          <w:p w:rsidR="00BA3622" w:rsidRPr="00960452" w:rsidRDefault="00BA3622" w:rsidP="005F36AB">
            <w:pPr>
              <w:tabs>
                <w:tab w:val="left" w:pos="1701"/>
              </w:tabs>
              <w:spacing w:line="256" w:lineRule="auto"/>
              <w:rPr>
                <w:lang w:eastAsia="en-US"/>
              </w:rPr>
            </w:pPr>
            <w:r w:rsidRPr="00960452">
              <w:rPr>
                <w:lang w:eastAsia="en-US"/>
              </w:rPr>
              <w:t>Vid protokollet</w:t>
            </w:r>
          </w:p>
          <w:p w:rsidR="00BA3622" w:rsidRPr="00960452" w:rsidRDefault="00BA3622" w:rsidP="005F36AB">
            <w:pPr>
              <w:tabs>
                <w:tab w:val="left" w:pos="1701"/>
              </w:tabs>
              <w:spacing w:line="256" w:lineRule="auto"/>
              <w:rPr>
                <w:lang w:eastAsia="en-US"/>
              </w:rPr>
            </w:pPr>
          </w:p>
          <w:p w:rsidR="00BA3622" w:rsidRPr="00960452" w:rsidRDefault="00BA3622" w:rsidP="005F36AB">
            <w:pPr>
              <w:tabs>
                <w:tab w:val="left" w:pos="1701"/>
              </w:tabs>
              <w:spacing w:line="256" w:lineRule="auto"/>
              <w:rPr>
                <w:lang w:eastAsia="en-US"/>
              </w:rPr>
            </w:pPr>
          </w:p>
          <w:p w:rsidR="00BA3622" w:rsidRPr="00960452" w:rsidRDefault="00BA3622" w:rsidP="005F36AB">
            <w:pPr>
              <w:tabs>
                <w:tab w:val="left" w:pos="1701"/>
              </w:tabs>
              <w:spacing w:line="256" w:lineRule="auto"/>
              <w:rPr>
                <w:lang w:eastAsia="en-US"/>
              </w:rPr>
            </w:pPr>
            <w:bookmarkStart w:id="1" w:name="_GoBack"/>
            <w:bookmarkEnd w:id="1"/>
          </w:p>
          <w:p w:rsidR="00BA3622" w:rsidRPr="00960452" w:rsidRDefault="00BA3622" w:rsidP="005F36AB">
            <w:pPr>
              <w:tabs>
                <w:tab w:val="left" w:pos="1701"/>
              </w:tabs>
              <w:spacing w:line="256" w:lineRule="auto"/>
              <w:rPr>
                <w:lang w:eastAsia="en-US"/>
              </w:rPr>
            </w:pPr>
          </w:p>
          <w:p w:rsidR="00BA3622" w:rsidRPr="00960452" w:rsidRDefault="00BA3622" w:rsidP="005F36AB">
            <w:pPr>
              <w:tabs>
                <w:tab w:val="left" w:pos="1701"/>
              </w:tabs>
              <w:spacing w:line="256" w:lineRule="auto"/>
              <w:rPr>
                <w:lang w:eastAsia="en-US"/>
              </w:rPr>
            </w:pPr>
          </w:p>
          <w:p w:rsidR="00BA3622" w:rsidRDefault="00BA3622" w:rsidP="005F36AB">
            <w:pPr>
              <w:tabs>
                <w:tab w:val="left" w:pos="1701"/>
              </w:tabs>
              <w:spacing w:line="256" w:lineRule="auto"/>
              <w:rPr>
                <w:lang w:eastAsia="en-US"/>
              </w:rPr>
            </w:pPr>
            <w:r w:rsidRPr="00960452">
              <w:rPr>
                <w:lang w:eastAsia="en-US"/>
              </w:rPr>
              <w:t xml:space="preserve">Justeras den </w:t>
            </w:r>
            <w:r w:rsidR="009A3258">
              <w:rPr>
                <w:lang w:eastAsia="en-US"/>
              </w:rPr>
              <w:t>4</w:t>
            </w:r>
            <w:r>
              <w:rPr>
                <w:lang w:eastAsia="en-US"/>
              </w:rPr>
              <w:t xml:space="preserve"> juni 2020</w:t>
            </w:r>
          </w:p>
          <w:p w:rsidR="00BA3622" w:rsidRDefault="00BA3622" w:rsidP="005F36AB">
            <w:pPr>
              <w:tabs>
                <w:tab w:val="left" w:pos="1701"/>
              </w:tabs>
              <w:spacing w:line="256" w:lineRule="auto"/>
              <w:rPr>
                <w:lang w:eastAsia="en-US"/>
              </w:rPr>
            </w:pPr>
          </w:p>
          <w:p w:rsidR="00BA3622" w:rsidRDefault="00BA3622" w:rsidP="005F36AB">
            <w:pPr>
              <w:tabs>
                <w:tab w:val="left" w:pos="1701"/>
              </w:tabs>
              <w:spacing w:line="256" w:lineRule="auto"/>
              <w:rPr>
                <w:lang w:eastAsia="en-US"/>
              </w:rPr>
            </w:pPr>
          </w:p>
          <w:p w:rsidR="005322F1" w:rsidRPr="00A71095" w:rsidRDefault="005322F1" w:rsidP="005F36AB">
            <w:pPr>
              <w:tabs>
                <w:tab w:val="left" w:pos="1701"/>
              </w:tabs>
              <w:spacing w:line="256" w:lineRule="auto"/>
              <w:rPr>
                <w:lang w:eastAsia="en-US"/>
              </w:rPr>
            </w:pPr>
            <w:r>
              <w:rPr>
                <w:lang w:eastAsia="en-US"/>
              </w:rPr>
              <w:t>Magnus Jacobsson</w:t>
            </w:r>
          </w:p>
        </w:tc>
      </w:tr>
      <w:tr w:rsidR="00BA3622" w:rsidTr="005F36AB">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18"/>
                <w:szCs w:val="18"/>
                <w:lang w:val="en-GB" w:eastAsia="en-US"/>
              </w:rPr>
            </w:pPr>
            <w:r>
              <w:rPr>
                <w:b/>
                <w:sz w:val="18"/>
                <w:szCs w:val="18"/>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18"/>
                <w:szCs w:val="18"/>
                <w:lang w:val="en-GB" w:eastAsia="en-US"/>
              </w:rPr>
            </w:pPr>
            <w:r>
              <w:rPr>
                <w:b/>
                <w:sz w:val="18"/>
                <w:szCs w:val="18"/>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roofErr w:type="spellStart"/>
            <w:r>
              <w:rPr>
                <w:b/>
                <w:sz w:val="18"/>
                <w:szCs w:val="18"/>
                <w:lang w:val="en-GB" w:eastAsia="en-US"/>
              </w:rPr>
              <w:t>Bilaga</w:t>
            </w:r>
            <w:proofErr w:type="spellEnd"/>
            <w:r>
              <w:rPr>
                <w:b/>
                <w:sz w:val="18"/>
                <w:szCs w:val="18"/>
                <w:lang w:val="en-GB" w:eastAsia="en-US"/>
              </w:rPr>
              <w:t xml:space="preserve"> 1 till </w:t>
            </w:r>
            <w:proofErr w:type="spellStart"/>
            <w:r>
              <w:rPr>
                <w:b/>
                <w:sz w:val="18"/>
                <w:szCs w:val="18"/>
                <w:lang w:val="en-GB" w:eastAsia="en-US"/>
              </w:rPr>
              <w:t>protokoll</w:t>
            </w:r>
            <w:proofErr w:type="spellEnd"/>
            <w:r>
              <w:rPr>
                <w:sz w:val="18"/>
                <w:szCs w:val="18"/>
                <w:lang w:val="en-GB" w:eastAsia="en-US"/>
              </w:rPr>
              <w:t xml:space="preserve"> </w:t>
            </w:r>
          </w:p>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b/>
                <w:sz w:val="18"/>
                <w:szCs w:val="18"/>
                <w:lang w:val="en-GB" w:eastAsia="en-US"/>
              </w:rPr>
              <w:t>2019/20:42</w:t>
            </w:r>
          </w:p>
        </w:tc>
      </w:tr>
      <w:tr w:rsidR="00BA3622" w:rsidTr="005F36AB">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sz w:val="18"/>
                <w:szCs w:val="18"/>
                <w:lang w:val="en-GB" w:eastAsia="en-US"/>
              </w:rPr>
              <w:t>§ 1-</w:t>
            </w:r>
            <w:r w:rsidR="009A3258">
              <w:rPr>
                <w:sz w:val="18"/>
                <w:szCs w:val="18"/>
                <w:lang w:val="en-GB" w:eastAsia="en-US"/>
              </w:rPr>
              <w:t>1</w:t>
            </w:r>
            <w:r w:rsidR="00210F51">
              <w:rPr>
                <w:sz w:val="18"/>
                <w:szCs w:val="18"/>
                <w:lang w:val="en-GB" w:eastAsia="en-US"/>
              </w:rPr>
              <w:t>3</w:t>
            </w:r>
          </w:p>
        </w:tc>
        <w:tc>
          <w:tcPr>
            <w:tcW w:w="712" w:type="dxa"/>
            <w:gridSpan w:val="2"/>
            <w:tcBorders>
              <w:top w:val="single" w:sz="6" w:space="0" w:color="auto"/>
              <w:left w:val="single" w:sz="6" w:space="0" w:color="auto"/>
              <w:bottom w:val="single" w:sz="6" w:space="0" w:color="auto"/>
              <w:right w:val="single" w:sz="6" w:space="0" w:color="auto"/>
            </w:tcBorders>
            <w:hideMark/>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sz w:val="18"/>
                <w:szCs w:val="18"/>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hideMark/>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sz w:val="18"/>
                <w:szCs w:val="18"/>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sz w:val="18"/>
                <w:szCs w:val="18"/>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r>
      <w:tr w:rsidR="00BA3622" w:rsidTr="005F36AB">
        <w:tblPrEx>
          <w:tblLook w:val="04A0" w:firstRow="1" w:lastRow="0" w:firstColumn="1" w:lastColumn="0" w:noHBand="0" w:noVBand="1"/>
        </w:tblPrEx>
        <w:trPr>
          <w:trHeight w:val="467"/>
        </w:trPr>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b/>
                <w:i/>
                <w:sz w:val="18"/>
                <w:szCs w:val="18"/>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US" w:eastAsia="en-US"/>
              </w:rPr>
            </w:pPr>
            <w:r>
              <w:rPr>
                <w:color w:val="000000"/>
                <w:sz w:val="18"/>
                <w:szCs w:val="18"/>
                <w:lang w:val="en-US" w:eastAsia="en-US"/>
              </w:rPr>
              <w:t xml:space="preserve">Jens Holm (V), </w:t>
            </w:r>
            <w:proofErr w:type="spellStart"/>
            <w:r>
              <w:rPr>
                <w:i/>
                <w:color w:val="000000"/>
                <w:sz w:val="18"/>
                <w:szCs w:val="18"/>
                <w:lang w:val="en-US" w:eastAsia="en-US"/>
              </w:rPr>
              <w:t>ordf</w:t>
            </w:r>
            <w:proofErr w:type="spellEnd"/>
            <w:r>
              <w:rPr>
                <w:i/>
                <w:color w:val="000000"/>
                <w:sz w:val="18"/>
                <w:szCs w:val="18"/>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BA3622" w:rsidRDefault="00254E87"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r>
              <w:rPr>
                <w:sz w:val="18"/>
                <w:szCs w:val="18"/>
                <w:lang w:val="en-US" w:eastAsia="en-US"/>
              </w:rPr>
              <w:t>U</w:t>
            </w: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Pr="00960452" w:rsidRDefault="00BA3622" w:rsidP="005F36AB">
            <w:pPr>
              <w:spacing w:line="256" w:lineRule="auto"/>
              <w:rPr>
                <w:color w:val="000000"/>
                <w:sz w:val="18"/>
                <w:szCs w:val="18"/>
                <w:lang w:eastAsia="en-US"/>
              </w:rPr>
            </w:pPr>
            <w:r w:rsidRPr="00960452">
              <w:rPr>
                <w:color w:val="000000"/>
                <w:sz w:val="18"/>
                <w:szCs w:val="18"/>
                <w:lang w:eastAsia="en-US"/>
              </w:rPr>
              <w:t xml:space="preserve">Anders Åkesson (C), </w:t>
            </w:r>
            <w:r w:rsidRPr="00960452">
              <w:rPr>
                <w:i/>
                <w:color w:val="000000"/>
                <w:sz w:val="18"/>
                <w:szCs w:val="18"/>
                <w:lang w:eastAsia="en-US"/>
              </w:rPr>
              <w:t>förste vice ordf</w:t>
            </w:r>
            <w:r>
              <w:rPr>
                <w:i/>
                <w:color w:val="000000"/>
                <w:sz w:val="18"/>
                <w:szCs w:val="18"/>
                <w:lang w:eastAsia="en-US"/>
              </w:rPr>
              <w:t>.</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i/>
                <w:sz w:val="18"/>
                <w:szCs w:val="18"/>
                <w:lang w:val="fr-FR" w:eastAsia="en-US"/>
              </w:rPr>
            </w:pPr>
            <w:r>
              <w:rPr>
                <w:sz w:val="18"/>
                <w:szCs w:val="18"/>
                <w:lang w:val="fr-FR" w:eastAsia="en-US"/>
              </w:rPr>
              <w:t xml:space="preserve">Magnus Jacobsson (KD) </w:t>
            </w:r>
            <w:proofErr w:type="spellStart"/>
            <w:r>
              <w:rPr>
                <w:i/>
                <w:sz w:val="18"/>
                <w:szCs w:val="18"/>
                <w:lang w:val="fr-FR" w:eastAsia="en-US"/>
              </w:rPr>
              <w:t>andre</w:t>
            </w:r>
            <w:proofErr w:type="spellEnd"/>
            <w:r>
              <w:rPr>
                <w:i/>
                <w:sz w:val="18"/>
                <w:szCs w:val="18"/>
                <w:lang w:val="fr-FR" w:eastAsia="en-US"/>
              </w:rPr>
              <w:t xml:space="preserve"> vice </w:t>
            </w:r>
            <w:proofErr w:type="spellStart"/>
            <w:r>
              <w:rPr>
                <w:i/>
                <w:sz w:val="18"/>
                <w:szCs w:val="18"/>
                <w:lang w:val="fr-FR" w:eastAsia="en-US"/>
              </w:rPr>
              <w:t>ordf</w:t>
            </w:r>
            <w:proofErr w:type="spellEnd"/>
            <w:r>
              <w:rPr>
                <w:i/>
                <w:sz w:val="18"/>
                <w:szCs w:val="18"/>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r>
              <w:rPr>
                <w:sz w:val="18"/>
                <w:szCs w:val="18"/>
                <w:lang w:val="fr-FR" w:eastAsia="en-US"/>
              </w:rPr>
              <w:t>X</w:t>
            </w: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Pr="00960452" w:rsidRDefault="00BA3622" w:rsidP="005F36AB">
            <w:pPr>
              <w:spacing w:line="256" w:lineRule="auto"/>
              <w:rPr>
                <w:sz w:val="18"/>
                <w:szCs w:val="18"/>
                <w:lang w:eastAsia="en-US"/>
              </w:rPr>
            </w:pPr>
            <w:r w:rsidRPr="00960452">
              <w:rPr>
                <w:sz w:val="18"/>
                <w:szCs w:val="18"/>
                <w:lang w:eastAsia="en-US"/>
              </w:rPr>
              <w:t xml:space="preserve">Anna-Caren Sätherberg (S) </w:t>
            </w:r>
            <w:r w:rsidRPr="00960452">
              <w:rPr>
                <w:i/>
                <w:sz w:val="18"/>
                <w:szCs w:val="18"/>
                <w:lang w:eastAsia="en-US"/>
              </w:rPr>
              <w:t>tredje vice ordf</w:t>
            </w:r>
            <w:r>
              <w:rPr>
                <w:i/>
                <w:sz w:val="18"/>
                <w:szCs w:val="18"/>
                <w:lang w:eastAsia="en-US"/>
              </w:rPr>
              <w:t>.</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US" w:eastAsia="en-US"/>
              </w:rPr>
            </w:pPr>
            <w:r>
              <w:rPr>
                <w:sz w:val="18"/>
                <w:szCs w:val="18"/>
                <w:lang w:val="en-US" w:eastAsia="en-US"/>
              </w:rPr>
              <w:t>Maria Stockhaus(M)</w:t>
            </w:r>
          </w:p>
        </w:tc>
        <w:tc>
          <w:tcPr>
            <w:tcW w:w="354" w:type="dxa"/>
            <w:tcBorders>
              <w:top w:val="single" w:sz="6" w:space="0" w:color="auto"/>
              <w:left w:val="single" w:sz="6" w:space="0" w:color="auto"/>
              <w:bottom w:val="single" w:sz="6" w:space="0" w:color="auto"/>
              <w:right w:val="single" w:sz="6" w:space="0" w:color="auto"/>
            </w:tcBorders>
          </w:tcPr>
          <w:p w:rsidR="00BA3622" w:rsidRDefault="00254E87"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r>
              <w:rPr>
                <w:sz w:val="18"/>
                <w:szCs w:val="18"/>
                <w:lang w:val="en-US" w:eastAsia="en-US"/>
              </w:rPr>
              <w:t>U</w:t>
            </w: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GB" w:eastAsia="en-US"/>
              </w:rPr>
            </w:pPr>
            <w:r>
              <w:rPr>
                <w:sz w:val="18"/>
                <w:szCs w:val="18"/>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US" w:eastAsia="en-US"/>
              </w:rPr>
            </w:pPr>
            <w:r>
              <w:rPr>
                <w:sz w:val="18"/>
                <w:szCs w:val="18"/>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3622" w:rsidTr="005F36AB">
        <w:tblPrEx>
          <w:tblLook w:val="04A0" w:firstRow="1" w:lastRow="0" w:firstColumn="1" w:lastColumn="0" w:noHBand="0" w:noVBand="1"/>
        </w:tblPrEx>
        <w:trPr>
          <w:trHeight w:val="276"/>
        </w:trPr>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GB" w:eastAsia="en-US"/>
              </w:rPr>
            </w:pPr>
            <w:r>
              <w:rPr>
                <w:sz w:val="18"/>
                <w:szCs w:val="18"/>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3622" w:rsidTr="005F36AB">
        <w:tblPrEx>
          <w:tblLook w:val="04A0" w:firstRow="1" w:lastRow="0" w:firstColumn="1" w:lastColumn="0" w:noHBand="0" w:noVBand="1"/>
        </w:tblPrEx>
        <w:trPr>
          <w:trHeight w:val="138"/>
        </w:trPr>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GB" w:eastAsia="en-US"/>
              </w:rPr>
            </w:pPr>
            <w:r>
              <w:rPr>
                <w:sz w:val="18"/>
                <w:szCs w:val="18"/>
                <w:lang w:val="en-GB" w:eastAsia="en-US"/>
              </w:rPr>
              <w:t>Teres Lindberg (S)</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GB" w:eastAsia="en-US"/>
              </w:rPr>
            </w:pPr>
            <w:r>
              <w:rPr>
                <w:sz w:val="18"/>
                <w:szCs w:val="18"/>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GB" w:eastAsia="en-US"/>
              </w:rPr>
            </w:pPr>
            <w:r>
              <w:rPr>
                <w:sz w:val="18"/>
                <w:szCs w:val="18"/>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 xml:space="preserve"> X</w:t>
            </w: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GB" w:eastAsia="en-US"/>
              </w:rPr>
            </w:pPr>
            <w:r>
              <w:rPr>
                <w:sz w:val="18"/>
                <w:szCs w:val="18"/>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GB" w:eastAsia="en-US"/>
              </w:rPr>
            </w:pPr>
            <w:r>
              <w:rPr>
                <w:sz w:val="18"/>
                <w:szCs w:val="18"/>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GB" w:eastAsia="en-US"/>
              </w:rPr>
            </w:pPr>
            <w:r>
              <w:rPr>
                <w:sz w:val="18"/>
                <w:szCs w:val="18"/>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BA3622" w:rsidRDefault="00254E87"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GB" w:eastAsia="en-US"/>
              </w:rPr>
            </w:pPr>
            <w:r>
              <w:rPr>
                <w:sz w:val="18"/>
                <w:szCs w:val="18"/>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GB" w:eastAsia="en-US"/>
              </w:rPr>
            </w:pPr>
            <w:r>
              <w:rPr>
                <w:sz w:val="18"/>
                <w:szCs w:val="18"/>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GB" w:eastAsia="en-US"/>
              </w:rPr>
            </w:pPr>
            <w:r>
              <w:rPr>
                <w:sz w:val="18"/>
                <w:szCs w:val="18"/>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b/>
                <w:i/>
                <w:sz w:val="18"/>
                <w:szCs w:val="18"/>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GB" w:eastAsia="en-US"/>
              </w:rPr>
            </w:pPr>
            <w:r>
              <w:rPr>
                <w:sz w:val="18"/>
                <w:szCs w:val="18"/>
                <w:lang w:val="en-GB"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GB" w:eastAsia="en-US"/>
              </w:rPr>
            </w:pPr>
            <w:r>
              <w:rPr>
                <w:sz w:val="18"/>
                <w:szCs w:val="18"/>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BA3622" w:rsidRDefault="00254E87"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GB" w:eastAsia="en-US"/>
              </w:rPr>
            </w:pPr>
            <w:r>
              <w:rPr>
                <w:sz w:val="18"/>
                <w:szCs w:val="18"/>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GB" w:eastAsia="en-US"/>
              </w:rPr>
            </w:pPr>
            <w:r>
              <w:rPr>
                <w:sz w:val="18"/>
                <w:szCs w:val="18"/>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BA3622" w:rsidRDefault="00254E87"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GB" w:eastAsia="en-US"/>
              </w:rPr>
            </w:pPr>
            <w:r>
              <w:rPr>
                <w:sz w:val="18"/>
                <w:szCs w:val="18"/>
                <w:lang w:val="en-GB" w:eastAsia="en-US"/>
              </w:rPr>
              <w:t>Monika Lövgren (SD)</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GB" w:eastAsia="en-US"/>
              </w:rPr>
            </w:pPr>
            <w:r>
              <w:rPr>
                <w:sz w:val="18"/>
                <w:szCs w:val="18"/>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GB" w:eastAsia="en-US"/>
              </w:rPr>
            </w:pPr>
            <w:r>
              <w:rPr>
                <w:sz w:val="18"/>
                <w:szCs w:val="18"/>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GB" w:eastAsia="en-US"/>
              </w:rPr>
            </w:pPr>
            <w:r>
              <w:rPr>
                <w:sz w:val="18"/>
                <w:szCs w:val="18"/>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BA3622" w:rsidRDefault="00254E87"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GB" w:eastAsia="en-US"/>
              </w:rPr>
            </w:pPr>
            <w:r>
              <w:rPr>
                <w:sz w:val="18"/>
                <w:szCs w:val="18"/>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3622" w:rsidRPr="00AE3D27"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US" w:eastAsia="en-US"/>
              </w:rPr>
            </w:pPr>
            <w:r>
              <w:rPr>
                <w:sz w:val="18"/>
                <w:szCs w:val="18"/>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US" w:eastAsia="en-US"/>
              </w:rPr>
            </w:pPr>
            <w:r>
              <w:rPr>
                <w:sz w:val="18"/>
                <w:szCs w:val="18"/>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US" w:eastAsia="en-US"/>
              </w:rPr>
            </w:pPr>
            <w:r>
              <w:rPr>
                <w:sz w:val="18"/>
                <w:szCs w:val="18"/>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tabs>
                <w:tab w:val="left" w:pos="328"/>
              </w:tabs>
              <w:spacing w:line="256" w:lineRule="auto"/>
              <w:rPr>
                <w:sz w:val="18"/>
                <w:szCs w:val="18"/>
                <w:lang w:val="en-US" w:eastAsia="en-US"/>
              </w:rPr>
            </w:pPr>
            <w:r>
              <w:rPr>
                <w:sz w:val="18"/>
                <w:szCs w:val="18"/>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tabs>
                <w:tab w:val="left" w:pos="328"/>
              </w:tabs>
              <w:spacing w:line="256" w:lineRule="auto"/>
              <w:rPr>
                <w:sz w:val="18"/>
                <w:szCs w:val="18"/>
                <w:lang w:val="en-US" w:eastAsia="en-US"/>
              </w:rPr>
            </w:pPr>
            <w:r>
              <w:rPr>
                <w:sz w:val="18"/>
                <w:szCs w:val="18"/>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US" w:eastAsia="en-US"/>
              </w:rPr>
            </w:pPr>
            <w:r>
              <w:rPr>
                <w:sz w:val="18"/>
                <w:szCs w:val="18"/>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US" w:eastAsia="en-US"/>
              </w:rPr>
            </w:pPr>
            <w:r>
              <w:rPr>
                <w:sz w:val="18"/>
                <w:szCs w:val="18"/>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US" w:eastAsia="en-US"/>
              </w:rPr>
            </w:pPr>
            <w:r>
              <w:rPr>
                <w:sz w:val="18"/>
                <w:szCs w:val="18"/>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US" w:eastAsia="en-US"/>
              </w:rPr>
            </w:pPr>
            <w:r>
              <w:rPr>
                <w:sz w:val="18"/>
                <w:szCs w:val="18"/>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US" w:eastAsia="en-US"/>
              </w:rPr>
            </w:pPr>
            <w:r>
              <w:rPr>
                <w:sz w:val="18"/>
                <w:szCs w:val="18"/>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US" w:eastAsia="en-US"/>
              </w:rPr>
            </w:pPr>
            <w:r>
              <w:rPr>
                <w:sz w:val="18"/>
                <w:szCs w:val="18"/>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US" w:eastAsia="en-US"/>
              </w:rPr>
            </w:pPr>
            <w:r>
              <w:rPr>
                <w:sz w:val="18"/>
                <w:szCs w:val="18"/>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US" w:eastAsia="en-US"/>
              </w:rPr>
            </w:pPr>
            <w:r>
              <w:rPr>
                <w:sz w:val="18"/>
                <w:szCs w:val="18"/>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US" w:eastAsia="en-US"/>
              </w:rPr>
            </w:pPr>
            <w:r>
              <w:rPr>
                <w:sz w:val="18"/>
                <w:szCs w:val="18"/>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US" w:eastAsia="en-US"/>
              </w:rPr>
            </w:pPr>
            <w:r>
              <w:rPr>
                <w:sz w:val="18"/>
                <w:szCs w:val="18"/>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US" w:eastAsia="en-US"/>
              </w:rPr>
            </w:pPr>
            <w:r>
              <w:rPr>
                <w:sz w:val="18"/>
                <w:szCs w:val="18"/>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US" w:eastAsia="en-US"/>
              </w:rPr>
            </w:pPr>
            <w:r>
              <w:rPr>
                <w:sz w:val="18"/>
                <w:szCs w:val="18"/>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A3622" w:rsidRDefault="00BA3622" w:rsidP="005F36AB">
            <w:pPr>
              <w:spacing w:line="256" w:lineRule="auto"/>
              <w:rPr>
                <w:sz w:val="18"/>
                <w:szCs w:val="18"/>
                <w:lang w:val="en-US" w:eastAsia="en-US"/>
              </w:rPr>
            </w:pPr>
            <w:r>
              <w:rPr>
                <w:sz w:val="18"/>
                <w:szCs w:val="18"/>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3622" w:rsidTr="005F36AB">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BA3622" w:rsidRDefault="00BA3622" w:rsidP="005F36AB">
            <w:pPr>
              <w:spacing w:line="256" w:lineRule="auto"/>
              <w:rPr>
                <w:sz w:val="18"/>
                <w:szCs w:val="18"/>
                <w:lang w:val="en-US" w:eastAsia="en-US"/>
              </w:rPr>
            </w:pPr>
            <w:r>
              <w:rPr>
                <w:sz w:val="18"/>
                <w:szCs w:val="18"/>
                <w:lang w:val="en-US" w:eastAsia="en-US"/>
              </w:rPr>
              <w:t>Göran Lindell (C)</w:t>
            </w:r>
          </w:p>
        </w:tc>
        <w:tc>
          <w:tcPr>
            <w:tcW w:w="354" w:type="dxa"/>
            <w:tcBorders>
              <w:top w:val="single" w:sz="6" w:space="0" w:color="auto"/>
              <w:left w:val="single" w:sz="6" w:space="0" w:color="auto"/>
              <w:bottom w:val="single" w:sz="6" w:space="0" w:color="auto"/>
              <w:right w:val="single" w:sz="6" w:space="0" w:color="auto"/>
            </w:tcBorders>
          </w:tcPr>
          <w:p w:rsidR="00BA3622" w:rsidRDefault="00254E87"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r>
              <w:rPr>
                <w:sz w:val="18"/>
                <w:szCs w:val="18"/>
                <w:lang w:val="en-US" w:eastAsia="en-US"/>
              </w:rPr>
              <w:t>U</w:t>
            </w:r>
          </w:p>
        </w:tc>
        <w:tc>
          <w:tcPr>
            <w:tcW w:w="355"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A3622" w:rsidRDefault="00BA3622" w:rsidP="005F36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bl>
    <w:p w:rsidR="00BA3622" w:rsidRDefault="00BA3622" w:rsidP="00BA3622"/>
    <w:p w:rsidR="00BA3622" w:rsidRDefault="00BA3622" w:rsidP="00BA3622">
      <w:pPr>
        <w:spacing w:before="60" w:line="256" w:lineRule="auto"/>
        <w:rPr>
          <w:sz w:val="20"/>
          <w:szCs w:val="22"/>
          <w:lang w:val="en-GB" w:eastAsia="en-US"/>
        </w:rPr>
      </w:pPr>
      <w:r>
        <w:rPr>
          <w:sz w:val="20"/>
          <w:szCs w:val="22"/>
          <w:lang w:val="en-GB" w:eastAsia="en-US"/>
        </w:rPr>
        <w:t xml:space="preserve">N = </w:t>
      </w:r>
      <w:proofErr w:type="spellStart"/>
      <w:r>
        <w:rPr>
          <w:sz w:val="20"/>
          <w:szCs w:val="22"/>
          <w:lang w:val="en-GB" w:eastAsia="en-US"/>
        </w:rPr>
        <w:t>Närvarande</w:t>
      </w:r>
      <w:proofErr w:type="spellEnd"/>
      <w:r>
        <w:rPr>
          <w:sz w:val="20"/>
          <w:szCs w:val="22"/>
          <w:lang w:val="en-GB" w:eastAsia="en-US"/>
        </w:rPr>
        <w:t xml:space="preserve">                                                 X = </w:t>
      </w:r>
      <w:proofErr w:type="spellStart"/>
      <w:r>
        <w:rPr>
          <w:sz w:val="20"/>
          <w:szCs w:val="22"/>
          <w:lang w:val="en-GB" w:eastAsia="en-US"/>
        </w:rPr>
        <w:t>ledamöter</w:t>
      </w:r>
      <w:proofErr w:type="spellEnd"/>
      <w:r>
        <w:rPr>
          <w:sz w:val="20"/>
          <w:szCs w:val="22"/>
          <w:lang w:val="en-GB" w:eastAsia="en-US"/>
        </w:rPr>
        <w:t xml:space="preserve"> </w:t>
      </w:r>
      <w:proofErr w:type="spellStart"/>
      <w:r>
        <w:rPr>
          <w:sz w:val="20"/>
          <w:szCs w:val="22"/>
          <w:lang w:val="en-GB" w:eastAsia="en-US"/>
        </w:rPr>
        <w:t>som</w:t>
      </w:r>
      <w:proofErr w:type="spellEnd"/>
      <w:r>
        <w:rPr>
          <w:sz w:val="20"/>
          <w:szCs w:val="22"/>
          <w:lang w:val="en-GB" w:eastAsia="en-US"/>
        </w:rPr>
        <w:t xml:space="preserve"> </w:t>
      </w:r>
      <w:proofErr w:type="spellStart"/>
      <w:r>
        <w:rPr>
          <w:sz w:val="20"/>
          <w:szCs w:val="22"/>
          <w:lang w:val="en-GB" w:eastAsia="en-US"/>
        </w:rPr>
        <w:t>deltagit</w:t>
      </w:r>
      <w:proofErr w:type="spellEnd"/>
      <w:r>
        <w:rPr>
          <w:sz w:val="20"/>
          <w:szCs w:val="22"/>
          <w:lang w:val="en-GB" w:eastAsia="en-US"/>
        </w:rPr>
        <w:t xml:space="preserve"> </w:t>
      </w:r>
      <w:proofErr w:type="spellStart"/>
      <w:r>
        <w:rPr>
          <w:sz w:val="20"/>
          <w:szCs w:val="22"/>
          <w:lang w:val="en-GB" w:eastAsia="en-US"/>
        </w:rPr>
        <w:t>i</w:t>
      </w:r>
      <w:proofErr w:type="spellEnd"/>
      <w:r>
        <w:rPr>
          <w:sz w:val="20"/>
          <w:szCs w:val="22"/>
          <w:lang w:val="en-GB" w:eastAsia="en-US"/>
        </w:rPr>
        <w:t xml:space="preserve"> </w:t>
      </w:r>
      <w:proofErr w:type="spellStart"/>
      <w:r>
        <w:rPr>
          <w:sz w:val="20"/>
          <w:szCs w:val="22"/>
          <w:lang w:val="en-GB" w:eastAsia="en-US"/>
        </w:rPr>
        <w:t>handläggningen</w:t>
      </w:r>
      <w:proofErr w:type="spellEnd"/>
      <w:r>
        <w:rPr>
          <w:sz w:val="20"/>
          <w:szCs w:val="22"/>
          <w:lang w:val="en-GB" w:eastAsia="en-US"/>
        </w:rPr>
        <w:br/>
        <w:t xml:space="preserve">V = </w:t>
      </w:r>
      <w:proofErr w:type="spellStart"/>
      <w:r>
        <w:rPr>
          <w:sz w:val="20"/>
          <w:szCs w:val="22"/>
          <w:lang w:val="en-GB" w:eastAsia="en-US"/>
        </w:rPr>
        <w:t>Votering</w:t>
      </w:r>
      <w:proofErr w:type="spellEnd"/>
      <w:r>
        <w:rPr>
          <w:sz w:val="20"/>
          <w:szCs w:val="22"/>
          <w:lang w:val="en-GB" w:eastAsia="en-US"/>
        </w:rPr>
        <w:t xml:space="preserve">                                                     V = </w:t>
      </w:r>
      <w:proofErr w:type="spellStart"/>
      <w:r>
        <w:rPr>
          <w:sz w:val="20"/>
          <w:szCs w:val="22"/>
          <w:lang w:val="en-GB" w:eastAsia="en-US"/>
        </w:rPr>
        <w:t>ledamöter</w:t>
      </w:r>
      <w:proofErr w:type="spellEnd"/>
      <w:r>
        <w:rPr>
          <w:sz w:val="20"/>
          <w:szCs w:val="22"/>
          <w:lang w:val="en-GB" w:eastAsia="en-US"/>
        </w:rPr>
        <w:t xml:space="preserve"> </w:t>
      </w:r>
      <w:proofErr w:type="spellStart"/>
      <w:r>
        <w:rPr>
          <w:sz w:val="20"/>
          <w:szCs w:val="22"/>
          <w:lang w:val="en-GB" w:eastAsia="en-US"/>
        </w:rPr>
        <w:t>som</w:t>
      </w:r>
      <w:proofErr w:type="spellEnd"/>
      <w:r>
        <w:rPr>
          <w:sz w:val="20"/>
          <w:szCs w:val="22"/>
          <w:lang w:val="en-GB" w:eastAsia="en-US"/>
        </w:rPr>
        <w:t xml:space="preserve"> </w:t>
      </w:r>
      <w:proofErr w:type="spellStart"/>
      <w:r>
        <w:rPr>
          <w:sz w:val="20"/>
          <w:szCs w:val="22"/>
          <w:lang w:val="en-GB" w:eastAsia="en-US"/>
        </w:rPr>
        <w:t>deltagit</w:t>
      </w:r>
      <w:proofErr w:type="spellEnd"/>
      <w:r>
        <w:rPr>
          <w:sz w:val="20"/>
          <w:szCs w:val="22"/>
          <w:lang w:val="en-GB" w:eastAsia="en-US"/>
        </w:rPr>
        <w:t xml:space="preserve"> </w:t>
      </w:r>
      <w:proofErr w:type="spellStart"/>
      <w:r>
        <w:rPr>
          <w:sz w:val="20"/>
          <w:szCs w:val="22"/>
          <w:lang w:val="en-GB" w:eastAsia="en-US"/>
        </w:rPr>
        <w:t>i</w:t>
      </w:r>
      <w:proofErr w:type="spellEnd"/>
      <w:r>
        <w:rPr>
          <w:sz w:val="20"/>
          <w:szCs w:val="22"/>
          <w:lang w:val="en-GB" w:eastAsia="en-US"/>
        </w:rPr>
        <w:t xml:space="preserve"> </w:t>
      </w:r>
      <w:proofErr w:type="spellStart"/>
      <w:r>
        <w:rPr>
          <w:sz w:val="20"/>
          <w:szCs w:val="22"/>
          <w:lang w:val="en-GB" w:eastAsia="en-US"/>
        </w:rPr>
        <w:t>handläggningen</w:t>
      </w:r>
      <w:proofErr w:type="spellEnd"/>
      <w:r>
        <w:rPr>
          <w:sz w:val="20"/>
          <w:szCs w:val="22"/>
          <w:lang w:val="en-GB" w:eastAsia="en-US"/>
        </w:rPr>
        <w:br/>
        <w:t xml:space="preserve">U = </w:t>
      </w:r>
      <w:proofErr w:type="spellStart"/>
      <w:r>
        <w:rPr>
          <w:sz w:val="20"/>
          <w:szCs w:val="22"/>
          <w:lang w:val="en-GB" w:eastAsia="en-US"/>
        </w:rPr>
        <w:t>Uppkoppling</w:t>
      </w:r>
      <w:proofErr w:type="spellEnd"/>
      <w:r>
        <w:rPr>
          <w:sz w:val="20"/>
          <w:szCs w:val="22"/>
          <w:lang w:val="en-GB" w:eastAsia="en-US"/>
        </w:rPr>
        <w:t xml:space="preserve">                                              O = </w:t>
      </w:r>
      <w:proofErr w:type="spellStart"/>
      <w:r>
        <w:rPr>
          <w:sz w:val="20"/>
          <w:szCs w:val="22"/>
          <w:lang w:val="en-GB" w:eastAsia="en-US"/>
        </w:rPr>
        <w:t>ledamöter</w:t>
      </w:r>
      <w:proofErr w:type="spellEnd"/>
      <w:r>
        <w:rPr>
          <w:sz w:val="20"/>
          <w:szCs w:val="22"/>
          <w:lang w:val="en-GB" w:eastAsia="en-US"/>
        </w:rPr>
        <w:t xml:space="preserve"> </w:t>
      </w:r>
      <w:proofErr w:type="spellStart"/>
      <w:r>
        <w:rPr>
          <w:sz w:val="20"/>
          <w:szCs w:val="22"/>
          <w:lang w:val="en-GB" w:eastAsia="en-US"/>
        </w:rPr>
        <w:t>som</w:t>
      </w:r>
      <w:proofErr w:type="spellEnd"/>
      <w:r>
        <w:rPr>
          <w:sz w:val="20"/>
          <w:szCs w:val="22"/>
          <w:lang w:val="en-GB" w:eastAsia="en-US"/>
        </w:rPr>
        <w:t xml:space="preserve"> </w:t>
      </w:r>
      <w:proofErr w:type="spellStart"/>
      <w:r>
        <w:rPr>
          <w:sz w:val="20"/>
          <w:szCs w:val="22"/>
          <w:lang w:val="en-GB" w:eastAsia="en-US"/>
        </w:rPr>
        <w:t>härutöver</w:t>
      </w:r>
      <w:proofErr w:type="spellEnd"/>
      <w:r>
        <w:rPr>
          <w:sz w:val="20"/>
          <w:szCs w:val="22"/>
          <w:lang w:val="en-GB" w:eastAsia="en-US"/>
        </w:rPr>
        <w:t xml:space="preserve"> har </w:t>
      </w:r>
      <w:proofErr w:type="spellStart"/>
      <w:r>
        <w:rPr>
          <w:sz w:val="20"/>
          <w:szCs w:val="22"/>
          <w:lang w:val="en-GB" w:eastAsia="en-US"/>
        </w:rPr>
        <w:t>varit</w:t>
      </w:r>
      <w:proofErr w:type="spellEnd"/>
      <w:r>
        <w:rPr>
          <w:sz w:val="20"/>
          <w:szCs w:val="22"/>
          <w:lang w:val="en-GB" w:eastAsia="en-US"/>
        </w:rPr>
        <w:t xml:space="preserve"> </w:t>
      </w:r>
      <w:proofErr w:type="spellStart"/>
      <w:r>
        <w:rPr>
          <w:sz w:val="20"/>
          <w:szCs w:val="22"/>
          <w:lang w:val="en-GB" w:eastAsia="en-US"/>
        </w:rPr>
        <w:t>närvarande</w:t>
      </w:r>
      <w:proofErr w:type="spellEnd"/>
    </w:p>
    <w:p w:rsidR="00BA3622" w:rsidRDefault="00BA3622" w:rsidP="00BA3622">
      <w:pPr>
        <w:spacing w:before="60" w:line="256" w:lineRule="auto"/>
        <w:rPr>
          <w:sz w:val="20"/>
          <w:szCs w:val="22"/>
          <w:lang w:val="en-GB" w:eastAsia="en-US"/>
        </w:rPr>
      </w:pPr>
    </w:p>
    <w:tbl>
      <w:tblPr>
        <w:tblW w:w="9214" w:type="dxa"/>
        <w:tblLayout w:type="fixed"/>
        <w:tblCellMar>
          <w:left w:w="0" w:type="dxa"/>
          <w:right w:w="0" w:type="dxa"/>
        </w:tblCellMar>
        <w:tblLook w:val="01E0" w:firstRow="1" w:lastRow="1" w:firstColumn="1" w:lastColumn="1" w:noHBand="0" w:noVBand="0"/>
      </w:tblPr>
      <w:tblGrid>
        <w:gridCol w:w="4536"/>
        <w:gridCol w:w="2694"/>
        <w:gridCol w:w="1984"/>
      </w:tblGrid>
      <w:tr w:rsidR="00D967D8" w:rsidRPr="00ED589F" w:rsidTr="00235A59">
        <w:trPr>
          <w:trHeight w:hRule="exact" w:val="369"/>
        </w:trPr>
        <w:tc>
          <w:tcPr>
            <w:tcW w:w="4536" w:type="dxa"/>
          </w:tcPr>
          <w:p w:rsidR="00D967D8" w:rsidRPr="00ED589F" w:rsidRDefault="00D967D8" w:rsidP="00235A59">
            <w:bookmarkStart w:id="2" w:name="Datum" w:colFirst="0" w:colLast="0"/>
            <w:bookmarkStart w:id="3" w:name="Diarienummer" w:colFirst="1" w:colLast="1"/>
          </w:p>
        </w:tc>
        <w:tc>
          <w:tcPr>
            <w:tcW w:w="4678" w:type="dxa"/>
            <w:gridSpan w:val="2"/>
          </w:tcPr>
          <w:p w:rsidR="00D967D8" w:rsidRPr="00ED589F" w:rsidRDefault="00D967D8" w:rsidP="00235A59">
            <w:pPr>
              <w:pStyle w:val="Dnr"/>
              <w:tabs>
                <w:tab w:val="left" w:pos="600"/>
              </w:tabs>
              <w:jc w:val="left"/>
            </w:pPr>
            <w:r>
              <w:tab/>
            </w:r>
            <w:r>
              <w:tab/>
              <w:t>Stockholm 2020-05-28</w:t>
            </w:r>
          </w:p>
        </w:tc>
      </w:tr>
      <w:bookmarkEnd w:id="2"/>
      <w:bookmarkEnd w:id="3"/>
      <w:tr w:rsidR="00D967D8" w:rsidRPr="00ED589F" w:rsidTr="00235A59">
        <w:trPr>
          <w:trHeight w:hRule="exact" w:val="369"/>
        </w:trPr>
        <w:tc>
          <w:tcPr>
            <w:tcW w:w="4536" w:type="dxa"/>
          </w:tcPr>
          <w:p w:rsidR="00D967D8" w:rsidRPr="00ED589F" w:rsidRDefault="00D967D8" w:rsidP="00235A59"/>
        </w:tc>
        <w:tc>
          <w:tcPr>
            <w:tcW w:w="4678" w:type="dxa"/>
            <w:gridSpan w:val="2"/>
          </w:tcPr>
          <w:p w:rsidR="00D967D8" w:rsidRPr="00ED589F" w:rsidRDefault="00D967D8" w:rsidP="00235A59"/>
        </w:tc>
      </w:tr>
      <w:tr w:rsidR="00D967D8" w:rsidRPr="00ED589F" w:rsidTr="00235A59">
        <w:trPr>
          <w:trHeight w:val="796"/>
        </w:trPr>
        <w:tc>
          <w:tcPr>
            <w:tcW w:w="7230" w:type="dxa"/>
            <w:gridSpan w:val="2"/>
            <w:vAlign w:val="bottom"/>
          </w:tcPr>
          <w:p w:rsidR="00D967D8" w:rsidRPr="00ED589F" w:rsidRDefault="00D967D8" w:rsidP="00235A59">
            <w:pPr>
              <w:pStyle w:val="Rubrik3"/>
            </w:pPr>
            <w:bookmarkStart w:id="4" w:name="Rubrik" w:colFirst="0" w:colLast="0"/>
            <w:r>
              <w:t xml:space="preserve">Förslag till utskottsinitiativ från Sverigedemokraterna i Trafikutskottet – </w:t>
            </w:r>
            <w:r>
              <w:rPr>
                <w:color w:val="000000" w:themeColor="text1"/>
              </w:rPr>
              <w:t>sjöfartsstöd.</w:t>
            </w:r>
          </w:p>
        </w:tc>
        <w:tc>
          <w:tcPr>
            <w:tcW w:w="1984" w:type="dxa"/>
          </w:tcPr>
          <w:p w:rsidR="00D967D8" w:rsidRPr="00ED589F" w:rsidRDefault="00D967D8" w:rsidP="00235A59"/>
        </w:tc>
      </w:tr>
    </w:tbl>
    <w:p w:rsidR="00D967D8" w:rsidRDefault="00D967D8" w:rsidP="00D967D8">
      <w:bookmarkStart w:id="5" w:name="Start"/>
      <w:bookmarkEnd w:id="4"/>
      <w:bookmarkEnd w:id="5"/>
    </w:p>
    <w:p w:rsidR="00D967D8" w:rsidRDefault="00D967D8" w:rsidP="00D967D8">
      <w:r>
        <w:tab/>
      </w:r>
      <w:r>
        <w:tab/>
      </w:r>
      <w:r>
        <w:tab/>
      </w:r>
      <w:r>
        <w:tab/>
      </w:r>
    </w:p>
    <w:p w:rsidR="00D967D8" w:rsidRDefault="00D967D8" w:rsidP="00D967D8">
      <w:r w:rsidRPr="00BA68D5">
        <w:t>Sverigedemokraterna föreslår</w:t>
      </w:r>
      <w:r>
        <w:t>:</w:t>
      </w:r>
    </w:p>
    <w:p w:rsidR="00D967D8" w:rsidRPr="000C2756" w:rsidRDefault="00D967D8" w:rsidP="00D967D8">
      <w:pPr>
        <w:pStyle w:val="Liststycke"/>
        <w:numPr>
          <w:ilvl w:val="0"/>
          <w:numId w:val="14"/>
        </w:numPr>
        <w:spacing w:after="120" w:line="280" w:lineRule="atLeast"/>
      </w:pPr>
      <w:r w:rsidRPr="00BA68D5">
        <w:rPr>
          <w:b/>
        </w:rPr>
        <w:t>att</w:t>
      </w:r>
      <w:r w:rsidRPr="00BA68D5">
        <w:t xml:space="preserve"> </w:t>
      </w:r>
      <w:r w:rsidRPr="000C2756">
        <w:t>Trafikutskottet tar initiativ till att tillkännage för regeringen</w:t>
      </w:r>
      <w:r w:rsidRPr="000C2756">
        <w:rPr>
          <w:i/>
        </w:rPr>
        <w:t xml:space="preserve"> </w:t>
      </w:r>
      <w:r w:rsidRPr="000C2756">
        <w:t>att</w:t>
      </w:r>
      <w:r w:rsidRPr="000C2756">
        <w:rPr>
          <w:bCs/>
        </w:rPr>
        <w:t xml:space="preserve"> skyndsamt</w:t>
      </w:r>
      <w:r w:rsidRPr="000C2756">
        <w:rPr>
          <w:color w:val="444950"/>
        </w:rPr>
        <w:t xml:space="preserve"> genomföra en tillfällig ändring i förordning (2001:770) om sjöfartsstöd </w:t>
      </w:r>
      <w:r w:rsidRPr="000C2756">
        <w:rPr>
          <w:bCs/>
        </w:rPr>
        <w:t xml:space="preserve">under den tid som </w:t>
      </w:r>
      <w:proofErr w:type="spellStart"/>
      <w:r w:rsidRPr="000C2756">
        <w:rPr>
          <w:bCs/>
        </w:rPr>
        <w:t>coronapandemin</w:t>
      </w:r>
      <w:proofErr w:type="spellEnd"/>
      <w:r w:rsidRPr="000C2756">
        <w:rPr>
          <w:bCs/>
        </w:rPr>
        <w:t xml:space="preserve"> leder till </w:t>
      </w:r>
      <w:r>
        <w:rPr>
          <w:bCs/>
        </w:rPr>
        <w:t>att fartyg ligger stilla.</w:t>
      </w:r>
    </w:p>
    <w:p w:rsidR="00D967D8" w:rsidRPr="00FC7558" w:rsidRDefault="00D967D8" w:rsidP="00D967D8">
      <w:pPr>
        <w:rPr>
          <w:b/>
        </w:rPr>
      </w:pPr>
      <w:r w:rsidRPr="00FC7558">
        <w:rPr>
          <w:b/>
        </w:rPr>
        <w:t>Motivering</w:t>
      </w:r>
    </w:p>
    <w:p w:rsidR="00D967D8" w:rsidRPr="000C2756" w:rsidRDefault="00D967D8" w:rsidP="00D967D8">
      <w:pPr>
        <w:pStyle w:val="Normalwebb"/>
        <w:spacing w:before="0" w:beforeAutospacing="0" w:after="270" w:afterAutospacing="0"/>
        <w:rPr>
          <w:rFonts w:ascii="Times New Roman" w:hAnsi="Times New Roman" w:cs="Times New Roman"/>
          <w:color w:val="000000" w:themeColor="text1"/>
        </w:rPr>
      </w:pPr>
      <w:r w:rsidRPr="000C2756">
        <w:rPr>
          <w:rFonts w:ascii="Times New Roman" w:hAnsi="Times New Roman" w:cs="Times New Roman"/>
          <w:color w:val="000000" w:themeColor="text1"/>
        </w:rPr>
        <w:t xml:space="preserve">Sjöfartsstödet är en förutsättning för att säkerställa svensk sjöfarts konkurrenskraft på en internationell marknad och för att behålla fartyg under svensk flagg. </w:t>
      </w:r>
      <w:r>
        <w:rPr>
          <w:rFonts w:ascii="Times New Roman" w:hAnsi="Times New Roman" w:cs="Times New Roman"/>
          <w:color w:val="000000" w:themeColor="text1"/>
        </w:rPr>
        <w:t xml:space="preserve">Med den utformning som </w:t>
      </w:r>
      <w:r w:rsidRPr="000C2756">
        <w:rPr>
          <w:rFonts w:ascii="Times New Roman" w:hAnsi="Times New Roman" w:cs="Times New Roman"/>
          <w:color w:val="000000" w:themeColor="text1"/>
        </w:rPr>
        <w:t xml:space="preserve">villkoren för sjöfartsstöd </w:t>
      </w:r>
      <w:r>
        <w:rPr>
          <w:rFonts w:ascii="Times New Roman" w:hAnsi="Times New Roman" w:cs="Times New Roman"/>
          <w:color w:val="000000" w:themeColor="text1"/>
        </w:rPr>
        <w:t>har</w:t>
      </w:r>
      <w:r w:rsidRPr="000C2756">
        <w:rPr>
          <w:rFonts w:ascii="Times New Roman" w:hAnsi="Times New Roman" w:cs="Times New Roman"/>
          <w:color w:val="000000" w:themeColor="text1"/>
        </w:rPr>
        <w:t xml:space="preserve"> idag utgår dock stödet endast under förutsättning att ”fartyget används i trafik som är utsatt för internationell konkurrens på sjöfartsmarknaden”. </w:t>
      </w:r>
      <w:r>
        <w:rPr>
          <w:rFonts w:ascii="Times New Roman" w:hAnsi="Times New Roman" w:cs="Times New Roman"/>
          <w:color w:val="000000" w:themeColor="text1"/>
        </w:rPr>
        <w:t>Just ordalydelsen ”i trafik” får konsekvensen</w:t>
      </w:r>
      <w:r w:rsidRPr="000C2756">
        <w:rPr>
          <w:rFonts w:ascii="Times New Roman" w:hAnsi="Times New Roman" w:cs="Times New Roman"/>
          <w:color w:val="000000" w:themeColor="text1"/>
        </w:rPr>
        <w:t xml:space="preserve"> att sjöfartsstödet dras in när trafiken tillfälligt står stilla</w:t>
      </w:r>
      <w:r>
        <w:rPr>
          <w:rFonts w:ascii="Times New Roman" w:hAnsi="Times New Roman" w:cs="Times New Roman"/>
          <w:color w:val="000000" w:themeColor="text1"/>
        </w:rPr>
        <w:t xml:space="preserve"> under rådande pandemi. Formuleringen, som den är skriven idag,</w:t>
      </w:r>
      <w:r w:rsidRPr="000C2756">
        <w:rPr>
          <w:rFonts w:ascii="Times New Roman" w:hAnsi="Times New Roman" w:cs="Times New Roman"/>
          <w:color w:val="000000" w:themeColor="text1"/>
        </w:rPr>
        <w:t xml:space="preserve"> omintetgör de positiva effekterna av korttidspermitteringarna och därmed hota</w:t>
      </w:r>
      <w:r>
        <w:rPr>
          <w:rFonts w:ascii="Times New Roman" w:hAnsi="Times New Roman" w:cs="Times New Roman"/>
          <w:color w:val="000000" w:themeColor="text1"/>
        </w:rPr>
        <w:t>s</w:t>
      </w:r>
      <w:r w:rsidRPr="000C2756">
        <w:rPr>
          <w:rFonts w:ascii="Times New Roman" w:hAnsi="Times New Roman" w:cs="Times New Roman"/>
          <w:color w:val="000000" w:themeColor="text1"/>
        </w:rPr>
        <w:t xml:space="preserve"> </w:t>
      </w:r>
      <w:r>
        <w:rPr>
          <w:rFonts w:ascii="Times New Roman" w:hAnsi="Times New Roman" w:cs="Times New Roman"/>
          <w:color w:val="000000" w:themeColor="text1"/>
        </w:rPr>
        <w:t>viktiga delar av svensk sjöfart</w:t>
      </w:r>
      <w:r w:rsidRPr="000C2756">
        <w:rPr>
          <w:rFonts w:ascii="Times New Roman" w:hAnsi="Times New Roman" w:cs="Times New Roman"/>
          <w:color w:val="000000" w:themeColor="text1"/>
        </w:rPr>
        <w:t>.</w:t>
      </w:r>
    </w:p>
    <w:p w:rsidR="00D967D8" w:rsidRPr="000C2756" w:rsidRDefault="00D967D8" w:rsidP="00D967D8">
      <w:pPr>
        <w:pStyle w:val="Normalwebb"/>
        <w:spacing w:before="0" w:beforeAutospacing="0" w:after="270" w:afterAutospacing="0"/>
        <w:rPr>
          <w:rFonts w:ascii="Times New Roman" w:hAnsi="Times New Roman" w:cs="Times New Roman"/>
          <w:color w:val="000000" w:themeColor="text1"/>
        </w:rPr>
      </w:pPr>
      <w:r w:rsidRPr="000C2756">
        <w:rPr>
          <w:rFonts w:ascii="Times New Roman" w:hAnsi="Times New Roman" w:cs="Times New Roman"/>
          <w:color w:val="000000" w:themeColor="text1"/>
        </w:rPr>
        <w:t xml:space="preserve">En teknikalitet i </w:t>
      </w:r>
      <w:r>
        <w:rPr>
          <w:rFonts w:ascii="Times New Roman" w:hAnsi="Times New Roman" w:cs="Times New Roman"/>
          <w:color w:val="000000" w:themeColor="text1"/>
        </w:rPr>
        <w:t>förordningen</w:t>
      </w:r>
      <w:r w:rsidRPr="000C2756">
        <w:rPr>
          <w:rFonts w:ascii="Times New Roman" w:hAnsi="Times New Roman" w:cs="Times New Roman"/>
          <w:color w:val="000000" w:themeColor="text1"/>
        </w:rPr>
        <w:t xml:space="preserve"> om sjöfartsstöd riskerar att omkullkasta det arbete som gjorts för att rädda jobben på sjön och tusentals personer riskerar uppsägning om inte vi agerar snabbt. I förlängningen hotas sjöfarten, exporten och även turismen, som är helt beroende av fartygstrafiken till Sverige.</w:t>
      </w:r>
    </w:p>
    <w:p w:rsidR="00D967D8" w:rsidRPr="000C2756" w:rsidRDefault="00D967D8" w:rsidP="00D967D8">
      <w:pPr>
        <w:pStyle w:val="Normalwebb"/>
        <w:spacing w:before="0" w:beforeAutospacing="0" w:after="270" w:afterAutospacing="0"/>
        <w:rPr>
          <w:rFonts w:ascii="Times New Roman" w:hAnsi="Times New Roman" w:cs="Times New Roman"/>
          <w:color w:val="000000" w:themeColor="text1"/>
        </w:rPr>
      </w:pPr>
      <w:r w:rsidRPr="000C2756">
        <w:rPr>
          <w:rFonts w:ascii="Times New Roman" w:hAnsi="Times New Roman" w:cs="Times New Roman"/>
          <w:color w:val="000000" w:themeColor="text1"/>
        </w:rPr>
        <w:t>Regeringen agera</w:t>
      </w:r>
      <w:r>
        <w:rPr>
          <w:rFonts w:ascii="Times New Roman" w:hAnsi="Times New Roman" w:cs="Times New Roman"/>
          <w:color w:val="000000" w:themeColor="text1"/>
        </w:rPr>
        <w:t>de</w:t>
      </w:r>
      <w:r w:rsidRPr="000C2756">
        <w:rPr>
          <w:rFonts w:ascii="Times New Roman" w:hAnsi="Times New Roman" w:cs="Times New Roman"/>
          <w:color w:val="000000" w:themeColor="text1"/>
        </w:rPr>
        <w:t xml:space="preserve"> snabbt och införde korttidspermitteringar</w:t>
      </w:r>
      <w:r>
        <w:rPr>
          <w:rFonts w:ascii="Times New Roman" w:hAnsi="Times New Roman" w:cs="Times New Roman"/>
          <w:color w:val="000000" w:themeColor="text1"/>
        </w:rPr>
        <w:t>,</w:t>
      </w:r>
      <w:r w:rsidRPr="000C2756">
        <w:rPr>
          <w:rFonts w:ascii="Times New Roman" w:hAnsi="Times New Roman" w:cs="Times New Roman"/>
          <w:color w:val="000000" w:themeColor="text1"/>
        </w:rPr>
        <w:t xml:space="preserve"> men de åtgärder</w:t>
      </w:r>
      <w:r>
        <w:rPr>
          <w:rFonts w:ascii="Times New Roman" w:hAnsi="Times New Roman" w:cs="Times New Roman"/>
          <w:color w:val="000000" w:themeColor="text1"/>
        </w:rPr>
        <w:t>na</w:t>
      </w:r>
      <w:r w:rsidRPr="000C2756">
        <w:rPr>
          <w:rFonts w:ascii="Times New Roman" w:hAnsi="Times New Roman" w:cs="Times New Roman"/>
          <w:color w:val="000000" w:themeColor="text1"/>
        </w:rPr>
        <w:t xml:space="preserve"> blir verkningslösa för sjöfarten om man inte snabbt löser möjligheten till sjöfartsstöd även under denna period där Covid19 slagit klorna i passagerartrafiken. Om vi inte agerar riskerar 1000-tals sjöman </w:t>
      </w:r>
      <w:r>
        <w:rPr>
          <w:rFonts w:ascii="Times New Roman" w:hAnsi="Times New Roman" w:cs="Times New Roman"/>
          <w:color w:val="000000" w:themeColor="text1"/>
        </w:rPr>
        <w:t xml:space="preserve">att </w:t>
      </w:r>
      <w:r w:rsidRPr="000C2756">
        <w:rPr>
          <w:rFonts w:ascii="Times New Roman" w:hAnsi="Times New Roman" w:cs="Times New Roman"/>
          <w:color w:val="000000" w:themeColor="text1"/>
        </w:rPr>
        <w:t xml:space="preserve">bli arbetslösa och </w:t>
      </w:r>
      <w:r>
        <w:rPr>
          <w:rFonts w:ascii="Times New Roman" w:hAnsi="Times New Roman" w:cs="Times New Roman"/>
          <w:color w:val="000000" w:themeColor="text1"/>
        </w:rPr>
        <w:t>det i sin tur skapar</w:t>
      </w:r>
      <w:r w:rsidRPr="000C2756">
        <w:rPr>
          <w:rFonts w:ascii="Times New Roman" w:hAnsi="Times New Roman" w:cs="Times New Roman"/>
          <w:color w:val="000000" w:themeColor="text1"/>
        </w:rPr>
        <w:t xml:space="preserve"> stora problem när samhället öppnar upp igen. </w:t>
      </w:r>
    </w:p>
    <w:p w:rsidR="00D967D8" w:rsidRPr="000C2756" w:rsidRDefault="00D967D8" w:rsidP="00D967D8">
      <w:pPr>
        <w:pStyle w:val="Normalwebb"/>
        <w:spacing w:before="0" w:beforeAutospacing="0" w:after="270" w:afterAutospacing="0"/>
        <w:rPr>
          <w:rFonts w:ascii="Times New Roman" w:hAnsi="Times New Roman" w:cs="Times New Roman"/>
          <w:color w:val="000000" w:themeColor="text1"/>
        </w:rPr>
      </w:pPr>
      <w:r>
        <w:rPr>
          <w:rFonts w:ascii="Times New Roman" w:hAnsi="Times New Roman" w:cs="Times New Roman"/>
          <w:color w:val="000000" w:themeColor="text1"/>
        </w:rPr>
        <w:t>S</w:t>
      </w:r>
      <w:r w:rsidRPr="000C2756">
        <w:rPr>
          <w:rFonts w:ascii="Times New Roman" w:hAnsi="Times New Roman" w:cs="Times New Roman"/>
          <w:color w:val="000000" w:themeColor="text1"/>
        </w:rPr>
        <w:t>jöfarten är extremt viktig för Sverige</w:t>
      </w:r>
      <w:r>
        <w:rPr>
          <w:rFonts w:ascii="Times New Roman" w:hAnsi="Times New Roman" w:cs="Times New Roman"/>
          <w:color w:val="000000" w:themeColor="text1"/>
        </w:rPr>
        <w:t xml:space="preserve"> som land.</w:t>
      </w:r>
      <w:r w:rsidRPr="000C2756">
        <w:rPr>
          <w:rFonts w:ascii="Times New Roman" w:hAnsi="Times New Roman" w:cs="Times New Roman"/>
          <w:color w:val="000000" w:themeColor="text1"/>
        </w:rPr>
        <w:t xml:space="preserve"> </w:t>
      </w:r>
      <w:r>
        <w:rPr>
          <w:rFonts w:ascii="Times New Roman" w:hAnsi="Times New Roman" w:cs="Times New Roman"/>
          <w:color w:val="000000" w:themeColor="text1"/>
        </w:rPr>
        <w:t>Vår industri</w:t>
      </w:r>
      <w:r w:rsidRPr="000C2756">
        <w:rPr>
          <w:rFonts w:ascii="Times New Roman" w:hAnsi="Times New Roman" w:cs="Times New Roman"/>
          <w:color w:val="000000" w:themeColor="text1"/>
        </w:rPr>
        <w:t xml:space="preserve"> är beroende av sjöfarten både </w:t>
      </w:r>
      <w:r>
        <w:rPr>
          <w:rFonts w:ascii="Times New Roman" w:hAnsi="Times New Roman" w:cs="Times New Roman"/>
          <w:color w:val="000000" w:themeColor="text1"/>
        </w:rPr>
        <w:t>för</w:t>
      </w:r>
      <w:r w:rsidRPr="000C2756">
        <w:rPr>
          <w:rFonts w:ascii="Times New Roman" w:hAnsi="Times New Roman" w:cs="Times New Roman"/>
          <w:color w:val="000000" w:themeColor="text1"/>
        </w:rPr>
        <w:t xml:space="preserve"> export och import men även </w:t>
      </w:r>
      <w:r>
        <w:rPr>
          <w:rFonts w:ascii="Times New Roman" w:hAnsi="Times New Roman" w:cs="Times New Roman"/>
          <w:color w:val="000000" w:themeColor="text1"/>
        </w:rPr>
        <w:t xml:space="preserve">för </w:t>
      </w:r>
      <w:r w:rsidRPr="000C2756">
        <w:rPr>
          <w:rFonts w:ascii="Times New Roman" w:hAnsi="Times New Roman" w:cs="Times New Roman"/>
          <w:color w:val="000000" w:themeColor="text1"/>
        </w:rPr>
        <w:t>turism</w:t>
      </w:r>
      <w:r>
        <w:rPr>
          <w:rFonts w:ascii="Times New Roman" w:hAnsi="Times New Roman" w:cs="Times New Roman"/>
          <w:color w:val="000000" w:themeColor="text1"/>
        </w:rPr>
        <w:t>en</w:t>
      </w:r>
      <w:r w:rsidRPr="000C2756">
        <w:rPr>
          <w:rFonts w:ascii="Times New Roman" w:hAnsi="Times New Roman" w:cs="Times New Roman"/>
          <w:color w:val="000000" w:themeColor="text1"/>
        </w:rPr>
        <w:t>. Sjöfartsstödet är dessutom redan budgeterad och ger således ingen ökad utgift för statskassan.</w:t>
      </w:r>
    </w:p>
    <w:p w:rsidR="00D967D8" w:rsidRPr="00CF7C97" w:rsidRDefault="00D967D8" w:rsidP="00D967D8">
      <w:pPr>
        <w:rPr>
          <w:i/>
        </w:rPr>
      </w:pPr>
      <w:r w:rsidRPr="00CF7C97">
        <w:rPr>
          <w:i/>
        </w:rPr>
        <w:t>Sverigedemokraterna i Trafikutskottet</w:t>
      </w:r>
    </w:p>
    <w:p w:rsidR="00D967D8" w:rsidRDefault="00D967D8" w:rsidP="00D967D8">
      <w:r>
        <w:rPr>
          <w:b/>
        </w:rPr>
        <w:t>Jimmy Ståhl</w:t>
      </w:r>
      <w:r>
        <w:t xml:space="preserve"> (SD) </w:t>
      </w:r>
      <w:r w:rsidRPr="00CF7C97">
        <w:rPr>
          <w:b/>
        </w:rPr>
        <w:t>Thomas Morell</w:t>
      </w:r>
      <w:r>
        <w:t xml:space="preserve"> (SD)</w:t>
      </w:r>
    </w:p>
    <w:p w:rsidR="00D967D8" w:rsidRDefault="00D967D8" w:rsidP="00D967D8">
      <w:r>
        <w:rPr>
          <w:b/>
        </w:rPr>
        <w:t>Patrik Jönsson</w:t>
      </w:r>
      <w:r>
        <w:t xml:space="preserve"> (SD) </w:t>
      </w:r>
      <w:r w:rsidRPr="00CF7C97">
        <w:rPr>
          <w:b/>
        </w:rPr>
        <w:t>Monika Lövgren</w:t>
      </w:r>
      <w:r>
        <w:t xml:space="preserve"> (SD)</w:t>
      </w:r>
    </w:p>
    <w:p w:rsidR="00D967D8" w:rsidRDefault="00D967D8" w:rsidP="00D967D8"/>
    <w:p w:rsidR="00D967D8" w:rsidRDefault="00D967D8" w:rsidP="00D967D8"/>
    <w:p w:rsidR="00D967D8" w:rsidRDefault="00D967D8" w:rsidP="00D967D8"/>
    <w:p w:rsidR="00D967D8" w:rsidRDefault="00D967D8" w:rsidP="00D967D8"/>
    <w:p w:rsidR="00D967D8" w:rsidRDefault="00D967D8" w:rsidP="00D967D8"/>
    <w:p w:rsidR="00D967D8" w:rsidRDefault="00D967D8" w:rsidP="00D967D8"/>
    <w:p w:rsidR="00D967D8" w:rsidRDefault="00D967D8" w:rsidP="00D967D8"/>
    <w:p w:rsidR="00D967D8" w:rsidRDefault="00D967D8" w:rsidP="00D967D8"/>
    <w:p w:rsidR="00D967D8" w:rsidRDefault="00D967D8" w:rsidP="00D967D8"/>
    <w:p w:rsidR="00D967D8" w:rsidRDefault="00D967D8" w:rsidP="00D967D8"/>
    <w:p w:rsidR="00D967D8" w:rsidRDefault="00D967D8" w:rsidP="00D967D8"/>
    <w:p w:rsidR="00D967D8" w:rsidRDefault="00D967D8" w:rsidP="00D967D8"/>
    <w:p w:rsidR="00D967D8" w:rsidRDefault="00D967D8" w:rsidP="00D967D8"/>
    <w:p w:rsidR="00D967D8" w:rsidRDefault="00D967D8" w:rsidP="00D967D8"/>
    <w:p w:rsidR="00D967D8" w:rsidRDefault="00D967D8" w:rsidP="00D967D8"/>
    <w:p w:rsidR="00D967D8" w:rsidRDefault="00D967D8" w:rsidP="00D967D8"/>
    <w:p w:rsidR="00D967D8" w:rsidRDefault="00D967D8" w:rsidP="00D967D8"/>
    <w:p w:rsidR="00D967D8" w:rsidRPr="009311DE" w:rsidRDefault="00D967D8" w:rsidP="00D967D8">
      <w:pPr>
        <w:rPr>
          <w:szCs w:val="24"/>
        </w:rPr>
      </w:pPr>
      <w:r w:rsidRPr="009311DE">
        <w:rPr>
          <w:szCs w:val="24"/>
        </w:rPr>
        <w:lastRenderedPageBreak/>
        <w:t>2020-06-01</w:t>
      </w:r>
    </w:p>
    <w:p w:rsidR="00D967D8" w:rsidRDefault="00D967D8" w:rsidP="00D967D8">
      <w:pPr>
        <w:rPr>
          <w:b/>
          <w:szCs w:val="24"/>
        </w:rPr>
      </w:pPr>
    </w:p>
    <w:p w:rsidR="00D967D8" w:rsidRPr="001604C3" w:rsidRDefault="00D967D8" w:rsidP="00D967D8">
      <w:pPr>
        <w:rPr>
          <w:szCs w:val="24"/>
        </w:rPr>
      </w:pPr>
      <w:r w:rsidRPr="001604C3">
        <w:rPr>
          <w:b/>
          <w:szCs w:val="24"/>
        </w:rPr>
        <w:t>Utskottsinitiativ angående tillfällig ändring av sjöfartsstöd med anledning av Corona</w:t>
      </w:r>
    </w:p>
    <w:p w:rsidR="00D967D8" w:rsidRPr="001604C3" w:rsidRDefault="00D967D8" w:rsidP="00D967D8">
      <w:pPr>
        <w:rPr>
          <w:szCs w:val="24"/>
        </w:rPr>
      </w:pPr>
    </w:p>
    <w:p w:rsidR="00D967D8" w:rsidRPr="001604C3" w:rsidRDefault="00D967D8" w:rsidP="00D967D8">
      <w:pPr>
        <w:rPr>
          <w:szCs w:val="24"/>
        </w:rPr>
      </w:pPr>
      <w:r w:rsidRPr="001604C3">
        <w:rPr>
          <w:szCs w:val="24"/>
        </w:rPr>
        <w:t xml:space="preserve">Sverige hade under många år en minskande handelsflotta under svensk flagg. Med hjälp av ett aktivt arbete för att öka antalet </w:t>
      </w:r>
      <w:proofErr w:type="spellStart"/>
      <w:r w:rsidRPr="001604C3">
        <w:rPr>
          <w:szCs w:val="24"/>
        </w:rPr>
        <w:t>inflaggade</w:t>
      </w:r>
      <w:proofErr w:type="spellEnd"/>
      <w:r w:rsidRPr="001604C3">
        <w:rPr>
          <w:szCs w:val="24"/>
        </w:rPr>
        <w:t xml:space="preserve"> fartyg har denna trend glädjande nog vänt och fler fartyg är under svensk flagg. En viktig del har varit det så kallade sjöfartsstödet, vilket har varit en del för utjämnade konkurrensvillkor för de svenskflaggade fartygen. </w:t>
      </w:r>
    </w:p>
    <w:p w:rsidR="00D967D8" w:rsidRPr="001604C3" w:rsidRDefault="00D967D8" w:rsidP="00D967D8">
      <w:pPr>
        <w:rPr>
          <w:szCs w:val="24"/>
        </w:rPr>
      </w:pPr>
    </w:p>
    <w:p w:rsidR="00D967D8" w:rsidRPr="001604C3" w:rsidRDefault="00D967D8" w:rsidP="00D967D8">
      <w:pPr>
        <w:rPr>
          <w:szCs w:val="24"/>
        </w:rPr>
      </w:pPr>
      <w:r w:rsidRPr="001604C3">
        <w:rPr>
          <w:szCs w:val="24"/>
        </w:rPr>
        <w:t xml:space="preserve">Fartyg som tvingas lägga upp på grund av minskad omsättning i </w:t>
      </w:r>
      <w:proofErr w:type="spellStart"/>
      <w:r w:rsidRPr="001604C3">
        <w:rPr>
          <w:szCs w:val="24"/>
        </w:rPr>
        <w:t>coronakrisen</w:t>
      </w:r>
      <w:proofErr w:type="spellEnd"/>
      <w:r w:rsidRPr="001604C3">
        <w:rPr>
          <w:szCs w:val="24"/>
        </w:rPr>
        <w:t xml:space="preserve"> förlorar dock sjöfartsstödet, som bara betalas ut för anställda på fartyg i aktiv drift, och får därmed ytterligare ett ekonomiskt avbräck som dessa fartyg och rederier verkligen inte behöver. Detta riskerar att påbörja en utflaggning av fartyg från det svenska registret, något som skulle vara mycket svårt att vända tillbaka igen. </w:t>
      </w:r>
    </w:p>
    <w:p w:rsidR="00D967D8" w:rsidRPr="001604C3" w:rsidRDefault="00D967D8" w:rsidP="00D967D8">
      <w:pPr>
        <w:rPr>
          <w:szCs w:val="24"/>
        </w:rPr>
      </w:pPr>
    </w:p>
    <w:p w:rsidR="00D967D8" w:rsidRPr="001604C3" w:rsidRDefault="00D967D8" w:rsidP="00D967D8">
      <w:pPr>
        <w:rPr>
          <w:szCs w:val="24"/>
        </w:rPr>
      </w:pPr>
      <w:r w:rsidRPr="001604C3">
        <w:rPr>
          <w:szCs w:val="24"/>
        </w:rPr>
        <w:t>Delegationen för sjöfartsstöd</w:t>
      </w:r>
      <w:r>
        <w:rPr>
          <w:szCs w:val="24"/>
        </w:rPr>
        <w:t>, som lyder under Trafikverket,</w:t>
      </w:r>
      <w:r w:rsidRPr="001604C3">
        <w:rPr>
          <w:szCs w:val="24"/>
        </w:rPr>
        <w:t xml:space="preserve"> lämnade den 16 mars 2020 in ett förslag om tillfälligt anpassat sjöfartsstöd som är tänkt att lämnas för fartyg som tillfälligt har tagits ur trafik till följd av coronaviruset. Genom den föreslagna stödförordningen skulle sjöfartsstöd kunna lämnas för dessa fartyg avseende anställda som har sjukskrivits, permitterats eller sysselsätts med underhåll av fartyget eller liknande arbetsuppgifter. Förslaget bereds fortfarande av regeringen, snart två månader senare, samtidigt som andra åtgärder med anledning av </w:t>
      </w:r>
      <w:proofErr w:type="spellStart"/>
      <w:r w:rsidRPr="001604C3">
        <w:rPr>
          <w:szCs w:val="24"/>
        </w:rPr>
        <w:t>coronakrisen</w:t>
      </w:r>
      <w:proofErr w:type="spellEnd"/>
      <w:r w:rsidRPr="001604C3">
        <w:rPr>
          <w:szCs w:val="24"/>
        </w:rPr>
        <w:t xml:space="preserve"> gällande till exempel flyget har gått väldigt mycket snabbare.</w:t>
      </w:r>
    </w:p>
    <w:p w:rsidR="00D967D8" w:rsidRPr="001604C3" w:rsidRDefault="00D967D8" w:rsidP="00D967D8">
      <w:pPr>
        <w:rPr>
          <w:szCs w:val="24"/>
        </w:rPr>
      </w:pPr>
    </w:p>
    <w:p w:rsidR="00D967D8" w:rsidRPr="001604C3" w:rsidRDefault="00D967D8" w:rsidP="00D967D8">
      <w:pPr>
        <w:rPr>
          <w:szCs w:val="24"/>
        </w:rPr>
      </w:pPr>
      <w:r w:rsidRPr="001604C3">
        <w:rPr>
          <w:szCs w:val="24"/>
        </w:rPr>
        <w:t>Det finns ett stort behov av att det</w:t>
      </w:r>
      <w:r>
        <w:rPr>
          <w:szCs w:val="24"/>
        </w:rPr>
        <w:t xml:space="preserve"> förslag om</w:t>
      </w:r>
      <w:r w:rsidRPr="001604C3">
        <w:rPr>
          <w:szCs w:val="24"/>
        </w:rPr>
        <w:t xml:space="preserve"> </w:t>
      </w:r>
      <w:r>
        <w:rPr>
          <w:szCs w:val="24"/>
        </w:rPr>
        <w:t xml:space="preserve">en förordning om tillfälligt anpassat </w:t>
      </w:r>
      <w:r w:rsidRPr="001604C3">
        <w:rPr>
          <w:szCs w:val="24"/>
        </w:rPr>
        <w:t xml:space="preserve">sjöfartsstöd som Trafikverket tagit fram genomförs. Det skulle ha stor effekt för sjöfarten utan att behöva budgeteras mer pengar för. Trots att frågan väckts flera gånger har regeringen inte tagit initiativ för att lösa frågan om sjöfartsstöd under </w:t>
      </w:r>
      <w:proofErr w:type="spellStart"/>
      <w:r w:rsidRPr="001604C3">
        <w:rPr>
          <w:szCs w:val="24"/>
        </w:rPr>
        <w:t>coronakrisen</w:t>
      </w:r>
      <w:proofErr w:type="spellEnd"/>
      <w:r w:rsidRPr="001604C3">
        <w:rPr>
          <w:szCs w:val="24"/>
        </w:rPr>
        <w:t xml:space="preserve">. </w:t>
      </w:r>
    </w:p>
    <w:p w:rsidR="00D967D8" w:rsidRPr="001604C3" w:rsidRDefault="00D967D8" w:rsidP="00D967D8">
      <w:pPr>
        <w:rPr>
          <w:szCs w:val="24"/>
        </w:rPr>
      </w:pPr>
    </w:p>
    <w:p w:rsidR="00D967D8" w:rsidRPr="001604C3" w:rsidRDefault="00D967D8" w:rsidP="00D967D8">
      <w:pPr>
        <w:rPr>
          <w:szCs w:val="24"/>
          <w:u w:val="single"/>
        </w:rPr>
      </w:pPr>
      <w:r w:rsidRPr="001604C3">
        <w:rPr>
          <w:szCs w:val="24"/>
          <w:u w:val="single"/>
        </w:rPr>
        <w:t>Därför vill Vänsterpartiet väcka ett utskottsinitiativ enligt följande:</w:t>
      </w:r>
    </w:p>
    <w:p w:rsidR="00D967D8" w:rsidRPr="001604C3" w:rsidRDefault="00D967D8" w:rsidP="00D967D8">
      <w:pPr>
        <w:rPr>
          <w:szCs w:val="24"/>
        </w:rPr>
      </w:pPr>
    </w:p>
    <w:p w:rsidR="00D967D8" w:rsidRPr="001604C3" w:rsidRDefault="00D967D8" w:rsidP="00D967D8">
      <w:pPr>
        <w:rPr>
          <w:szCs w:val="24"/>
        </w:rPr>
      </w:pPr>
      <w:r w:rsidRPr="001604C3">
        <w:rPr>
          <w:szCs w:val="24"/>
        </w:rPr>
        <w:t xml:space="preserve">Att regeringen </w:t>
      </w:r>
      <w:r>
        <w:rPr>
          <w:szCs w:val="24"/>
        </w:rPr>
        <w:t xml:space="preserve">med grund i Delegationen för sjöfartsstöds förslag </w:t>
      </w:r>
      <w:r w:rsidRPr="001604C3">
        <w:rPr>
          <w:szCs w:val="24"/>
        </w:rPr>
        <w:t xml:space="preserve">omgående återkommer till riksdagen med förslag till </w:t>
      </w:r>
      <w:r>
        <w:rPr>
          <w:szCs w:val="24"/>
        </w:rPr>
        <w:t xml:space="preserve">ett </w:t>
      </w:r>
      <w:r w:rsidRPr="001604C3">
        <w:rPr>
          <w:szCs w:val="24"/>
        </w:rPr>
        <w:t>tillfälligt anpassat sjöfartsstöd för fartyg som har tagits ur trafik</w:t>
      </w:r>
      <w:r>
        <w:rPr>
          <w:szCs w:val="24"/>
        </w:rPr>
        <w:t xml:space="preserve"> till </w:t>
      </w:r>
      <w:r w:rsidRPr="001604C3">
        <w:rPr>
          <w:szCs w:val="24"/>
        </w:rPr>
        <w:t>följd av coronaviruset</w:t>
      </w:r>
      <w:r>
        <w:rPr>
          <w:szCs w:val="24"/>
        </w:rPr>
        <w:t xml:space="preserve">. </w:t>
      </w:r>
      <w:r w:rsidRPr="001604C3">
        <w:rPr>
          <w:szCs w:val="24"/>
        </w:rPr>
        <w:t xml:space="preserve">  </w:t>
      </w:r>
    </w:p>
    <w:p w:rsidR="00D967D8" w:rsidRPr="001604C3" w:rsidRDefault="00D967D8" w:rsidP="00D967D8">
      <w:pPr>
        <w:rPr>
          <w:szCs w:val="24"/>
        </w:rPr>
      </w:pPr>
    </w:p>
    <w:p w:rsidR="00D967D8" w:rsidRPr="001604C3" w:rsidRDefault="00D967D8" w:rsidP="00D967D8">
      <w:pPr>
        <w:rPr>
          <w:szCs w:val="24"/>
        </w:rPr>
      </w:pPr>
      <w:r w:rsidRPr="001604C3">
        <w:rPr>
          <w:szCs w:val="24"/>
        </w:rPr>
        <w:t>Jens Holm (V)</w:t>
      </w:r>
    </w:p>
    <w:p w:rsidR="00D967D8" w:rsidRPr="001604C3" w:rsidRDefault="00D967D8" w:rsidP="00D967D8">
      <w:pPr>
        <w:rPr>
          <w:szCs w:val="24"/>
        </w:rPr>
      </w:pPr>
      <w:r w:rsidRPr="001604C3">
        <w:rPr>
          <w:szCs w:val="24"/>
        </w:rPr>
        <w:t>Jessica Thunander (V)</w:t>
      </w:r>
    </w:p>
    <w:p w:rsidR="00D967D8" w:rsidRPr="001604C3" w:rsidRDefault="00D967D8" w:rsidP="00D967D8">
      <w:pPr>
        <w:rPr>
          <w:szCs w:val="24"/>
        </w:rPr>
      </w:pPr>
    </w:p>
    <w:p w:rsidR="00D967D8" w:rsidRDefault="00D967D8" w:rsidP="00D967D8"/>
    <w:p w:rsidR="00D967D8" w:rsidRDefault="00D967D8" w:rsidP="00D967D8"/>
    <w:p w:rsidR="00D967D8" w:rsidRDefault="00D967D8" w:rsidP="00D967D8"/>
    <w:p w:rsidR="00D967D8" w:rsidRDefault="00D967D8" w:rsidP="00D967D8"/>
    <w:p w:rsidR="00D967D8" w:rsidRDefault="00D967D8" w:rsidP="00D967D8"/>
    <w:p w:rsidR="00D967D8" w:rsidRDefault="00D967D8" w:rsidP="00D967D8"/>
    <w:p w:rsidR="00D967D8" w:rsidRDefault="00D967D8" w:rsidP="00D967D8"/>
    <w:p w:rsidR="00D967D8" w:rsidRDefault="00D967D8" w:rsidP="00D967D8"/>
    <w:p w:rsidR="00D967D8" w:rsidRDefault="00D967D8" w:rsidP="00D967D8"/>
    <w:p w:rsidR="00D967D8" w:rsidRDefault="00D967D8" w:rsidP="00D967D8"/>
    <w:p w:rsidR="00D967D8" w:rsidRDefault="00D967D8" w:rsidP="00D967D8"/>
    <w:p w:rsidR="00D967D8" w:rsidRDefault="00D967D8" w:rsidP="00D967D8"/>
    <w:p w:rsidR="00D967D8" w:rsidRDefault="00D967D8" w:rsidP="00D967D8"/>
    <w:p w:rsidR="00D967D8" w:rsidRDefault="00D967D8" w:rsidP="00D967D8"/>
    <w:p w:rsidR="00D967D8" w:rsidRDefault="00D967D8" w:rsidP="00D967D8"/>
    <w:p w:rsidR="00D967D8" w:rsidRPr="00ED589F" w:rsidRDefault="00D967D8" w:rsidP="00D967D8"/>
    <w:p w:rsidR="00BA3622" w:rsidRDefault="00BA3622" w:rsidP="00BA3622">
      <w:pPr>
        <w:spacing w:before="60" w:line="256" w:lineRule="auto"/>
        <w:rPr>
          <w:sz w:val="20"/>
          <w:szCs w:val="22"/>
          <w:lang w:val="en-GB" w:eastAsia="en-US"/>
        </w:rPr>
      </w:pPr>
    </w:p>
    <w:p w:rsidR="00BA3622" w:rsidRDefault="00BA3622" w:rsidP="00BA3622">
      <w:r>
        <w:t xml:space="preserve">TRAFIKUTSKOTTET        2020-06-02                             Bilaga </w:t>
      </w:r>
      <w:r w:rsidR="00D967D8">
        <w:t>4</w:t>
      </w:r>
      <w:r>
        <w:t xml:space="preserve"> till protokoll</w:t>
      </w:r>
    </w:p>
    <w:p w:rsidR="00BA3622" w:rsidRDefault="00BA3622" w:rsidP="00BA3622">
      <w:r>
        <w:t xml:space="preserve">                                                                                                    2019/20:42</w:t>
      </w:r>
    </w:p>
    <w:p w:rsidR="00BA3622" w:rsidRDefault="00BA3622" w:rsidP="00BA3622"/>
    <w:p w:rsidR="00BA3622" w:rsidRDefault="00BA3622" w:rsidP="00BA3622">
      <w:r>
        <w:t>Skrivelse angåend</w:t>
      </w:r>
      <w:r w:rsidR="00B22777">
        <w:t>e körkortsåterkallelse</w:t>
      </w:r>
    </w:p>
    <w:p w:rsidR="00BA3622" w:rsidRDefault="00BA3622" w:rsidP="00BA3622">
      <w:r>
        <w:t xml:space="preserve">Dnr: </w:t>
      </w:r>
      <w:r w:rsidR="00A20533">
        <w:t xml:space="preserve">1738 </w:t>
      </w:r>
      <w:r>
        <w:t>-</w:t>
      </w:r>
      <w:r w:rsidR="00A20533">
        <w:t xml:space="preserve"> </w:t>
      </w:r>
      <w:r>
        <w:t>2019/20</w:t>
      </w:r>
    </w:p>
    <w:p w:rsidR="00BA3622" w:rsidRDefault="00BA3622" w:rsidP="00BA3622"/>
    <w:p w:rsidR="00BA3622" w:rsidRDefault="00BA3622" w:rsidP="00BA3622">
      <w:r>
        <w:t>Skrivelse angåe</w:t>
      </w:r>
      <w:r w:rsidR="00A20533">
        <w:t>nde synfält och körkort</w:t>
      </w:r>
    </w:p>
    <w:p w:rsidR="00BA3622" w:rsidRPr="00A37376" w:rsidRDefault="00BA3622" w:rsidP="00BA3622">
      <w:r>
        <w:t xml:space="preserve">Dnr: </w:t>
      </w:r>
      <w:r w:rsidR="00A20533">
        <w:t xml:space="preserve">1738 </w:t>
      </w:r>
      <w:r>
        <w:t>-</w:t>
      </w:r>
      <w:r w:rsidR="00A20533">
        <w:t xml:space="preserve"> </w:t>
      </w:r>
      <w:r>
        <w:t>2019/20</w:t>
      </w:r>
    </w:p>
    <w:p w:rsidR="00A37376" w:rsidRPr="00A37376" w:rsidRDefault="00A37376" w:rsidP="006D3AF9"/>
    <w:sectPr w:rsidR="00A37376" w:rsidRPr="00A37376" w:rsidSect="00C919F3">
      <w:pgSz w:w="11906" w:h="16838" w:code="9"/>
      <w:pgMar w:top="85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3A0DA0"/>
    <w:multiLevelType w:val="hybridMultilevel"/>
    <w:tmpl w:val="32ECF224"/>
    <w:lvl w:ilvl="0" w:tplc="239A3C4A">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2"/>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622"/>
    <w:rsid w:val="0006043F"/>
    <w:rsid w:val="00072835"/>
    <w:rsid w:val="00077AA6"/>
    <w:rsid w:val="00094A50"/>
    <w:rsid w:val="001149CF"/>
    <w:rsid w:val="001F297F"/>
    <w:rsid w:val="00210F51"/>
    <w:rsid w:val="00254E87"/>
    <w:rsid w:val="0028015F"/>
    <w:rsid w:val="00280BC7"/>
    <w:rsid w:val="002B7046"/>
    <w:rsid w:val="00386CC5"/>
    <w:rsid w:val="003C2F8B"/>
    <w:rsid w:val="005315D0"/>
    <w:rsid w:val="005322F1"/>
    <w:rsid w:val="0055562D"/>
    <w:rsid w:val="00585C22"/>
    <w:rsid w:val="006D3AF9"/>
    <w:rsid w:val="00712851"/>
    <w:rsid w:val="007149F6"/>
    <w:rsid w:val="007547FE"/>
    <w:rsid w:val="007B6A85"/>
    <w:rsid w:val="00874A67"/>
    <w:rsid w:val="008D3BE8"/>
    <w:rsid w:val="008F5C48"/>
    <w:rsid w:val="00925EF5"/>
    <w:rsid w:val="00980BA4"/>
    <w:rsid w:val="009855B9"/>
    <w:rsid w:val="009A3258"/>
    <w:rsid w:val="00A20533"/>
    <w:rsid w:val="00A37376"/>
    <w:rsid w:val="00A65F80"/>
    <w:rsid w:val="00B026D0"/>
    <w:rsid w:val="00B22777"/>
    <w:rsid w:val="00B90C67"/>
    <w:rsid w:val="00BA3622"/>
    <w:rsid w:val="00C329F5"/>
    <w:rsid w:val="00D66118"/>
    <w:rsid w:val="00D8468E"/>
    <w:rsid w:val="00D967D8"/>
    <w:rsid w:val="00DE3D8E"/>
    <w:rsid w:val="00EA30E6"/>
    <w:rsid w:val="00F063C4"/>
    <w:rsid w:val="00F56BC4"/>
    <w:rsid w:val="00F66E5F"/>
    <w:rsid w:val="00F820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01A4"/>
  <w15:chartTrackingRefBased/>
  <w15:docId w15:val="{196FC430-AE8F-48C0-8243-80CB7A22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3622"/>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077AA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77AA6"/>
    <w:rPr>
      <w:rFonts w:ascii="Segoe UI" w:eastAsia="Times New Roman" w:hAnsi="Segoe UI" w:cs="Segoe UI"/>
      <w:sz w:val="18"/>
      <w:szCs w:val="18"/>
      <w:lang w:val="sv-SE" w:eastAsia="sv-SE"/>
    </w:rPr>
  </w:style>
  <w:style w:type="paragraph" w:customStyle="1" w:styleId="Dnr">
    <w:name w:val="Dnr"/>
    <w:basedOn w:val="Normal"/>
    <w:qFormat/>
    <w:rsid w:val="00D967D8"/>
    <w:pPr>
      <w:widowControl/>
      <w:tabs>
        <w:tab w:val="left" w:pos="284"/>
      </w:tabs>
      <w:jc w:val="right"/>
    </w:pPr>
    <w:rPr>
      <w:sz w:val="22"/>
      <w:szCs w:val="22"/>
    </w:rPr>
  </w:style>
  <w:style w:type="paragraph" w:styleId="Normalwebb">
    <w:name w:val="Normal (Web)"/>
    <w:basedOn w:val="Normal"/>
    <w:uiPriority w:val="99"/>
    <w:semiHidden/>
    <w:unhideWhenUsed/>
    <w:rsid w:val="00D967D8"/>
    <w:pPr>
      <w:widowControl/>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07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85</TotalTime>
  <Pages>6</Pages>
  <Words>1316</Words>
  <Characters>8007</Characters>
  <Application>Microsoft Office Word</Application>
  <DocSecurity>0</DocSecurity>
  <Lines>1334</Lines>
  <Paragraphs>221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15</cp:revision>
  <cp:lastPrinted>2020-06-02T12:07:00Z</cp:lastPrinted>
  <dcterms:created xsi:type="dcterms:W3CDTF">2020-06-01T15:00:00Z</dcterms:created>
  <dcterms:modified xsi:type="dcterms:W3CDTF">2020-06-18T06:34:00Z</dcterms:modified>
</cp:coreProperties>
</file>