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645" w:rsidRPr="00315645" w:rsidRDefault="00315645">
      <w:pPr>
        <w:pStyle w:val="Hemstlrubrik"/>
      </w:pPr>
      <w:r w:rsidRPr="00315645">
        <w:t>Förslag till riksdagsbeslut</w:t>
      </w:r>
    </w:p>
    <w:p w:rsidR="00315645" w:rsidRPr="00315645" w:rsidRDefault="00315645">
      <w:pPr>
        <w:pStyle w:val="Hemstlatt"/>
        <w:ind w:left="0"/>
      </w:pPr>
      <w:r w:rsidRPr="00315645">
        <w:t>Riksdagen tillkännager för regeringen som sin mening vad som anförs i motionen om att regeringen ska verka för att främja solvä</w:t>
      </w:r>
      <w:r w:rsidRPr="00315645">
        <w:t>r</w:t>
      </w:r>
      <w:r w:rsidRPr="00315645">
        <w:t>me som en del i satsningen på förnybar energi.</w:t>
      </w:r>
    </w:p>
    <w:p w:rsidR="00315645" w:rsidRPr="00315645" w:rsidRDefault="00315645">
      <w:pPr>
        <w:pStyle w:val="Rubrik1"/>
      </w:pPr>
      <w:r w:rsidRPr="00315645">
        <w:t>Motivering</w:t>
      </w:r>
    </w:p>
    <w:p w:rsidR="00315645" w:rsidRPr="00315645" w:rsidRDefault="00315645">
      <w:r w:rsidRPr="00315645">
        <w:t>Sedan den 1 juni 2000 finns det så kallade solvärmebidraget till installation av solvärmeanläggningar i småhus, flerbostadshus och bostadsanknutna lokaler. Parallellt med bidraget har Energi</w:t>
      </w:r>
      <w:r w:rsidRPr="00315645">
        <w:softHyphen/>
        <w:t xml:space="preserve">myndigheten (som representant för staten) träffat en </w:t>
      </w:r>
      <w:r w:rsidRPr="00315645">
        <w:rPr>
          <w:rStyle w:val="Stark"/>
          <w:b w:val="0"/>
          <w:color w:val="000000"/>
        </w:rPr>
        <w:t>överenskommelse</w:t>
      </w:r>
      <w:r w:rsidRPr="00315645">
        <w:t xml:space="preserve"> med Svenska solenergiföreningen om olika insa</w:t>
      </w:r>
      <w:r w:rsidRPr="00315645">
        <w:t>t</w:t>
      </w:r>
      <w:r w:rsidRPr="00315645">
        <w:t>ser för att främja bransch- och marknads</w:t>
      </w:r>
      <w:r w:rsidRPr="00315645">
        <w:softHyphen/>
        <w:t>utvecklingen. Överens</w:t>
      </w:r>
      <w:r w:rsidRPr="00315645">
        <w:softHyphen/>
        <w:t>kom</w:t>
      </w:r>
      <w:r w:rsidRPr="00315645">
        <w:softHyphen/>
        <w:t>melsen innebär bland annat att det ställs resurser till förfogande för att informera och utbilda yrkes</w:t>
      </w:r>
      <w:r w:rsidRPr="00315645">
        <w:softHyphen/>
        <w:t>grupper som kan påskynda marknadsutvecklingen.</w:t>
      </w:r>
    </w:p>
    <w:p w:rsidR="00315645" w:rsidRPr="00315645" w:rsidRDefault="00315645">
      <w:pPr>
        <w:pStyle w:val="Normaltindrag"/>
      </w:pPr>
      <w:r w:rsidRPr="00315645">
        <w:t>I överenskommelsen ingår också att följa marknadsutvecklingen och an</w:t>
      </w:r>
      <w:r w:rsidRPr="00315645">
        <w:t>a</w:t>
      </w:r>
      <w:r w:rsidRPr="00315645">
        <w:t xml:space="preserve">lysera vilka resultat de olika insatserna ger. För detta arbete har det bildats en </w:t>
      </w:r>
      <w:r w:rsidRPr="00315645">
        <w:rPr>
          <w:rStyle w:val="Stark"/>
          <w:b w:val="0"/>
          <w:color w:val="000000"/>
        </w:rPr>
        <w:t>analysgrupp</w:t>
      </w:r>
      <w:r w:rsidRPr="00315645">
        <w:rPr>
          <w:b/>
        </w:rPr>
        <w:t xml:space="preserve"> </w:t>
      </w:r>
      <w:r w:rsidRPr="00315645">
        <w:t>som följer försäljningen av solfångare och system, bidrags- och kostnadsutvecklingen, vilken betydelse bidraget har och vad de övriga insa</w:t>
      </w:r>
      <w:r w:rsidRPr="00315645">
        <w:t>t</w:t>
      </w:r>
      <w:r w:rsidRPr="00315645">
        <w:t>serna ger för resultat. Analysgruppen består av två re</w:t>
      </w:r>
      <w:r w:rsidRPr="00315645">
        <w:softHyphen/>
        <w:t>presentanter från Bove</w:t>
      </w:r>
      <w:r w:rsidRPr="00315645">
        <w:t>r</w:t>
      </w:r>
      <w:r w:rsidRPr="00315645">
        <w:t>ket, en representant från Statens energimyndighet samt två repre</w:t>
      </w:r>
      <w:r w:rsidRPr="00315645">
        <w:softHyphen/>
        <w:t>sentanter från Svenska solenergiföreningen.</w:t>
      </w:r>
    </w:p>
    <w:p w:rsidR="00315645" w:rsidRPr="00315645" w:rsidRDefault="00315645">
      <w:pPr>
        <w:pStyle w:val="Normaltindrag"/>
      </w:pPr>
      <w:r w:rsidRPr="00315645">
        <w:t>Solvärmebidraget som tillkom för att påskynda marknadsutvecklingen uppgår som mest till 7 </w:t>
      </w:r>
      <w:r w:rsidRPr="00315645">
        <w:t>500 kronor och blir i sammanhanget ett begränsat stöd för den enskilde som gör en relativt stor investering i ny teknik. Solvärmeb</w:t>
      </w:r>
      <w:r w:rsidRPr="00315645">
        <w:t>i</w:t>
      </w:r>
      <w:r w:rsidRPr="00315645">
        <w:t>draget var ursprung</w:t>
      </w:r>
      <w:r w:rsidRPr="00315645">
        <w:softHyphen/>
        <w:t>ligen finansierat till och med 2004, men regeringen har sedan förlängt stödet och gör så även för 2009 och 2010. Samtidigt finns här stora möjligheter att förnya uppvärmningen av enskilda hus och då inte minst i nyproduktion på ett klimatsmart sätt. Genom en utveckling av solvärmea</w:t>
      </w:r>
      <w:r w:rsidRPr="00315645">
        <w:t>n</w:t>
      </w:r>
      <w:r w:rsidRPr="00315645">
        <w:t xml:space="preserve">delen i Sverige skapas även förutsättningar för nya exportmarknader såväl i </w:t>
      </w:r>
      <w:r w:rsidRPr="00315645">
        <w:lastRenderedPageBreak/>
        <w:t>fo</w:t>
      </w:r>
      <w:r w:rsidRPr="00315645">
        <w:t>rm av koncept på hållbara städer och samhällen som till alternativ up</w:t>
      </w:r>
      <w:r w:rsidRPr="00315645">
        <w:t>p</w:t>
      </w:r>
      <w:r w:rsidRPr="00315645">
        <w:t>värmning istället för kol och olja. En höjning av stödet kan övervägas men måste då ta fasta på en översyn av regelverket för att bidraget så långt möjligt säkerställer att hela installationen främjar god hushållning. Det är viktigt att vara varsam med bidrag för att inte störa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645">
        <w:trPr>
          <w:cantSplit/>
        </w:trPr>
        <w:tc>
          <w:tcPr>
            <w:tcW w:w="3046" w:type="dxa"/>
          </w:tcPr>
          <w:p w:rsidR="00315645" w:rsidRPr="00315645" w:rsidRDefault="00315645">
            <w:pPr>
              <w:pStyle w:val="UnderskriftDatum"/>
              <w:spacing w:before="240"/>
            </w:pPr>
            <w:r w:rsidRPr="00315645">
              <w:t>Stockholm den 29 september 2008</w:t>
            </w:r>
          </w:p>
        </w:tc>
        <w:tc>
          <w:tcPr>
            <w:tcW w:w="3047" w:type="dxa"/>
          </w:tcPr>
          <w:p w:rsidR="00315645" w:rsidRPr="00315645" w:rsidRDefault="00315645">
            <w:pPr>
              <w:pStyle w:val="Underskrifter"/>
              <w:spacing w:before="240"/>
            </w:pPr>
          </w:p>
        </w:tc>
      </w:tr>
      <w:tr w:rsidR="00000000" w:rsidRPr="00315645">
        <w:trPr>
          <w:cantSplit/>
        </w:trPr>
        <w:tc>
          <w:tcPr>
            <w:tcW w:w="3046" w:type="dxa"/>
          </w:tcPr>
          <w:p w:rsidR="00315645" w:rsidRPr="00315645" w:rsidRDefault="00315645">
            <w:pPr>
              <w:pStyle w:val="Underskrifter"/>
            </w:pPr>
            <w:r w:rsidRPr="00315645">
              <w:t>Kerstin Lundgren (c)</w:t>
            </w:r>
          </w:p>
        </w:tc>
        <w:tc>
          <w:tcPr>
            <w:tcW w:w="3046" w:type="dxa"/>
          </w:tcPr>
          <w:p w:rsidR="00315645" w:rsidRPr="00315645" w:rsidRDefault="00315645">
            <w:pPr>
              <w:pStyle w:val="Underskrifter"/>
            </w:pPr>
          </w:p>
        </w:tc>
      </w:tr>
    </w:tbl>
    <w:p w:rsidR="00315645" w:rsidRPr="00315645" w:rsidRDefault="00315645">
      <w:pPr>
        <w:pStyle w:val="Normaltindrag"/>
      </w:pPr>
    </w:p>
    <w:sectPr w:rsidR="00000000" w:rsidRPr="003156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645" w:rsidRPr="00315645" w:rsidRDefault="00315645">
      <w:r w:rsidRPr="00315645">
        <w:separator/>
      </w:r>
    </w:p>
  </w:endnote>
  <w:endnote w:type="continuationSeparator" w:id="0">
    <w:p w:rsidR="00315645" w:rsidRPr="00315645" w:rsidRDefault="00315645">
      <w:r w:rsidRPr="00315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Sidfot"/>
    </w:pPr>
    <w:r w:rsidRPr="003156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4951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645" w:rsidRDefault="003156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645" w:rsidRDefault="003156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Sidfot"/>
    </w:pPr>
    <w:r w:rsidRPr="003156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7078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645" w:rsidRDefault="003156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645" w:rsidRDefault="003156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Sidfot"/>
    </w:pPr>
    <w:r w:rsidRPr="003156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96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645" w:rsidRDefault="003156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645" w:rsidRDefault="003156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645" w:rsidRPr="00315645" w:rsidRDefault="00315645">
      <w:r w:rsidRPr="00315645">
        <w:separator/>
      </w:r>
    </w:p>
  </w:footnote>
  <w:footnote w:type="continuationSeparator" w:id="0">
    <w:p w:rsidR="00315645" w:rsidRPr="00315645" w:rsidRDefault="00315645">
      <w:r w:rsidRPr="00315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Sidhuvud"/>
    </w:pPr>
    <w:r w:rsidRPr="003156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08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645" w:rsidRDefault="003156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645" w:rsidRDefault="003156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Sidhuvud"/>
    </w:pPr>
    <w:r w:rsidRPr="003156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666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645" w:rsidRDefault="003156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645" w:rsidRDefault="003156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645" w:rsidRPr="00315645" w:rsidRDefault="00315645">
    <w:pPr>
      <w:pStyle w:val="FSHNormal"/>
      <w:tabs>
        <w:tab w:val="right" w:pos="5840"/>
      </w:tabs>
    </w:pPr>
    <w:r w:rsidRPr="00315645">
      <w:br/>
    </w:r>
    <w:r w:rsidRPr="00315645">
      <w:fldChar w:fldCharType="begin" w:fldLock="1"/>
    </w:r>
    <w:r w:rsidRPr="00315645">
      <w:instrText xml:space="preserve"> DOCPROPERTY</w:instrText>
    </w:r>
    <w:r w:rsidRPr="00315645">
      <w:rPr>
        <w:sz w:val="18"/>
      </w:rPr>
      <w:instrText xml:space="preserve"> "YearUser" *\charformat </w:instrText>
    </w:r>
    <w:r w:rsidRPr="00315645">
      <w:fldChar w:fldCharType="separate"/>
    </w:r>
    <w:r w:rsidRPr="00315645">
      <w:t>2008/09</w:t>
    </w:r>
    <w:r w:rsidRPr="00315645">
      <w:fldChar w:fldCharType="end"/>
    </w:r>
    <w:r w:rsidRPr="00315645">
      <w:t xml:space="preserve"> </w:t>
    </w:r>
    <w:r w:rsidRPr="00315645">
      <w:tab/>
      <w:t xml:space="preserve">mnr: </w:t>
    </w:r>
    <w:r w:rsidRPr="00315645">
      <w:fldChar w:fldCharType="begin" w:fldLock="1"/>
    </w:r>
    <w:r w:rsidRPr="00315645">
      <w:instrText xml:space="preserve"> DOCPROPERTY</w:instrText>
    </w:r>
    <w:r w:rsidRPr="00315645">
      <w:rPr>
        <w:sz w:val="18"/>
      </w:rPr>
      <w:instrText xml:space="preserve"> "Motionsnummer" *\charformat </w:instrText>
    </w:r>
    <w:r w:rsidRPr="00315645">
      <w:fldChar w:fldCharType="separate"/>
    </w:r>
    <w:r w:rsidRPr="00315645">
      <w:t>N368</w:t>
    </w:r>
    <w:r w:rsidRPr="00315645">
      <w:fldChar w:fldCharType="end"/>
    </w:r>
    <w:r w:rsidRPr="00315645">
      <w:br/>
    </w:r>
    <w:r w:rsidRPr="00315645">
      <w:fldChar w:fldCharType="begin" w:fldLock="1"/>
    </w:r>
    <w:r w:rsidRPr="00315645">
      <w:instrText xml:space="preserve"> DOCPROPERTY</w:instrText>
    </w:r>
    <w:r w:rsidRPr="00315645">
      <w:rPr>
        <w:sz w:val="18"/>
      </w:rPr>
      <w:instrText xml:space="preserve"> "Samling" *\charformat </w:instrText>
    </w:r>
    <w:r w:rsidRPr="00315645">
      <w:fldChar w:fldCharType="end"/>
    </w:r>
    <w:r w:rsidRPr="00315645">
      <w:tab/>
      <w:t xml:space="preserve">pnr: </w:t>
    </w:r>
    <w:r w:rsidRPr="00315645">
      <w:fldChar w:fldCharType="begin" w:fldLock="1"/>
    </w:r>
    <w:r w:rsidRPr="00315645">
      <w:instrText xml:space="preserve"> DOCPROPERTY</w:instrText>
    </w:r>
    <w:r w:rsidRPr="00315645">
      <w:rPr>
        <w:sz w:val="18"/>
      </w:rPr>
      <w:instrText xml:space="preserve"> "Partinummer" *\charformat </w:instrText>
    </w:r>
    <w:r w:rsidRPr="00315645">
      <w:fldChar w:fldCharType="separate"/>
    </w:r>
    <w:r w:rsidRPr="00315645">
      <w:t>c389</w:t>
    </w:r>
    <w:r w:rsidRPr="00315645">
      <w:fldChar w:fldCharType="end"/>
    </w:r>
  </w:p>
  <w:p w:rsidR="00315645" w:rsidRPr="00315645" w:rsidRDefault="00315645">
    <w:pPr>
      <w:pStyle w:val="FSHRub1"/>
    </w:pPr>
    <w:r w:rsidRPr="00315645">
      <w:t>Motion till riksdagen</w:t>
    </w:r>
    <w:r w:rsidRPr="00315645">
      <w:br/>
    </w:r>
    <w:r w:rsidRPr="00315645">
      <w:fldChar w:fldCharType="begin" w:fldLock="1"/>
    </w:r>
    <w:r w:rsidRPr="00315645">
      <w:instrText xml:space="preserve"> DOCPROPERTY "YearUser" *\charformat </w:instrText>
    </w:r>
    <w:r w:rsidRPr="00315645">
      <w:fldChar w:fldCharType="separate"/>
    </w:r>
    <w:r w:rsidRPr="00315645">
      <w:t>2008/09</w:t>
    </w:r>
    <w:r w:rsidRPr="00315645">
      <w:fldChar w:fldCharType="end"/>
    </w:r>
    <w:r w:rsidRPr="00315645">
      <w:t>:</w:t>
    </w:r>
    <w:r w:rsidRPr="00315645">
      <w:fldChar w:fldCharType="begin" w:fldLock="1"/>
    </w:r>
    <w:r w:rsidRPr="00315645">
      <w:instrText xml:space="preserve"> DOCPROPERTY "Motionsnummer" *\charformat </w:instrText>
    </w:r>
    <w:r w:rsidRPr="00315645">
      <w:fldChar w:fldCharType="separate"/>
    </w:r>
    <w:r w:rsidRPr="00315645">
      <w:t>N368</w:t>
    </w:r>
    <w:r w:rsidRPr="00315645">
      <w:fldChar w:fldCharType="end"/>
    </w:r>
  </w:p>
  <w:p w:rsidR="00315645" w:rsidRPr="00315645" w:rsidRDefault="00315645">
    <w:pPr>
      <w:pStyle w:val="FSHNormalS5"/>
    </w:pPr>
    <w:r w:rsidRPr="00315645">
      <w:fldChar w:fldCharType="begin" w:fldLock="1"/>
    </w:r>
    <w:r w:rsidRPr="00315645">
      <w:instrText xml:space="preserve"> DOCPROPERTY "MotionarText" *\charformat </w:instrText>
    </w:r>
    <w:r w:rsidRPr="00315645">
      <w:fldChar w:fldCharType="separate"/>
    </w:r>
    <w:r w:rsidRPr="00315645">
      <w:t>av Kerstin Lundgren (c)</w:t>
    </w:r>
    <w:r w:rsidRPr="00315645">
      <w:fldChar w:fldCharType="end"/>
    </w:r>
    <w:r w:rsidRPr="00315645">
      <w:br/>
    </w:r>
    <w:r w:rsidRPr="00315645">
      <w:fldChar w:fldCharType="begin" w:fldLock="1"/>
    </w:r>
    <w:r w:rsidRPr="00315645">
      <w:instrText xml:space="preserve"> DOCPROPERTY "SvarFrasKort" *\charformat </w:instrText>
    </w:r>
    <w:r w:rsidRPr="00315645">
      <w:fldChar w:fldCharType="end"/>
    </w:r>
  </w:p>
  <w:p w:rsidR="00315645" w:rsidRPr="00315645" w:rsidRDefault="00315645">
    <w:pPr>
      <w:pStyle w:val="FSHTitel"/>
    </w:pPr>
    <w:r w:rsidRPr="00315645">
      <w:fldChar w:fldCharType="begin" w:fldLock="1"/>
    </w:r>
    <w:r w:rsidRPr="00315645">
      <w:instrText xml:space="preserve"> DOCPROPERTY</w:instrText>
    </w:r>
    <w:r w:rsidRPr="00315645">
      <w:rPr>
        <w:sz w:val="18"/>
      </w:rPr>
      <w:instrText xml:space="preserve"> "RubrikSvar" *\charformat </w:instrText>
    </w:r>
    <w:r w:rsidRPr="00315645">
      <w:fldChar w:fldCharType="separate"/>
    </w:r>
    <w:r w:rsidRPr="00315645">
      <w:t>Solvärme</w:t>
    </w:r>
    <w:r w:rsidRPr="00315645">
      <w:fldChar w:fldCharType="end"/>
    </w:r>
  </w:p>
  <w:p w:rsidR="00315645" w:rsidRPr="00315645" w:rsidRDefault="00315645">
    <w:pPr>
      <w:pStyle w:val="Normal00"/>
    </w:pPr>
  </w:p>
  <w:p w:rsidR="00315645" w:rsidRPr="00315645" w:rsidRDefault="003156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679464">
    <w:abstractNumId w:val="8"/>
  </w:num>
  <w:num w:numId="2" w16cid:durableId="1277367624">
    <w:abstractNumId w:val="9"/>
  </w:num>
  <w:num w:numId="3" w16cid:durableId="737217230">
    <w:abstractNumId w:val="8"/>
  </w:num>
  <w:num w:numId="4" w16cid:durableId="834299309">
    <w:abstractNumId w:val="9"/>
  </w:num>
  <w:num w:numId="5" w16cid:durableId="1820615029">
    <w:abstractNumId w:val="13"/>
  </w:num>
  <w:num w:numId="6" w16cid:durableId="242035154">
    <w:abstractNumId w:val="10"/>
  </w:num>
  <w:num w:numId="7" w16cid:durableId="622734333">
    <w:abstractNumId w:val="11"/>
  </w:num>
  <w:num w:numId="8" w16cid:durableId="1434781865">
    <w:abstractNumId w:val="12"/>
  </w:num>
  <w:num w:numId="9" w16cid:durableId="1802531008">
    <w:abstractNumId w:val="8"/>
  </w:num>
  <w:num w:numId="10" w16cid:durableId="1436249038">
    <w:abstractNumId w:val="3"/>
  </w:num>
  <w:num w:numId="11" w16cid:durableId="4719319">
    <w:abstractNumId w:val="2"/>
  </w:num>
  <w:num w:numId="12" w16cid:durableId="376777940">
    <w:abstractNumId w:val="1"/>
  </w:num>
  <w:num w:numId="13" w16cid:durableId="1989892506">
    <w:abstractNumId w:val="0"/>
  </w:num>
  <w:num w:numId="14" w16cid:durableId="1140153105">
    <w:abstractNumId w:val="9"/>
  </w:num>
  <w:num w:numId="15" w16cid:durableId="1981493946">
    <w:abstractNumId w:val="7"/>
  </w:num>
  <w:num w:numId="16" w16cid:durableId="1159997853">
    <w:abstractNumId w:val="6"/>
  </w:num>
  <w:num w:numId="17" w16cid:durableId="505171114">
    <w:abstractNumId w:val="5"/>
  </w:num>
  <w:num w:numId="18" w16cid:durableId="1592203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58CD9F3-AB93-4DC3-B3F4-DE2861918629}"/>
  </w:docVars>
  <w:rsids>
    <w:rsidRoot w:val="00A26B2D"/>
    <w:rsid w:val="00315645"/>
    <w:rsid w:val="00A26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7EA43D-48B8-46FF-AE74-BE86752D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1927</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c389</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c389</dc:title>
  <dc:subject>c389</dc:subject>
  <dc:creator>Riksdagen</dc:creator>
  <cp:keywords>Riksdagen</cp:keywords>
  <dc:description>TKG-ktrl, MSMQ4mb, PersReg-Distribution mm b-&gt;ny fplogga</dc:description>
  <cp:lastModifiedBy>Lars Brink</cp:lastModifiedBy>
  <cp:revision>2</cp:revision>
  <cp:lastPrinted>2009-02-02T13:44:00Z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Solvärme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20082009000000000099000003890069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20082009000000000099000003890069</vt:lpwstr>
  </property>
  <property fmtid="{D5CDD505-2E9C-101B-9397-08002B2CF9AE}" pid="50" name="nummer">
    <vt:lpwstr>368</vt:lpwstr>
  </property>
  <property fmtid="{D5CDD505-2E9C-101B-9397-08002B2CF9AE}" pid="51" name="utskottsbeteckning">
    <vt:lpwstr>N</vt:lpwstr>
  </property>
  <property fmtid="{D5CDD505-2E9C-101B-9397-08002B2CF9AE}" pid="52" name="GlobalUID">
    <vt:lpwstr>{6A95AFE5-C9C1-43CA-8062-C646880CEABF}</vt:lpwstr>
  </property>
  <property fmtid="{D5CDD505-2E9C-101B-9397-08002B2CF9AE}" pid="53" name="Överföringar">
    <vt:i4>0</vt:i4>
  </property>
  <property fmtid="{D5CDD505-2E9C-101B-9397-08002B2CF9AE}" pid="54" name="Checksum">
    <vt:lpwstr>*0012321371615*</vt:lpwstr>
  </property>
  <property fmtid="{D5CDD505-2E9C-101B-9397-08002B2CF9AE}" pid="55" name="skuggnummer">
    <vt:lpwstr>2592</vt:lpwstr>
  </property>
  <property fmtid="{D5CDD505-2E9C-101B-9397-08002B2CF9AE}" pid="56" name="urixVersion">
    <vt:lpwstr>3.2.0.8</vt:lpwstr>
  </property>
  <property fmtid="{D5CDD505-2E9C-101B-9397-08002B2CF9AE}" pid="57" name="urixOrigin">
    <vt:lpwstr>090402 16:13:37.567</vt:lpwstr>
  </property>
  <property fmtid="{D5CDD505-2E9C-101B-9397-08002B2CF9AE}" pid="58" name="urixGuid">
    <vt:lpwstr>{0547333E-92B9-46AA-A015-7CF7254EDECA}</vt:lpwstr>
  </property>
</Properties>
</file>