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17870" w:rsidP="00DA0661">
      <w:pPr>
        <w:pStyle w:val="Title"/>
      </w:pPr>
      <w:r>
        <w:t>Svar på fråga 2021/22:482 av Jörgen Berglund (M)</w:t>
      </w:r>
      <w:r>
        <w:br/>
        <w:t>Försvarsindustrins framtida villkor</w:t>
      </w:r>
    </w:p>
    <w:p w:rsidR="00D17870" w:rsidP="002749F7">
      <w:pPr>
        <w:pStyle w:val="BodyText"/>
      </w:pPr>
      <w:r>
        <w:t xml:space="preserve">Jörgen Berglund har frågat mig om jag </w:t>
      </w:r>
      <w:r w:rsidR="006C0288">
        <w:t>a</w:t>
      </w:r>
      <w:r>
        <w:t>vser att vidta några åtgär</w:t>
      </w:r>
      <w:r w:rsidR="006C0288">
        <w:t>d</w:t>
      </w:r>
      <w:r>
        <w:t xml:space="preserve">er </w:t>
      </w:r>
      <w:r w:rsidR="006C0288">
        <w:t>för att säkerställa att statliga institutioner och bolag inte har regler och kriterier som diskriminerar försvarsindustrin, i så fall vilka åtgärder.</w:t>
      </w:r>
    </w:p>
    <w:p w:rsidR="005C7D7A" w:rsidP="002749F7">
      <w:pPr>
        <w:pStyle w:val="BodyText"/>
      </w:pPr>
      <w:r>
        <w:t xml:space="preserve">Regeringen har i propositionen Totalförsvaret </w:t>
      </w:r>
      <w:r w:rsidRPr="00872449" w:rsidR="00872449">
        <w:t xml:space="preserve">2021–2025 </w:t>
      </w:r>
      <w:r>
        <w:t>(prop. 2020/21:30) betonat vikten av att det i Sverige fortsatt finns en verksam försvarsindustri som utvecklar och producerar kvalificerad försvarsmateriel.</w:t>
      </w:r>
      <w:r w:rsidR="00872F90">
        <w:t xml:space="preserve"> </w:t>
      </w:r>
      <w:r w:rsidRPr="00952D8B" w:rsidR="00952D8B">
        <w:t>Försvarsföretagen bidrar till Försvarsmaktens operativa förmåga och ökad försörjningstrygghet genom att skapa förutsättningar för att utveckla, producera, vidmakthålla, underhålla och anpassa försvarsmateriel. Den kompetens som finns inom försvarsföretagen gör även Sverige attraktivt som samarbetsland och stärker därför möjligheterna till att få tillgång till utländsk spetsteknologi.</w:t>
      </w:r>
      <w:r w:rsidRPr="00872F90" w:rsidR="00872F90">
        <w:t xml:space="preserve"> </w:t>
      </w:r>
      <w:r w:rsidR="00C52589">
        <w:t>D</w:t>
      </w:r>
      <w:r>
        <w:t xml:space="preserve">en kompetens och det kunnande som företagen besitter är </w:t>
      </w:r>
      <w:r w:rsidR="00250049">
        <w:t xml:space="preserve">också </w:t>
      </w:r>
      <w:r>
        <w:t>gynnsamt för Sveriges försvars- och säkerhetspolitik</w:t>
      </w:r>
      <w:r w:rsidRPr="00872F90" w:rsidR="00872F90">
        <w:t>.</w:t>
      </w:r>
      <w:r>
        <w:t xml:space="preserve"> </w:t>
      </w:r>
      <w:r w:rsidR="00952D8B">
        <w:t xml:space="preserve"> </w:t>
      </w:r>
      <w:r w:rsidRPr="005C7D7A">
        <w:t>Försvarsföretagen är sammanfattningsvis en tillgång för det svenska totalförsvaret</w:t>
      </w:r>
      <w:r w:rsidR="00250049">
        <w:t>.</w:t>
      </w:r>
    </w:p>
    <w:p w:rsidR="00C50B67" w:rsidP="00C50B67">
      <w:pPr>
        <w:spacing w:after="240"/>
      </w:pPr>
      <w:r>
        <w:t xml:space="preserve">Ökade krav på hållbarhet får allt större genomslag i samhället. Såväl offentliga som privata aktörer ställer allt högre </w:t>
      </w:r>
      <w:r w:rsidR="00D2143C">
        <w:t>hållbarhets</w:t>
      </w:r>
      <w:r>
        <w:t xml:space="preserve">krav på </w:t>
      </w:r>
      <w:r w:rsidR="00D2143C">
        <w:t xml:space="preserve">den egna verksamheten, liksom sina </w:t>
      </w:r>
      <w:r>
        <w:t>leverantörer, kunder och samarbetspartners</w:t>
      </w:r>
      <w:r w:rsidR="00D2143C">
        <w:t xml:space="preserve">. Det är </w:t>
      </w:r>
      <w:r w:rsidR="008A4842">
        <w:t>självklart</w:t>
      </w:r>
      <w:r w:rsidR="00D2143C">
        <w:t xml:space="preserve"> positivt</w:t>
      </w:r>
      <w:r w:rsidR="008A4842">
        <w:t>,</w:t>
      </w:r>
      <w:r w:rsidRPr="008A4842" w:rsidR="008A4842">
        <w:t xml:space="preserve"> </w:t>
      </w:r>
      <w:r w:rsidR="008A4842">
        <w:t xml:space="preserve">samtidigt som mycket återstår att göra. Att även försvarsföretagen omfattas av dessa hållbarhetskrav </w:t>
      </w:r>
      <w:r w:rsidR="00D01817">
        <w:t>är naturligt</w:t>
      </w:r>
      <w:r w:rsidR="00D2143C">
        <w:t>.</w:t>
      </w:r>
    </w:p>
    <w:p w:rsidR="00473006" w:rsidP="00C50B67">
      <w:pPr>
        <w:spacing w:after="240"/>
      </w:pPr>
      <w:r>
        <w:t xml:space="preserve">Men det får inte leda till obalanser som gör att </w:t>
      </w:r>
      <w:r w:rsidR="008450E0">
        <w:t xml:space="preserve">de </w:t>
      </w:r>
      <w:r>
        <w:t>svenska försvarsföretagen utestängs från det stöd, de tjänster och den service som statliga</w:t>
      </w:r>
      <w:r w:rsidR="00E424CA">
        <w:t xml:space="preserve"> institutioner </w:t>
      </w:r>
      <w:r>
        <w:t>ger</w:t>
      </w:r>
      <w:r w:rsidR="00434DD6">
        <w:t>.</w:t>
      </w:r>
      <w:r w:rsidRPr="008450E0" w:rsidR="008450E0">
        <w:t xml:space="preserve"> </w:t>
      </w:r>
    </w:p>
    <w:p w:rsidR="00C50B67" w:rsidP="00473006"/>
    <w:p w:rsidR="00C50B67" w:rsidP="00473006">
      <w:r w:rsidRPr="00C50B67">
        <w:t>Vad gäller de statligt ägda bolagen är det bolage</w:t>
      </w:r>
      <w:r>
        <w:t>n</w:t>
      </w:r>
      <w:r w:rsidRPr="00C50B67">
        <w:t>s styrelse och ledning som hanterar verksamheternas strategiska och operativa frågor inom de ramar som det riksdagsbeslutade uppdraget, gällande lagar och regler samt statens ägarpolicy ger. Regeringen har högt ställda krav och förväntningar på de statligt ägda bolagen inom området hållbart företagande</w:t>
      </w:r>
    </w:p>
    <w:p w:rsidR="00473006" w:rsidRPr="00473006" w:rsidP="00473006">
      <w:r w:rsidRPr="00473006">
        <w:t>Försvarsföretagen tillverkar produkter som bidrar till värnandet av det svenska samhället och demokratin. Det är därför viktigt att de har tillgång till både statliga och privata krediter och annan finansiering.</w:t>
      </w:r>
    </w:p>
    <w:p w:rsidR="00872F90" w:rsidP="002749F7">
      <w:pPr>
        <w:pStyle w:val="BodyText"/>
      </w:pPr>
      <w:r w:rsidRPr="00872F90">
        <w:t>Regeringen har tidigare pekat ut stridsflygområdet, undervattensområdet och integritetskritiska delar av ledningsområdet</w:t>
      </w:r>
      <w:r w:rsidR="00890499">
        <w:t xml:space="preserve"> </w:t>
      </w:r>
      <w:r w:rsidRPr="00872F90">
        <w:t xml:space="preserve">som väsentliga säkerhetsintressen för Sverige. Här har staten av försörjningstrygghetsskäl ett särskilt behov av nationellt tekniskt kunnande och en försvarsindustriell bas, vilket </w:t>
      </w:r>
      <w:r w:rsidRPr="00872F90">
        <w:t>bl.a.</w:t>
      </w:r>
      <w:r w:rsidRPr="00872F90">
        <w:t xml:space="preserve"> förutsätter att försvarsföretagen ges långsiktiga förutsättningar för sin verksamhet.</w:t>
      </w:r>
    </w:p>
    <w:p w:rsidR="008A4842" w:rsidP="008A4842">
      <w:pPr>
        <w:pStyle w:val="BodyText"/>
      </w:pPr>
      <w:r>
        <w:t xml:space="preserve">Det är önskvärt att utvecklingen mot ett mer hållbart samhälle sker skyndsamt och – när det är möjligt – koordinerat. Mot denna bakgrund </w:t>
      </w:r>
      <w:r w:rsidR="00D01817">
        <w:t>arbetar</w:t>
      </w:r>
      <w:r>
        <w:t xml:space="preserve"> regeringen</w:t>
      </w:r>
      <w:r>
        <w:t xml:space="preserve"> </w:t>
      </w:r>
      <w:r w:rsidR="00D01817">
        <w:t xml:space="preserve">för </w:t>
      </w:r>
      <w:r w:rsidR="002962C8">
        <w:t>en hög ambition i EU:s hållbarhetsarbete, samtidigt som</w:t>
      </w:r>
      <w:r w:rsidR="00D01817">
        <w:t xml:space="preserve"> </w:t>
      </w:r>
      <w:r w:rsidR="002962C8">
        <w:t>unionens säkerhet inte åsidosätts</w:t>
      </w:r>
      <w:r>
        <w:t>.</w:t>
      </w:r>
      <w:r w:rsidR="00D01817">
        <w:t xml:space="preserve"> </w:t>
      </w:r>
    </w:p>
    <w:p w:rsidR="006C0288" w:rsidP="002749F7">
      <w:pPr>
        <w:pStyle w:val="BodyText"/>
      </w:pPr>
    </w:p>
    <w:p w:rsidR="00D17870" w:rsidP="006A12F1">
      <w:pPr>
        <w:pStyle w:val="BodyText"/>
      </w:pPr>
      <w:r>
        <w:t xml:space="preserve">Stockholm den </w:t>
      </w:r>
      <w:sdt>
        <w:sdtPr>
          <w:id w:val="-1225218591"/>
          <w:placeholder>
            <w:docPart w:val="44B90135284C4CFFB1C2CCE2FABE7EB9"/>
          </w:placeholder>
          <w:dataBinding w:xpath="/ns0:DocumentInfo[1]/ns0:BaseInfo[1]/ns0:HeaderDate[1]" w:storeItemID="{EBD0925E-1587-4487-B61E-E1A7BD2A3BC6}" w:prefixMappings="xmlns:ns0='http://lp/documentinfo/RK' "/>
          <w:date w:fullDate="2021-12-15T00:00:00Z">
            <w:dateFormat w:val="d MMMM yyyy"/>
            <w:lid w:val="sv-SE"/>
            <w:storeMappedDataAs w:val="dateTime"/>
            <w:calendar w:val="gregorian"/>
          </w:date>
        </w:sdtPr>
        <w:sdtContent>
          <w:r w:rsidR="008B2259">
            <w:t>15</w:t>
          </w:r>
          <w:r>
            <w:t xml:space="preserve"> december 2021</w:t>
          </w:r>
        </w:sdtContent>
      </w:sdt>
    </w:p>
    <w:p w:rsidR="00D17870" w:rsidP="004E7A8F">
      <w:pPr>
        <w:pStyle w:val="Brdtextutanavstnd"/>
      </w:pPr>
    </w:p>
    <w:p w:rsidR="00D17870" w:rsidP="004E7A8F">
      <w:pPr>
        <w:pStyle w:val="Brdtextutanavstnd"/>
      </w:pPr>
    </w:p>
    <w:p w:rsidR="00D17870" w:rsidP="004E7A8F">
      <w:pPr>
        <w:pStyle w:val="Brdtextutanavstnd"/>
      </w:pPr>
    </w:p>
    <w:p w:rsidR="00D17870" w:rsidP="00422A41">
      <w:pPr>
        <w:pStyle w:val="BodyText"/>
      </w:pPr>
      <w:r>
        <w:t>Peter Hultqvist</w:t>
      </w:r>
    </w:p>
    <w:p w:rsidR="00D17870" w:rsidRPr="00DB48AB" w:rsidP="00DB48AB">
      <w:pPr>
        <w:pStyle w:val="BodyText"/>
      </w:pPr>
    </w:p>
    <w:sectPr w:rsidSect="00554AF5">
      <w:footerReference w:type="default" r:id="rId9"/>
      <w:headerReference w:type="first" r:id="rId10"/>
      <w:footerReference w:type="first" r:id="rId11"/>
      <w:pgSz w:w="11906" w:h="16838" w:code="9"/>
      <w:pgMar w:top="2041" w:right="1985" w:bottom="1134"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17870" w:rsidRPr="007D73AB">
          <w:pPr>
            <w:pStyle w:val="Header"/>
          </w:pPr>
        </w:p>
      </w:tc>
      <w:tc>
        <w:tcPr>
          <w:tcW w:w="3170" w:type="dxa"/>
          <w:vAlign w:val="bottom"/>
        </w:tcPr>
        <w:p w:rsidR="00D17870" w:rsidRPr="007D73AB" w:rsidP="00340DE0">
          <w:pPr>
            <w:pStyle w:val="Header"/>
          </w:pPr>
        </w:p>
      </w:tc>
      <w:tc>
        <w:tcPr>
          <w:tcW w:w="1134" w:type="dxa"/>
        </w:tcPr>
        <w:p w:rsidR="00D17870"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17870" w:rsidRPr="00340DE0" w:rsidP="00340DE0">
          <w:pPr>
            <w:pStyle w:val="Header"/>
          </w:pPr>
          <w:r>
            <w:rPr>
              <w:noProof/>
            </w:rPr>
            <w:drawing>
              <wp:inline distT="0" distB="0" distL="0" distR="0">
                <wp:extent cx="1748028" cy="505968"/>
                <wp:effectExtent l="0" t="0" r="5080" b="8890"/>
                <wp:docPr id="10" name="Bildobjekt 10"/>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D17870" w:rsidRPr="00710A6C" w:rsidP="00EE3C0F">
          <w:pPr>
            <w:pStyle w:val="Header"/>
            <w:rPr>
              <w:b/>
            </w:rPr>
          </w:pPr>
        </w:p>
        <w:p w:rsidR="00D17870" w:rsidP="00EE3C0F">
          <w:pPr>
            <w:pStyle w:val="Header"/>
          </w:pPr>
        </w:p>
        <w:p w:rsidR="00D17870" w:rsidP="00EE3C0F">
          <w:pPr>
            <w:pStyle w:val="Header"/>
          </w:pPr>
        </w:p>
        <w:p w:rsidR="00D17870" w:rsidP="00EE3C0F">
          <w:pPr>
            <w:pStyle w:val="Header"/>
          </w:pPr>
        </w:p>
        <w:sdt>
          <w:sdtPr>
            <w:alias w:val="Dnr"/>
            <w:tag w:val="ccRKShow_Dnr"/>
            <w:id w:val="-829283628"/>
            <w:placeholder>
              <w:docPart w:val="D62000E40C9E405488FD011F62E38EB8"/>
            </w:placeholder>
            <w:dataBinding w:xpath="/ns0:DocumentInfo[1]/ns0:BaseInfo[1]/ns0:Dnr[1]" w:storeItemID="{EBD0925E-1587-4487-B61E-E1A7BD2A3BC6}" w:prefixMappings="xmlns:ns0='http://lp/documentinfo/RK' "/>
            <w:text/>
          </w:sdtPr>
          <w:sdtContent>
            <w:p w:rsidR="00D17870" w:rsidP="00EE3C0F">
              <w:pPr>
                <w:pStyle w:val="Header"/>
              </w:pPr>
              <w:r>
                <w:t>Fö2021/</w:t>
              </w:r>
              <w:r w:rsidR="006C0288">
                <w:t>01292</w:t>
              </w:r>
            </w:p>
          </w:sdtContent>
        </w:sdt>
        <w:sdt>
          <w:sdtPr>
            <w:alias w:val="DocNumber"/>
            <w:tag w:val="DocNumber"/>
            <w:id w:val="1726028884"/>
            <w:placeholder>
              <w:docPart w:val="D98CFA9F2C394620A3D13F9FC9F15FD4"/>
            </w:placeholder>
            <w:showingPlcHdr/>
            <w:dataBinding w:xpath="/ns0:DocumentInfo[1]/ns0:BaseInfo[1]/ns0:DocNumber[1]" w:storeItemID="{EBD0925E-1587-4487-B61E-E1A7BD2A3BC6}" w:prefixMappings="xmlns:ns0='http://lp/documentinfo/RK' "/>
            <w:text/>
          </w:sdtPr>
          <w:sdtContent>
            <w:p w:rsidR="00D17870" w:rsidP="00EE3C0F">
              <w:pPr>
                <w:pStyle w:val="Header"/>
              </w:pPr>
              <w:r>
                <w:rPr>
                  <w:rStyle w:val="PlaceholderText"/>
                </w:rPr>
                <w:t xml:space="preserve"> </w:t>
              </w:r>
            </w:p>
          </w:sdtContent>
        </w:sdt>
        <w:p w:rsidR="00D17870" w:rsidP="00EE3C0F">
          <w:pPr>
            <w:pStyle w:val="Header"/>
          </w:pPr>
        </w:p>
      </w:tc>
      <w:tc>
        <w:tcPr>
          <w:tcW w:w="1134" w:type="dxa"/>
        </w:tcPr>
        <w:p w:rsidR="00D17870" w:rsidP="0094502D">
          <w:pPr>
            <w:pStyle w:val="Header"/>
          </w:pPr>
        </w:p>
        <w:p w:rsidR="00D17870"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0269528EF7B34C0CB3F35186EE13FFA4"/>
          </w:placeholder>
          <w:richText/>
        </w:sdtPr>
        <w:sdtEndPr>
          <w:rPr>
            <w:b w:val="0"/>
          </w:rPr>
        </w:sdtEndPr>
        <w:sdtContent>
          <w:tc>
            <w:tcPr>
              <w:tcW w:w="5534" w:type="dxa"/>
              <w:tcMar>
                <w:right w:w="1134" w:type="dxa"/>
              </w:tcMar>
            </w:tcPr>
            <w:p w:rsidR="006C0288" w:rsidRPr="006C0288" w:rsidP="00340DE0">
              <w:pPr>
                <w:pStyle w:val="Header"/>
                <w:rPr>
                  <w:b/>
                </w:rPr>
              </w:pPr>
              <w:r w:rsidRPr="006C0288">
                <w:rPr>
                  <w:b/>
                </w:rPr>
                <w:t>Försvarsdepartementet</w:t>
              </w:r>
            </w:p>
            <w:p w:rsidR="007A7AEB" w:rsidP="00340DE0">
              <w:pPr>
                <w:pStyle w:val="Header"/>
              </w:pPr>
              <w:r w:rsidRPr="006C0288">
                <w:t>Försvarsministern</w:t>
              </w:r>
            </w:p>
            <w:p w:rsidR="00D17870" w:rsidRPr="00340DE0" w:rsidP="00340DE0">
              <w:pPr>
                <w:pStyle w:val="Header"/>
              </w:pPr>
            </w:p>
          </w:tc>
        </w:sdtContent>
      </w:sdt>
      <w:sdt>
        <w:sdtPr>
          <w:alias w:val="Recipient"/>
          <w:tag w:val="ccRKShow_Recipient"/>
          <w:id w:val="-28344517"/>
          <w:placeholder>
            <w:docPart w:val="78C241FA78C64F55B0B756292D889F4E"/>
          </w:placeholder>
          <w:dataBinding w:xpath="/ns0:DocumentInfo[1]/ns0:BaseInfo[1]/ns0:Recipient[1]" w:storeItemID="{EBD0925E-1587-4487-B61E-E1A7BD2A3BC6}" w:prefixMappings="xmlns:ns0='http://lp/documentinfo/RK' "/>
          <w:text w:multiLine="1"/>
        </w:sdtPr>
        <w:sdtContent>
          <w:tc>
            <w:tcPr>
              <w:tcW w:w="3170" w:type="dxa"/>
            </w:tcPr>
            <w:p w:rsidR="00D17870" w:rsidP="00547B89">
              <w:pPr>
                <w:pStyle w:val="Header"/>
              </w:pPr>
              <w:r>
                <w:t>Till riksdage</w:t>
              </w:r>
              <w:r w:rsidR="00C626FA">
                <w:t>n</w:t>
              </w:r>
            </w:p>
          </w:tc>
        </w:sdtContent>
      </w:sdt>
      <w:tc>
        <w:tcPr>
          <w:tcW w:w="1134" w:type="dxa"/>
        </w:tcPr>
        <w:p w:rsidR="00D17870"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62000E40C9E405488FD011F62E38EB8"/>
        <w:category>
          <w:name w:val="Allmänt"/>
          <w:gallery w:val="placeholder"/>
        </w:category>
        <w:types>
          <w:type w:val="bbPlcHdr"/>
        </w:types>
        <w:behaviors>
          <w:behavior w:val="content"/>
        </w:behaviors>
        <w:guid w:val="{0047EDBC-CC1A-4D24-987B-38BD89CF161A}"/>
      </w:docPartPr>
      <w:docPartBody>
        <w:p w:rsidR="00AA4552" w:rsidP="003E46BB">
          <w:pPr>
            <w:pStyle w:val="D62000E40C9E405488FD011F62E38EB8"/>
          </w:pPr>
          <w:r>
            <w:rPr>
              <w:rStyle w:val="PlaceholderText"/>
            </w:rPr>
            <w:t xml:space="preserve"> </w:t>
          </w:r>
        </w:p>
      </w:docPartBody>
    </w:docPart>
    <w:docPart>
      <w:docPartPr>
        <w:name w:val="D98CFA9F2C394620A3D13F9FC9F15FD4"/>
        <w:category>
          <w:name w:val="Allmänt"/>
          <w:gallery w:val="placeholder"/>
        </w:category>
        <w:types>
          <w:type w:val="bbPlcHdr"/>
        </w:types>
        <w:behaviors>
          <w:behavior w:val="content"/>
        </w:behaviors>
        <w:guid w:val="{D194B1E6-692A-4BE2-81C0-D5345F875FD7}"/>
      </w:docPartPr>
      <w:docPartBody>
        <w:p w:rsidR="00AA4552" w:rsidP="003E46BB">
          <w:pPr>
            <w:pStyle w:val="D98CFA9F2C394620A3D13F9FC9F15FD41"/>
          </w:pPr>
          <w:r>
            <w:rPr>
              <w:rStyle w:val="PlaceholderText"/>
            </w:rPr>
            <w:t xml:space="preserve"> </w:t>
          </w:r>
        </w:p>
      </w:docPartBody>
    </w:docPart>
    <w:docPart>
      <w:docPartPr>
        <w:name w:val="0269528EF7B34C0CB3F35186EE13FFA4"/>
        <w:category>
          <w:name w:val="Allmänt"/>
          <w:gallery w:val="placeholder"/>
        </w:category>
        <w:types>
          <w:type w:val="bbPlcHdr"/>
        </w:types>
        <w:behaviors>
          <w:behavior w:val="content"/>
        </w:behaviors>
        <w:guid w:val="{09B0A0E9-65C8-49AC-BBE1-73F978A57435}"/>
      </w:docPartPr>
      <w:docPartBody>
        <w:p w:rsidR="00AA4552" w:rsidP="003E46BB">
          <w:pPr>
            <w:pStyle w:val="0269528EF7B34C0CB3F35186EE13FFA41"/>
          </w:pPr>
          <w:r>
            <w:rPr>
              <w:rStyle w:val="PlaceholderText"/>
            </w:rPr>
            <w:t xml:space="preserve"> </w:t>
          </w:r>
        </w:p>
      </w:docPartBody>
    </w:docPart>
    <w:docPart>
      <w:docPartPr>
        <w:name w:val="78C241FA78C64F55B0B756292D889F4E"/>
        <w:category>
          <w:name w:val="Allmänt"/>
          <w:gallery w:val="placeholder"/>
        </w:category>
        <w:types>
          <w:type w:val="bbPlcHdr"/>
        </w:types>
        <w:behaviors>
          <w:behavior w:val="content"/>
        </w:behaviors>
        <w:guid w:val="{A15920D3-56F2-4EE5-942F-1C8C8D7FCFC1}"/>
      </w:docPartPr>
      <w:docPartBody>
        <w:p w:rsidR="00AA4552" w:rsidP="003E46BB">
          <w:pPr>
            <w:pStyle w:val="78C241FA78C64F55B0B756292D889F4E"/>
          </w:pPr>
          <w:r>
            <w:rPr>
              <w:rStyle w:val="PlaceholderText"/>
            </w:rPr>
            <w:t xml:space="preserve"> </w:t>
          </w:r>
        </w:p>
      </w:docPartBody>
    </w:docPart>
    <w:docPart>
      <w:docPartPr>
        <w:name w:val="44B90135284C4CFFB1C2CCE2FABE7EB9"/>
        <w:category>
          <w:name w:val="Allmänt"/>
          <w:gallery w:val="placeholder"/>
        </w:category>
        <w:types>
          <w:type w:val="bbPlcHdr"/>
        </w:types>
        <w:behaviors>
          <w:behavior w:val="content"/>
        </w:behaviors>
        <w:guid w:val="{B4E71546-A170-4DF5-8123-6E1184C97D0B}"/>
      </w:docPartPr>
      <w:docPartBody>
        <w:p w:rsidR="00AA4552" w:rsidP="003E46BB">
          <w:pPr>
            <w:pStyle w:val="44B90135284C4CFFB1C2CCE2FABE7EB9"/>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B1193846474D12A50D8BA4E329FD61">
    <w:name w:val="98B1193846474D12A50D8BA4E329FD61"/>
    <w:rsid w:val="003E46BB"/>
  </w:style>
  <w:style w:type="character" w:styleId="PlaceholderText">
    <w:name w:val="Placeholder Text"/>
    <w:basedOn w:val="DefaultParagraphFont"/>
    <w:uiPriority w:val="99"/>
    <w:semiHidden/>
    <w:rsid w:val="003E46BB"/>
    <w:rPr>
      <w:noProof w:val="0"/>
      <w:color w:val="808080"/>
    </w:rPr>
  </w:style>
  <w:style w:type="paragraph" w:customStyle="1" w:styleId="D5B1C66181C04C508A7EEB8DC7043A33">
    <w:name w:val="D5B1C66181C04C508A7EEB8DC7043A33"/>
    <w:rsid w:val="003E46BB"/>
  </w:style>
  <w:style w:type="paragraph" w:customStyle="1" w:styleId="B1823D6ECC0641408631D2D4BC5C9C88">
    <w:name w:val="B1823D6ECC0641408631D2D4BC5C9C88"/>
    <w:rsid w:val="003E46BB"/>
  </w:style>
  <w:style w:type="paragraph" w:customStyle="1" w:styleId="CC99BB4DDE81491AAD0C13A931E1374D">
    <w:name w:val="CC99BB4DDE81491AAD0C13A931E1374D"/>
    <w:rsid w:val="003E46BB"/>
  </w:style>
  <w:style w:type="paragraph" w:customStyle="1" w:styleId="D62000E40C9E405488FD011F62E38EB8">
    <w:name w:val="D62000E40C9E405488FD011F62E38EB8"/>
    <w:rsid w:val="003E46BB"/>
  </w:style>
  <w:style w:type="paragraph" w:customStyle="1" w:styleId="D98CFA9F2C394620A3D13F9FC9F15FD4">
    <w:name w:val="D98CFA9F2C394620A3D13F9FC9F15FD4"/>
    <w:rsid w:val="003E46BB"/>
  </w:style>
  <w:style w:type="paragraph" w:customStyle="1" w:styleId="BBADDFEEBCBE4754BFCBCABDBD128BD6">
    <w:name w:val="BBADDFEEBCBE4754BFCBCABDBD128BD6"/>
    <w:rsid w:val="003E46BB"/>
  </w:style>
  <w:style w:type="paragraph" w:customStyle="1" w:styleId="37A7710765C24A9D9EF13A7477F0C663">
    <w:name w:val="37A7710765C24A9D9EF13A7477F0C663"/>
    <w:rsid w:val="003E46BB"/>
  </w:style>
  <w:style w:type="paragraph" w:customStyle="1" w:styleId="D068EF8A084E4D1999D095044618997B">
    <w:name w:val="D068EF8A084E4D1999D095044618997B"/>
    <w:rsid w:val="003E46BB"/>
  </w:style>
  <w:style w:type="paragraph" w:customStyle="1" w:styleId="0269528EF7B34C0CB3F35186EE13FFA4">
    <w:name w:val="0269528EF7B34C0CB3F35186EE13FFA4"/>
    <w:rsid w:val="003E46BB"/>
  </w:style>
  <w:style w:type="paragraph" w:customStyle="1" w:styleId="78C241FA78C64F55B0B756292D889F4E">
    <w:name w:val="78C241FA78C64F55B0B756292D889F4E"/>
    <w:rsid w:val="003E46BB"/>
  </w:style>
  <w:style w:type="paragraph" w:customStyle="1" w:styleId="D98CFA9F2C394620A3D13F9FC9F15FD41">
    <w:name w:val="D98CFA9F2C394620A3D13F9FC9F15FD41"/>
    <w:rsid w:val="003E46B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269528EF7B34C0CB3F35186EE13FFA41">
    <w:name w:val="0269528EF7B34C0CB3F35186EE13FFA41"/>
    <w:rsid w:val="003E46B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F44F1E18BB249B28D1A474B400360CD">
    <w:name w:val="8F44F1E18BB249B28D1A474B400360CD"/>
    <w:rsid w:val="003E46BB"/>
  </w:style>
  <w:style w:type="paragraph" w:customStyle="1" w:styleId="E76375B6DAD84ADB9F6EF59DB09B418A">
    <w:name w:val="E76375B6DAD84ADB9F6EF59DB09B418A"/>
    <w:rsid w:val="003E46BB"/>
  </w:style>
  <w:style w:type="paragraph" w:customStyle="1" w:styleId="46E3CE211EAD4120A4335F0948BCDD5A">
    <w:name w:val="46E3CE211EAD4120A4335F0948BCDD5A"/>
    <w:rsid w:val="003E46BB"/>
  </w:style>
  <w:style w:type="paragraph" w:customStyle="1" w:styleId="920528BABFFB407A9AE68047F903F37E">
    <w:name w:val="920528BABFFB407A9AE68047F903F37E"/>
    <w:rsid w:val="003E46BB"/>
  </w:style>
  <w:style w:type="paragraph" w:customStyle="1" w:styleId="E712EB5F862C43BAA9E00F2D821143C5">
    <w:name w:val="E712EB5F862C43BAA9E00F2D821143C5"/>
    <w:rsid w:val="003E46BB"/>
  </w:style>
  <w:style w:type="paragraph" w:customStyle="1" w:styleId="44B90135284C4CFFB1C2CCE2FABE7EB9">
    <w:name w:val="44B90135284C4CFFB1C2CCE2FABE7EB9"/>
    <w:rsid w:val="003E46BB"/>
  </w:style>
  <w:style w:type="paragraph" w:customStyle="1" w:styleId="1575722C0AB743E8B465721B5F5CB7F3">
    <w:name w:val="1575722C0AB743E8B465721B5F5CB7F3"/>
    <w:rsid w:val="003E46B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Försvarsministern</TopSender>
    <OrganisationInfo>
      <Organisatoriskenhet1>Försvarsdepartementet</Organisatoriskenhet1>
      <Organisatoriskenhet2> </Organisatoriskenhet2>
      <Organisatoriskenhet3> </Organisatoriskenhet3>
      <Organisatoriskenhet1Id>192</Organisatoriskenhet1Id>
      <Organisatoriskenhet2Id> </Organisatoriskenhet2Id>
      <Organisatoriskenhet3Id> </Organisatoriskenhet3Id>
    </OrganisationInfo>
    <HeaderDate>2021-12-15T00:00:00</HeaderDate>
    <Office/>
    <Dnr>Fö2021/01292</Dnr>
    <ParagrafNr/>
    <DocumentTitle/>
    <VisitingAddress/>
    <Extra1/>
    <Extra2/>
    <Extra3>Jörgen Berglund</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7f29c702-4941-4850-a5f2-5a2732765891</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65C1A-1A60-4AC7-8E9E-89D966979464}"/>
</file>

<file path=customXml/itemProps2.xml><?xml version="1.0" encoding="utf-8"?>
<ds:datastoreItem xmlns:ds="http://schemas.openxmlformats.org/officeDocument/2006/customXml" ds:itemID="{19432CB2-DB78-4677-B66F-2CA00BF9E956}"/>
</file>

<file path=customXml/itemProps3.xml><?xml version="1.0" encoding="utf-8"?>
<ds:datastoreItem xmlns:ds="http://schemas.openxmlformats.org/officeDocument/2006/customXml" ds:itemID="{EBD0925E-1587-4487-B61E-E1A7BD2A3BC6}"/>
</file>

<file path=customXml/itemProps4.xml><?xml version="1.0" encoding="utf-8"?>
<ds:datastoreItem xmlns:ds="http://schemas.openxmlformats.org/officeDocument/2006/customXml" ds:itemID="{39B53CEA-22E6-4C31-AE8A-0FF2B52B4010}"/>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460</Words>
  <Characters>2439</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2021_22_482 av Jörgen Berglund (M) Försvarsindustrins framtida villkor.docx</dc:title>
  <cp:revision>4</cp:revision>
  <cp:lastPrinted>2021-12-13T08:30:00Z</cp:lastPrinted>
  <dcterms:created xsi:type="dcterms:W3CDTF">2021-12-15T08:47:00Z</dcterms:created>
  <dcterms:modified xsi:type="dcterms:W3CDTF">2021-12-15T08:52:00Z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