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078F" w:rsidRPr="00D86853" w:rsidRDefault="00F7078F" w:rsidP="00F7078F">
      <w:pPr>
        <w:autoSpaceDE w:val="0"/>
        <w:autoSpaceDN w:val="0"/>
        <w:adjustRightInd w:val="0"/>
        <w:rPr>
          <w:rFonts w:ascii="Tms Rmn" w:hAnsi="Tms Rmn"/>
        </w:rPr>
      </w:pPr>
    </w:p>
    <w:tbl>
      <w:tblPr>
        <w:tblW w:w="0" w:type="auto"/>
        <w:tblLayout w:type="fixed"/>
        <w:tblCellMar>
          <w:left w:w="0" w:type="dxa"/>
          <w:right w:w="0" w:type="dxa"/>
        </w:tblCellMar>
        <w:tblLook w:val="00BF" w:firstRow="1" w:lastRow="0" w:firstColumn="1" w:lastColumn="0" w:noHBand="0" w:noVBand="0"/>
      </w:tblPr>
      <w:tblGrid>
        <w:gridCol w:w="1440"/>
        <w:gridCol w:w="13620"/>
      </w:tblGrid>
      <w:tr w:rsidR="00F7078F" w:rsidRPr="00D86853">
        <w:tc>
          <w:tcPr>
            <w:tcW w:w="1440" w:type="dxa"/>
          </w:tcPr>
          <w:p w:rsidR="00F7078F" w:rsidRPr="00D86853" w:rsidRDefault="00F7078F">
            <w:pPr>
              <w:keepNext/>
              <w:keepLines/>
              <w:autoSpaceDE w:val="0"/>
              <w:autoSpaceDN w:val="0"/>
              <w:adjustRightInd w:val="0"/>
              <w:ind w:left="90"/>
              <w:rPr>
                <w:rFonts w:ascii="Helv" w:hAnsi="Helv" w:cs="Helv"/>
                <w:color w:val="5F5F5F"/>
                <w:sz w:val="18"/>
                <w:szCs w:val="18"/>
              </w:rPr>
            </w:pPr>
            <w:r w:rsidRPr="00D86853">
              <w:rPr>
                <w:rFonts w:ascii="Helv" w:hAnsi="Helv" w:cs="Helv"/>
                <w:color w:val="5F5F5F"/>
                <w:sz w:val="18"/>
                <w:szCs w:val="18"/>
              </w:rPr>
              <w:t>Från:</w:t>
            </w:r>
          </w:p>
        </w:tc>
        <w:tc>
          <w:tcPr>
            <w:tcW w:w="13620" w:type="dxa"/>
          </w:tcPr>
          <w:p w:rsidR="00F7078F" w:rsidRPr="00D86853" w:rsidRDefault="00F7078F">
            <w:pPr>
              <w:keepNext/>
              <w:keepLines/>
              <w:autoSpaceDE w:val="0"/>
              <w:autoSpaceDN w:val="0"/>
              <w:adjustRightInd w:val="0"/>
              <w:rPr>
                <w:rFonts w:ascii="Helv" w:hAnsi="Helv" w:cs="Helv"/>
                <w:color w:val="000000"/>
                <w:sz w:val="18"/>
                <w:szCs w:val="18"/>
              </w:rPr>
            </w:pPr>
            <w:r w:rsidRPr="00D86853">
              <w:rPr>
                <w:rFonts w:ascii="Helv" w:hAnsi="Helv" w:cs="Helv"/>
                <w:color w:val="000000"/>
                <w:sz w:val="18"/>
                <w:szCs w:val="18"/>
              </w:rPr>
              <w:t>Kent Ekeroth &lt;kent.ekeroth@gmail.com&gt;</w:t>
            </w:r>
          </w:p>
        </w:tc>
      </w:tr>
      <w:tr w:rsidR="00F7078F" w:rsidRPr="00D86853">
        <w:tc>
          <w:tcPr>
            <w:tcW w:w="1440" w:type="dxa"/>
          </w:tcPr>
          <w:p w:rsidR="00F7078F" w:rsidRPr="00D86853" w:rsidRDefault="00F7078F">
            <w:pPr>
              <w:keepNext/>
              <w:keepLines/>
              <w:autoSpaceDE w:val="0"/>
              <w:autoSpaceDN w:val="0"/>
              <w:adjustRightInd w:val="0"/>
              <w:ind w:left="90"/>
              <w:rPr>
                <w:rFonts w:ascii="Helv" w:hAnsi="Helv" w:cs="Helv"/>
                <w:color w:val="5F5F5F"/>
                <w:sz w:val="18"/>
                <w:szCs w:val="18"/>
              </w:rPr>
            </w:pPr>
            <w:r w:rsidRPr="00D86853">
              <w:rPr>
                <w:rFonts w:ascii="Helv" w:hAnsi="Helv" w:cs="Helv"/>
                <w:color w:val="5F5F5F"/>
                <w:sz w:val="18"/>
                <w:szCs w:val="18"/>
              </w:rPr>
              <w:t>Till:</w:t>
            </w:r>
          </w:p>
        </w:tc>
        <w:tc>
          <w:tcPr>
            <w:tcW w:w="13620" w:type="dxa"/>
          </w:tcPr>
          <w:p w:rsidR="00F7078F" w:rsidRPr="00D86853" w:rsidRDefault="00F7078F">
            <w:pPr>
              <w:keepNext/>
              <w:keepLines/>
              <w:tabs>
                <w:tab w:val="left" w:pos="3870"/>
                <w:tab w:val="left" w:pos="3960"/>
              </w:tabs>
              <w:autoSpaceDE w:val="0"/>
              <w:autoSpaceDN w:val="0"/>
              <w:adjustRightInd w:val="0"/>
              <w:rPr>
                <w:rFonts w:ascii="Helv" w:hAnsi="Helv" w:cs="Helv"/>
                <w:color w:val="000000"/>
                <w:sz w:val="18"/>
                <w:szCs w:val="18"/>
              </w:rPr>
            </w:pPr>
            <w:r w:rsidRPr="00D86853">
              <w:rPr>
                <w:rFonts w:ascii="Helv" w:hAnsi="Helv" w:cs="Helv"/>
                <w:color w:val="000000"/>
                <w:sz w:val="18"/>
                <w:szCs w:val="18"/>
              </w:rPr>
              <w:t>Cecilia Back/JuU/Riksdagen@Riksdagen</w:t>
            </w:r>
          </w:p>
        </w:tc>
      </w:tr>
      <w:tr w:rsidR="00F7078F" w:rsidRPr="00D86853">
        <w:tc>
          <w:tcPr>
            <w:tcW w:w="1440" w:type="dxa"/>
          </w:tcPr>
          <w:p w:rsidR="00F7078F" w:rsidRPr="00D86853" w:rsidRDefault="00F7078F">
            <w:pPr>
              <w:keepNext/>
              <w:keepLines/>
              <w:autoSpaceDE w:val="0"/>
              <w:autoSpaceDN w:val="0"/>
              <w:adjustRightInd w:val="0"/>
              <w:ind w:left="90"/>
              <w:rPr>
                <w:rFonts w:ascii="Helv" w:hAnsi="Helv" w:cs="Helv"/>
                <w:color w:val="5F5F5F"/>
                <w:sz w:val="18"/>
                <w:szCs w:val="18"/>
              </w:rPr>
            </w:pPr>
            <w:r w:rsidRPr="00D86853">
              <w:rPr>
                <w:rFonts w:ascii="Helv" w:hAnsi="Helv" w:cs="Helv"/>
                <w:color w:val="5F5F5F"/>
                <w:sz w:val="18"/>
                <w:szCs w:val="18"/>
              </w:rPr>
              <w:t>Datum:</w:t>
            </w:r>
          </w:p>
        </w:tc>
        <w:tc>
          <w:tcPr>
            <w:tcW w:w="13620" w:type="dxa"/>
          </w:tcPr>
          <w:p w:rsidR="00F7078F" w:rsidRPr="00D86853" w:rsidRDefault="00F7078F">
            <w:pPr>
              <w:keepNext/>
              <w:keepLines/>
              <w:autoSpaceDE w:val="0"/>
              <w:autoSpaceDN w:val="0"/>
              <w:adjustRightInd w:val="0"/>
              <w:rPr>
                <w:rFonts w:ascii="Helv" w:hAnsi="Helv" w:cs="Helv"/>
                <w:color w:val="000000"/>
                <w:sz w:val="18"/>
                <w:szCs w:val="18"/>
              </w:rPr>
            </w:pPr>
            <w:r w:rsidRPr="00D86853">
              <w:rPr>
                <w:rFonts w:ascii="Helv" w:hAnsi="Helv" w:cs="Helv"/>
                <w:color w:val="000000"/>
                <w:sz w:val="18"/>
                <w:szCs w:val="18"/>
              </w:rPr>
              <w:t>2011-11-07 10:31</w:t>
            </w:r>
          </w:p>
        </w:tc>
      </w:tr>
      <w:tr w:rsidR="00F7078F" w:rsidRPr="00D86853">
        <w:tc>
          <w:tcPr>
            <w:tcW w:w="1440" w:type="dxa"/>
          </w:tcPr>
          <w:p w:rsidR="00F7078F" w:rsidRPr="00D86853" w:rsidRDefault="00F7078F">
            <w:pPr>
              <w:keepNext/>
              <w:keepLines/>
              <w:autoSpaceDE w:val="0"/>
              <w:autoSpaceDN w:val="0"/>
              <w:adjustRightInd w:val="0"/>
              <w:ind w:left="89"/>
              <w:rPr>
                <w:rFonts w:ascii="Helv" w:hAnsi="Helv" w:cs="Helv"/>
                <w:color w:val="5F5F5F"/>
                <w:sz w:val="18"/>
                <w:szCs w:val="18"/>
              </w:rPr>
            </w:pPr>
            <w:r w:rsidRPr="00D86853">
              <w:rPr>
                <w:rFonts w:ascii="Helv" w:hAnsi="Helv" w:cs="Helv"/>
                <w:color w:val="5F5F5F"/>
                <w:sz w:val="18"/>
                <w:szCs w:val="18"/>
              </w:rPr>
              <w:t>Ärende:</w:t>
            </w:r>
          </w:p>
        </w:tc>
        <w:tc>
          <w:tcPr>
            <w:tcW w:w="13620" w:type="dxa"/>
          </w:tcPr>
          <w:p w:rsidR="00F7078F" w:rsidRPr="00D86853" w:rsidRDefault="00F7078F">
            <w:pPr>
              <w:keepNext/>
              <w:keepLines/>
              <w:autoSpaceDE w:val="0"/>
              <w:autoSpaceDN w:val="0"/>
              <w:adjustRightInd w:val="0"/>
              <w:rPr>
                <w:rFonts w:ascii="Helv" w:hAnsi="Helv" w:cs="Helv"/>
                <w:color w:val="000000"/>
                <w:sz w:val="18"/>
                <w:szCs w:val="18"/>
              </w:rPr>
            </w:pPr>
            <w:r w:rsidRPr="00D86853">
              <w:rPr>
                <w:rFonts w:ascii="Helv" w:hAnsi="Helv" w:cs="Helv"/>
                <w:color w:val="000000"/>
                <w:sz w:val="18"/>
                <w:szCs w:val="18"/>
              </w:rPr>
              <w:t>Utskottsinitiativ</w:t>
            </w:r>
          </w:p>
        </w:tc>
      </w:tr>
    </w:tbl>
    <w:p w:rsidR="00F7078F" w:rsidRPr="00D86853" w:rsidRDefault="00F7078F" w:rsidP="00F7078F">
      <w:pPr>
        <w:tabs>
          <w:tab w:val="left" w:pos="-720"/>
          <w:tab w:val="left" w:pos="0"/>
          <w:tab w:val="left" w:pos="720"/>
          <w:tab w:val="left" w:pos="1440"/>
          <w:tab w:val="left" w:pos="2160"/>
          <w:tab w:val="left" w:pos="2880"/>
          <w:tab w:val="left" w:pos="3600"/>
          <w:tab w:val="left" w:pos="4320"/>
        </w:tabs>
        <w:autoSpaceDE w:val="0"/>
        <w:autoSpaceDN w:val="0"/>
        <w:adjustRightInd w:val="0"/>
        <w:rPr>
          <w:rFonts w:ascii="Helv" w:hAnsi="Helv" w:cs="Helv"/>
          <w:color w:val="000000"/>
          <w:sz w:val="18"/>
          <w:szCs w:val="18"/>
        </w:rPr>
      </w:pPr>
    </w:p>
    <w:p w:rsidR="00F7078F" w:rsidRPr="00D86853" w:rsidRDefault="00F7078F" w:rsidP="00F7078F">
      <w:pPr>
        <w:tabs>
          <w:tab w:val="left" w:pos="-720"/>
          <w:tab w:val="left" w:pos="0"/>
          <w:tab w:val="left" w:pos="720"/>
          <w:tab w:val="left" w:pos="1440"/>
          <w:tab w:val="left" w:pos="2160"/>
          <w:tab w:val="left" w:pos="2880"/>
          <w:tab w:val="left" w:pos="3600"/>
          <w:tab w:val="left" w:pos="4320"/>
        </w:tabs>
        <w:autoSpaceDE w:val="0"/>
        <w:autoSpaceDN w:val="0"/>
        <w:adjustRightInd w:val="0"/>
        <w:rPr>
          <w:rFonts w:ascii="Helv" w:hAnsi="Helv" w:cs="Helv"/>
          <w:color w:val="000000"/>
          <w:sz w:val="18"/>
          <w:szCs w:val="18"/>
        </w:rPr>
      </w:pPr>
    </w:p>
    <w:p w:rsidR="00F7078F" w:rsidRPr="00D86853" w:rsidRDefault="00F7078F" w:rsidP="00F7078F">
      <w:pPr>
        <w:autoSpaceDE w:val="0"/>
        <w:autoSpaceDN w:val="0"/>
        <w:adjustRightInd w:val="0"/>
        <w:rPr>
          <w:rFonts w:ascii="Helv" w:hAnsi="Helv" w:cs="Helv"/>
          <w:color w:val="000000"/>
          <w:sz w:val="18"/>
          <w:szCs w:val="18"/>
        </w:rPr>
      </w:pPr>
    </w:p>
    <w:p w:rsidR="00F7078F" w:rsidRPr="00D86853" w:rsidRDefault="00F7078F" w:rsidP="00F7078F">
      <w:pPr>
        <w:autoSpaceDE w:val="0"/>
        <w:autoSpaceDN w:val="0"/>
        <w:adjustRightInd w:val="0"/>
        <w:rPr>
          <w:rFonts w:ascii="Tms Rmn" w:hAnsi="Tms Rmn" w:cs="Tms Rmn"/>
          <w:color w:val="000000"/>
        </w:rPr>
      </w:pPr>
      <w:r w:rsidRPr="00D86853">
        <w:rPr>
          <w:rFonts w:ascii="Tms Rmn" w:hAnsi="Tms Rmn" w:cs="Tms Rmn"/>
          <w:color w:val="000000"/>
        </w:rPr>
        <w:t>Betalningsansvar vid polisinsatser</w:t>
      </w:r>
      <w:r w:rsidRPr="00D86853">
        <w:rPr>
          <w:rFonts w:ascii="Tms Rmn" w:hAnsi="Tms Rmn" w:cs="Tms Rmn"/>
          <w:color w:val="000000"/>
        </w:rPr>
        <w:br/>
        <w:t> </w:t>
      </w:r>
      <w:r w:rsidRPr="00D86853">
        <w:rPr>
          <w:rFonts w:ascii="Tms Rmn" w:hAnsi="Tms Rmn" w:cs="Tms Rmn"/>
          <w:color w:val="000000"/>
        </w:rPr>
        <w:br/>
        <w:t>Utskottsinitiativ</w:t>
      </w:r>
      <w:r w:rsidRPr="00D86853">
        <w:rPr>
          <w:rFonts w:ascii="Tms Rmn" w:hAnsi="Tms Rmn" w:cs="Tms Rmn"/>
          <w:color w:val="000000"/>
        </w:rPr>
        <w:br/>
        <w:t> </w:t>
      </w:r>
      <w:r w:rsidRPr="00D86853">
        <w:rPr>
          <w:rFonts w:ascii="Tms Rmn" w:hAnsi="Tms Rmn" w:cs="Tms Rmn"/>
          <w:color w:val="000000"/>
        </w:rPr>
        <w:br/>
        <w:t>Rikspolisstyrelsens riktlinjer om hur polisen ska ta betalt för polisinsatser har den senaste tiden skapat stor oro i fram för allt Idrotts-Sverige men även bland kulturutövare i allmänhet. Vi sverigedemokrater menar att det i grunden måste vara samhällets ansvar att upprätthålla ordningen och att detta samhällsansvar ska betalas med skattepengar. Att våld och skadegörelse existerar i vårt samhälle måste i grunden ses som ett samhällsproblem.</w:t>
      </w:r>
      <w:r w:rsidRPr="00D86853">
        <w:rPr>
          <w:rFonts w:ascii="Tms Rmn" w:hAnsi="Tms Rmn" w:cs="Tms Rmn"/>
          <w:color w:val="000000"/>
        </w:rPr>
        <w:br/>
        <w:t> </w:t>
      </w:r>
      <w:r w:rsidRPr="00D86853">
        <w:rPr>
          <w:rFonts w:ascii="Tms Rmn" w:hAnsi="Tms Rmn" w:cs="Tms Rmn"/>
          <w:color w:val="000000"/>
        </w:rPr>
        <w:br/>
        <w:t>Givetvis måste idrotten och andra arrangörer av kulturevenemang ta ett stort ansvar för att förebygga brottslighet. Vi menar att man redan tar detta ansvar idag. Polisen har under många år kunnat uppdra åt arrangörerna att anlita egna säkerhetsvakten. Kostnader som arrangörerna står för. Inom Idrotts-Sverige har man tagit fram egna bötessystem för att skapa positiva incitament för upprätthålla säkerheten. Frågan huruvida idrottsklubbar och andra aktäörer inom kultursektorn ska betala för polisinsatserna måste i huvudsak ses som en principiell fråga då statens inkomster för denna verksamhet inte kan förmodas bli särskilt betydelsefull. Att ta betalt för polisens insatser är således något som man måste anse leda till något gott. T ex skulle det kunna leda till att arrangörerna tar bättre ansvar för sina arrangemang. Sverigedemokraterna anser att det går att motivera arrangörer att lägga resurser på säkerheten på bättre sätt och ett genrellt avgiftssystem istället riskerar att dränera arrangörerna på pengar vilket skapar orättfärdiga konkurrensvillkor och hotar flera kulturarrangemangs existens vilket naturligtvis minskar samhällsnyttan med denna verksamhet. </w:t>
      </w:r>
      <w:r w:rsidRPr="00D86853">
        <w:rPr>
          <w:rFonts w:ascii="Tms Rmn" w:hAnsi="Tms Rmn" w:cs="Tms Rmn"/>
          <w:color w:val="000000"/>
        </w:rPr>
        <w:br/>
        <w:t> </w:t>
      </w:r>
      <w:r w:rsidRPr="00D86853">
        <w:rPr>
          <w:rFonts w:ascii="Tms Rmn" w:hAnsi="Tms Rmn" w:cs="Tms Rmn"/>
          <w:color w:val="000000"/>
        </w:rPr>
        <w:br/>
        <w:t>Endast i särskilda fall bör polisen få tillstånd att ta betalt av arrangörerna. Ett sådant fall skulle kunna vara när man inte anser att arrangören tar säkerhetsaspekten på allvar. Idag säger lagstiftningen att arrangörer i särskilda fall kan slippa att betala för polisinsatserna. Vi menar att ordningen istället borde vara att polisen endast i särskilda fall får lov att ta betalt av arrangörerna. Rikspolisstyrelsens nya riktlinjer är således ett steg i helt fel riktning vilket understryker behovet av att se över lagstiftningen på området. Man glömmer också bort att dessa elitidrottsklubbar redan idag bidrar till samhällets skatteintäkter med hundratals miljoner per år samtidigt som vi inte kunnat hitta ett enda exempel på ett idrottsaktiebolag som plockat ut vinst till aktieägarna. Till saken hör också att det idag är ett krav att föreningen äger minst majoriteten av rösterna i idrottsaktiebolaget.</w:t>
      </w:r>
      <w:r w:rsidRPr="00D86853">
        <w:rPr>
          <w:rFonts w:ascii="Tms Rmn" w:hAnsi="Tms Rmn" w:cs="Tms Rmn"/>
          <w:color w:val="000000"/>
        </w:rPr>
        <w:br/>
        <w:t> </w:t>
      </w:r>
      <w:r w:rsidRPr="00D86853">
        <w:rPr>
          <w:rFonts w:ascii="Tms Rmn" w:hAnsi="Tms Rmn" w:cs="Tms Rmn"/>
          <w:color w:val="000000"/>
        </w:rPr>
        <w:br/>
        <w:t>Reglerna som rikspolisstyrelsen satt upp är idag i grunden orättvisa. Idrottsföreningar som valt att låta ett aktiebolag arrangera matcherna kan åka på kostnader på miljontals kronor samtidigt som en konkurrerande klubbar som låter föreningen själv organisera elitverksamheten kan komma helt gratis undan. Detta samtidigt som kanske föreningen omsätter betydligt mer pengar och har betydligt högre löner än det konkurrerande idrottsaktiebolaget. Det är inte rimligt att polisens regel</w:t>
      </w:r>
      <w:r w:rsidRPr="00D86853">
        <w:rPr>
          <w:rFonts w:ascii="Tms Rmn" w:hAnsi="Tms Rmn" w:cs="Tms Rmn"/>
          <w:color w:val="000000"/>
        </w:rPr>
        <w:lastRenderedPageBreak/>
        <w:t>verk som bygger på en ålderdomlig lagstiftning ska kunna påverka vilket lag som tar SM-guld i fotboll eller ishockey. När dessa klubbar valde att organisera verksamheten i aktiebolag fanns heller inte detta regelverk vilket gjorde dessa konsekvenser svåra att förutsäga. </w:t>
      </w:r>
      <w:r w:rsidRPr="00D86853">
        <w:rPr>
          <w:rFonts w:ascii="Tms Rmn" w:hAnsi="Tms Rmn" w:cs="Tms Rmn"/>
          <w:color w:val="000000"/>
        </w:rPr>
        <w:br/>
        <w:t> </w:t>
      </w:r>
      <w:r w:rsidRPr="00D86853">
        <w:rPr>
          <w:rFonts w:ascii="Tms Rmn" w:hAnsi="Tms Rmn" w:cs="Tms Rmn"/>
          <w:color w:val="000000"/>
        </w:rPr>
        <w:br/>
        <w:t> </w:t>
      </w:r>
      <w:r w:rsidRPr="00D86853">
        <w:rPr>
          <w:rFonts w:ascii="Tms Rmn" w:hAnsi="Tms Rmn" w:cs="Tms Rmn"/>
          <w:color w:val="000000"/>
        </w:rPr>
        <w:br/>
        <w:t> </w:t>
      </w:r>
      <w:r w:rsidRPr="00D86853">
        <w:rPr>
          <w:rFonts w:ascii="Tms Rmn" w:hAnsi="Tms Rmn" w:cs="Tms Rmn"/>
          <w:color w:val="000000"/>
        </w:rPr>
        <w:br/>
        <w:t>Vi föreslår att utskottet beslutar om ett utskottsinitiativ om att regeringen snarast bör genomföra en översyn av lagstiftningen på området och under 2012 återkomma till riksdagen med förslag om hur man kan förändra lagstiftningen med syfte att skapa ett mer rättvist regelverk som minskar polisens möjligheter att ta betalt vid polisinsatser. För att minska de negativa effekter som nuvarande lagstiftning leder till föreslås utskottet besluta om att uppmana regeringen att utnyttja den möjlighet som finns i 26 § i ordningslagen om att meddela föreskrifter till regeringen om hur kostnaderna för polisinsatser ska beräknas. Regeringen föreslås besluta att kostnader endast får beräknas utifrån de direkta kostnader som polisen har för insatsen inom arenan och inte som idag i anslutning till arenan. Vi är medvetna om att det finns en motion angående detta från den allmänna motionsperioden men menar att det pga omständigheterna är befogat att gå före med ett utskottsinitiativ redan nu</w:t>
      </w:r>
      <w:r w:rsidRPr="00D86853">
        <w:rPr>
          <w:rFonts w:ascii="Tms Rmn" w:hAnsi="Tms Rmn" w:cs="Tms Rmn"/>
          <w:color w:val="000000"/>
        </w:rPr>
        <w:br/>
      </w:r>
      <w:r w:rsidRPr="00D86853">
        <w:rPr>
          <w:rFonts w:ascii="Tms Rmn" w:hAnsi="Tms Rmn" w:cs="Tms Rmn"/>
          <w:color w:val="000000"/>
        </w:rPr>
        <w:br/>
      </w:r>
    </w:p>
    <w:p w:rsidR="00F7078F" w:rsidRPr="00D86853" w:rsidRDefault="00F7078F" w:rsidP="00F7078F">
      <w:pPr>
        <w:autoSpaceDE w:val="0"/>
        <w:autoSpaceDN w:val="0"/>
        <w:adjustRightInd w:val="0"/>
        <w:rPr>
          <w:rFonts w:ascii="Helv" w:hAnsi="Helv" w:cs="Helv"/>
          <w:color w:val="000000"/>
          <w:sz w:val="20"/>
          <w:szCs w:val="20"/>
        </w:rPr>
      </w:pPr>
      <w:r w:rsidRPr="00D86853">
        <w:rPr>
          <w:rFonts w:ascii="Helv" w:hAnsi="Helv" w:cs="Helv"/>
          <w:color w:val="000000"/>
          <w:sz w:val="20"/>
          <w:szCs w:val="20"/>
        </w:rPr>
        <w:t>____________________________________________________</w:t>
      </w:r>
      <w:r w:rsidRPr="00D86853">
        <w:rPr>
          <w:rFonts w:ascii="Helv" w:hAnsi="Helv" w:cs="Helv"/>
          <w:color w:val="000000"/>
          <w:sz w:val="20"/>
          <w:szCs w:val="20"/>
        </w:rPr>
        <w:br/>
      </w:r>
    </w:p>
    <w:p w:rsidR="00F7078F" w:rsidRPr="00D86853" w:rsidRDefault="00F7078F" w:rsidP="00F7078F">
      <w:pPr>
        <w:autoSpaceDE w:val="0"/>
        <w:autoSpaceDN w:val="0"/>
        <w:adjustRightInd w:val="0"/>
        <w:rPr>
          <w:rFonts w:ascii="Helv" w:hAnsi="Helv" w:cs="Helv"/>
          <w:color w:val="000000"/>
          <w:sz w:val="20"/>
          <w:szCs w:val="20"/>
        </w:rPr>
      </w:pPr>
    </w:p>
    <w:p w:rsidR="00F7078F" w:rsidRPr="00D86853" w:rsidRDefault="00F7078F"/>
    <w:sectPr w:rsidR="00F7078F" w:rsidRPr="00D86853" w:rsidSect="00F7078F">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78F"/>
    <w:rsid w:val="00D86853"/>
    <w:rsid w:val="00F7078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F92738-2AC9-4C60-880C-B1F7F7F5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3904</Characters>
  <Application>Microsoft Office Word</Application>
  <DocSecurity>4</DocSecurity>
  <Lines>75</Lines>
  <Paragraphs>11</Paragraphs>
  <ScaleCrop>false</ScaleCrop>
  <HeadingPairs>
    <vt:vector size="2" baseType="variant">
      <vt:variant>
        <vt:lpstr>Rubrik</vt:lpstr>
      </vt:variant>
      <vt:variant>
        <vt:i4>1</vt:i4>
      </vt:variant>
    </vt:vector>
  </HeadingPairs>
  <TitlesOfParts>
    <vt:vector size="1" baseType="lpstr">
      <vt:lpstr>Från:</vt:lpstr>
    </vt:vector>
  </TitlesOfParts>
  <Company>Riksdagen</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Från:</dc:title>
  <dc:subject>Från:</dc:subject>
  <dc:creator>Riksdagen</dc:creator>
  <cp:keywords>Riksdagen</cp:keywords>
  <dc:description/>
  <cp:lastModifiedBy>Lars Brink</cp:lastModifiedBy>
  <cp:revision>2</cp:revision>
  <dcterms:created xsi:type="dcterms:W3CDTF">2025-12-17T21:44:00Z</dcterms:created>
  <dcterms:modified xsi:type="dcterms:W3CDTF">2025-12-17T21:44:00Z</dcterms:modified>
</cp:coreProperties>
</file>