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763191942A1B4757A19071B1F25EB670"/>
        </w:placeholder>
        <w:text/>
      </w:sdtPr>
      <w:sdtEndPr/>
      <w:sdtContent>
        <w:p w:rsidRPr="009B062B" w:rsidR="00AF30DD" w:rsidP="00DA28CE" w:rsidRDefault="00AF30DD" w14:paraId="79B7880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2b6190b-2f59-4a90-852b-665744715d80"/>
        <w:id w:val="1709916151"/>
        <w:lock w:val="sdtLocked"/>
      </w:sdtPr>
      <w:sdtEndPr/>
      <w:sdtContent>
        <w:p w:rsidR="00D51834" w:rsidRDefault="00066018" w14:paraId="79B7880B" w14:textId="688059D0">
          <w:pPr>
            <w:pStyle w:val="Frslagstext"/>
          </w:pPr>
          <w:r>
            <w:t>Riksdagen ställer sig bakom det som anförs i motionen om att Läkemedelsverket ska ansvara för att godkänna medicintekniska implantat och tillkännager detta för regeringen.</w:t>
          </w:r>
        </w:p>
      </w:sdtContent>
    </w:sdt>
    <w:sdt>
      <w:sdtPr>
        <w:alias w:val="Yrkande 2"/>
        <w:tag w:val="6ee59fbe-37eb-458f-8476-fc129247db14"/>
        <w:id w:val="826875557"/>
        <w:lock w:val="sdtLocked"/>
      </w:sdtPr>
      <w:sdtEndPr/>
      <w:sdtContent>
        <w:p w:rsidR="00D51834" w:rsidRDefault="00066018" w14:paraId="79B7880C" w14:textId="77777777">
          <w:pPr>
            <w:pStyle w:val="Frslagstext"/>
          </w:pPr>
          <w:r>
            <w:t>Riksdagen ställer sig bakom det som anförs i motionen om att regelverk för kliniska studier av medicintekniska produkter ska omprövas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0E643F65AF34A1F812FD79F14003621"/>
        </w:placeholder>
        <w:text/>
      </w:sdtPr>
      <w:sdtEndPr/>
      <w:sdtContent>
        <w:p w:rsidRPr="009B062B" w:rsidR="006D79C9" w:rsidP="00333E95" w:rsidRDefault="006D79C9" w14:paraId="79B7880D" w14:textId="77777777">
          <w:pPr>
            <w:pStyle w:val="Rubrik1"/>
          </w:pPr>
          <w:r>
            <w:t>Motivering</w:t>
          </w:r>
        </w:p>
      </w:sdtContent>
    </w:sdt>
    <w:p w:rsidR="00422B9E" w:rsidP="00494E01" w:rsidRDefault="00063925" w14:paraId="79B7880E" w14:textId="77777777">
      <w:pPr>
        <w:pStyle w:val="Normalutanindragellerluft"/>
      </w:pPr>
      <w:r>
        <w:t>Idag finns det ingen statlig myndighet som säkerställer kvaliteten på i</w:t>
      </w:r>
      <w:r w:rsidR="00324CF7">
        <w:t>m</w:t>
      </w:r>
      <w:r w:rsidR="00FE45D9">
        <w:t>plantat innan de opereras in. Detta t</w:t>
      </w:r>
      <w:r>
        <w:t>ill skillnad från</w:t>
      </w:r>
      <w:r w:rsidR="00237C13">
        <w:t xml:space="preserve"> läkemedel som ska godkännas genom myndighetskontroll</w:t>
      </w:r>
      <w:r w:rsidR="00160C7D">
        <w:t>. Pacemakern</w:t>
      </w:r>
      <w:r>
        <w:t xml:space="preserve"> </w:t>
      </w:r>
      <w:r w:rsidR="00160C7D">
        <w:t>är exempelvis en medicinteknisk produkt som</w:t>
      </w:r>
      <w:r w:rsidR="00F8575A">
        <w:t xml:space="preserve"> CE-märks, vilket därmed betyder</w:t>
      </w:r>
      <w:r w:rsidR="00160C7D">
        <w:t xml:space="preserve"> att hanteringen sker </w:t>
      </w:r>
      <w:r>
        <w:t>på samma sätt som</w:t>
      </w:r>
      <w:r w:rsidR="00160C7D">
        <w:t xml:space="preserve"> för</w:t>
      </w:r>
      <w:r>
        <w:t xml:space="preserve"> andra tekniska produkter.</w:t>
      </w:r>
    </w:p>
    <w:p w:rsidRPr="00FE45D9" w:rsidR="00FE45D9" w:rsidP="00494E01" w:rsidRDefault="00FE45D9" w14:paraId="79B7880F" w14:textId="77777777">
      <w:r>
        <w:t>Kravet på studier innan produkten lanseras är</w:t>
      </w:r>
      <w:r w:rsidR="00CA3122">
        <w:t xml:space="preserve"> alltså</w:t>
      </w:r>
      <w:r>
        <w:t xml:space="preserve"> betydligt högre för läkemedel än för medicintekniska produkter.</w:t>
      </w:r>
    </w:p>
    <w:p w:rsidR="00063925" w:rsidP="00494E01" w:rsidRDefault="009606BD" w14:paraId="79B78811" w14:textId="60E87845">
      <w:r>
        <w:t>De</w:t>
      </w:r>
      <w:r w:rsidR="00C51DB7">
        <w:t xml:space="preserve"> senaste tio åren har det inkommit över 3</w:t>
      </w:r>
      <w:r w:rsidR="003D5FD2">
        <w:t> </w:t>
      </w:r>
      <w:r w:rsidR="00C51DB7">
        <w:t>700 anmälningar gällande dödsfall och skador som misstänks ha orsakats av medicintekniska högriskprodukter.</w:t>
      </w:r>
      <w:r w:rsidR="00B56236">
        <w:t xml:space="preserve"> Utöver det </w:t>
      </w:r>
      <w:r w:rsidR="00856FC9">
        <w:t>har det inkommit över 5</w:t>
      </w:r>
      <w:r w:rsidR="003D5FD2">
        <w:t> </w:t>
      </w:r>
      <w:r w:rsidR="00856FC9">
        <w:t>000 anmälningar om ri</w:t>
      </w:r>
      <w:r>
        <w:t>sk för att en skada kan uppstå</w:t>
      </w:r>
      <w:r w:rsidR="00856FC9">
        <w:t>.</w:t>
      </w:r>
    </w:p>
    <w:p w:rsidR="00096F33" w:rsidP="00494E01" w:rsidRDefault="00096F33" w14:paraId="79B78812" w14:textId="77777777">
      <w:r>
        <w:t xml:space="preserve">En ny EU-lag om medicintekniska produkter kommer att införas år 2020. Dock finns det fortfarande mycket kvar att önska med den nya lagstiftningen. </w:t>
      </w:r>
    </w:p>
    <w:p w:rsidR="00096F33" w:rsidP="00494E01" w:rsidRDefault="00096F33" w14:paraId="79B78813" w14:textId="77777777">
      <w:r>
        <w:t>Debatten har pågått länge och diskussion om att omarbeta hela ramverket för dessa produkter har enligt kommissionen varit en fråga för att säkra patientsäkerheten.</w:t>
      </w:r>
    </w:p>
    <w:p w:rsidR="000D1037" w:rsidP="00494E01" w:rsidRDefault="000D1037" w14:paraId="79B78814" w14:textId="3BECADD5">
      <w:r>
        <w:t xml:space="preserve">Med den nya lagstiftningen kvarstår CE-märkningen av medicintekniska produkter, vilket </w:t>
      </w:r>
      <w:r w:rsidR="00F8575A">
        <w:t xml:space="preserve">fortsättningsvis innebär </w:t>
      </w:r>
      <w:r>
        <w:t>att man granskar livsuppehållande tekniska produkter</w:t>
      </w:r>
      <w:r w:rsidR="00F8575A">
        <w:t>,</w:t>
      </w:r>
      <w:r>
        <w:t xml:space="preserve"> som exempelvis pacemaker</w:t>
      </w:r>
      <w:r w:rsidR="00F8575A">
        <w:t>,</w:t>
      </w:r>
      <w:r>
        <w:t xml:space="preserve"> på samma sätt som man kontrollerar leksaker.</w:t>
      </w:r>
    </w:p>
    <w:p w:rsidR="002C46A6" w:rsidP="00494E01" w:rsidRDefault="002C46A6" w14:paraId="79B78815" w14:textId="77777777">
      <w:r>
        <w:lastRenderedPageBreak/>
        <w:t>Förslag från kommissionen om att EU:s läkemedelsverk skulle förhandsgranska medicintekniska produkter fick stort motstånd från branschen och därmed</w:t>
      </w:r>
      <w:r w:rsidR="008D14A4">
        <w:t xml:space="preserve"> har man valt att behålla</w:t>
      </w:r>
      <w:r>
        <w:t xml:space="preserve"> ett system som kan innebära </w:t>
      </w:r>
      <w:r w:rsidR="00F8575A">
        <w:t xml:space="preserve">stora </w:t>
      </w:r>
      <w:r>
        <w:t xml:space="preserve">risker för </w:t>
      </w:r>
      <w:r w:rsidR="00F8575A">
        <w:t xml:space="preserve">väldigt </w:t>
      </w:r>
      <w:r>
        <w:t>många patienter.</w:t>
      </w:r>
    </w:p>
    <w:p w:rsidR="00E05C46" w:rsidP="00494E01" w:rsidRDefault="00935625" w14:paraId="79B78816" w14:textId="01D58D4A">
      <w:r>
        <w:t>Utöver detta krävs det att</w:t>
      </w:r>
      <w:r w:rsidR="00E05C46">
        <w:t xml:space="preserve"> kvaliteten på kliniska studier </w:t>
      </w:r>
      <w:r>
        <w:t xml:space="preserve">likaså </w:t>
      </w:r>
      <w:r w:rsidR="00E05C46">
        <w:t>säke</w:t>
      </w:r>
      <w:r>
        <w:t>rställ</w:t>
      </w:r>
      <w:r w:rsidR="00E05C46">
        <w:t>s. Farliga medicintekniska produkter mås</w:t>
      </w:r>
      <w:r w:rsidR="00324CF7">
        <w:t>te granskas utifrån ett tydligt regelverk där man exempelvis kan definiera likvärdiga produkter och särskilda befogenheter vid granskning.</w:t>
      </w:r>
    </w:p>
    <w:p w:rsidR="00324CF7" w:rsidP="00494E01" w:rsidRDefault="00324CF7" w14:paraId="79B78817" w14:textId="77777777">
      <w:r>
        <w:t xml:space="preserve">Det finns därmed goda skäl att </w:t>
      </w:r>
      <w:r w:rsidR="008D14A4">
        <w:t xml:space="preserve">vi på nationell nivå </w:t>
      </w:r>
      <w:r>
        <w:t>omarbeta</w:t>
      </w:r>
      <w:r w:rsidR="008D14A4">
        <w:t>r</w:t>
      </w:r>
      <w:r>
        <w:t xml:space="preserve"> befintliga ramverk och strukturer för att kunna garantera en bedömning</w:t>
      </w:r>
      <w:r w:rsidR="00935625">
        <w:t xml:space="preserve"> av medicintekniska produkter</w:t>
      </w:r>
      <w:r>
        <w:t xml:space="preserve"> som hanteras med samma säkerhet</w:t>
      </w:r>
      <w:r w:rsidR="00935625">
        <w:t xml:space="preserve"> som </w:t>
      </w:r>
      <w:r>
        <w:t>läkemedel.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E00FDB74B584015908138D6D804569D"/>
        </w:placeholder>
      </w:sdtPr>
      <w:sdtEndPr>
        <w:rPr>
          <w:i w:val="0"/>
          <w:noProof w:val="0"/>
        </w:rPr>
      </w:sdtEndPr>
      <w:sdtContent>
        <w:p w:rsidR="008A4EA3" w:rsidP="008A4EA3" w:rsidRDefault="008A4EA3" w14:paraId="79B7881A" w14:textId="77777777"/>
        <w:p w:rsidRPr="008E0FE2" w:rsidR="004801AC" w:rsidP="008A4EA3" w:rsidRDefault="00494E01" w14:paraId="79B7881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Clara Aranda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3073C" w:rsidRDefault="0043073C" w14:paraId="79B7881F" w14:textId="77777777"/>
    <w:sectPr w:rsidR="0043073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B78821" w14:textId="77777777" w:rsidR="00C07346" w:rsidRDefault="00C07346" w:rsidP="000C1CAD">
      <w:pPr>
        <w:spacing w:line="240" w:lineRule="auto"/>
      </w:pPr>
      <w:r>
        <w:separator/>
      </w:r>
    </w:p>
  </w:endnote>
  <w:endnote w:type="continuationSeparator" w:id="0">
    <w:p w14:paraId="79B78822" w14:textId="77777777" w:rsidR="00C07346" w:rsidRDefault="00C0734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7882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7882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A4EA3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78830" w14:textId="77777777" w:rsidR="00262EA3" w:rsidRPr="008A4EA3" w:rsidRDefault="00262EA3" w:rsidP="008A4EA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B7881F" w14:textId="77777777" w:rsidR="00C07346" w:rsidRDefault="00C07346" w:rsidP="000C1CAD">
      <w:pPr>
        <w:spacing w:line="240" w:lineRule="auto"/>
      </w:pPr>
      <w:r>
        <w:separator/>
      </w:r>
    </w:p>
  </w:footnote>
  <w:footnote w:type="continuationSeparator" w:id="0">
    <w:p w14:paraId="79B78820" w14:textId="77777777" w:rsidR="00C07346" w:rsidRDefault="00C0734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9B7882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9B78832" wp14:anchorId="79B7883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94E01" w14:paraId="79B7883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5A02DDCAFC443B2A70EC553FC1C1E7C"/>
                              </w:placeholder>
                              <w:text/>
                            </w:sdtPr>
                            <w:sdtEndPr/>
                            <w:sdtContent>
                              <w:r w:rsidR="00521F5D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C66308CAF6F4138B417EE4DEFDB90B3"/>
                              </w:placeholder>
                              <w:text/>
                            </w:sdtPr>
                            <w:sdtEndPr/>
                            <w:sdtContent>
                              <w:r w:rsidR="004919A9">
                                <w:t>102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9B7883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94E01" w14:paraId="79B7883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5A02DDCAFC443B2A70EC553FC1C1E7C"/>
                        </w:placeholder>
                        <w:text/>
                      </w:sdtPr>
                      <w:sdtEndPr/>
                      <w:sdtContent>
                        <w:r w:rsidR="00521F5D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C66308CAF6F4138B417EE4DEFDB90B3"/>
                        </w:placeholder>
                        <w:text/>
                      </w:sdtPr>
                      <w:sdtEndPr/>
                      <w:sdtContent>
                        <w:r w:rsidR="004919A9">
                          <w:t>102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9B7882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9B78825" w14:textId="77777777">
    <w:pPr>
      <w:jc w:val="right"/>
    </w:pPr>
  </w:p>
  <w:p w:rsidR="00262EA3" w:rsidP="00776B74" w:rsidRDefault="00262EA3" w14:paraId="79B7882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494E01" w14:paraId="79B7882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9B78834" wp14:anchorId="79B7883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94E01" w14:paraId="79B7882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21F5D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919A9">
          <w:t>102</w:t>
        </w:r>
      </w:sdtContent>
    </w:sdt>
  </w:p>
  <w:p w:rsidRPr="008227B3" w:rsidR="00262EA3" w:rsidP="008227B3" w:rsidRDefault="00494E01" w14:paraId="79B7882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94E01" w14:paraId="79B7882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:93</w:t>
        </w:r>
      </w:sdtContent>
    </w:sdt>
  </w:p>
  <w:p w:rsidR="00262EA3" w:rsidP="00E03A3D" w:rsidRDefault="00494E01" w14:paraId="79B7882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Clara Aranda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7A7CFA" w14:paraId="79B7882E" w14:textId="77777777">
        <w:pPr>
          <w:pStyle w:val="FSHRub2"/>
        </w:pPr>
        <w:r>
          <w:t>Kvalitetssäkrad myndighetskontroll av implantat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9B7882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7A5175"/>
    <w:multiLevelType w:val="hybridMultilevel"/>
    <w:tmpl w:val="C08C619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521F5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3925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6018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96F33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37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0C7D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C13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6A6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265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6CE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CF7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2502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763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FD2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73C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9A9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E01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1F5D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2F8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382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44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CFA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6FC9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4EA3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4A4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25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BD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C87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708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236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346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DB7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A4A"/>
    <w:rsid w:val="00C97C60"/>
    <w:rsid w:val="00CA0D85"/>
    <w:rsid w:val="00CA0EF3"/>
    <w:rsid w:val="00CA14DD"/>
    <w:rsid w:val="00CA19F8"/>
    <w:rsid w:val="00CA1D2C"/>
    <w:rsid w:val="00CA297D"/>
    <w:rsid w:val="00CA3122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1834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5C46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75A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5D9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9B78809"/>
  <w15:chartTrackingRefBased/>
  <w15:docId w15:val="{7387C9AB-E473-417F-8F5C-0EC325E81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9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76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32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99625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2226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7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9782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1759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63191942A1B4757A19071B1F25EB6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86406E-4FCE-4A04-960F-032B7E714F98}"/>
      </w:docPartPr>
      <w:docPartBody>
        <w:p w:rsidR="008217BC" w:rsidRDefault="006571C5">
          <w:pPr>
            <w:pStyle w:val="763191942A1B4757A19071B1F25EB67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0E643F65AF34A1F812FD79F140036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6523BA-14D8-4C2B-A108-BB350B83784A}"/>
      </w:docPartPr>
      <w:docPartBody>
        <w:p w:rsidR="008217BC" w:rsidRDefault="006571C5">
          <w:pPr>
            <w:pStyle w:val="C0E643F65AF34A1F812FD79F1400362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5A02DDCAFC443B2A70EC553FC1C1E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D2A4E8-69FF-40CD-9754-7C054EAE5D4A}"/>
      </w:docPartPr>
      <w:docPartBody>
        <w:p w:rsidR="008217BC" w:rsidRDefault="006571C5">
          <w:pPr>
            <w:pStyle w:val="45A02DDCAFC443B2A70EC553FC1C1E7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C66308CAF6F4138B417EE4DEFDB90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A79DE1-F32D-427E-9021-F46391EBE533}"/>
      </w:docPartPr>
      <w:docPartBody>
        <w:p w:rsidR="008217BC" w:rsidRDefault="006571C5">
          <w:pPr>
            <w:pStyle w:val="2C66308CAF6F4138B417EE4DEFDB90B3"/>
          </w:pPr>
          <w:r>
            <w:t xml:space="preserve"> </w:t>
          </w:r>
        </w:p>
      </w:docPartBody>
    </w:docPart>
    <w:docPart>
      <w:docPartPr>
        <w:name w:val="9E00FDB74B584015908138D6D80456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4F67FC-5480-4A25-AE45-51A0D6BA724A}"/>
      </w:docPartPr>
      <w:docPartBody>
        <w:p w:rsidR="00371A71" w:rsidRDefault="00371A7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1C5"/>
    <w:rsid w:val="00295B88"/>
    <w:rsid w:val="00371A71"/>
    <w:rsid w:val="005C712E"/>
    <w:rsid w:val="006571C5"/>
    <w:rsid w:val="008217BC"/>
    <w:rsid w:val="00F121C1"/>
    <w:rsid w:val="00F6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63191942A1B4757A19071B1F25EB670">
    <w:name w:val="763191942A1B4757A19071B1F25EB670"/>
  </w:style>
  <w:style w:type="paragraph" w:customStyle="1" w:styleId="E70D281464134ED59D3A3870B24E5B4D">
    <w:name w:val="E70D281464134ED59D3A3870B24E5B4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9505BCEA06B437C8FC3CBC7BF13BB01">
    <w:name w:val="89505BCEA06B437C8FC3CBC7BF13BB01"/>
  </w:style>
  <w:style w:type="paragraph" w:customStyle="1" w:styleId="C0E643F65AF34A1F812FD79F14003621">
    <w:name w:val="C0E643F65AF34A1F812FD79F14003621"/>
  </w:style>
  <w:style w:type="paragraph" w:customStyle="1" w:styleId="83402742033C40539B6AA26A752089E1">
    <w:name w:val="83402742033C40539B6AA26A752089E1"/>
  </w:style>
  <w:style w:type="paragraph" w:customStyle="1" w:styleId="3C61D285FCCF4610ABE22D073ADE0CE0">
    <w:name w:val="3C61D285FCCF4610ABE22D073ADE0CE0"/>
  </w:style>
  <w:style w:type="paragraph" w:customStyle="1" w:styleId="45A02DDCAFC443B2A70EC553FC1C1E7C">
    <w:name w:val="45A02DDCAFC443B2A70EC553FC1C1E7C"/>
  </w:style>
  <w:style w:type="paragraph" w:customStyle="1" w:styleId="2C66308CAF6F4138B417EE4DEFDB90B3">
    <w:name w:val="2C66308CAF6F4138B417EE4DEFDB90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DD4078-FD7C-498D-B7E1-D6F5064B09CF}"/>
</file>

<file path=customXml/itemProps2.xml><?xml version="1.0" encoding="utf-8"?>
<ds:datastoreItem xmlns:ds="http://schemas.openxmlformats.org/officeDocument/2006/customXml" ds:itemID="{02ACDC14-B2E3-4358-A707-21959DD23CAA}"/>
</file>

<file path=customXml/itemProps3.xml><?xml version="1.0" encoding="utf-8"?>
<ds:datastoreItem xmlns:ds="http://schemas.openxmlformats.org/officeDocument/2006/customXml" ds:itemID="{98E3270F-37B4-413E-A178-1A57C5E980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333</Words>
  <Characters>2033</Characters>
  <Application>Microsoft Office Word</Application>
  <DocSecurity>0</DocSecurity>
  <Lines>43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SD102 Kvalitetssäkrad myndighetskontroll av implantat</vt:lpstr>
      <vt:lpstr>
      </vt:lpstr>
    </vt:vector>
  </TitlesOfParts>
  <Company>Sveriges riksdag</Company>
  <LinksUpToDate>false</LinksUpToDate>
  <CharactersWithSpaces>2350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