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F893246" w14:textId="77777777" w:rsidTr="003211E7">
        <w:tc>
          <w:tcPr>
            <w:tcW w:w="2268" w:type="dxa"/>
          </w:tcPr>
          <w:p w14:paraId="22D343E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DE0AE3E" w14:textId="77777777" w:rsidR="006E4E11" w:rsidRDefault="006E4E11" w:rsidP="007242A3">
            <w:pPr>
              <w:framePr w:w="5035" w:h="1644" w:wrap="notBeside" w:vAnchor="page" w:hAnchor="page" w:x="6573" w:y="721"/>
              <w:rPr>
                <w:rFonts w:ascii="TradeGothic" w:hAnsi="TradeGothic"/>
                <w:i/>
                <w:sz w:val="18"/>
              </w:rPr>
            </w:pPr>
          </w:p>
        </w:tc>
      </w:tr>
      <w:tr w:rsidR="006E4E11" w14:paraId="24A00AF0" w14:textId="77777777" w:rsidTr="003211E7">
        <w:tc>
          <w:tcPr>
            <w:tcW w:w="2268" w:type="dxa"/>
          </w:tcPr>
          <w:p w14:paraId="5D5A98A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9EDD63" w14:textId="77777777" w:rsidR="006E4E11" w:rsidRDefault="006E4E11" w:rsidP="007242A3">
            <w:pPr>
              <w:framePr w:w="5035" w:h="1644" w:wrap="notBeside" w:vAnchor="page" w:hAnchor="page" w:x="6573" w:y="721"/>
              <w:rPr>
                <w:rFonts w:ascii="TradeGothic" w:hAnsi="TradeGothic"/>
                <w:b/>
                <w:sz w:val="22"/>
              </w:rPr>
            </w:pPr>
          </w:p>
        </w:tc>
      </w:tr>
      <w:tr w:rsidR="006E4E11" w14:paraId="4DE24295" w14:textId="77777777" w:rsidTr="003211E7">
        <w:tc>
          <w:tcPr>
            <w:tcW w:w="3402" w:type="dxa"/>
            <w:gridSpan w:val="2"/>
          </w:tcPr>
          <w:p w14:paraId="2AD0694A" w14:textId="77777777" w:rsidR="006E4E11" w:rsidRDefault="006E4E11" w:rsidP="007242A3">
            <w:pPr>
              <w:framePr w:w="5035" w:h="1644" w:wrap="notBeside" w:vAnchor="page" w:hAnchor="page" w:x="6573" w:y="721"/>
            </w:pPr>
          </w:p>
        </w:tc>
        <w:tc>
          <w:tcPr>
            <w:tcW w:w="1865" w:type="dxa"/>
          </w:tcPr>
          <w:p w14:paraId="1863F608" w14:textId="77777777" w:rsidR="006E4E11" w:rsidRDefault="006E4E11" w:rsidP="007242A3">
            <w:pPr>
              <w:framePr w:w="5035" w:h="1644" w:wrap="notBeside" w:vAnchor="page" w:hAnchor="page" w:x="6573" w:y="721"/>
            </w:pPr>
          </w:p>
        </w:tc>
      </w:tr>
      <w:tr w:rsidR="006E4E11" w14:paraId="46A39CB9" w14:textId="77777777" w:rsidTr="003211E7">
        <w:tc>
          <w:tcPr>
            <w:tcW w:w="2268" w:type="dxa"/>
          </w:tcPr>
          <w:p w14:paraId="7C213860" w14:textId="77777777" w:rsidR="006E4E11" w:rsidRDefault="006E4E11" w:rsidP="007242A3">
            <w:pPr>
              <w:framePr w:w="5035" w:h="1644" w:wrap="notBeside" w:vAnchor="page" w:hAnchor="page" w:x="6573" w:y="721"/>
            </w:pPr>
          </w:p>
        </w:tc>
        <w:tc>
          <w:tcPr>
            <w:tcW w:w="2999" w:type="dxa"/>
            <w:gridSpan w:val="2"/>
          </w:tcPr>
          <w:p w14:paraId="217CAA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595FDF" w14:textId="77777777">
        <w:trPr>
          <w:trHeight w:val="284"/>
        </w:trPr>
        <w:tc>
          <w:tcPr>
            <w:tcW w:w="4911" w:type="dxa"/>
          </w:tcPr>
          <w:p w14:paraId="0DC03FB9" w14:textId="77777777" w:rsidR="006E4E11" w:rsidRDefault="00CC7B30">
            <w:pPr>
              <w:pStyle w:val="Avsndare"/>
              <w:framePr w:h="2483" w:wrap="notBeside" w:x="1504"/>
              <w:rPr>
                <w:b/>
                <w:i w:val="0"/>
                <w:sz w:val="22"/>
              </w:rPr>
            </w:pPr>
            <w:r>
              <w:rPr>
                <w:b/>
                <w:i w:val="0"/>
                <w:sz w:val="22"/>
              </w:rPr>
              <w:t>Utrikesdepartementet</w:t>
            </w:r>
          </w:p>
        </w:tc>
      </w:tr>
      <w:tr w:rsidR="006E4E11" w14:paraId="70C2A8A8" w14:textId="77777777">
        <w:trPr>
          <w:trHeight w:val="284"/>
        </w:trPr>
        <w:tc>
          <w:tcPr>
            <w:tcW w:w="4911" w:type="dxa"/>
          </w:tcPr>
          <w:p w14:paraId="36BFA250" w14:textId="77777777" w:rsidR="006E4E11" w:rsidRDefault="003211E7" w:rsidP="003211E7">
            <w:pPr>
              <w:pStyle w:val="Avsndare"/>
              <w:framePr w:h="2483" w:wrap="notBeside" w:x="1504"/>
              <w:rPr>
                <w:bCs/>
                <w:iCs/>
              </w:rPr>
            </w:pPr>
            <w:r>
              <w:rPr>
                <w:bCs/>
                <w:iCs/>
              </w:rPr>
              <w:t>Statsrådet Linde</w:t>
            </w:r>
          </w:p>
        </w:tc>
      </w:tr>
      <w:tr w:rsidR="006E4E11" w14:paraId="38637D46" w14:textId="77777777">
        <w:trPr>
          <w:trHeight w:val="284"/>
        </w:trPr>
        <w:tc>
          <w:tcPr>
            <w:tcW w:w="4911" w:type="dxa"/>
          </w:tcPr>
          <w:p w14:paraId="76CD2DD0" w14:textId="77777777" w:rsidR="006E4E11" w:rsidRDefault="006E4E11">
            <w:pPr>
              <w:pStyle w:val="Avsndare"/>
              <w:framePr w:h="2483" w:wrap="notBeside" w:x="1504"/>
              <w:rPr>
                <w:bCs/>
                <w:iCs/>
              </w:rPr>
            </w:pPr>
          </w:p>
        </w:tc>
      </w:tr>
      <w:tr w:rsidR="006E4E11" w14:paraId="63BA0191" w14:textId="77777777">
        <w:trPr>
          <w:trHeight w:val="284"/>
        </w:trPr>
        <w:tc>
          <w:tcPr>
            <w:tcW w:w="4911" w:type="dxa"/>
          </w:tcPr>
          <w:p w14:paraId="5BC9B1E2" w14:textId="72AA1DF8" w:rsidR="006E4E11" w:rsidRDefault="006E4E11">
            <w:pPr>
              <w:pStyle w:val="Avsndare"/>
              <w:framePr w:h="2483" w:wrap="notBeside" w:x="1504"/>
              <w:rPr>
                <w:bCs/>
                <w:iCs/>
              </w:rPr>
            </w:pPr>
          </w:p>
        </w:tc>
      </w:tr>
      <w:tr w:rsidR="006E4E11" w14:paraId="7AF6BE03" w14:textId="77777777">
        <w:trPr>
          <w:trHeight w:val="284"/>
        </w:trPr>
        <w:tc>
          <w:tcPr>
            <w:tcW w:w="4911" w:type="dxa"/>
          </w:tcPr>
          <w:p w14:paraId="71DB090A" w14:textId="034CA750" w:rsidR="006E4E11" w:rsidRDefault="006E4E11">
            <w:pPr>
              <w:pStyle w:val="Avsndare"/>
              <w:framePr w:h="2483" w:wrap="notBeside" w:x="1504"/>
              <w:rPr>
                <w:bCs/>
                <w:iCs/>
              </w:rPr>
            </w:pPr>
          </w:p>
        </w:tc>
      </w:tr>
      <w:tr w:rsidR="006E4E11" w14:paraId="1F0AA133" w14:textId="77777777">
        <w:trPr>
          <w:trHeight w:val="284"/>
        </w:trPr>
        <w:tc>
          <w:tcPr>
            <w:tcW w:w="4911" w:type="dxa"/>
          </w:tcPr>
          <w:p w14:paraId="678972EB" w14:textId="77777777" w:rsidR="003211E7" w:rsidRDefault="003211E7">
            <w:pPr>
              <w:pStyle w:val="Avsndare"/>
              <w:framePr w:h="2483" w:wrap="notBeside" w:x="1504"/>
              <w:rPr>
                <w:bCs/>
                <w:iCs/>
              </w:rPr>
            </w:pPr>
          </w:p>
        </w:tc>
      </w:tr>
      <w:tr w:rsidR="006E4E11" w14:paraId="52C3DED6" w14:textId="77777777">
        <w:trPr>
          <w:trHeight w:val="284"/>
        </w:trPr>
        <w:tc>
          <w:tcPr>
            <w:tcW w:w="4911" w:type="dxa"/>
          </w:tcPr>
          <w:p w14:paraId="75D6F6B8" w14:textId="2EBB510D" w:rsidR="006E4E11" w:rsidRPr="003211E7" w:rsidRDefault="006E4E11">
            <w:pPr>
              <w:pStyle w:val="Avsndare"/>
              <w:framePr w:h="2483" w:wrap="notBeside" w:x="1504"/>
              <w:rPr>
                <w:b/>
                <w:bCs/>
                <w:iCs/>
              </w:rPr>
            </w:pPr>
          </w:p>
        </w:tc>
      </w:tr>
      <w:tr w:rsidR="006E4E11" w14:paraId="61C027DD" w14:textId="77777777">
        <w:trPr>
          <w:trHeight w:val="284"/>
        </w:trPr>
        <w:tc>
          <w:tcPr>
            <w:tcW w:w="4911" w:type="dxa"/>
          </w:tcPr>
          <w:p w14:paraId="3F48AA75" w14:textId="632120E9" w:rsidR="006E4E11" w:rsidRPr="003211E7" w:rsidRDefault="006E4E11">
            <w:pPr>
              <w:pStyle w:val="Avsndare"/>
              <w:framePr w:h="2483" w:wrap="notBeside" w:x="1504"/>
              <w:rPr>
                <w:b/>
                <w:bCs/>
                <w:iCs/>
              </w:rPr>
            </w:pPr>
          </w:p>
        </w:tc>
      </w:tr>
      <w:tr w:rsidR="006E4E11" w14:paraId="051B7ED5" w14:textId="77777777">
        <w:trPr>
          <w:trHeight w:val="284"/>
        </w:trPr>
        <w:tc>
          <w:tcPr>
            <w:tcW w:w="4911" w:type="dxa"/>
          </w:tcPr>
          <w:p w14:paraId="23C62F90" w14:textId="77777777" w:rsidR="006E4E11" w:rsidRDefault="006E4E11">
            <w:pPr>
              <w:pStyle w:val="Avsndare"/>
              <w:framePr w:h="2483" w:wrap="notBeside" w:x="1504"/>
              <w:rPr>
                <w:bCs/>
                <w:iCs/>
              </w:rPr>
            </w:pPr>
          </w:p>
        </w:tc>
      </w:tr>
    </w:tbl>
    <w:p w14:paraId="0ADD6ADA" w14:textId="77777777" w:rsidR="006E4E11" w:rsidRDefault="00CC7B30">
      <w:pPr>
        <w:framePr w:w="4400" w:h="2523" w:wrap="notBeside" w:vAnchor="page" w:hAnchor="page" w:x="6453" w:y="2445"/>
        <w:ind w:left="142"/>
      </w:pPr>
      <w:r>
        <w:t>Till riksdagen</w:t>
      </w:r>
    </w:p>
    <w:p w14:paraId="6B58ECE2" w14:textId="77777777" w:rsidR="003211E7" w:rsidRDefault="003211E7">
      <w:pPr>
        <w:framePr w:w="4400" w:h="2523" w:wrap="notBeside" w:vAnchor="page" w:hAnchor="page" w:x="6453" w:y="2445"/>
        <w:ind w:left="142"/>
      </w:pPr>
    </w:p>
    <w:p w14:paraId="35CDEFE2" w14:textId="6FEAA74D" w:rsidR="006E4E11" w:rsidRDefault="00CC7B30" w:rsidP="00CC7B30">
      <w:pPr>
        <w:pStyle w:val="RKrubrik"/>
        <w:pBdr>
          <w:bottom w:val="single" w:sz="4" w:space="1" w:color="auto"/>
        </w:pBdr>
        <w:spacing w:before="0" w:after="0"/>
      </w:pPr>
      <w:r>
        <w:t>Svar på fråga 2016/17:761 av Christian Holm Barenfeld (M) EU:s relationer med Vitryssland</w:t>
      </w:r>
      <w:r w:rsidR="009135DF">
        <w:t xml:space="preserve"> samt </w:t>
      </w:r>
      <w:r w:rsidR="00DA478A">
        <w:t>fråga 2016:783 av Tina Acketoft (L) Sanktionerna mot Belarus</w:t>
      </w:r>
    </w:p>
    <w:p w14:paraId="38787A28" w14:textId="77777777" w:rsidR="006E4E11" w:rsidRDefault="006E4E11">
      <w:pPr>
        <w:pStyle w:val="RKnormal"/>
      </w:pPr>
    </w:p>
    <w:p w14:paraId="00F32E32" w14:textId="77777777" w:rsidR="007F4408" w:rsidRDefault="00CC7B30" w:rsidP="00264C19">
      <w:pPr>
        <w:pStyle w:val="RKnormal"/>
      </w:pPr>
      <w:r>
        <w:t xml:space="preserve">Christian Holm Barenfeld har frågat </w:t>
      </w:r>
      <w:r w:rsidR="003211E7">
        <w:t xml:space="preserve">utrikesministern </w:t>
      </w:r>
      <w:r w:rsidR="00264C19">
        <w:t>om</w:t>
      </w:r>
      <w:r w:rsidR="006E0C0D">
        <w:t xml:space="preserve"> regeringens st</w:t>
      </w:r>
      <w:r w:rsidR="00912924">
        <w:t>åndpunkt i frågan om avskaffande av kvoterna på import av textilprodukter från Vitry</w:t>
      </w:r>
      <w:bookmarkStart w:id="0" w:name="_GoBack"/>
      <w:bookmarkEnd w:id="0"/>
      <w:r w:rsidR="00912924">
        <w:t>ssland, och hur regeringen kommer att agera i frågan framöver.</w:t>
      </w:r>
      <w:r w:rsidR="003211E7">
        <w:t xml:space="preserve"> Frågan har överlämnats till mig. </w:t>
      </w:r>
    </w:p>
    <w:p w14:paraId="0C3FE997" w14:textId="77777777" w:rsidR="007F4408" w:rsidRDefault="007F4408" w:rsidP="00264C19">
      <w:pPr>
        <w:pStyle w:val="RKnormal"/>
      </w:pPr>
    </w:p>
    <w:p w14:paraId="0AF10CE4" w14:textId="07EFF6D3" w:rsidR="00264C19" w:rsidRDefault="00264C19" w:rsidP="00264C19">
      <w:pPr>
        <w:pStyle w:val="RKnormal"/>
      </w:pPr>
      <w:r>
        <w:t>Tina Acketoft har frågat</w:t>
      </w:r>
      <w:r w:rsidR="001A6D3E">
        <w:t xml:space="preserve"> mig</w:t>
      </w:r>
      <w:r>
        <w:t xml:space="preserve"> vilka åtgärder jag kommer att vidta för att stoppa förslaget att avskaffa de rådande kvoterna på import av textilprodukter från Belarus.</w:t>
      </w:r>
      <w:r w:rsidR="003211E7">
        <w:t xml:space="preserve"> Jag väljer att besvara frågorna i ett sammanhang.</w:t>
      </w:r>
    </w:p>
    <w:p w14:paraId="5C884D4C" w14:textId="77777777" w:rsidR="004C5E86" w:rsidRDefault="004C5E86">
      <w:pPr>
        <w:pStyle w:val="RKnormal"/>
      </w:pPr>
    </w:p>
    <w:p w14:paraId="3B7819AA" w14:textId="3283BDA8" w:rsidR="00E21EE6" w:rsidRDefault="00D5105A">
      <w:pPr>
        <w:pStyle w:val="RKnormal"/>
      </w:pPr>
      <w:r>
        <w:t>Regeringen ser fortsatt med oro på situationen vad gäller demokrati och mänskliga rättigheter i Vitryssland.</w:t>
      </w:r>
      <w:r w:rsidRPr="00D0718F">
        <w:t xml:space="preserve"> </w:t>
      </w:r>
      <w:r w:rsidR="00E21EE6">
        <w:t>Bland annat tillämpar Vitryssland, s</w:t>
      </w:r>
      <w:r w:rsidR="00234D3B">
        <w:t>om enda land i Europa</w:t>
      </w:r>
      <w:r w:rsidR="00E21EE6">
        <w:t>, fortfarande</w:t>
      </w:r>
      <w:r w:rsidR="00234D3B">
        <w:t xml:space="preserve"> d</w:t>
      </w:r>
      <w:r>
        <w:t xml:space="preserve">ödsstraff och fyra </w:t>
      </w:r>
      <w:r w:rsidR="00F8785B">
        <w:t xml:space="preserve">bekräftade </w:t>
      </w:r>
      <w:r>
        <w:t>dödsdomar verkställdes under 2016.</w:t>
      </w:r>
      <w:r w:rsidR="00E21EE6">
        <w:t xml:space="preserve"> Detta är oacceptabelt.</w:t>
      </w:r>
      <w:r>
        <w:t xml:space="preserve"> </w:t>
      </w:r>
    </w:p>
    <w:p w14:paraId="2A2E3240" w14:textId="77777777" w:rsidR="00E21EE6" w:rsidRDefault="00E21EE6">
      <w:pPr>
        <w:pStyle w:val="RKnormal"/>
      </w:pPr>
    </w:p>
    <w:p w14:paraId="740A4339" w14:textId="3FCE7135" w:rsidR="00D5105A" w:rsidRDefault="00865019">
      <w:pPr>
        <w:pStyle w:val="RKnormal"/>
      </w:pPr>
      <w:r w:rsidRPr="008468E7">
        <w:t xml:space="preserve">Givet </w:t>
      </w:r>
      <w:r w:rsidR="007A3E9A">
        <w:t>Vitrysslands</w:t>
      </w:r>
      <w:r w:rsidR="00647B19">
        <w:t xml:space="preserve"> </w:t>
      </w:r>
      <w:r>
        <w:t xml:space="preserve">brister vad gäller demokrati och mänskliga rättigheter </w:t>
      </w:r>
      <w:r w:rsidRPr="008468E7">
        <w:t xml:space="preserve">förordar Sverige en EU-politik som </w:t>
      </w:r>
      <w:r>
        <w:t>är kopplad till</w:t>
      </w:r>
      <w:r w:rsidRPr="008468E7">
        <w:t xml:space="preserve"> vitryskt agerande</w:t>
      </w:r>
      <w:r>
        <w:t>.</w:t>
      </w:r>
      <w:r w:rsidR="003F5F2C">
        <w:t xml:space="preserve"> Genom </w:t>
      </w:r>
      <w:r w:rsidR="00234D3B">
        <w:t xml:space="preserve">utrikesministerrådets </w:t>
      </w:r>
      <w:r w:rsidR="003F5F2C">
        <w:t xml:space="preserve">slutsatser från den 15 februari 2016 har EU:s politik gentemot Vitryssland </w:t>
      </w:r>
      <w:r w:rsidR="00696474">
        <w:t>lämnat utrymme för</w:t>
      </w:r>
      <w:r w:rsidR="003F5F2C">
        <w:t xml:space="preserve"> möjligheter för Vitryssland till närmare relationer med EU, men det är en process som beror på </w:t>
      </w:r>
      <w:r w:rsidR="00647B19">
        <w:t>utvecklingen</w:t>
      </w:r>
      <w:r w:rsidR="003F5F2C">
        <w:t xml:space="preserve"> i landet</w:t>
      </w:r>
      <w:r w:rsidR="00647B19">
        <w:t>,</w:t>
      </w:r>
      <w:r w:rsidR="003F5F2C">
        <w:t xml:space="preserve"> </w:t>
      </w:r>
      <w:r w:rsidR="004E37FE">
        <w:t>inte minst</w:t>
      </w:r>
      <w:r w:rsidR="003F5F2C">
        <w:t xml:space="preserve"> vad gäller respekten för mänskliga rättigheter. Den förda politiken utvärderas löpande av EU.</w:t>
      </w:r>
    </w:p>
    <w:p w14:paraId="48C1C570" w14:textId="77777777" w:rsidR="00D5105A" w:rsidRDefault="00D5105A">
      <w:pPr>
        <w:pStyle w:val="RKnormal"/>
      </w:pPr>
    </w:p>
    <w:p w14:paraId="4CC02A89" w14:textId="77777777" w:rsidR="003732E3" w:rsidRDefault="00696474">
      <w:pPr>
        <w:pStyle w:val="RKnormal"/>
      </w:pPr>
      <w:r>
        <w:t>Rådsslutsatserna introducerade ett påskyndande av</w:t>
      </w:r>
      <w:r w:rsidR="00A40374" w:rsidRPr="00A40374">
        <w:t xml:space="preserve"> åtgärder som syftar till att stärka samarbetet mellan EU och Vitryssland på ett antal ekonomi-, handels- och biståndsrelaterade områden med målet att modernisera Vitryssland och dess ekonomi till förmån för den vitryska befolkningen</w:t>
      </w:r>
      <w:r w:rsidR="00A40374">
        <w:t>. Avskaffandet av kvoterna på import av textilprodukter från Vitryssland hör till en av dessa åtgärder.</w:t>
      </w:r>
      <w:r w:rsidR="005054C7">
        <w:t xml:space="preserve"> </w:t>
      </w:r>
      <w:r w:rsidR="00F53806">
        <w:t xml:space="preserve">Kvoterna har idag ingen ekonomisk betydelse och de flesta är lågt utnyttjade. </w:t>
      </w:r>
      <w:r w:rsidR="009C5647">
        <w:t>I dagsläget tillämpar EU liknande kvoter</w:t>
      </w:r>
      <w:r w:rsidR="00C66BFA">
        <w:t xml:space="preserve"> endast mot två länder: Nordkorea och</w:t>
      </w:r>
      <w:r w:rsidR="009C5647">
        <w:t xml:space="preserve"> Vitryssland. </w:t>
      </w:r>
    </w:p>
    <w:p w14:paraId="032CA33D" w14:textId="77777777" w:rsidR="003732E3" w:rsidRDefault="003732E3">
      <w:pPr>
        <w:pStyle w:val="RKnormal"/>
      </w:pPr>
    </w:p>
    <w:p w14:paraId="627F09FD" w14:textId="77777777" w:rsidR="00B368D6" w:rsidRDefault="001A294B">
      <w:pPr>
        <w:pStyle w:val="RKnormal"/>
      </w:pPr>
      <w:r>
        <w:t xml:space="preserve">Regeringen </w:t>
      </w:r>
      <w:r w:rsidR="008A3F18">
        <w:t xml:space="preserve">är för </w:t>
      </w:r>
      <w:r w:rsidR="00A2049E">
        <w:t>frihandel och</w:t>
      </w:r>
      <w:r w:rsidR="00340132">
        <w:t xml:space="preserve"> </w:t>
      </w:r>
      <w:r w:rsidR="007A5CB9">
        <w:t xml:space="preserve">är även övertygad om </w:t>
      </w:r>
      <w:r w:rsidR="0010284D">
        <w:t xml:space="preserve">att den rätta vägen för </w:t>
      </w:r>
      <w:r w:rsidR="00A2049E">
        <w:t xml:space="preserve">att åstadkomma en förändring i </w:t>
      </w:r>
      <w:r w:rsidR="0010284D">
        <w:t xml:space="preserve">Vitryssland </w:t>
      </w:r>
      <w:r w:rsidR="00FC06AC">
        <w:t xml:space="preserve">inte är isolering utan ett ökat, men kritiskt, </w:t>
      </w:r>
      <w:r w:rsidR="007A5CB9">
        <w:t>EU-engagemang</w:t>
      </w:r>
      <w:r w:rsidR="00FC06AC">
        <w:t>.</w:t>
      </w:r>
      <w:r w:rsidR="007A5CB9">
        <w:t xml:space="preserve"> </w:t>
      </w:r>
    </w:p>
    <w:p w14:paraId="3EAF1CE8" w14:textId="77777777" w:rsidR="0080342E" w:rsidRDefault="0080342E">
      <w:pPr>
        <w:pStyle w:val="RKnormal"/>
      </w:pPr>
    </w:p>
    <w:p w14:paraId="5EF4D3A2" w14:textId="491C2D5A" w:rsidR="0080342E" w:rsidRDefault="005054C7" w:rsidP="0080342E">
      <w:pPr>
        <w:pStyle w:val="RKnormal"/>
      </w:pPr>
      <w:r w:rsidRPr="005054C7">
        <w:t>Sanktionspolitiken är en del av EU:s engagemang i Vitryssland</w:t>
      </w:r>
      <w:r w:rsidR="00430DBB">
        <w:t>, men ä</w:t>
      </w:r>
      <w:r w:rsidR="0080342E">
        <w:t>ven den bredare ansats som nu gäller för EU:s politik innebär att vi ställer upp villkor och krav på förbättringar. Vi sänder signalen att det finns en möjlighet till närmare relationer med EU, men är samtidigt tydliga med att det är en process som sker stegvis och där takten beror på</w:t>
      </w:r>
      <w:r w:rsidR="00A36694">
        <w:t xml:space="preserve"> vad som sker i</w:t>
      </w:r>
      <w:r w:rsidR="0080342E">
        <w:t xml:space="preserve"> Vitryssland</w:t>
      </w:r>
      <w:r w:rsidR="00A36694">
        <w:t>. Processen är även</w:t>
      </w:r>
      <w:r w:rsidR="0080342E">
        <w:t xml:space="preserve"> under löpande utvärdering från EU:s sida. </w:t>
      </w:r>
      <w:r w:rsidR="003732E3">
        <w:t xml:space="preserve">Sverige har fått gehör för att de krav som EU tidigare kopplade till sanktionerna, utöver frigivandet av politiska fångar, ska vara en del av EU:s politik också framöver. </w:t>
      </w:r>
      <w:r w:rsidR="00647B19">
        <w:t xml:space="preserve">Bättre respekt för mänskliga rättigheter är </w:t>
      </w:r>
      <w:r w:rsidR="00E21EE6">
        <w:t xml:space="preserve">här </w:t>
      </w:r>
      <w:r w:rsidR="00647B19">
        <w:t xml:space="preserve">centralt. </w:t>
      </w:r>
      <w:r w:rsidR="0080342E">
        <w:t xml:space="preserve">Sverige är och kommer att fortsätta vara en pådrivande </w:t>
      </w:r>
      <w:r w:rsidR="00A36694">
        <w:t>kraft</w:t>
      </w:r>
      <w:r w:rsidR="0080342E">
        <w:t xml:space="preserve"> i detta arbete.</w:t>
      </w:r>
    </w:p>
    <w:p w14:paraId="7167E882" w14:textId="77777777" w:rsidR="00D519F2" w:rsidRDefault="00D519F2" w:rsidP="0080342E">
      <w:pPr>
        <w:pStyle w:val="RKnormal"/>
      </w:pPr>
    </w:p>
    <w:p w14:paraId="3A4FAA54" w14:textId="77777777" w:rsidR="00CC7B30" w:rsidRDefault="00CC7B30">
      <w:pPr>
        <w:pStyle w:val="RKnormal"/>
      </w:pPr>
      <w:r>
        <w:t>Stockholm den 8 februari 2017</w:t>
      </w:r>
    </w:p>
    <w:p w14:paraId="1D462FF6" w14:textId="77777777" w:rsidR="00CC7B30" w:rsidRDefault="00CC7B30">
      <w:pPr>
        <w:pStyle w:val="RKnormal"/>
      </w:pPr>
    </w:p>
    <w:p w14:paraId="28AAA2DF" w14:textId="77777777" w:rsidR="00CC7B30" w:rsidRDefault="00CC7B30">
      <w:pPr>
        <w:pStyle w:val="RKnormal"/>
      </w:pPr>
    </w:p>
    <w:p w14:paraId="353708D3" w14:textId="77777777" w:rsidR="007F4408" w:rsidRDefault="007F4408">
      <w:pPr>
        <w:pStyle w:val="RKnormal"/>
      </w:pPr>
    </w:p>
    <w:p w14:paraId="1B5A48E4" w14:textId="77777777" w:rsidR="007F4408" w:rsidRDefault="007F4408">
      <w:pPr>
        <w:pStyle w:val="RKnormal"/>
      </w:pPr>
    </w:p>
    <w:p w14:paraId="71AB1C2E" w14:textId="77777777" w:rsidR="00CC7B30" w:rsidRDefault="00E84FC0">
      <w:pPr>
        <w:pStyle w:val="RKnormal"/>
      </w:pPr>
      <w:r>
        <w:t>Ann Linde</w:t>
      </w:r>
    </w:p>
    <w:sectPr w:rsidR="00CC7B3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A63E5" w14:textId="77777777" w:rsidR="00CC7B30" w:rsidRDefault="00CC7B30">
      <w:r>
        <w:separator/>
      </w:r>
    </w:p>
  </w:endnote>
  <w:endnote w:type="continuationSeparator" w:id="0">
    <w:p w14:paraId="36CB015A" w14:textId="77777777" w:rsidR="00CC7B30" w:rsidRDefault="00CC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50A3F" w14:textId="77777777" w:rsidR="00CC7B30" w:rsidRDefault="00CC7B30">
      <w:r>
        <w:separator/>
      </w:r>
    </w:p>
  </w:footnote>
  <w:footnote w:type="continuationSeparator" w:id="0">
    <w:p w14:paraId="48C6C655" w14:textId="77777777" w:rsidR="00CC7B30" w:rsidRDefault="00CC7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F39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A6D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338293" w14:textId="77777777">
      <w:trPr>
        <w:cantSplit/>
      </w:trPr>
      <w:tc>
        <w:tcPr>
          <w:tcW w:w="3119" w:type="dxa"/>
        </w:tcPr>
        <w:p w14:paraId="09A670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3B6757" w14:textId="77777777" w:rsidR="00E80146" w:rsidRDefault="00E80146">
          <w:pPr>
            <w:pStyle w:val="Sidhuvud"/>
            <w:ind w:right="360"/>
          </w:pPr>
        </w:p>
      </w:tc>
      <w:tc>
        <w:tcPr>
          <w:tcW w:w="1525" w:type="dxa"/>
        </w:tcPr>
        <w:p w14:paraId="6EF85DCD" w14:textId="77777777" w:rsidR="00E80146" w:rsidRDefault="00E80146">
          <w:pPr>
            <w:pStyle w:val="Sidhuvud"/>
            <w:ind w:right="360"/>
          </w:pPr>
        </w:p>
      </w:tc>
    </w:tr>
  </w:tbl>
  <w:p w14:paraId="58251A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F18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7F0ED4" w14:textId="77777777">
      <w:trPr>
        <w:cantSplit/>
      </w:trPr>
      <w:tc>
        <w:tcPr>
          <w:tcW w:w="3119" w:type="dxa"/>
        </w:tcPr>
        <w:p w14:paraId="3384309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1480869" w14:textId="77777777" w:rsidR="00E80146" w:rsidRDefault="00E80146">
          <w:pPr>
            <w:pStyle w:val="Sidhuvud"/>
            <w:ind w:right="360"/>
          </w:pPr>
        </w:p>
      </w:tc>
      <w:tc>
        <w:tcPr>
          <w:tcW w:w="1525" w:type="dxa"/>
        </w:tcPr>
        <w:p w14:paraId="737786E6" w14:textId="77777777" w:rsidR="00E80146" w:rsidRDefault="00E80146">
          <w:pPr>
            <w:pStyle w:val="Sidhuvud"/>
            <w:ind w:right="360"/>
          </w:pPr>
        </w:p>
      </w:tc>
    </w:tr>
  </w:tbl>
  <w:p w14:paraId="6468BCC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D143B" w14:textId="77777777" w:rsidR="00CC7B30" w:rsidRDefault="00CC7B30">
    <w:pPr>
      <w:framePr w:w="2948" w:h="1321" w:hRule="exact" w:wrap="notBeside" w:vAnchor="page" w:hAnchor="page" w:x="1362" w:y="653"/>
    </w:pPr>
    <w:r>
      <w:rPr>
        <w:noProof/>
        <w:lang w:eastAsia="sv-SE"/>
      </w:rPr>
      <w:drawing>
        <wp:inline distT="0" distB="0" distL="0" distR="0" wp14:anchorId="664C5613" wp14:editId="198F14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9E115F" w14:textId="77777777" w:rsidR="00E80146" w:rsidRDefault="00E80146">
    <w:pPr>
      <w:pStyle w:val="RKrubrik"/>
      <w:keepNext w:val="0"/>
      <w:tabs>
        <w:tab w:val="clear" w:pos="1134"/>
        <w:tab w:val="clear" w:pos="2835"/>
      </w:tabs>
      <w:spacing w:before="0" w:after="0" w:line="320" w:lineRule="atLeast"/>
      <w:rPr>
        <w:bCs/>
      </w:rPr>
    </w:pPr>
  </w:p>
  <w:p w14:paraId="0A0D3F9C" w14:textId="77777777" w:rsidR="00E80146" w:rsidRDefault="00E80146">
    <w:pPr>
      <w:rPr>
        <w:rFonts w:ascii="TradeGothic" w:hAnsi="TradeGothic"/>
        <w:b/>
        <w:bCs/>
        <w:spacing w:val="12"/>
        <w:sz w:val="22"/>
      </w:rPr>
    </w:pPr>
  </w:p>
  <w:p w14:paraId="394DEBD6" w14:textId="77777777" w:rsidR="00E80146" w:rsidRDefault="00E80146">
    <w:pPr>
      <w:pStyle w:val="RKrubrik"/>
      <w:keepNext w:val="0"/>
      <w:tabs>
        <w:tab w:val="clear" w:pos="1134"/>
        <w:tab w:val="clear" w:pos="2835"/>
      </w:tabs>
      <w:spacing w:before="0" w:after="0" w:line="320" w:lineRule="atLeast"/>
      <w:rPr>
        <w:bCs/>
      </w:rPr>
    </w:pPr>
  </w:p>
  <w:p w14:paraId="7D5D320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30"/>
    <w:rsid w:val="00001E35"/>
    <w:rsid w:val="00027290"/>
    <w:rsid w:val="000E158D"/>
    <w:rsid w:val="0010284D"/>
    <w:rsid w:val="00150384"/>
    <w:rsid w:val="00160901"/>
    <w:rsid w:val="001805B7"/>
    <w:rsid w:val="001966C8"/>
    <w:rsid w:val="00196E8A"/>
    <w:rsid w:val="001A294B"/>
    <w:rsid w:val="001A6D3E"/>
    <w:rsid w:val="001E27AC"/>
    <w:rsid w:val="00234D3B"/>
    <w:rsid w:val="00264C19"/>
    <w:rsid w:val="002B1719"/>
    <w:rsid w:val="003211E7"/>
    <w:rsid w:val="00340132"/>
    <w:rsid w:val="00367B1C"/>
    <w:rsid w:val="003732E3"/>
    <w:rsid w:val="003F5F2C"/>
    <w:rsid w:val="00430DBB"/>
    <w:rsid w:val="00474D80"/>
    <w:rsid w:val="004A328D"/>
    <w:rsid w:val="004A52FE"/>
    <w:rsid w:val="004C5E86"/>
    <w:rsid w:val="004E37FE"/>
    <w:rsid w:val="004F1D23"/>
    <w:rsid w:val="005054C7"/>
    <w:rsid w:val="00513E8E"/>
    <w:rsid w:val="0058762B"/>
    <w:rsid w:val="005E3F53"/>
    <w:rsid w:val="005E522C"/>
    <w:rsid w:val="005F3B25"/>
    <w:rsid w:val="00647B19"/>
    <w:rsid w:val="00696474"/>
    <w:rsid w:val="006E0C0D"/>
    <w:rsid w:val="006E4E11"/>
    <w:rsid w:val="007242A3"/>
    <w:rsid w:val="007A3E9A"/>
    <w:rsid w:val="007A5CB9"/>
    <w:rsid w:val="007A6855"/>
    <w:rsid w:val="007B7059"/>
    <w:rsid w:val="007D7338"/>
    <w:rsid w:val="007F4408"/>
    <w:rsid w:val="0080342E"/>
    <w:rsid w:val="00865019"/>
    <w:rsid w:val="008A3F18"/>
    <w:rsid w:val="008F22AA"/>
    <w:rsid w:val="00912924"/>
    <w:rsid w:val="009135DF"/>
    <w:rsid w:val="0092027A"/>
    <w:rsid w:val="00955E31"/>
    <w:rsid w:val="00992E72"/>
    <w:rsid w:val="009C5647"/>
    <w:rsid w:val="00A01AB9"/>
    <w:rsid w:val="00A2049E"/>
    <w:rsid w:val="00A36694"/>
    <w:rsid w:val="00A40374"/>
    <w:rsid w:val="00A803F4"/>
    <w:rsid w:val="00AD2E2B"/>
    <w:rsid w:val="00AF26D1"/>
    <w:rsid w:val="00B368D6"/>
    <w:rsid w:val="00BF2F2E"/>
    <w:rsid w:val="00C66BFA"/>
    <w:rsid w:val="00CC7B30"/>
    <w:rsid w:val="00CE0219"/>
    <w:rsid w:val="00D133D7"/>
    <w:rsid w:val="00D5105A"/>
    <w:rsid w:val="00D519F2"/>
    <w:rsid w:val="00DA478A"/>
    <w:rsid w:val="00DE551A"/>
    <w:rsid w:val="00E21EE6"/>
    <w:rsid w:val="00E353F0"/>
    <w:rsid w:val="00E5005D"/>
    <w:rsid w:val="00E7545C"/>
    <w:rsid w:val="00E80146"/>
    <w:rsid w:val="00E84FC0"/>
    <w:rsid w:val="00E904D0"/>
    <w:rsid w:val="00EC25F9"/>
    <w:rsid w:val="00ED583F"/>
    <w:rsid w:val="00F13FAB"/>
    <w:rsid w:val="00F53806"/>
    <w:rsid w:val="00F8785B"/>
    <w:rsid w:val="00FC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7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0C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0C0D"/>
    <w:rPr>
      <w:rFonts w:ascii="Tahoma" w:hAnsi="Tahoma" w:cs="Tahoma"/>
      <w:sz w:val="16"/>
      <w:szCs w:val="16"/>
      <w:lang w:eastAsia="en-US"/>
    </w:rPr>
  </w:style>
  <w:style w:type="character" w:styleId="Hyperlnk">
    <w:name w:val="Hyperlink"/>
    <w:basedOn w:val="Standardstycketeckensnitt"/>
    <w:rsid w:val="003211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E0C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E0C0D"/>
    <w:rPr>
      <w:rFonts w:ascii="Tahoma" w:hAnsi="Tahoma" w:cs="Tahoma"/>
      <w:sz w:val="16"/>
      <w:szCs w:val="16"/>
      <w:lang w:eastAsia="en-US"/>
    </w:rPr>
  </w:style>
  <w:style w:type="character" w:styleId="Hyperlnk">
    <w:name w:val="Hyperlink"/>
    <w:basedOn w:val="Standardstycketeckensnitt"/>
    <w:rsid w:val="003211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b1e60a56-6f47-4206-8972-02e194527e74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9C238-C58F-43A3-A780-774EA6B362D7}">
  <ds:schemaRefs>
    <ds:schemaRef ds:uri="http://schemas.microsoft.com/office/2006/metadata/customXsn"/>
  </ds:schemaRefs>
</ds:datastoreItem>
</file>

<file path=customXml/itemProps2.xml><?xml version="1.0" encoding="utf-8"?>
<ds:datastoreItem xmlns:ds="http://schemas.openxmlformats.org/officeDocument/2006/customXml" ds:itemID="{7FC1710F-0BEC-41E2-96E1-A8E3C7BD776F}">
  <ds:schemaRefs>
    <ds:schemaRef ds:uri="http://schemas.microsoft.com/sharepoint/events"/>
  </ds:schemaRefs>
</ds:datastoreItem>
</file>

<file path=customXml/itemProps3.xml><?xml version="1.0" encoding="utf-8"?>
<ds:datastoreItem xmlns:ds="http://schemas.openxmlformats.org/officeDocument/2006/customXml" ds:itemID="{83E3F6AE-29A3-4E8A-A577-012C85B87755}"/>
</file>

<file path=customXml/itemProps4.xml><?xml version="1.0" encoding="utf-8"?>
<ds:datastoreItem xmlns:ds="http://schemas.openxmlformats.org/officeDocument/2006/customXml" ds:itemID="{95660E4F-2FF9-496F-895A-F39F54B3844B}">
  <ds:schemaRefs>
    <ds:schemaRef ds:uri="a9ec56ab-dea3-443b-ae99-35f2199b5204"/>
    <ds:schemaRef ds:uri="http://schemas.microsoft.com/office/infopath/2007/PartnerControls"/>
    <ds:schemaRef ds:uri="http://schemas.microsoft.com/office/2006/documentManagement/types"/>
    <ds:schemaRef ds:uri="http://schemas.openxmlformats.org/package/2006/metadata/core-properties"/>
    <ds:schemaRef ds:uri="96682969-8500-4c80-890f-6a8bae00abcc"/>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C9024276-7AD8-4111-83EA-40E01FF124C8}">
  <ds:schemaRefs>
    <ds:schemaRef ds:uri="http://schemas.microsoft.com/sharepoint/v3/contenttype/forms/url"/>
  </ds:schemaRefs>
</ds:datastoreItem>
</file>

<file path=customXml/itemProps6.xml><?xml version="1.0" encoding="utf-8"?>
<ds:datastoreItem xmlns:ds="http://schemas.openxmlformats.org/officeDocument/2006/customXml" ds:itemID="{F3090117-3615-4C9D-A57B-71E12DB1F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2527</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Malmberg</dc:creator>
  <cp:lastModifiedBy>Carina Stålberg</cp:lastModifiedBy>
  <cp:revision>3</cp:revision>
  <cp:lastPrinted>2017-02-08T08:45:00Z</cp:lastPrinted>
  <dcterms:created xsi:type="dcterms:W3CDTF">2017-02-08T08:51:00Z</dcterms:created>
  <dcterms:modified xsi:type="dcterms:W3CDTF">2017-02-08T08:59:00Z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c53448f9-5298-4492-ae53-a8dd2feba548</vt:lpwstr>
  </property>
</Properties>
</file>