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D2F" w:rsidRPr="00165D2F" w:rsidRDefault="00165D2F">
      <w:pPr>
        <w:pStyle w:val="Frslagsrubrik"/>
      </w:pPr>
      <w:r w:rsidRPr="00165D2F">
        <w:t>Förslag till riksdagsbeslut</w:t>
      </w:r>
    </w:p>
    <w:p w:rsidR="00165D2F" w:rsidRPr="00165D2F" w:rsidRDefault="00165D2F">
      <w:pPr>
        <w:pStyle w:val="Hemstlatt"/>
        <w:ind w:left="0"/>
      </w:pPr>
      <w:r w:rsidRPr="00165D2F">
        <w:t>Riksdagen tillkännager för regeringen som sin mening vad som anförs i motionen om fyrverkerier.</w:t>
      </w:r>
    </w:p>
    <w:p w:rsidR="00165D2F" w:rsidRPr="00165D2F" w:rsidRDefault="00165D2F">
      <w:pPr>
        <w:pStyle w:val="Rubrik1"/>
      </w:pPr>
      <w:r w:rsidRPr="00165D2F">
        <w:t>Motivering</w:t>
      </w:r>
    </w:p>
    <w:p w:rsidR="00165D2F" w:rsidRPr="00165D2F" w:rsidRDefault="00165D2F">
      <w:r w:rsidRPr="00165D2F">
        <w:t>Sedan 1998 har fem personer avlidit till följd av olyckor med fyrverkerier, och varje år skadas cirka 300 personer så allvarligt av fyrverkerier att de b</w:t>
      </w:r>
      <w:r w:rsidRPr="00165D2F">
        <w:t>e</w:t>
      </w:r>
      <w:r w:rsidRPr="00165D2F">
        <w:t>höver uppsöka en akutmottagning. De vanligaste skadorna från fyrverkerier är bränn- och sårskador. Skador på ögon och öron är vanligast, därefter kommer skador på fingrar och händer. Många av dessa olyckor hade kunnat undvikas om man följt rekommendationerna och varit nykter. De flesta skadade är män och många är under 18 år. Förutom personskador efter oaktsam hantering av fyrverkeripjäser så sker omfattande skador och bränder varje år. Bostäder, skolor och andra lokaler förstörs för stora belopp. Många fy</w:t>
      </w:r>
      <w:r w:rsidRPr="00165D2F">
        <w:t>rverkeripjäser har också höga ljudnivåer som skrämmer vilda som tama djur.</w:t>
      </w:r>
    </w:p>
    <w:p w:rsidR="00165D2F" w:rsidRPr="00165D2F" w:rsidRDefault="00165D2F">
      <w:pPr>
        <w:pStyle w:val="Normaltindrag"/>
      </w:pPr>
      <w:r w:rsidRPr="00165D2F">
        <w:t>För att hantera fyrverkerier gäller 18-årsgräns men trots åldersgränsen sk</w:t>
      </w:r>
      <w:r w:rsidRPr="00165D2F">
        <w:t>a</w:t>
      </w:r>
      <w:r w:rsidRPr="00165D2F">
        <w:t>das många barn och ungdomar i fyrverkeriolyckor. Olyckor bland minderår</w:t>
      </w:r>
      <w:r w:rsidRPr="00165D2F">
        <w:t>i</w:t>
      </w:r>
      <w:r w:rsidRPr="00165D2F">
        <w:t>ga hade kunnat förhindras om vuxna inte langade fyrverkerier. Olyckorna beror ofta på att man inte följer tillverkarens rekommendationer om hur fy</w:t>
      </w:r>
      <w:r w:rsidRPr="00165D2F">
        <w:t>r</w:t>
      </w:r>
      <w:r w:rsidRPr="00165D2F">
        <w:t>verkeriet ska riggas, säkerhetsavstånd och den tidsgräns som gäller innan man kan gå fram till en tänd produkt som inte ger avsedd effekt. Räddningsverket har haft ansvaret för att godkänna fyrverkerier, vilket nu ligger hos Myndi</w:t>
      </w:r>
      <w:r w:rsidRPr="00165D2F">
        <w:t>g</w:t>
      </w:r>
      <w:r w:rsidRPr="00165D2F">
        <w:t>heten för samhällsskydd och beredskap (MSB), och för att sälj</w:t>
      </w:r>
      <w:r w:rsidRPr="00165D2F">
        <w:t>a fyrverkerier krävs tillstånd från polisen. De butiker som har tillstånd att förvara och sälja fyrve</w:t>
      </w:r>
      <w:r w:rsidRPr="00165D2F">
        <w:t>r</w:t>
      </w:r>
      <w:r w:rsidRPr="00165D2F">
        <w:t>kerier måste följa regler vid hanteringen. Det finns också krav på att säljaren ska kontrollera att köparen är 18 år. För att skydda människor, djur och egendom kan kommunerna i lokala ordningsföreskrifter styra använ</w:t>
      </w:r>
      <w:r w:rsidRPr="00165D2F">
        <w:t>d</w:t>
      </w:r>
      <w:r w:rsidRPr="00165D2F">
        <w:lastRenderedPageBreak/>
        <w:t>ningen av fyrverkerier. Trots gällande regler och lagar sker detta stora antal olyckor. Ett antal kommuner i Sverige har tagit beslut om strängare regler vid användande av fyrverkerier och han</w:t>
      </w:r>
      <w:r w:rsidRPr="00165D2F">
        <w:t>dlare har valt att helt enkelt inte sälja fyrverkerier längre. För att förhindra att barn och unga drabbas av tillbud och olyckor, och att djur blir skrämda och egna hem förstörs behöver avsikterna i våra lagar och förordningar ses över när det gäller fyrverkerier.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D2F">
        <w:trPr>
          <w:cantSplit/>
        </w:trPr>
        <w:tc>
          <w:tcPr>
            <w:tcW w:w="3046" w:type="dxa"/>
          </w:tcPr>
          <w:p w:rsidR="00165D2F" w:rsidRPr="00165D2F" w:rsidRDefault="00165D2F">
            <w:pPr>
              <w:pStyle w:val="UnderskriftDatum"/>
              <w:spacing w:before="240"/>
            </w:pPr>
            <w:r w:rsidRPr="00165D2F">
              <w:t>Stockholm den 22 september 2009</w:t>
            </w:r>
          </w:p>
        </w:tc>
        <w:tc>
          <w:tcPr>
            <w:tcW w:w="3047" w:type="dxa"/>
          </w:tcPr>
          <w:p w:rsidR="00165D2F" w:rsidRPr="00165D2F" w:rsidRDefault="00165D2F">
            <w:pPr>
              <w:pStyle w:val="Underskrifter"/>
              <w:spacing w:before="240"/>
            </w:pPr>
          </w:p>
        </w:tc>
      </w:tr>
      <w:tr w:rsidR="00000000" w:rsidRPr="00165D2F">
        <w:trPr>
          <w:cantSplit/>
        </w:trPr>
        <w:tc>
          <w:tcPr>
            <w:tcW w:w="3046" w:type="dxa"/>
          </w:tcPr>
          <w:p w:rsidR="00165D2F" w:rsidRPr="00165D2F" w:rsidRDefault="00165D2F">
            <w:pPr>
              <w:pStyle w:val="Underskrifter"/>
            </w:pPr>
            <w:r w:rsidRPr="00165D2F">
              <w:t>Catharina Bråkenhielm (s)</w:t>
            </w:r>
          </w:p>
        </w:tc>
        <w:tc>
          <w:tcPr>
            <w:tcW w:w="3046" w:type="dxa"/>
          </w:tcPr>
          <w:p w:rsidR="00165D2F" w:rsidRPr="00165D2F" w:rsidRDefault="00165D2F">
            <w:pPr>
              <w:pStyle w:val="Underskrifter"/>
            </w:pPr>
            <w:r w:rsidRPr="00165D2F">
              <w:t>Lars Mejern Larsson (s)</w:t>
            </w:r>
          </w:p>
        </w:tc>
      </w:tr>
    </w:tbl>
    <w:p w:rsidR="00165D2F" w:rsidRPr="00165D2F" w:rsidRDefault="00165D2F">
      <w:pPr>
        <w:pStyle w:val="Normaltindrag"/>
      </w:pPr>
    </w:p>
    <w:sectPr w:rsidR="00000000" w:rsidRPr="00165D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D2F" w:rsidRPr="00165D2F" w:rsidRDefault="00165D2F">
      <w:r w:rsidRPr="00165D2F">
        <w:separator/>
      </w:r>
    </w:p>
  </w:endnote>
  <w:endnote w:type="continuationSeparator" w:id="0">
    <w:p w:rsidR="00165D2F" w:rsidRPr="00165D2F" w:rsidRDefault="00165D2F">
      <w:r w:rsidRPr="00165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fot"/>
    </w:pPr>
    <w:r w:rsidRPr="00165D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255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D2F" w:rsidRDefault="00165D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fot"/>
    </w:pPr>
    <w:r w:rsidRPr="00165D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136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D2F" w:rsidRDefault="00165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fot"/>
    </w:pPr>
    <w:r w:rsidRPr="00165D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038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D2F" w:rsidRDefault="00165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D2F" w:rsidRPr="00165D2F" w:rsidRDefault="00165D2F">
      <w:r w:rsidRPr="00165D2F">
        <w:separator/>
      </w:r>
    </w:p>
  </w:footnote>
  <w:footnote w:type="continuationSeparator" w:id="0">
    <w:p w:rsidR="00165D2F" w:rsidRPr="00165D2F" w:rsidRDefault="00165D2F">
      <w:r w:rsidRPr="00165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huvud"/>
    </w:pPr>
    <w:r w:rsidRPr="00165D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783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D2F" w:rsidRDefault="00165D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huvud"/>
    </w:pPr>
    <w:r w:rsidRPr="00165D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669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D2F" w:rsidRDefault="00165D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FSHNormal"/>
      <w:tabs>
        <w:tab w:val="right" w:pos="5840"/>
      </w:tabs>
    </w:pPr>
    <w:r w:rsidRPr="00165D2F">
      <w:br/>
    </w:r>
    <w:r w:rsidRPr="00165D2F">
      <w:fldChar w:fldCharType="begin" w:fldLock="1"/>
    </w:r>
    <w:r w:rsidRPr="00165D2F">
      <w:instrText xml:space="preserve"> DOCPROPERTY</w:instrText>
    </w:r>
    <w:r w:rsidRPr="00165D2F">
      <w:rPr>
        <w:sz w:val="18"/>
      </w:rPr>
      <w:instrText xml:space="preserve"> "YearUser" *\charformat </w:instrText>
    </w:r>
    <w:r w:rsidRPr="00165D2F">
      <w:fldChar w:fldCharType="separate"/>
    </w:r>
    <w:r w:rsidRPr="00165D2F">
      <w:t>2009/10</w:t>
    </w:r>
    <w:r w:rsidRPr="00165D2F">
      <w:fldChar w:fldCharType="end"/>
    </w:r>
    <w:r w:rsidRPr="00165D2F">
      <w:t xml:space="preserve"> </w:t>
    </w:r>
    <w:r w:rsidRPr="00165D2F">
      <w:tab/>
      <w:t xml:space="preserve">mnr: </w:t>
    </w:r>
    <w:r w:rsidRPr="00165D2F">
      <w:fldChar w:fldCharType="begin" w:fldLock="1"/>
    </w:r>
    <w:r w:rsidRPr="00165D2F">
      <w:instrText xml:space="preserve"> DOCPROPERTY</w:instrText>
    </w:r>
    <w:r w:rsidRPr="00165D2F">
      <w:rPr>
        <w:sz w:val="18"/>
      </w:rPr>
      <w:instrText xml:space="preserve"> "Motionsnummer" *\charformat </w:instrText>
    </w:r>
    <w:r w:rsidRPr="00165D2F">
      <w:fldChar w:fldCharType="separate"/>
    </w:r>
    <w:r w:rsidRPr="00165D2F">
      <w:t>Fö209</w:t>
    </w:r>
    <w:r w:rsidRPr="00165D2F">
      <w:fldChar w:fldCharType="end"/>
    </w:r>
    <w:r w:rsidRPr="00165D2F">
      <w:br/>
    </w:r>
    <w:r w:rsidRPr="00165D2F">
      <w:fldChar w:fldCharType="begin" w:fldLock="1"/>
    </w:r>
    <w:r w:rsidRPr="00165D2F">
      <w:instrText xml:space="preserve"> DOCPROPERTY</w:instrText>
    </w:r>
    <w:r w:rsidRPr="00165D2F">
      <w:rPr>
        <w:sz w:val="18"/>
      </w:rPr>
      <w:instrText xml:space="preserve"> "Samling" *\charformat </w:instrText>
    </w:r>
    <w:r w:rsidRPr="00165D2F">
      <w:fldChar w:fldCharType="end"/>
    </w:r>
    <w:r w:rsidRPr="00165D2F">
      <w:tab/>
      <w:t xml:space="preserve">pnr: </w:t>
    </w:r>
    <w:r w:rsidRPr="00165D2F">
      <w:fldChar w:fldCharType="begin" w:fldLock="1"/>
    </w:r>
    <w:r w:rsidRPr="00165D2F">
      <w:instrText xml:space="preserve"> DOCPROPERTY</w:instrText>
    </w:r>
    <w:r w:rsidRPr="00165D2F">
      <w:rPr>
        <w:sz w:val="18"/>
      </w:rPr>
      <w:instrText xml:space="preserve"> "Partinummer" *\charformat </w:instrText>
    </w:r>
    <w:r w:rsidRPr="00165D2F">
      <w:fldChar w:fldCharType="separate"/>
    </w:r>
    <w:r w:rsidRPr="00165D2F">
      <w:t>s67006</w:t>
    </w:r>
    <w:r w:rsidRPr="00165D2F">
      <w:fldChar w:fldCharType="end"/>
    </w:r>
  </w:p>
  <w:p w:rsidR="00165D2F" w:rsidRPr="00165D2F" w:rsidRDefault="00165D2F">
    <w:pPr>
      <w:pStyle w:val="FSHRub1"/>
    </w:pPr>
    <w:r w:rsidRPr="00165D2F">
      <w:t>Motion till riksdagen</w:t>
    </w:r>
    <w:r w:rsidRPr="00165D2F">
      <w:br/>
    </w:r>
    <w:r w:rsidRPr="00165D2F">
      <w:fldChar w:fldCharType="begin" w:fldLock="1"/>
    </w:r>
    <w:r w:rsidRPr="00165D2F">
      <w:instrText xml:space="preserve"> DOCPROPERTY "YearUser" *\charformat </w:instrText>
    </w:r>
    <w:r w:rsidRPr="00165D2F">
      <w:fldChar w:fldCharType="separate"/>
    </w:r>
    <w:r w:rsidRPr="00165D2F">
      <w:t>2009/10</w:t>
    </w:r>
    <w:r w:rsidRPr="00165D2F">
      <w:fldChar w:fldCharType="end"/>
    </w:r>
    <w:r w:rsidRPr="00165D2F">
      <w:t>:</w:t>
    </w:r>
    <w:r w:rsidRPr="00165D2F">
      <w:fldChar w:fldCharType="begin" w:fldLock="1"/>
    </w:r>
    <w:r w:rsidRPr="00165D2F">
      <w:instrText xml:space="preserve"> DOCPROPERTY "Motionsnummer" *\charformat </w:instrText>
    </w:r>
    <w:r w:rsidRPr="00165D2F">
      <w:fldChar w:fldCharType="separate"/>
    </w:r>
    <w:r w:rsidRPr="00165D2F">
      <w:t>Fö209</w:t>
    </w:r>
    <w:r w:rsidRPr="00165D2F">
      <w:fldChar w:fldCharType="end"/>
    </w:r>
  </w:p>
  <w:p w:rsidR="00165D2F" w:rsidRPr="00165D2F" w:rsidRDefault="00165D2F">
    <w:pPr>
      <w:pStyle w:val="FSHNormalS5"/>
    </w:pPr>
    <w:r w:rsidRPr="00165D2F">
      <w:fldChar w:fldCharType="begin" w:fldLock="1"/>
    </w:r>
    <w:r w:rsidRPr="00165D2F">
      <w:instrText xml:space="preserve"> DOCPROPERTY "MotionarText" *\charformat </w:instrText>
    </w:r>
    <w:r w:rsidRPr="00165D2F">
      <w:fldChar w:fldCharType="separate"/>
    </w:r>
    <w:r w:rsidRPr="00165D2F">
      <w:t>av Catharina Bråkenhielm och Lars Mejern Larsson (s)</w:t>
    </w:r>
    <w:r w:rsidRPr="00165D2F">
      <w:fldChar w:fldCharType="end"/>
    </w:r>
    <w:r w:rsidRPr="00165D2F">
      <w:br/>
    </w:r>
    <w:r w:rsidRPr="00165D2F">
      <w:fldChar w:fldCharType="begin" w:fldLock="1"/>
    </w:r>
    <w:r w:rsidRPr="00165D2F">
      <w:instrText xml:space="preserve"> DOCPROPERTY "SvarFrasKort" *\charformat </w:instrText>
    </w:r>
    <w:r w:rsidRPr="00165D2F">
      <w:fldChar w:fldCharType="end"/>
    </w:r>
  </w:p>
  <w:p w:rsidR="00165D2F" w:rsidRPr="00165D2F" w:rsidRDefault="00165D2F">
    <w:pPr>
      <w:pStyle w:val="FSHTitel"/>
    </w:pPr>
    <w:r w:rsidRPr="00165D2F">
      <w:fldChar w:fldCharType="begin" w:fldLock="1"/>
    </w:r>
    <w:r w:rsidRPr="00165D2F">
      <w:instrText xml:space="preserve"> DOCPROPERTY</w:instrText>
    </w:r>
    <w:r w:rsidRPr="00165D2F">
      <w:rPr>
        <w:sz w:val="18"/>
      </w:rPr>
      <w:instrText xml:space="preserve"> "RubrikSvar" *\charformat </w:instrText>
    </w:r>
    <w:r w:rsidRPr="00165D2F">
      <w:fldChar w:fldCharType="separate"/>
    </w:r>
    <w:r w:rsidRPr="00165D2F">
      <w:t>Fyrverkerier</w:t>
    </w:r>
    <w:r w:rsidRPr="00165D2F">
      <w:fldChar w:fldCharType="end"/>
    </w:r>
  </w:p>
  <w:p w:rsidR="00165D2F" w:rsidRPr="00165D2F" w:rsidRDefault="00165D2F">
    <w:pPr>
      <w:pStyle w:val="Normal00"/>
    </w:pPr>
  </w:p>
  <w:p w:rsidR="00165D2F" w:rsidRPr="00165D2F" w:rsidRDefault="00165D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6496151">
    <w:abstractNumId w:val="8"/>
  </w:num>
  <w:num w:numId="2" w16cid:durableId="699354221">
    <w:abstractNumId w:val="9"/>
  </w:num>
  <w:num w:numId="3" w16cid:durableId="1134104961">
    <w:abstractNumId w:val="8"/>
  </w:num>
  <w:num w:numId="4" w16cid:durableId="673647739">
    <w:abstractNumId w:val="9"/>
  </w:num>
  <w:num w:numId="5" w16cid:durableId="1962688783">
    <w:abstractNumId w:val="13"/>
  </w:num>
  <w:num w:numId="6" w16cid:durableId="190073522">
    <w:abstractNumId w:val="10"/>
  </w:num>
  <w:num w:numId="7" w16cid:durableId="1205023424">
    <w:abstractNumId w:val="11"/>
  </w:num>
  <w:num w:numId="8" w16cid:durableId="708382643">
    <w:abstractNumId w:val="12"/>
  </w:num>
  <w:num w:numId="9" w16cid:durableId="66536403">
    <w:abstractNumId w:val="8"/>
  </w:num>
  <w:num w:numId="10" w16cid:durableId="838077787">
    <w:abstractNumId w:val="3"/>
  </w:num>
  <w:num w:numId="11" w16cid:durableId="179703869">
    <w:abstractNumId w:val="2"/>
  </w:num>
  <w:num w:numId="12" w16cid:durableId="403381237">
    <w:abstractNumId w:val="1"/>
  </w:num>
  <w:num w:numId="13" w16cid:durableId="919293100">
    <w:abstractNumId w:val="0"/>
  </w:num>
  <w:num w:numId="14" w16cid:durableId="862742636">
    <w:abstractNumId w:val="9"/>
  </w:num>
  <w:num w:numId="15" w16cid:durableId="928735092">
    <w:abstractNumId w:val="7"/>
  </w:num>
  <w:num w:numId="16" w16cid:durableId="931277160">
    <w:abstractNumId w:val="6"/>
  </w:num>
  <w:num w:numId="17" w16cid:durableId="821653596">
    <w:abstractNumId w:val="5"/>
  </w:num>
  <w:num w:numId="18" w16cid:durableId="1121680190">
    <w:abstractNumId w:val="4"/>
  </w:num>
  <w:num w:numId="19" w16cid:durableId="1449736547">
    <w:abstractNumId w:val="11"/>
  </w:num>
  <w:num w:numId="20" w16cid:durableId="1078668978">
    <w:abstractNumId w:val="10"/>
  </w:num>
  <w:num w:numId="21" w16cid:durableId="579213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478801B6-AB79-467A-B419-2178545A01F4}"/>
  </w:docVars>
  <w:rsids>
    <w:rsidRoot w:val="00FC7715"/>
    <w:rsid w:val="00165D2F"/>
    <w:rsid w:val="00FC77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3DE6C5C-1EF5-4F28-949E-0F10210B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1977</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s67006</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s67006</dc:title>
  <dc:subject>s67006</dc:subject>
  <dc:creator>Riksdagen</dc:creator>
  <cp:keywords>Riksdagen</cp:keywords>
  <dc:description>TKG-ktrl, MSMQ4mb, PersReg-Distribution mm b-&gt;ny fplogga</dc:description>
  <cp:lastModifiedBy>Lars Brink</cp:lastModifiedBy>
  <cp:revision>2</cp:revision>
  <cp:lastPrinted>2009-11-08T11:47:00Z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Lars Mejern Larsson (s)</vt:lpwstr>
  </property>
  <property fmtid="{D5CDD505-2E9C-101B-9397-08002B2CF9AE}" pid="26" name="MotionarLista">
    <vt:lpwstr>Bråkenhielm, Catharina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20092010000000000115000670060069</vt:lpwstr>
  </property>
  <property fmtid="{D5CDD505-2E9C-101B-9397-08002B2CF9AE}" pid="47" name="datum">
    <vt:lpwstr>090922</vt:lpwstr>
  </property>
  <property fmtid="{D5CDD505-2E9C-101B-9397-08002B2CF9AE}" pid="48" name="avsändar-e-post">
    <vt:lpwstr>kristian.krassman@riksdagen.se</vt:lpwstr>
  </property>
  <property fmtid="{D5CDD505-2E9C-101B-9397-08002B2CF9AE}" pid="49" name="id">
    <vt:lpwstr>20092010000000000115000670060069</vt:lpwstr>
  </property>
  <property fmtid="{D5CDD505-2E9C-101B-9397-08002B2CF9AE}" pid="50" name="nummer">
    <vt:lpwstr>209</vt:lpwstr>
  </property>
  <property fmtid="{D5CDD505-2E9C-101B-9397-08002B2CF9AE}" pid="51" name="utskottsbeteckning">
    <vt:lpwstr>Fö</vt:lpwstr>
  </property>
  <property fmtid="{D5CDD505-2E9C-101B-9397-08002B2CF9AE}" pid="52" name="GlobalUID">
    <vt:lpwstr>{01B94C36-278E-483D-A9CC-1628890FB4C8}</vt:lpwstr>
  </property>
  <property fmtid="{D5CDD505-2E9C-101B-9397-08002B2CF9AE}" pid="53" name="Överföringar">
    <vt:i4>0</vt:i4>
  </property>
  <property fmtid="{D5CDD505-2E9C-101B-9397-08002B2CF9AE}" pid="54" name="Checksum">
    <vt:lpwstr>*1013192241204*</vt:lpwstr>
  </property>
  <property fmtid="{D5CDD505-2E9C-101B-9397-08002B2CF9AE}" pid="55" name="skuggnummer">
    <vt:lpwstr>468</vt:lpwstr>
  </property>
  <property fmtid="{D5CDD505-2E9C-101B-9397-08002B2CF9AE}" pid="56" name="urixVersion">
    <vt:lpwstr>4.0.0.9</vt:lpwstr>
  </property>
  <property fmtid="{D5CDD505-2E9C-101B-9397-08002B2CF9AE}" pid="57" name="urixOrigin">
    <vt:lpwstr>091108 12:47:22.826</vt:lpwstr>
  </property>
  <property fmtid="{D5CDD505-2E9C-101B-9397-08002B2CF9AE}" pid="58" name="urixGuid">
    <vt:lpwstr>{1F60C270-7B6E-42D4-8D30-C4ECC77A0F74}</vt:lpwstr>
  </property>
</Properties>
</file>