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02556B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1099C" w:rsidRDefault="00713E05" w14:paraId="337C95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73CC0AC5EFF4019A800042B6AB55C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c380407-45d1-4eb8-bc6f-d346a94db343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olika kunders behov av kontanter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DEE195244B4A859F66995A127E550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FD3D4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0525F" w:rsidP="00F0525F" w:rsidRDefault="00F0525F" w14:paraId="0DA4151D" w14:textId="77777777">
      <w:pPr>
        <w:tabs>
          <w:tab w:val="clear" w:pos="284"/>
        </w:tabs>
        <w:ind w:firstLine="0"/>
        <w:rPr>
          <w:rFonts w:ascii="Times New Roman" w:hAnsi="Times New Roman" w:eastAsia="Times New Roman" w:cs="Times New Roman"/>
          <w:kern w:val="0"/>
          <w:sz w:val="22"/>
          <w:szCs w:val="36"/>
          <w:lang w:eastAsia="sv-SE"/>
          <w14:numSpacing w14:val="default"/>
        </w:rPr>
      </w:pPr>
    </w:p>
    <w:p xmlns:w14="http://schemas.microsoft.com/office/word/2010/wordml" w:rsidRPr="00F0525F" w:rsidR="00F0525F" w:rsidP="00F0525F" w:rsidRDefault="00F0525F" w14:paraId="1EFA245C" w14:textId="6A63B1AC">
      <w:pPr>
        <w:tabs>
          <w:tab w:val="clear" w:pos="284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F0525F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Som huvudregel gäller att var och en är skyldig att ta emot sedlar och mynt som betalning. Det står i Riksbankslagen (4 kapitlet, 12 §). Men när det gäller förhållanden mellan enskilda eller mellan näringsidkare och konsumenter, alltså civilrättsliga förhållanden, så råder det avtalsfrihet.</w:t>
      </w:r>
    </w:p>
    <w:p xmlns:w14="http://schemas.microsoft.com/office/word/2010/wordml" w:rsidRPr="00F0525F" w:rsidR="00F0525F" w:rsidP="00F0525F" w:rsidRDefault="00F0525F" w14:paraId="7D519E62" w14:textId="6A1EED02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F0525F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Många äldre, nyanlända eller personer med funktionsnedsättning har problem att utföra betaltjänster. För dem är kontanter i form av mynt och sedlar viktig</w:t>
      </w:r>
      <w:r w:rsidR="00D1099C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>t för en fungerande vardag.</w:t>
      </w:r>
    </w:p>
    <w:p xmlns:w14="http://schemas.microsoft.com/office/word/2010/wordml" w:rsidRPr="00F0525F" w:rsidR="00F0525F" w:rsidP="00F0525F" w:rsidRDefault="00F0525F" w14:paraId="3F3601F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</w:p>
    <w:p xmlns:w14="http://schemas.microsoft.com/office/word/2010/wordml" w:rsidRPr="00F0525F" w:rsidR="00F0525F" w:rsidP="00F0525F" w:rsidRDefault="00F0525F" w14:paraId="15F593EF" w14:textId="0872BEE2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ind w:firstLine="0"/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</w:pPr>
      <w:r w:rsidRPr="00F0525F"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Marknaden för betaltjänster utvecklas snabbt till följd av digitaliseringen. Länsstyrelserna har i uppdrag att bevaka att det finns ett grundläggande behov av betaltjänster ute i landet. Men för många, inte minst på landsbygden, är avsaknad av tillförlitlig mobiltäckning och otillräckligt bredbandsnät, ett bekymmer i det vardagliga livet. Därför bör regeringen </w:t>
      </w:r>
      <w:r>
        <w:rPr>
          <w:rFonts w:ascii="Times New Roman" w:hAnsi="Times New Roman" w:eastAsia="Times New Roman" w:cs="Times New Roman"/>
          <w:kern w:val="0"/>
          <w:lang w:eastAsia="sv-SE"/>
          <w14:numSpacing w14:val="default"/>
        </w:rPr>
        <w:t xml:space="preserve">säkerställa att det finns betalningsalternativ som fungerar för alla människor oavsett vem man är och var i landet man befinner sig. </w:t>
      </w:r>
    </w:p>
    <w:p xmlns:w14="http://schemas.microsoft.com/office/word/2010/wordml" w:rsidRPr="00422B9E" w:rsidR="00422B9E" w:rsidP="008E0FE2" w:rsidRDefault="00422B9E" w14:paraId="0C7B17D2" w14:textId="63094BBE">
      <w:pPr>
        <w:pStyle w:val="Normalutanindragellerluft"/>
      </w:pPr>
    </w:p>
    <w:p xmlns:w14="http://schemas.microsoft.com/office/word/2010/wordml" w:rsidR="00BB6339" w:rsidP="008E0FE2" w:rsidRDefault="00BB6339" w14:paraId="694D9AF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9D7BFE27EB4BE0B4E0CB24A89190A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1099C" w:rsidP="00713E05" w:rsidRDefault="00D1099C" w14:paraId="3ED553DD" w14:textId="77777777">
          <w:pPr/>
          <w:r/>
        </w:p>
        <w:p xmlns:w14="http://schemas.microsoft.com/office/word/2010/wordml" w:rsidRPr="008E0FE2" w:rsidR="004801AC" w:rsidP="00713E05" w:rsidRDefault="00D1099C" w14:paraId="6EB1BF3E" w14:textId="3002565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1B39" w14:textId="77777777" w:rsidR="00BE75E8" w:rsidRDefault="00BE75E8" w:rsidP="000C1CAD">
      <w:pPr>
        <w:spacing w:line="240" w:lineRule="auto"/>
      </w:pPr>
      <w:r>
        <w:separator/>
      </w:r>
    </w:p>
  </w:endnote>
  <w:endnote w:type="continuationSeparator" w:id="0">
    <w:p w14:paraId="6A7B05D2" w14:textId="77777777" w:rsidR="00BE75E8" w:rsidRDefault="00BE75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11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6B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6DF7" w14:textId="4E78D82C" w:rsidR="00262EA3" w:rsidRPr="00713E05" w:rsidRDefault="00262EA3" w:rsidP="00713E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EE4C" w14:textId="77777777" w:rsidR="00BE75E8" w:rsidRDefault="00BE75E8" w:rsidP="000C1CAD">
      <w:pPr>
        <w:spacing w:line="240" w:lineRule="auto"/>
      </w:pPr>
      <w:r>
        <w:separator/>
      </w:r>
    </w:p>
  </w:footnote>
  <w:footnote w:type="continuationSeparator" w:id="0">
    <w:p w14:paraId="29308D9D" w14:textId="77777777" w:rsidR="00BE75E8" w:rsidRDefault="00BE75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6E64C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1CE205" wp14:anchorId="16F9F4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13E05" w14:paraId="3F75779E" w14:textId="42B0640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0525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F9F4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75E8" w14:paraId="3F75779E" w14:textId="42B0640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0525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0860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648F192" w14:textId="77777777">
    <w:pPr>
      <w:jc w:val="right"/>
    </w:pPr>
  </w:p>
  <w:p w:rsidR="00262EA3" w:rsidP="00776B74" w:rsidRDefault="00262EA3" w14:paraId="776836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13E05" w14:paraId="4E77987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E161E5" wp14:anchorId="0517A3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13E05" w14:paraId="5D2181CC" w14:textId="52459B3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0525F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13E05" w14:paraId="697D44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13E05" w14:paraId="05AC6C3B" w14:textId="7B6E4B1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:1876</w:t>
        </w:r>
      </w:sdtContent>
    </w:sdt>
  </w:p>
  <w:p w:rsidR="00262EA3" w:rsidP="00E03A3D" w:rsidRDefault="00713E05" w14:paraId="42C0C1AA" w14:textId="5C83F3D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0525F" w14:paraId="77D2735E" w14:textId="4E47127A">
        <w:pPr>
          <w:pStyle w:val="FSHRub2"/>
        </w:pPr>
        <w:r>
          <w:t>Kunders behov av kontanter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A0CA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052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737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3E05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5E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99C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5F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4C22F"/>
  <w15:chartTrackingRefBased/>
  <w15:docId w15:val="{78C05659-B435-41E7-B1D6-244BD12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CC0AC5EFF4019A800042B6AB55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761E9-FE5D-45FD-9FBB-AD07B1E1DCFA}"/>
      </w:docPartPr>
      <w:docPartBody>
        <w:p w:rsidR="00B661A9" w:rsidRDefault="00144BE8">
          <w:pPr>
            <w:pStyle w:val="373CC0AC5EFF4019A800042B6AB55C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803781F957427ABDA9B8F1AA716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09493-DD33-4866-9725-607117A755CB}"/>
      </w:docPartPr>
      <w:docPartBody>
        <w:p w:rsidR="00B661A9" w:rsidRDefault="00144BE8">
          <w:pPr>
            <w:pStyle w:val="C2803781F957427ABDA9B8F1AA71694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ADEE195244B4A859F66995A127E5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5CEE39-F550-4D87-8214-9712E89C6AF3}"/>
      </w:docPartPr>
      <w:docPartBody>
        <w:p w:rsidR="00B661A9" w:rsidRDefault="00144BE8">
          <w:pPr>
            <w:pStyle w:val="2ADEE195244B4A859F66995A127E55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9D7BFE27EB4BE0B4E0CB24A8919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B3E80-B968-4FA4-9E87-C83AC6F9A79F}"/>
      </w:docPartPr>
      <w:docPartBody>
        <w:p w:rsidR="00B661A9" w:rsidRDefault="00144BE8">
          <w:pPr>
            <w:pStyle w:val="709D7BFE27EB4BE0B4E0CB24A89190A9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E8"/>
    <w:rsid w:val="00144BE8"/>
    <w:rsid w:val="00B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3CC0AC5EFF4019A800042B6AB55CC7">
    <w:name w:val="373CC0AC5EFF4019A800042B6AB55CC7"/>
  </w:style>
  <w:style w:type="paragraph" w:customStyle="1" w:styleId="C2803781F957427ABDA9B8F1AA716943">
    <w:name w:val="C2803781F957427ABDA9B8F1AA716943"/>
  </w:style>
  <w:style w:type="paragraph" w:customStyle="1" w:styleId="2ADEE195244B4A859F66995A127E550A">
    <w:name w:val="2ADEE195244B4A859F66995A127E550A"/>
  </w:style>
  <w:style w:type="paragraph" w:customStyle="1" w:styleId="709D7BFE27EB4BE0B4E0CB24A89190A9">
    <w:name w:val="709D7BFE27EB4BE0B4E0CB24A8919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40A8-EA9F-47C6-9A29-5944DF65BF94}"/>
</file>

<file path=customXml/itemProps2.xml><?xml version="1.0" encoding="utf-8"?>
<ds:datastoreItem xmlns:ds="http://schemas.openxmlformats.org/officeDocument/2006/customXml" ds:itemID="{88EC068B-8721-416A-8A0D-8E6E9E83FA43}"/>
</file>

<file path=customXml/itemProps3.xml><?xml version="1.0" encoding="utf-8"?>
<ds:datastoreItem xmlns:ds="http://schemas.openxmlformats.org/officeDocument/2006/customXml" ds:itemID="{1C5E1507-2619-4E19-8D8E-8C38CBDDF656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989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