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023AAA4F" w14:textId="77777777">
      <w:pPr>
        <w:pStyle w:val="Normalutanindragellerluft"/>
      </w:pPr>
      <w:bookmarkStart w:id="0" w:name="_Toc106800475"/>
      <w:bookmarkStart w:id="1" w:name="_Toc106801300"/>
    </w:p>
    <w:p w:rsidR="00AF30DD" w:rsidRPr="009B062B" w:rsidP="00194C9B" w14:paraId="1FA43D31" w14:textId="77777777">
      <w:pPr>
        <w:pStyle w:val="RubrikFrslagTIllRiksdagsbeslut"/>
      </w:pPr>
      <w:sdt>
        <w:sdtPr>
          <w:alias w:val="CC_Boilerplate_4"/>
          <w:tag w:val="CC_Boilerplate_4"/>
          <w:id w:val="-1644581176"/>
          <w:lock w:val="sdtContentLocked"/>
          <w:placeholder>
            <w:docPart w:val="D0B46E471F1B49E580A91274908EFC37"/>
          </w:placeholder>
          <w:text/>
        </w:sdtPr>
        <w:sdtContent>
          <w:r w:rsidRPr="009B062B">
            <w:t>Förslag till riksdagsbeslut</w:t>
          </w:r>
        </w:sdtContent>
      </w:sdt>
      <w:bookmarkEnd w:id="0"/>
      <w:bookmarkEnd w:id="1"/>
    </w:p>
    <w:sdt>
      <w:sdtPr>
        <w:alias w:val="Yrkande 1"/>
        <w:tag w:val="671d0935-6a68-4c11-86fc-0b766f2f6a94"/>
        <w:id w:val="1118048073"/>
        <w:lock w:val="sdtLocked"/>
        <w:richText/>
      </w:sdtPr>
      <w:sdtContent>
        <w:p>
          <w:pPr>
            <w:pStyle w:val="Frslagstext"/>
            <w:numPr>
              <w:ilvl w:val="0"/>
              <w:numId w:val="0"/>
            </w:numPr>
          </w:pPr>
          <w:r>
            <w:t>Riksdagen ställer sig bakom det som anförs i motionen om att samhällsnyttan alltid ska stå i fokus för statens ägarstrategi, utan att tumma på ekonomisk effektivitet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7029D81B106B4AAEB655E2966F46130C"/>
        </w:placeholder>
        <w:text/>
      </w:sdtPr>
      <w:sdtContent>
        <w:p w:rsidR="006D79C9" w:rsidRPr="009B062B" w:rsidP="00333E95" w14:paraId="09A1F214" w14:textId="77777777">
          <w:pPr>
            <w:pStyle w:val="Heading1"/>
          </w:pPr>
          <w:r>
            <w:t>Motivering</w:t>
          </w:r>
        </w:p>
      </w:sdtContent>
    </w:sdt>
    <w:bookmarkEnd w:id="3" w:displacedByCustomXml="prev"/>
    <w:bookmarkEnd w:id="4" w:displacedByCustomXml="prev"/>
    <w:p w:rsidR="005F4C6D" w:rsidP="008E0FE2" w14:paraId="04FC2CC8" w14:textId="2D26CA27">
      <w:pPr>
        <w:pStyle w:val="Normalutanindragellerluft"/>
      </w:pPr>
      <w:r w:rsidRPr="005F4C6D">
        <w:t xml:space="preserve">Vänsterpartiet menar att staten bör använda sitt ägarskap av statliga bolag för att tillgodose samhällsnyttiga ändamål. Kravet på lönsamhet i statliga bolag ska </w:t>
      </w:r>
      <w:r>
        <w:t>aldrig</w:t>
      </w:r>
      <w:r w:rsidRPr="005F4C6D">
        <w:t xml:space="preserve"> gå före samhällsnyttan. De statliga bolagen ska användas aktivt för att bygga Sverige tryggare, mer jämlikt och ekologiskt hållbart, för att öka konkurrenskraften och inte minst för att jämna ut orättvisa skillnader mellan stad och landsbygd. </w:t>
      </w:r>
    </w:p>
    <w:p w:rsidR="005F4C6D" w:rsidP="005F4C6D" w14:paraId="00134477" w14:textId="77777777">
      <w:r w:rsidRPr="005F4C6D">
        <w:t>För att hela Sverige ska kunna leva och utvecklas behöver alla ha likvärdiga grundförutsättningar, oavsett postnummer. Statliga bolag ägs i grunden av folket, inte av regeringen. Det innebär också att de har ett särskilt ansvar för att bidra till jämlik service och tillgång till viktiga samhällsfunktioner i landet, från stad till landsbygd. Därför är det hög tid att uppdatera ägardirektiven för flera av de statliga bolagen, så att de bättre speglar hela Sveriges behov och potential.</w:t>
      </w:r>
    </w:p>
    <w:p w:rsidR="005F4C6D" w:rsidP="005F4C6D" w14:paraId="1311E558" w14:textId="77777777">
      <w:r w:rsidRPr="00DB7FCC">
        <w:t>Samhällsnyttan ska alltid stå i fokus för statens ägarstrategi, utan att tumma på ekonomisk effektivitet. I de fall viktiga samhällsintressen står i konflikt med de statliga bolagens vinstkrav ska målsättningen i ägarstrategin ses över. Detta bör riksdagen ställa sig bakom och ge regeringen till känna.</w:t>
      </w:r>
      <w:r w:rsidRPr="005F4C6D">
        <w:t xml:space="preserve"> </w:t>
      </w:r>
    </w:p>
    <w:p w:rsidR="00DF2686" w:rsidP="005F4C6D" w14:paraId="3A4503D3" w14:textId="77777777"/>
    <w:sdt>
      <w:sdtPr>
        <w:rPr>
          <w:i/>
          <w:noProof/>
        </w:rPr>
        <w:alias w:val="CC_Underskrifter"/>
        <w:tag w:val="CC_Underskrifter"/>
        <w:id w:val="583496634"/>
        <w:lock w:val="sdtContentLocked"/>
        <w:placeholder>
          <w:docPart w:val="E4F09CB8188C42D39AE9E354FAB5FBAB"/>
        </w:placeholder>
        <w:richText/>
      </w:sdtPr>
      <w:sdtContent>
        <w:p w:rsidR="00194C9B" w:rsidP="00194C9B" w14:paraId="7DDF04DC" w14:textId="77777777"/>
        <w:p w:rsidR="00194C9B" w:rsidP="00194C9B" w14:paraId="56B5DD43" w14:textId="28B093AB"/>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Birger Lahti (V)</w:t>
            </w:r>
          </w:p>
        </w:tc>
        <w:tc>
          <w:tcPr>
            <w:tcW w:w="50" w:type="pct"/>
            <w:vAlign w:val="bottom"/>
          </w:tcPr>
          <w:p>
            <w:pPr>
              <w:pStyle w:val="Underskrifter"/>
            </w:pPr>
          </w:p>
        </w:tc>
      </w:tr>
      <w:tr>
        <w:tblPrEx>
          <w:tblW w:w="5000" w:type="pct"/>
        </w:tblPrEx>
        <w:trPr>
          <w:cantSplit/>
        </w:trPr>
        <w:tc>
          <w:tcPr>
            <w:tcW w:w="50" w:type="pct"/>
            <w:vAlign w:val="bottom"/>
          </w:tcPr>
          <w:p>
            <w:pPr>
              <w:pStyle w:val="Underskrifter"/>
              <w:spacing w:after="0"/>
            </w:pPr>
            <w:r>
              <w:t>Andrea Andersson Tay (V)</w:t>
            </w:r>
          </w:p>
        </w:tc>
        <w:tc>
          <w:tcPr>
            <w:tcW w:w="50" w:type="pct"/>
            <w:vAlign w:val="bottom"/>
          </w:tcPr>
          <w:p>
            <w:pPr>
              <w:pStyle w:val="Underskrifter"/>
              <w:spacing w:after="0"/>
            </w:pPr>
            <w:r>
              <w:t>Ilyas Hassan (V)</w:t>
            </w:r>
          </w:p>
        </w:tc>
      </w:tr>
      <w:tr>
        <w:tblPrEx>
          <w:tblW w:w="5000" w:type="pct"/>
        </w:tblPrEx>
        <w:trPr>
          <w:cantSplit/>
        </w:trPr>
        <w:tc>
          <w:tcPr>
            <w:tcW w:w="50" w:type="pct"/>
            <w:vAlign w:val="bottom"/>
          </w:tcPr>
          <w:p>
            <w:pPr>
              <w:pStyle w:val="Underskrifter"/>
              <w:spacing w:after="0"/>
            </w:pPr>
            <w:r>
              <w:t>Agnes Hultén (V)</w:t>
            </w:r>
          </w:p>
        </w:tc>
        <w:tc>
          <w:tcPr>
            <w:tcW w:w="50" w:type="pct"/>
            <w:vAlign w:val="bottom"/>
          </w:tcPr>
          <w:p>
            <w:pPr>
              <w:pStyle w:val="Underskrifter"/>
              <w:spacing w:after="0"/>
            </w:pPr>
            <w:r>
              <w:t>Andreas Lennkvist Manriquez (V)</w:t>
            </w:r>
          </w:p>
        </w:tc>
      </w:tr>
      <w:tr>
        <w:tblPrEx>
          <w:tblW w:w="5000" w:type="pct"/>
        </w:tblPrEx>
        <w:trPr>
          <w:cantSplit/>
        </w:trPr>
        <w:tc>
          <w:tcPr>
            <w:tcW w:w="50" w:type="pct"/>
            <w:vAlign w:val="bottom"/>
          </w:tcPr>
          <w:p>
            <w:pPr>
              <w:pStyle w:val="Underskrifter"/>
              <w:spacing w:after="0"/>
            </w:pPr>
            <w:r>
              <w:t>Anfal Mahdi (V)</w:t>
            </w:r>
          </w:p>
        </w:tc>
        <w:tc>
          <w:tcPr>
            <w:tcW w:w="50" w:type="pct"/>
            <w:vAlign w:val="bottom"/>
          </w:tcPr>
          <w:p>
            <w:pPr>
              <w:pStyle w:val="Underskrifter"/>
            </w:pPr>
          </w:p>
        </w:tc>
      </w:tr>
    </w:tbl>
    <w:p w:rsidR="004801AC" w:rsidRPr="008E0FE2" w:rsidP="00DF3554" w14:paraId="7AD0301A" w14:textId="388A600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2CFEDD1"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40F79A37"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194C9B" w:rsidP="00194C9B" w14:paraId="3C7732CE" w14:textId="113F83E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32305C4"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4DD82A3E">
                          <w:pPr>
                            <w:jc w:val="right"/>
                          </w:pPr>
                          <w:sdt>
                            <w:sdtPr>
                              <w:alias w:val="CC_Noformat_Partikod"/>
                              <w:tag w:val="CC_Noformat_Partikod"/>
                              <w:id w:val="-53464382"/>
                              <w:placeholder>
                                <w:docPart w:val="FAE8FC7C93A346BCABEF3D6A9012F06A"/>
                              </w:placeholder>
                              <w:text/>
                            </w:sdtPr>
                            <w:sdtContent>
                              <w:r w:rsidR="005F4C6D">
                                <w:t>V</w:t>
                              </w:r>
                            </w:sdtContent>
                          </w:sdt>
                          <w:sdt>
                            <w:sdtPr>
                              <w:alias w:val="CC_Noformat_Partinummer"/>
                              <w:tag w:val="CC_Noformat_Partinummer"/>
                              <w:id w:val="-1709555926"/>
                              <w:placeholder>
                                <w:docPart w:val="0FC3A31E00C74EA69B6898E443AABBE7"/>
                              </w:placeholder>
                              <w:text/>
                            </w:sdtPr>
                            <w:sdtContent>
                              <w:r w:rsidR="00194C9B">
                                <w:t>009</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47D2C015" w14:textId="4DD82A3E">
                    <w:pPr>
                      <w:jc w:val="right"/>
                    </w:pPr>
                    <w:sdt>
                      <w:sdtPr>
                        <w:alias w:val="CC_Noformat_Partikod"/>
                        <w:tag w:val="CC_Noformat_Partikod"/>
                        <w:id w:val="140473233"/>
                        <w:placeholder>
                          <w:docPart w:val="FAE8FC7C93A346BCABEF3D6A9012F06A"/>
                        </w:placeholder>
                        <w:text/>
                      </w:sdtPr>
                      <w:sdtContent>
                        <w:r w:rsidR="005F4C6D">
                          <w:t>V</w:t>
                        </w:r>
                      </w:sdtContent>
                    </w:sdt>
                    <w:sdt>
                      <w:sdtPr>
                        <w:alias w:val="CC_Noformat_Partinummer"/>
                        <w:tag w:val="CC_Noformat_Partinummer"/>
                        <w:id w:val="1850212836"/>
                        <w:placeholder>
                          <w:docPart w:val="0FC3A31E00C74EA69B6898E443AABBE7"/>
                        </w:placeholder>
                        <w:text/>
                      </w:sdtPr>
                      <w:sdtContent>
                        <w:r w:rsidR="00194C9B">
                          <w:t>009</w:t>
                        </w:r>
                      </w:sdtContent>
                    </w:sdt>
                  </w:p>
                </w:txbxContent>
              </v:textbox>
            </v:shape>
          </w:pict>
        </mc:Fallback>
      </mc:AlternateContent>
    </w:r>
  </w:p>
  <w:p w:rsidR="00262EA3" w:rsidRPr="00293C4F" w:rsidP="00776B74" w14:paraId="61A104A5"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316C663" w14:textId="77777777">
    <w:pPr>
      <w:jc w:val="right"/>
    </w:pPr>
  </w:p>
  <w:p w:rsidR="00262EA3" w:rsidP="00776B74" w14:paraId="6BC5774A"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6B5E1D8"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AA5E8B8" w14:textId="4A57EB81">
    <w:pPr>
      <w:pStyle w:val="FSHNormal"/>
      <w:spacing w:before="40"/>
    </w:pPr>
    <w:sdt>
      <w:sdtPr>
        <w:alias w:val="CC_Noformat_Motionstyp"/>
        <w:tag w:val="CC_Noformat_Motionstyp"/>
        <w:id w:val="1162973129"/>
        <w:lock w:val="sdtContentLocked"/>
        <w:text/>
        <w15:appearance w15:val="hidden"/>
      </w:sdtPr>
      <w:sdtContent>
        <w:r>
          <w:t>Kommittémotion</w:t>
        </w:r>
      </w:sdtContent>
    </w:sdt>
    <w:r w:rsidR="00821B36">
      <w:t xml:space="preserve"> </w:t>
    </w:r>
    <w:sdt>
      <w:sdtPr>
        <w:alias w:val="CC_Noformat_Partikod"/>
        <w:tag w:val="CC_Noformat_Partikod"/>
        <w:id w:val="1471015553"/>
        <w:text/>
      </w:sdtPr>
      <w:sdtContent>
        <w:r w:rsidR="005F4C6D">
          <w:t>V</w:t>
        </w:r>
      </w:sdtContent>
    </w:sdt>
    <w:sdt>
      <w:sdtPr>
        <w:alias w:val="CC_Noformat_Partinummer"/>
        <w:tag w:val="CC_Noformat_Partinummer"/>
        <w:id w:val="-2014525982"/>
        <w:text/>
      </w:sdtPr>
      <w:sdtContent>
        <w:r w:rsidR="00194C9B">
          <w:t>009</w:t>
        </w:r>
      </w:sdtContent>
    </w:sdt>
  </w:p>
  <w:p w:rsidR="00262EA3" w:rsidRPr="008227B3" w:rsidP="008227B3" w14:paraId="59DDBF19"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2AF8FD45" w14:textId="1C307388">
    <w:pPr>
      <w:pStyle w:val="MotionTIllRiksdagen"/>
    </w:pPr>
    <w:sdt>
      <w:sdtPr>
        <w:rPr>
          <w:rStyle w:val="BeteckningChar"/>
        </w:rPr>
        <w:alias w:val="CC_Noformat_Riksmote"/>
        <w:tag w:val="CC_Noformat_Riksmote"/>
        <w:id w:val="1201050710"/>
        <w:lock w:val="sdtContentLocked"/>
        <w:placeholder>
          <w:docPart w:val="5CFEB7E07C79451295FB523823464017"/>
        </w:placeholder>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:28</w:t>
        </w:r>
      </w:sdtContent>
    </w:sdt>
  </w:p>
  <w:p w:rsidR="00262EA3" w:rsidP="00E03A3D" w14:paraId="2D191C14" w14:textId="6ED64B97">
    <w:pPr>
      <w:pStyle w:val="Motionr"/>
    </w:pPr>
    <w:sdt>
      <w:sdtPr>
        <w:alias w:val="CC_Noformat_Avtext"/>
        <w:tag w:val="CC_Noformat_Avtext"/>
        <w:id w:val="-2020768203"/>
        <w:lock w:val="sdtContentLocked"/>
        <w:placeholder>
          <w:docPart w:val="FAE8FC7C93A346BCABEF3D6A9012F06A"/>
        </w:placeholder>
        <w:text/>
        <w15:appearance w15:val="hidden"/>
      </w:sdtPr>
      <w:sdtContent>
        <w:r>
          <w:t>av Birger Lahti m.fl. (V)</w:t>
        </w:r>
      </w:sdtContent>
    </w:sdt>
  </w:p>
  <w:sdt>
    <w:sdtPr>
      <w:alias w:val="CC_Noformat_Rubtext"/>
      <w:tag w:val="CC_Noformat_Rubtext"/>
      <w:id w:val="-218060500"/>
      <w:lock w:val="sdtContentLocked"/>
      <w:placeholder>
        <w:docPart w:val="0FC3A31E00C74EA69B6898E443AABBE7"/>
      </w:placeholder>
      <w:text/>
    </w:sdtPr>
    <w:sdtContent>
      <w:p w:rsidR="00262EA3" w:rsidP="00283E0F" w14:paraId="37570734" w14:textId="3E8EE542">
        <w:pPr>
          <w:pStyle w:val="FSHRub2"/>
        </w:pPr>
        <w:r>
          <w:t>med anledning av m.a.a. skrivelse 2025/26:140 2026 års redogörelse för företag med statligt ägande</w:t>
        </w:r>
      </w:p>
    </w:sdtContent>
  </w:sdt>
  <w:sdt>
    <w:sdtPr>
      <w:alias w:val="CC_Boilerplate_3"/>
      <w:tag w:val="CC_Boilerplate_3"/>
      <w:id w:val="1606463544"/>
      <w:lock w:val="sdtContentLocked"/>
      <w:text w:multiLine="1"/>
      <w15:appearance w15:val="hidden"/>
    </w:sdtPr>
    <w:sdtContent>
      <w:p w:rsidR="00262EA3" w:rsidP="00283E0F" w14:paraId="20BC2ADD"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3228B"/>
    <w:multiLevelType w:val="hybridMultilevel"/>
    <w:tmpl w:val="934C4BE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9"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3"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8"/>
  </w:num>
  <w:num w:numId="6" w16cid:durableId="360321227">
    <w:abstractNumId w:val="19"/>
  </w:num>
  <w:num w:numId="7" w16cid:durableId="1474056673">
    <w:abstractNumId w:val="11"/>
  </w:num>
  <w:num w:numId="8" w16cid:durableId="1028988269">
    <w:abstractNumId w:val="12"/>
  </w:num>
  <w:num w:numId="9" w16cid:durableId="403528068">
    <w:abstractNumId w:val="15"/>
  </w:num>
  <w:num w:numId="10" w16cid:durableId="1254897664">
    <w:abstractNumId w:val="23"/>
  </w:num>
  <w:num w:numId="11" w16cid:durableId="484246383">
    <w:abstractNumId w:val="22"/>
  </w:num>
  <w:num w:numId="12" w16cid:durableId="1892233127">
    <w:abstractNumId w:val="22"/>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2"/>
  </w:num>
  <w:num w:numId="22" w16cid:durableId="468132308">
    <w:abstractNumId w:val="22"/>
  </w:num>
  <w:num w:numId="23" w16cid:durableId="1010832760">
    <w:abstractNumId w:val="22"/>
  </w:num>
  <w:num w:numId="24" w16cid:durableId="1132820848">
    <w:abstractNumId w:val="22"/>
  </w:num>
  <w:num w:numId="25" w16cid:durableId="1144275183">
    <w:abstractNumId w:val="22"/>
  </w:num>
  <w:num w:numId="26" w16cid:durableId="1169440647">
    <w:abstractNumId w:val="23"/>
  </w:num>
  <w:num w:numId="27" w16cid:durableId="809708471">
    <w:abstractNumId w:val="23"/>
  </w:num>
  <w:num w:numId="28" w16cid:durableId="1586919477">
    <w:abstractNumId w:val="23"/>
  </w:num>
  <w:num w:numId="29" w16cid:durableId="1612932942">
    <w:abstractNumId w:val="23"/>
  </w:num>
  <w:num w:numId="30" w16cid:durableId="1191648682">
    <w:abstractNumId w:val="22"/>
  </w:num>
  <w:num w:numId="31" w16cid:durableId="533735335">
    <w:abstractNumId w:val="22"/>
  </w:num>
  <w:num w:numId="32" w16cid:durableId="353456499">
    <w:abstractNumId w:val="23"/>
  </w:num>
  <w:num w:numId="33" w16cid:durableId="1894612167">
    <w:abstractNumId w:val="22"/>
  </w:num>
  <w:num w:numId="34" w16cid:durableId="970868624">
    <w:abstractNumId w:val="19"/>
  </w:num>
  <w:num w:numId="35" w16cid:durableId="593706018">
    <w:abstractNumId w:val="19"/>
    <w:lvlOverride w:ilvl="0">
      <w:startOverride w:val="1"/>
    </w:lvlOverride>
  </w:num>
  <w:num w:numId="36" w16cid:durableId="112985812">
    <w:abstractNumId w:val="20"/>
  </w:num>
  <w:num w:numId="37" w16cid:durableId="461270829">
    <w:abstractNumId w:val="19"/>
    <w:lvlOverride w:ilvl="0">
      <w:startOverride w:val="1"/>
    </w:lvlOverride>
  </w:num>
  <w:num w:numId="38" w16cid:durableId="604531972">
    <w:abstractNumId w:val="13"/>
  </w:num>
  <w:num w:numId="39" w16cid:durableId="40398963">
    <w:abstractNumId w:val="10"/>
  </w:num>
  <w:num w:numId="40" w16cid:durableId="865406288">
    <w:abstractNumId w:val="21"/>
  </w:num>
  <w:num w:numId="41" w16cid:durableId="270862591">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C6D"/>
    <w:rsid w:val="000000E0"/>
    <w:rsid w:val="00000761"/>
    <w:rsid w:val="000011FC"/>
    <w:rsid w:val="000014AF"/>
    <w:rsid w:val="00002310"/>
    <w:rsid w:val="00002CB4"/>
    <w:rsid w:val="000030B6"/>
    <w:rsid w:val="00003CCB"/>
    <w:rsid w:val="00003F79"/>
    <w:rsid w:val="0000412E"/>
    <w:rsid w:val="00004250"/>
    <w:rsid w:val="000043C1"/>
    <w:rsid w:val="00004E3A"/>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716"/>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A96"/>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9E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C9B"/>
    <w:rsid w:val="00194E0E"/>
    <w:rsid w:val="00194FE3"/>
    <w:rsid w:val="00195150"/>
    <w:rsid w:val="001954DF"/>
    <w:rsid w:val="00195E9F"/>
    <w:rsid w:val="00196358"/>
    <w:rsid w:val="00196657"/>
    <w:rsid w:val="00196E9E"/>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4F43"/>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06D6"/>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800"/>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612"/>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3FCD"/>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971"/>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7F3"/>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C6D"/>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1C4C"/>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DF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2A4D"/>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A6F"/>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0B8F"/>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6FAA"/>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43CE"/>
    <w:rsid w:val="008A55F6"/>
    <w:rsid w:val="008A5A1A"/>
    <w:rsid w:val="008A5D72"/>
    <w:rsid w:val="008A66F3"/>
    <w:rsid w:val="008A691E"/>
    <w:rsid w:val="008A7096"/>
    <w:rsid w:val="008A7963"/>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5BA"/>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4B3F"/>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A6F"/>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69CF"/>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B4A"/>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0797F"/>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38EE"/>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54E"/>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4F5"/>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B7FCC"/>
    <w:rsid w:val="00DC01AA"/>
    <w:rsid w:val="00DC084A"/>
    <w:rsid w:val="00DC243D"/>
    <w:rsid w:val="00DC27BC"/>
    <w:rsid w:val="00DC288D"/>
    <w:rsid w:val="00DC2A5B"/>
    <w:rsid w:val="00DC2CA8"/>
    <w:rsid w:val="00DC2D62"/>
    <w:rsid w:val="00DC2DF1"/>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1C6"/>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686"/>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ADC"/>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1F1"/>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692B"/>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8E2"/>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B7AE0"/>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B12EBCC"/>
  <w15:chartTrackingRefBased/>
  <w15:docId w15:val="{88F09E51-FF54-4611-9B63-9FD255F02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D0B46E471F1B49E580A91274908EFC37"/>
        <w:category>
          <w:name w:val="Allmänt"/>
          <w:gallery w:val="placeholder"/>
        </w:category>
        <w:types>
          <w:type w:val="bbPlcHdr"/>
        </w:types>
        <w:behaviors>
          <w:behavior w:val="content"/>
        </w:behaviors>
        <w:guid w:val="{F046263E-4164-43AF-B455-5ACBE7A75C1F}"/>
      </w:docPartPr>
      <w:docPartBody>
        <w:p w:rsidR="00DA64F5">
          <w:pPr>
            <w:pStyle w:val="D0B46E471F1B49E580A91274908EFC37"/>
          </w:pPr>
          <w:r w:rsidRPr="005A0A93">
            <w:rPr>
              <w:rStyle w:val="PlaceholderText"/>
            </w:rPr>
            <w:t>Förslag till riksdagsbeslut</w:t>
          </w:r>
        </w:p>
      </w:docPartBody>
    </w:docPart>
    <w:docPart>
      <w:docPartPr>
        <w:name w:val="7029D81B106B4AAEB655E2966F46130C"/>
        <w:category>
          <w:name w:val="Allmänt"/>
          <w:gallery w:val="placeholder"/>
        </w:category>
        <w:types>
          <w:type w:val="bbPlcHdr"/>
        </w:types>
        <w:behaviors>
          <w:behavior w:val="content"/>
        </w:behaviors>
        <w:guid w:val="{8679FA5C-2170-40D8-8F32-85F83FC620D3}"/>
      </w:docPartPr>
      <w:docPartBody>
        <w:p w:rsidR="00DA64F5">
          <w:pPr>
            <w:pStyle w:val="7029D81B106B4AAEB655E2966F46130C"/>
          </w:pPr>
          <w:r w:rsidRPr="005A0A93">
            <w:rPr>
              <w:rStyle w:val="PlaceholderText"/>
            </w:rPr>
            <w:t>Motivering</w:t>
          </w:r>
        </w:p>
      </w:docPartBody>
    </w:docPart>
    <w:docPart>
      <w:docPartPr>
        <w:name w:val="E4F09CB8188C42D39AE9E354FAB5FBAB"/>
        <w:category>
          <w:name w:val="Allmänt"/>
          <w:gallery w:val="placeholder"/>
        </w:category>
        <w:types>
          <w:type w:val="bbPlcHdr"/>
        </w:types>
        <w:behaviors>
          <w:behavior w:val="content"/>
        </w:behaviors>
        <w:guid w:val="{EE022743-95A1-4AD4-AE7B-34FA38515780}"/>
      </w:docPartPr>
      <w:docPartBody>
        <w:p w:rsidR="00DA64F5">
          <w:pPr>
            <w:pStyle w:val="E4F09CB8188C42D39AE9E354FAB5FBAB"/>
          </w:pPr>
          <w:r w:rsidRPr="009B077E">
            <w:rPr>
              <w:rStyle w:val="PlaceholderText"/>
            </w:rPr>
            <w:t>Namn på motionärer infogas/tas bort via panelen.</w:t>
          </w:r>
        </w:p>
      </w:docPartBody>
    </w:docPart>
    <w:docPart>
      <w:docPartPr>
        <w:name w:val="FAE8FC7C93A346BCABEF3D6A9012F06A"/>
        <w:category>
          <w:name w:val="Allmänt"/>
          <w:gallery w:val="placeholder"/>
        </w:category>
        <w:types>
          <w:type w:val="bbPlcHdr"/>
        </w:types>
        <w:behaviors>
          <w:behavior w:val="content"/>
        </w:behaviors>
        <w:guid w:val="{68C39D66-C264-4C63-96E6-940220400032}"/>
      </w:docPartPr>
      <w:docPartBody>
        <w:p w:rsidR="00DA64F5">
          <w:pPr>
            <w:pStyle w:val="FAE8FC7C93A346BCABEF3D6A9012F06A"/>
          </w:pPr>
          <w:r>
            <w:rPr>
              <w:rStyle w:val="PlaceholderText"/>
            </w:rPr>
            <w:t xml:space="preserve"> </w:t>
          </w:r>
        </w:p>
      </w:docPartBody>
    </w:docPart>
    <w:docPart>
      <w:docPartPr>
        <w:name w:val="0FC3A31E00C74EA69B6898E443AABBE7"/>
        <w:category>
          <w:name w:val="Allmänt"/>
          <w:gallery w:val="placeholder"/>
        </w:category>
        <w:types>
          <w:type w:val="bbPlcHdr"/>
        </w:types>
        <w:behaviors>
          <w:behavior w:val="content"/>
        </w:behaviors>
        <w:guid w:val="{D5C92B82-6DA2-47B4-B58E-2A173657FF6C}"/>
      </w:docPartPr>
      <w:docPartBody>
        <w:p w:rsidR="00DA64F5">
          <w:pPr>
            <w:pStyle w:val="0FC3A31E00C74EA69B6898E443AABBE7"/>
          </w:pPr>
          <w:r>
            <w:t xml:space="preserve"> </w:t>
          </w:r>
        </w:p>
      </w:docPartBody>
    </w:docPart>
    <w:docPart>
      <w:docPartPr>
        <w:name w:val="5CFEB7E07C79451295FB523823464017"/>
        <w:category>
          <w:name w:val="Allmänt"/>
          <w:gallery w:val="placeholder"/>
        </w:category>
        <w:types>
          <w:type w:val="bbPlcHdr"/>
        </w:types>
        <w:behaviors>
          <w:behavior w:val="content"/>
        </w:behaviors>
        <w:guid w:val="{B3D9D106-9394-41DD-BA9E-8689FF6B4829}"/>
      </w:docPartPr>
      <w:docPartBody>
        <w:p w:rsidR="00DA64F5">
          <w:r w:rsidRPr="00004E3A">
            <w:rPr>
              <w:rStyle w:val="PlaceholderText"/>
              <w:lang w:val="en-GB"/>
            </w:rPr>
            <w:t>[ange din text här]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1"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BEF"/>
    <w:rsid w:val="00054211"/>
    <w:rsid w:val="00194CC1"/>
    <w:rsid w:val="00196E9E"/>
    <w:rsid w:val="001F0171"/>
    <w:rsid w:val="002A34D9"/>
    <w:rsid w:val="003E2612"/>
    <w:rsid w:val="004D3FCD"/>
    <w:rsid w:val="008A43CE"/>
    <w:rsid w:val="009C1A6F"/>
    <w:rsid w:val="00AA5BEF"/>
    <w:rsid w:val="00CE154E"/>
    <w:rsid w:val="00DA64F5"/>
    <w:rsid w:val="00DE12CA"/>
    <w:rsid w:val="00EF792D"/>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A5BEF"/>
    <w:rPr>
      <w:color w:val="F1A983" w:themeColor="accent2" w:themeTint="99"/>
    </w:rPr>
  </w:style>
  <w:style w:type="paragraph" w:customStyle="1" w:styleId="D0B46E471F1B49E580A91274908EFC37">
    <w:name w:val="D0B46E471F1B49E580A91274908EFC37"/>
  </w:style>
  <w:style w:type="paragraph" w:customStyle="1" w:styleId="667A471999904B50B546FCF102DD93BA">
    <w:name w:val="667A471999904B50B546FCF102DD93BA"/>
  </w:style>
  <w:style w:type="paragraph" w:customStyle="1" w:styleId="7029D81B106B4AAEB655E2966F46130C">
    <w:name w:val="7029D81B106B4AAEB655E2966F46130C"/>
  </w:style>
  <w:style w:type="paragraph" w:customStyle="1" w:styleId="E4F09CB8188C42D39AE9E354FAB5FBAB">
    <w:name w:val="E4F09CB8188C42D39AE9E354FAB5FBAB"/>
  </w:style>
  <w:style w:type="paragraph" w:customStyle="1" w:styleId="FAE8FC7C93A346BCABEF3D6A9012F06A">
    <w:name w:val="FAE8FC7C93A346BCABEF3D6A9012F06A"/>
  </w:style>
  <w:style w:type="paragraph" w:customStyle="1" w:styleId="0FC3A31E00C74EA69B6898E443AABBE7">
    <w:name w:val="0FC3A31E00C74EA69B6898E443AABBE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4392EC7-06E5-4859-A189-F3C5F19E75EE}"/>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338</TotalTime>
  <Pages>2</Pages>
  <Words>237</Words>
  <Characters>1336</Characters>
  <Application>Microsoft Office Word</Application>
  <DocSecurity>0</DocSecurity>
  <Lines>32</Lines>
  <Paragraphs>13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V med anledning av m a a  skrivelse 2025 26 140 2026 års redogörelse för företag med statligt ägande</vt:lpstr>
      <vt:lpstr>
      </vt:lpstr>
    </vt:vector>
  </TitlesOfParts>
  <Company>Sveriges riksdag</Company>
  <LinksUpToDate>false</LinksUpToDate>
  <CharactersWithSpaces>1562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