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682D5C93AC462F8F25F13981B19EE0"/>
        </w:placeholder>
        <w:text/>
      </w:sdtPr>
      <w:sdtEndPr/>
      <w:sdtContent>
        <w:p w:rsidRPr="009B062B" w:rsidR="00AF30DD" w:rsidP="002311D1" w:rsidRDefault="00AF30DD" w14:paraId="0D58E953" w14:textId="77777777">
          <w:pPr>
            <w:pStyle w:val="Rubrik1"/>
            <w:spacing w:after="300"/>
          </w:pPr>
          <w:r w:rsidRPr="009B062B">
            <w:t>Förslag till riksdagsbeslut</w:t>
          </w:r>
        </w:p>
      </w:sdtContent>
    </w:sdt>
    <w:sdt>
      <w:sdtPr>
        <w:alias w:val="Yrkande 1"/>
        <w:tag w:val="d24d6e64-c027-4fdd-b97f-749034ac63ed"/>
        <w:id w:val="1803731501"/>
        <w:lock w:val="sdtLocked"/>
      </w:sdtPr>
      <w:sdtEndPr/>
      <w:sdtContent>
        <w:p w:rsidR="00AE1DE6" w:rsidRDefault="00CC1559" w14:paraId="0D58E954" w14:textId="77777777">
          <w:pPr>
            <w:pStyle w:val="Frslagstext"/>
            <w:numPr>
              <w:ilvl w:val="0"/>
              <w:numId w:val="0"/>
            </w:numPr>
          </w:pPr>
          <w:r>
            <w:t>Riksdagen ställer sig bakom det som anförs i motionen om att överväga en översyn av åtgärdsanställningar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C33103FDE648738EDB95562C9BDBEE"/>
        </w:placeholder>
        <w:text/>
      </w:sdtPr>
      <w:sdtEndPr/>
      <w:sdtContent>
        <w:p w:rsidRPr="009B062B" w:rsidR="006D79C9" w:rsidP="00333E95" w:rsidRDefault="006D79C9" w14:paraId="0D58E955" w14:textId="77777777">
          <w:pPr>
            <w:pStyle w:val="Rubrik1"/>
          </w:pPr>
          <w:r>
            <w:t>Motivering</w:t>
          </w:r>
        </w:p>
      </w:sdtContent>
    </w:sdt>
    <w:p w:rsidR="00016E6E" w:rsidP="00016E6E" w:rsidRDefault="00016E6E" w14:paraId="0D58E956" w14:textId="3F1D142B">
      <w:pPr>
        <w:pStyle w:val="Normalutanindragellerluft"/>
      </w:pPr>
      <w:r>
        <w:t xml:space="preserve">I dag berörs många människor på svensk arbetsmarknad av olika åtgärdsanställningar. Det kan exempelvis vara nystartsjobb eller särskilt anställningsstöd. Det har under en längre tid funnits så många åtgärdsanställningsformer att det ibland varit svårt att särskilja dem eller hålla reda på dem alla. </w:t>
      </w:r>
    </w:p>
    <w:p w:rsidRPr="00931B16" w:rsidR="00016E6E" w:rsidP="00931B16" w:rsidRDefault="00016E6E" w14:paraId="0D58E957" w14:textId="4D2D9135">
      <w:r w:rsidRPr="00931B16">
        <w:t>Det har på senare år gjorts en del bra arbete för att skapa färre typer av åtgärds</w:t>
      </w:r>
      <w:r w:rsidR="00931B16">
        <w:softHyphen/>
      </w:r>
      <w:r w:rsidRPr="00931B16">
        <w:t>anställningar, men det finns fortfarande för många olika sorters åtgärdsanställnings</w:t>
      </w:r>
      <w:r w:rsidR="00931B16">
        <w:softHyphen/>
      </w:r>
      <w:bookmarkStart w:name="_GoBack" w:id="1"/>
      <w:bookmarkEnd w:id="1"/>
      <w:r w:rsidRPr="00931B16">
        <w:t>former. Det skapar en otydlighet på arbetsmarknaden. Alla åtgärdsanställningsformer är tyvärr inte heller kvalificerande till a-kassa i nuläget. A</w:t>
      </w:r>
      <w:r w:rsidRPr="00931B16" w:rsidR="00EB28F8">
        <w:noBreakHyphen/>
      </w:r>
      <w:r w:rsidRPr="00931B16">
        <w:t xml:space="preserve">kassa är en grundläggande trygghet på arbetsmarknaden och den tryggheten bör självklart även gälla alla personer anställda i åtgärdsanställningar. </w:t>
      </w:r>
    </w:p>
    <w:p w:rsidRPr="00931B16" w:rsidR="002311D1" w:rsidP="00931B16" w:rsidRDefault="00016E6E" w14:paraId="0D58E958" w14:textId="609613CF">
      <w:r w:rsidRPr="00931B16">
        <w:t>Regeringen bör därför undersöka möjligheten att göra så att alla åtgärds</w:t>
      </w:r>
      <w:r w:rsidR="00931B16">
        <w:softHyphen/>
      </w:r>
      <w:r w:rsidRPr="00931B16">
        <w:t>anställningsformer är kvalificerande till a-kassa. För att skapa en tydlighet för både arbetsgivare, arbetstagare och Arbetsförmedlingen är det också viktigt att inte antalet åtgärdsanställningsformer är för många.</w:t>
      </w:r>
    </w:p>
    <w:sdt>
      <w:sdtPr>
        <w:rPr>
          <w:i/>
          <w:noProof/>
        </w:rPr>
        <w:alias w:val="CC_Underskrifter"/>
        <w:tag w:val="CC_Underskrifter"/>
        <w:id w:val="583496634"/>
        <w:lock w:val="sdtContentLocked"/>
        <w:placeholder>
          <w:docPart w:val="8331934F62514C58B4D711DA2E6E14DC"/>
        </w:placeholder>
      </w:sdtPr>
      <w:sdtEndPr>
        <w:rPr>
          <w:i w:val="0"/>
          <w:noProof w:val="0"/>
        </w:rPr>
      </w:sdtEndPr>
      <w:sdtContent>
        <w:p w:rsidR="002311D1" w:rsidP="002311D1" w:rsidRDefault="002311D1" w14:paraId="0D58E959" w14:textId="77777777"/>
        <w:p w:rsidRPr="008E0FE2" w:rsidR="004801AC" w:rsidP="002311D1" w:rsidRDefault="00931B16" w14:paraId="0D58E9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40B4E" w:rsidRDefault="00240B4E" w14:paraId="0D58E95E" w14:textId="77777777"/>
    <w:sectPr w:rsidR="00240B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E960" w14:textId="77777777" w:rsidR="00EE46D9" w:rsidRDefault="00EE46D9" w:rsidP="000C1CAD">
      <w:pPr>
        <w:spacing w:line="240" w:lineRule="auto"/>
      </w:pPr>
      <w:r>
        <w:separator/>
      </w:r>
    </w:p>
  </w:endnote>
  <w:endnote w:type="continuationSeparator" w:id="0">
    <w:p w14:paraId="0D58E961" w14:textId="77777777" w:rsidR="00EE46D9" w:rsidRDefault="00EE4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E9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E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E96F" w14:textId="77777777" w:rsidR="00262EA3" w:rsidRPr="002311D1" w:rsidRDefault="00262EA3" w:rsidP="00231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8E95E" w14:textId="77777777" w:rsidR="00EE46D9" w:rsidRDefault="00EE46D9" w:rsidP="000C1CAD">
      <w:pPr>
        <w:spacing w:line="240" w:lineRule="auto"/>
      </w:pPr>
      <w:r>
        <w:separator/>
      </w:r>
    </w:p>
  </w:footnote>
  <w:footnote w:type="continuationSeparator" w:id="0">
    <w:p w14:paraId="0D58E95F" w14:textId="77777777" w:rsidR="00EE46D9" w:rsidRDefault="00EE4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8E9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8E971" wp14:anchorId="0D58E9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1B16" w14:paraId="0D58E974" w14:textId="77777777">
                          <w:pPr>
                            <w:jc w:val="right"/>
                          </w:pPr>
                          <w:sdt>
                            <w:sdtPr>
                              <w:alias w:val="CC_Noformat_Partikod"/>
                              <w:tag w:val="CC_Noformat_Partikod"/>
                              <w:id w:val="-53464382"/>
                              <w:placeholder>
                                <w:docPart w:val="6C34AABA79C3475BADA78F2A193BC21F"/>
                              </w:placeholder>
                              <w:text/>
                            </w:sdtPr>
                            <w:sdtEndPr/>
                            <w:sdtContent>
                              <w:r w:rsidR="001A3193">
                                <w:t>S</w:t>
                              </w:r>
                            </w:sdtContent>
                          </w:sdt>
                          <w:sdt>
                            <w:sdtPr>
                              <w:alias w:val="CC_Noformat_Partinummer"/>
                              <w:tag w:val="CC_Noformat_Partinummer"/>
                              <w:id w:val="-1709555926"/>
                              <w:placeholder>
                                <w:docPart w:val="6F24EA5952634BBC97F5FC7F9F381DA4"/>
                              </w:placeholder>
                              <w:text/>
                            </w:sdtPr>
                            <w:sdtEndPr/>
                            <w:sdtContent>
                              <w:r w:rsidR="001A3193">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8E9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B16" w14:paraId="0D58E974" w14:textId="77777777">
                    <w:pPr>
                      <w:jc w:val="right"/>
                    </w:pPr>
                    <w:sdt>
                      <w:sdtPr>
                        <w:alias w:val="CC_Noformat_Partikod"/>
                        <w:tag w:val="CC_Noformat_Partikod"/>
                        <w:id w:val="-53464382"/>
                        <w:placeholder>
                          <w:docPart w:val="6C34AABA79C3475BADA78F2A193BC21F"/>
                        </w:placeholder>
                        <w:text/>
                      </w:sdtPr>
                      <w:sdtEndPr/>
                      <w:sdtContent>
                        <w:r w:rsidR="001A3193">
                          <w:t>S</w:t>
                        </w:r>
                      </w:sdtContent>
                    </w:sdt>
                    <w:sdt>
                      <w:sdtPr>
                        <w:alias w:val="CC_Noformat_Partinummer"/>
                        <w:tag w:val="CC_Noformat_Partinummer"/>
                        <w:id w:val="-1709555926"/>
                        <w:placeholder>
                          <w:docPart w:val="6F24EA5952634BBC97F5FC7F9F381DA4"/>
                        </w:placeholder>
                        <w:text/>
                      </w:sdtPr>
                      <w:sdtEndPr/>
                      <w:sdtContent>
                        <w:r w:rsidR="001A3193">
                          <w:t>1347</w:t>
                        </w:r>
                      </w:sdtContent>
                    </w:sdt>
                  </w:p>
                </w:txbxContent>
              </v:textbox>
              <w10:wrap anchorx="page"/>
            </v:shape>
          </w:pict>
        </mc:Fallback>
      </mc:AlternateContent>
    </w:r>
  </w:p>
  <w:p w:rsidRPr="00293C4F" w:rsidR="00262EA3" w:rsidP="00776B74" w:rsidRDefault="00262EA3" w14:paraId="0D58E9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8E964" w14:textId="77777777">
    <w:pPr>
      <w:jc w:val="right"/>
    </w:pPr>
  </w:p>
  <w:p w:rsidR="00262EA3" w:rsidP="00776B74" w:rsidRDefault="00262EA3" w14:paraId="0D58E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1B16" w14:paraId="0D58E9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8E973" wp14:anchorId="0D58E9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1B16" w14:paraId="0D58E9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3193">
          <w:t>S</w:t>
        </w:r>
      </w:sdtContent>
    </w:sdt>
    <w:sdt>
      <w:sdtPr>
        <w:alias w:val="CC_Noformat_Partinummer"/>
        <w:tag w:val="CC_Noformat_Partinummer"/>
        <w:id w:val="-2014525982"/>
        <w:text/>
      </w:sdtPr>
      <w:sdtEndPr/>
      <w:sdtContent>
        <w:r w:rsidR="001A3193">
          <w:t>1347</w:t>
        </w:r>
      </w:sdtContent>
    </w:sdt>
  </w:p>
  <w:p w:rsidRPr="008227B3" w:rsidR="00262EA3" w:rsidP="008227B3" w:rsidRDefault="00931B16" w14:paraId="0D58E9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1B16" w14:paraId="0D58E9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:816</w:t>
        </w:r>
      </w:sdtContent>
    </w:sdt>
  </w:p>
  <w:p w:rsidR="00262EA3" w:rsidP="00E03A3D" w:rsidRDefault="00931B16" w14:paraId="0D58E96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A3193" w14:paraId="0D58E96D" w14:textId="77777777">
        <w:pPr>
          <w:pStyle w:val="FSHRub2"/>
        </w:pPr>
        <w:r>
          <w:t>Ordning och reda vid åtgärdsanställningar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58E9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3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6E"/>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E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6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93"/>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D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4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3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F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DA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B1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2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E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5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5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F8"/>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6D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8E952"/>
  <w15:chartTrackingRefBased/>
  <w15:docId w15:val="{FD53F338-2812-4A44-8399-95053DEB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5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682D5C93AC462F8F25F13981B19EE0"/>
        <w:category>
          <w:name w:val="Allmänt"/>
          <w:gallery w:val="placeholder"/>
        </w:category>
        <w:types>
          <w:type w:val="bbPlcHdr"/>
        </w:types>
        <w:behaviors>
          <w:behavior w:val="content"/>
        </w:behaviors>
        <w:guid w:val="{4A3F663E-64E8-464B-AA37-F547DC81A43B}"/>
      </w:docPartPr>
      <w:docPartBody>
        <w:p w:rsidR="00D861E7" w:rsidRDefault="00186BC6">
          <w:pPr>
            <w:pStyle w:val="AE682D5C93AC462F8F25F13981B19EE0"/>
          </w:pPr>
          <w:r w:rsidRPr="005A0A93">
            <w:rPr>
              <w:rStyle w:val="Platshllartext"/>
            </w:rPr>
            <w:t>Förslag till riksdagsbeslut</w:t>
          </w:r>
        </w:p>
      </w:docPartBody>
    </w:docPart>
    <w:docPart>
      <w:docPartPr>
        <w:name w:val="CAC33103FDE648738EDB95562C9BDBEE"/>
        <w:category>
          <w:name w:val="Allmänt"/>
          <w:gallery w:val="placeholder"/>
        </w:category>
        <w:types>
          <w:type w:val="bbPlcHdr"/>
        </w:types>
        <w:behaviors>
          <w:behavior w:val="content"/>
        </w:behaviors>
        <w:guid w:val="{EB90550D-01B6-4171-81BD-0B12F0ADFC03}"/>
      </w:docPartPr>
      <w:docPartBody>
        <w:p w:rsidR="00D861E7" w:rsidRDefault="00186BC6">
          <w:pPr>
            <w:pStyle w:val="CAC33103FDE648738EDB95562C9BDBEE"/>
          </w:pPr>
          <w:r w:rsidRPr="005A0A93">
            <w:rPr>
              <w:rStyle w:val="Platshllartext"/>
            </w:rPr>
            <w:t>Motivering</w:t>
          </w:r>
        </w:p>
      </w:docPartBody>
    </w:docPart>
    <w:docPart>
      <w:docPartPr>
        <w:name w:val="6C34AABA79C3475BADA78F2A193BC21F"/>
        <w:category>
          <w:name w:val="Allmänt"/>
          <w:gallery w:val="placeholder"/>
        </w:category>
        <w:types>
          <w:type w:val="bbPlcHdr"/>
        </w:types>
        <w:behaviors>
          <w:behavior w:val="content"/>
        </w:behaviors>
        <w:guid w:val="{B7B16E82-4324-477D-A566-3E3C5CC1ACF5}"/>
      </w:docPartPr>
      <w:docPartBody>
        <w:p w:rsidR="00D861E7" w:rsidRDefault="00186BC6">
          <w:pPr>
            <w:pStyle w:val="6C34AABA79C3475BADA78F2A193BC21F"/>
          </w:pPr>
          <w:r>
            <w:rPr>
              <w:rStyle w:val="Platshllartext"/>
            </w:rPr>
            <w:t xml:space="preserve"> </w:t>
          </w:r>
        </w:p>
      </w:docPartBody>
    </w:docPart>
    <w:docPart>
      <w:docPartPr>
        <w:name w:val="6F24EA5952634BBC97F5FC7F9F381DA4"/>
        <w:category>
          <w:name w:val="Allmänt"/>
          <w:gallery w:val="placeholder"/>
        </w:category>
        <w:types>
          <w:type w:val="bbPlcHdr"/>
        </w:types>
        <w:behaviors>
          <w:behavior w:val="content"/>
        </w:behaviors>
        <w:guid w:val="{7A5D7960-85E0-4887-B747-BBC0ECE0C470}"/>
      </w:docPartPr>
      <w:docPartBody>
        <w:p w:rsidR="00D861E7" w:rsidRDefault="00186BC6">
          <w:pPr>
            <w:pStyle w:val="6F24EA5952634BBC97F5FC7F9F381DA4"/>
          </w:pPr>
          <w:r>
            <w:t xml:space="preserve"> </w:t>
          </w:r>
        </w:p>
      </w:docPartBody>
    </w:docPart>
    <w:docPart>
      <w:docPartPr>
        <w:name w:val="8331934F62514C58B4D711DA2E6E14DC"/>
        <w:category>
          <w:name w:val="Allmänt"/>
          <w:gallery w:val="placeholder"/>
        </w:category>
        <w:types>
          <w:type w:val="bbPlcHdr"/>
        </w:types>
        <w:behaviors>
          <w:behavior w:val="content"/>
        </w:behaviors>
        <w:guid w:val="{24CD2163-C3CD-4FB3-8102-39E53A4B4477}"/>
      </w:docPartPr>
      <w:docPartBody>
        <w:p w:rsidR="003378CA" w:rsidRDefault="003378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C6"/>
    <w:rsid w:val="00186BC6"/>
    <w:rsid w:val="003378CA"/>
    <w:rsid w:val="00897BF3"/>
    <w:rsid w:val="00D61152"/>
    <w:rsid w:val="00D86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82D5C93AC462F8F25F13981B19EE0">
    <w:name w:val="AE682D5C93AC462F8F25F13981B19EE0"/>
  </w:style>
  <w:style w:type="paragraph" w:customStyle="1" w:styleId="00AA5C588F534D48BDFCEE97B4778A67">
    <w:name w:val="00AA5C588F534D48BDFCEE97B4778A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2BF20364D349E2AC886248884ACB0D">
    <w:name w:val="892BF20364D349E2AC886248884ACB0D"/>
  </w:style>
  <w:style w:type="paragraph" w:customStyle="1" w:styleId="CAC33103FDE648738EDB95562C9BDBEE">
    <w:name w:val="CAC33103FDE648738EDB95562C9BDBEE"/>
  </w:style>
  <w:style w:type="paragraph" w:customStyle="1" w:styleId="081F7AB7FB9B48069154B0C7ACAD3AC8">
    <w:name w:val="081F7AB7FB9B48069154B0C7ACAD3AC8"/>
  </w:style>
  <w:style w:type="paragraph" w:customStyle="1" w:styleId="E55955D43D9B4B0A84CDF77074063DD4">
    <w:name w:val="E55955D43D9B4B0A84CDF77074063DD4"/>
  </w:style>
  <w:style w:type="paragraph" w:customStyle="1" w:styleId="6C34AABA79C3475BADA78F2A193BC21F">
    <w:name w:val="6C34AABA79C3475BADA78F2A193BC21F"/>
  </w:style>
  <w:style w:type="paragraph" w:customStyle="1" w:styleId="6F24EA5952634BBC97F5FC7F9F381DA4">
    <w:name w:val="6F24EA5952634BBC97F5FC7F9F381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51BB6-8951-4AA8-B42C-9E7BA6FF388C}"/>
</file>

<file path=customXml/itemProps2.xml><?xml version="1.0" encoding="utf-8"?>
<ds:datastoreItem xmlns:ds="http://schemas.openxmlformats.org/officeDocument/2006/customXml" ds:itemID="{58D934A8-A421-4EBD-9417-FD472B3F440C}"/>
</file>

<file path=customXml/itemProps3.xml><?xml version="1.0" encoding="utf-8"?>
<ds:datastoreItem xmlns:ds="http://schemas.openxmlformats.org/officeDocument/2006/customXml" ds:itemID="{D36CC0E4-43EC-43DC-B8B7-E646E09647F3}"/>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1097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S1347 Ordning och reda vid åtgärdsanställningar</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