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F7F125E18734798A89653C97AB432DC"/>
        </w:placeholder>
        <w:text/>
      </w:sdtPr>
      <w:sdtEndPr/>
      <w:sdtContent>
        <w:p w:rsidRPr="009B062B" w:rsidR="00AF30DD" w:rsidP="00D067D8" w:rsidRDefault="00AF30DD" w14:paraId="2368111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f30134-b168-45fd-a583-d73ee54d435c"/>
        <w:id w:val="2142220699"/>
        <w:lock w:val="sdtLocked"/>
      </w:sdtPr>
      <w:sdtEndPr/>
      <w:sdtContent>
        <w:p w:rsidR="007948CB" w:rsidRDefault="00133B3E" w14:paraId="2368111C" w14:textId="6C21C5D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artskyddsförordningen och miljöbalken så att tillståndsprövningen återgår till att ske på populationsnivå enligt EU:s intentioner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9BDF89F66C4039BEB214A5D5788047"/>
        </w:placeholder>
        <w:text/>
      </w:sdtPr>
      <w:sdtEndPr/>
      <w:sdtContent>
        <w:p w:rsidRPr="009B062B" w:rsidR="006D79C9" w:rsidP="00333E95" w:rsidRDefault="006D79C9" w14:paraId="2368111D" w14:textId="77777777">
          <w:pPr>
            <w:pStyle w:val="Rubrik1"/>
          </w:pPr>
          <w:r>
            <w:t>Motivering</w:t>
          </w:r>
        </w:p>
      </w:sdtContent>
    </w:sdt>
    <w:p w:rsidR="00CF5F37" w:rsidP="00CF5F37" w:rsidRDefault="00876521" w14:paraId="3F1201DA" w14:textId="77777777">
      <w:pPr>
        <w:pStyle w:val="Normalutanindragellerluft"/>
      </w:pPr>
      <w:r>
        <w:t>Artskyddsförordningen infördes i början av detta millenium i svensk lag. De jurister som var med då påpekar att detta blev ett hastverk</w:t>
      </w:r>
      <w:r w:rsidR="0039740F">
        <w:t>;</w:t>
      </w:r>
      <w:r>
        <w:t xml:space="preserve"> intentionerna från EU övertolkas kraftigt i den svenska versionen. Sedan år 2009 när Naturvårdsverket gav ut en handbok </w:t>
      </w:r>
      <w:r w:rsidR="0039740F">
        <w:t xml:space="preserve">om </w:t>
      </w:r>
      <w:r>
        <w:t>hur denna lag skall tolkas så har tolkningen år från år skärpts. Många domar har så småningom skapat en rättspraxis som är helt felaktig jämför</w:t>
      </w:r>
      <w:r w:rsidR="0039740F">
        <w:t>t</w:t>
      </w:r>
      <w:r>
        <w:t xml:space="preserve"> med EU: s intentioner. </w:t>
      </w:r>
    </w:p>
    <w:p w:rsidR="00CF5F37" w:rsidP="00CF5F37" w:rsidRDefault="00876521" w14:paraId="4C6EADD9" w14:textId="77777777">
      <w:r>
        <w:t>Den första bransch som drabbat</w:t>
      </w:r>
      <w:r w:rsidR="0039740F">
        <w:t>s</w:t>
      </w:r>
      <w:r>
        <w:t xml:space="preserve"> av detta är vindkraftsbranschen, men fler branscher </w:t>
      </w:r>
      <w:r w:rsidRPr="00CF5F37">
        <w:rPr>
          <w:spacing w:val="-1"/>
        </w:rPr>
        <w:t>har senare fått samma effekter</w:t>
      </w:r>
      <w:r w:rsidRPr="00CF5F37" w:rsidR="0039740F">
        <w:rPr>
          <w:spacing w:val="-1"/>
        </w:rPr>
        <w:t xml:space="preserve"> – d</w:t>
      </w:r>
      <w:r w:rsidRPr="00CF5F37">
        <w:rPr>
          <w:spacing w:val="-1"/>
        </w:rPr>
        <w:t>äribland skogsbruket, vägbyggen, tåglinjer, elledningar</w:t>
      </w:r>
      <w:r>
        <w:t xml:space="preserve"> och övriga infrastruktursatsningar. </w:t>
      </w:r>
    </w:p>
    <w:p w:rsidR="00CF5F37" w:rsidP="00CF5F37" w:rsidRDefault="00876521" w14:paraId="0273D051" w14:textId="77777777">
      <w:r>
        <w:t xml:space="preserve">Grundfrågan handlar om att </w:t>
      </w:r>
      <w:r w:rsidR="0039740F">
        <w:t>a</w:t>
      </w:r>
      <w:r>
        <w:t xml:space="preserve">rtskyddsförordningen och </w:t>
      </w:r>
      <w:r w:rsidR="0039740F">
        <w:t>m</w:t>
      </w:r>
      <w:r>
        <w:t xml:space="preserve">iljöbalken skall bedöma påverkan på arter på populationsnivå. Rättspraxis har utvecklats till att prövningarna sker på individnivå. </w:t>
      </w:r>
    </w:p>
    <w:p w:rsidR="00CF5F37" w:rsidP="00CF5F37" w:rsidRDefault="00876521" w14:paraId="3E4F966C" w14:textId="7090A05F">
      <w:r>
        <w:t>Rättstolkningen har utvecklats till att bli absurd</w:t>
      </w:r>
      <w:r w:rsidR="0039740F">
        <w:t>;</w:t>
      </w:r>
      <w:r>
        <w:t xml:space="preserve"> det finns tillståndsansökningar för stora vindkraft</w:t>
      </w:r>
      <w:r w:rsidR="0039740F">
        <w:t>s</w:t>
      </w:r>
      <w:r>
        <w:t>parker som fått nej därför att det eventuellt kan bli ett habitat i området för örn i framtiden. Det vill säga att numera krävs det inte ens ett örnbo eller överflyg</w:t>
      </w:r>
      <w:r w:rsidR="00CF5F37">
        <w:softHyphen/>
      </w:r>
      <w:r>
        <w:t>ande örn, utan bara risken att det kan stoppa ett eventuellt kommande örnrevir räcker för att få nej i en tillståndsprocess. Därmed stoppas miljardinvesteringar runt om i landet. Rättspraxis vägning av miljönytta kontra miljöskada har helt havererat.</w:t>
      </w:r>
    </w:p>
    <w:p w:rsidR="00CF5F37" w:rsidP="00CF5F37" w:rsidRDefault="00876521" w14:paraId="5D66077A" w14:textId="77777777">
      <w:r>
        <w:t xml:space="preserve">Många av de ledande fågelexperterna är idag eniga </w:t>
      </w:r>
      <w:r w:rsidR="0039740F">
        <w:t xml:space="preserve">om </w:t>
      </w:r>
      <w:r>
        <w:t xml:space="preserve">att vindkraften inte hotar någon svensk fågelart på populationsnivå överhuvudtaget. Trots det så bromsar det väldigt påtagligt vindkraftsutbyggnaden, speciellt i södra Sverige. </w:t>
      </w:r>
    </w:p>
    <w:p w:rsidR="00CF5F37" w:rsidP="00CF5F37" w:rsidRDefault="00876521" w14:paraId="774FDD12" w14:textId="1B6E4B2B">
      <w:r>
        <w:t xml:space="preserve">Gotland har byggt vindkraftverk sedan början av 1980 talet, då fanns det 5 häckande par kungsörn men ingen havsörn. Idag finns det ca 140 vindkraftverk och samtidigt så </w:t>
      </w:r>
      <w:r>
        <w:lastRenderedPageBreak/>
        <w:t>finns det ca 120 häckande par kungs- och havsörn. Ön har en av världens tätaste popula</w:t>
      </w:r>
      <w:r w:rsidR="00CF5F37">
        <w:softHyphen/>
      </w:r>
      <w:r>
        <w:t>tioner av örn trots en omfattande vindkraftsproduktion</w:t>
      </w:r>
      <w:r w:rsidR="0039740F">
        <w:t>;</w:t>
      </w:r>
      <w:r>
        <w:t xml:space="preserve"> det bevisar att samexistensen har fungerat mellan örn och vindkraftverk. Trots denna kunskap bromsas idag i stort sett alla nya vindkraftsprojekt i tillståndsprövningen med hänvisning till örnaspekten. </w:t>
      </w:r>
    </w:p>
    <w:p w:rsidR="00CF5F37" w:rsidP="00CF5F37" w:rsidRDefault="00876521" w14:paraId="49017265" w14:textId="33F0EAF6">
      <w:r>
        <w:t>Idag finns en bedömning, en mycket osäker sådan på grund av avsaknaden av stati</w:t>
      </w:r>
      <w:r w:rsidR="00CF5F37">
        <w:softHyphen/>
      </w:r>
      <w:r>
        <w:t>stik, att ca minst en tredjedel av alla vindkraftsprojekt i hela Sverige omöjliggörs på grund av fåglar. Rättspraxis har utvecklats till att det i princip gäller alla fåglar av alla arter, inte bara rödlistade arter. Därmed är den totala samhällskostnaden för denna fel</w:t>
      </w:r>
      <w:r w:rsidR="00CF5F37">
        <w:softHyphen/>
      </w:r>
      <w:r>
        <w:t>aktiga rättstolkning väldigt kostsam.</w:t>
      </w:r>
    </w:p>
    <w:p w:rsidR="00CF5F37" w:rsidP="00CF5F37" w:rsidRDefault="00876521" w14:paraId="0FE8BF96" w14:textId="3C72BEE7">
      <w:r>
        <w:t xml:space="preserve">Med stöd i det ovan anförda bör därför riksdagen tillkännage för regeringen som sin mening vad som anförts i motionen om att ändra </w:t>
      </w:r>
      <w:r w:rsidR="0039740F">
        <w:t>a</w:t>
      </w:r>
      <w:r>
        <w:t xml:space="preserve">rtskyddsförordningen och </w:t>
      </w:r>
      <w:r w:rsidR="0039740F">
        <w:t>m</w:t>
      </w:r>
      <w:r>
        <w:t>iljö</w:t>
      </w:r>
      <w:r w:rsidR="00CF5F37">
        <w:softHyphen/>
      </w:r>
      <w:bookmarkStart w:name="_GoBack" w:id="1"/>
      <w:bookmarkEnd w:id="1"/>
      <w:r>
        <w:t xml:space="preserve">balken så att tillståndsprövningen återgår </w:t>
      </w:r>
      <w:r w:rsidR="0039740F">
        <w:t xml:space="preserve">till </w:t>
      </w:r>
      <w:r>
        <w:t xml:space="preserve">att ske på populationsnivå enligt EU:s intentioner.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B205A375494716A03650AFA34090C2"/>
        </w:placeholder>
      </w:sdtPr>
      <w:sdtEndPr>
        <w:rPr>
          <w:i w:val="0"/>
          <w:noProof w:val="0"/>
        </w:rPr>
      </w:sdtEndPr>
      <w:sdtContent>
        <w:p w:rsidR="00D067D8" w:rsidP="00D067D8" w:rsidRDefault="00D067D8" w14:paraId="2368112E" w14:textId="578E79F0"/>
        <w:p w:rsidRPr="008E0FE2" w:rsidR="004801AC" w:rsidP="00D067D8" w:rsidRDefault="00CF5F37" w14:paraId="2368112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804C8" w14:paraId="6B6087D6" w14:textId="77777777">
        <w:trPr>
          <w:cantSplit/>
        </w:trPr>
        <w:tc>
          <w:tcPr>
            <w:tcW w:w="50" w:type="pct"/>
            <w:vAlign w:val="bottom"/>
          </w:tcPr>
          <w:p w:rsidR="00F804C8" w:rsidRDefault="0039740F" w14:paraId="0C386986" w14:textId="77777777">
            <w:pPr>
              <w:pStyle w:val="Underskrifter"/>
            </w:pPr>
            <w:r>
              <w:t>Lars Thomsson (C)</w:t>
            </w:r>
          </w:p>
        </w:tc>
        <w:tc>
          <w:tcPr>
            <w:tcW w:w="50" w:type="pct"/>
            <w:vAlign w:val="bottom"/>
          </w:tcPr>
          <w:p w:rsidR="00F804C8" w:rsidRDefault="00F804C8" w14:paraId="6B35007C" w14:textId="77777777">
            <w:pPr>
              <w:pStyle w:val="Underskrifter"/>
            </w:pPr>
          </w:p>
        </w:tc>
      </w:tr>
    </w:tbl>
    <w:p w:rsidR="00345DD4" w:rsidRDefault="00345DD4" w14:paraId="23681133" w14:textId="77777777"/>
    <w:sectPr w:rsidR="00345DD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81135" w14:textId="77777777" w:rsidR="00876521" w:rsidRDefault="00876521" w:rsidP="000C1CAD">
      <w:pPr>
        <w:spacing w:line="240" w:lineRule="auto"/>
      </w:pPr>
      <w:r>
        <w:separator/>
      </w:r>
    </w:p>
  </w:endnote>
  <w:endnote w:type="continuationSeparator" w:id="0">
    <w:p w14:paraId="23681136" w14:textId="77777777" w:rsidR="00876521" w:rsidRDefault="008765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811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8113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81144" w14:textId="77777777" w:rsidR="00262EA3" w:rsidRPr="00D067D8" w:rsidRDefault="00262EA3" w:rsidP="00D067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81133" w14:textId="77777777" w:rsidR="00876521" w:rsidRDefault="00876521" w:rsidP="000C1CAD">
      <w:pPr>
        <w:spacing w:line="240" w:lineRule="auto"/>
      </w:pPr>
      <w:r>
        <w:separator/>
      </w:r>
    </w:p>
  </w:footnote>
  <w:footnote w:type="continuationSeparator" w:id="0">
    <w:p w14:paraId="23681134" w14:textId="77777777" w:rsidR="00876521" w:rsidRDefault="008765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8113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681145" wp14:editId="236811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81149" w14:textId="77777777" w:rsidR="00262EA3" w:rsidRDefault="00CF5F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A8E10578B44510BFFC5AE154B9B425"/>
                              </w:placeholder>
                              <w:text/>
                            </w:sdtPr>
                            <w:sdtEndPr/>
                            <w:sdtContent>
                              <w:r w:rsidR="0087652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4778E92C4E4FA2AFCB2A0EC2C0B99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68114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3681149" w14:textId="77777777" w:rsidR="00262EA3" w:rsidRDefault="00CF5F3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A8E10578B44510BFFC5AE154B9B425"/>
                        </w:placeholder>
                        <w:text/>
                      </w:sdtPr>
                      <w:sdtEndPr/>
                      <w:sdtContent>
                        <w:r w:rsidR="0087652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4778E92C4E4FA2AFCB2A0EC2C0B99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6811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81139" w14:textId="77777777" w:rsidR="00262EA3" w:rsidRDefault="00262EA3" w:rsidP="008563AC">
    <w:pPr>
      <w:jc w:val="right"/>
    </w:pPr>
  </w:p>
  <w:p w14:paraId="2368113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8113D" w14:textId="77777777" w:rsidR="00262EA3" w:rsidRDefault="00CF5F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681147" wp14:editId="236811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68113E" w14:textId="77777777" w:rsidR="00262EA3" w:rsidRDefault="00CF5F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B0C9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7652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368113F" w14:textId="77777777" w:rsidR="00262EA3" w:rsidRPr="008227B3" w:rsidRDefault="00CF5F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681140" w14:textId="77777777" w:rsidR="00262EA3" w:rsidRPr="008227B3" w:rsidRDefault="00CF5F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0C9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0C92">
          <w:t>:1196</w:t>
        </w:r>
      </w:sdtContent>
    </w:sdt>
  </w:p>
  <w:p w14:paraId="23681141" w14:textId="77777777" w:rsidR="00262EA3" w:rsidRDefault="00CF5F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B0C92">
          <w:t>av Lars Thomsson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3681142" w14:textId="77777777" w:rsidR="00262EA3" w:rsidRDefault="00876521" w:rsidP="00283E0F">
        <w:pPr>
          <w:pStyle w:val="FSHRub2"/>
        </w:pPr>
        <w:r>
          <w:t>Artskyddsförordningen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68114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7652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5E0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3E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DD4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40F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94E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8CB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21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0C92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B1C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5F37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7D8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4C8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68111A"/>
  <w15:chartTrackingRefBased/>
  <w15:docId w15:val="{B31BF896-A12C-40A9-B684-C8A10A39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7F125E18734798A89653C97AB432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954D79-E620-4122-88E9-95D5EE56F84A}"/>
      </w:docPartPr>
      <w:docPartBody>
        <w:p w:rsidR="00FC4925" w:rsidRDefault="00FC4925">
          <w:pPr>
            <w:pStyle w:val="FF7F125E18734798A89653C97AB432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9BDF89F66C4039BEB214A5D5788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36C4B-0AFF-4253-8804-96892B0BC4EE}"/>
      </w:docPartPr>
      <w:docPartBody>
        <w:p w:rsidR="00FC4925" w:rsidRDefault="00FC4925">
          <w:pPr>
            <w:pStyle w:val="A39BDF89F66C4039BEB214A5D57880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A8E10578B44510BFFC5AE154B9B4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6015D-0BB6-4423-9B86-1ACAF9FD5DB5}"/>
      </w:docPartPr>
      <w:docPartBody>
        <w:p w:rsidR="00FC4925" w:rsidRDefault="00FC4925">
          <w:pPr>
            <w:pStyle w:val="12A8E10578B44510BFFC5AE154B9B4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4778E92C4E4FA2AFCB2A0EC2C0B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F01A82-87BA-4079-82F1-C379B5E75F95}"/>
      </w:docPartPr>
      <w:docPartBody>
        <w:p w:rsidR="00FC4925" w:rsidRDefault="00FC4925">
          <w:pPr>
            <w:pStyle w:val="EA4778E92C4E4FA2AFCB2A0EC2C0B994"/>
          </w:pPr>
          <w:r>
            <w:t xml:space="preserve"> </w:t>
          </w:r>
        </w:p>
      </w:docPartBody>
    </w:docPart>
    <w:docPart>
      <w:docPartPr>
        <w:name w:val="D9B205A375494716A03650AFA34090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1201E-1766-445D-88C4-FFA5269347AD}"/>
      </w:docPartPr>
      <w:docPartBody>
        <w:p w:rsidR="003E2063" w:rsidRDefault="003E20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25"/>
    <w:rsid w:val="003E2063"/>
    <w:rsid w:val="00FC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F7F125E18734798A89653C97AB432DC">
    <w:name w:val="FF7F125E18734798A89653C97AB432DC"/>
  </w:style>
  <w:style w:type="paragraph" w:customStyle="1" w:styleId="23607264C6674BCC9611B94088AC32CF">
    <w:name w:val="23607264C6674BCC9611B94088AC32C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3977D9FAFD349D1847E6464B2328609">
    <w:name w:val="33977D9FAFD349D1847E6464B2328609"/>
  </w:style>
  <w:style w:type="paragraph" w:customStyle="1" w:styleId="A39BDF89F66C4039BEB214A5D5788047">
    <w:name w:val="A39BDF89F66C4039BEB214A5D5788047"/>
  </w:style>
  <w:style w:type="paragraph" w:customStyle="1" w:styleId="9328968479BF48069C06BE3C3ECAAA01">
    <w:name w:val="9328968479BF48069C06BE3C3ECAAA01"/>
  </w:style>
  <w:style w:type="paragraph" w:customStyle="1" w:styleId="BAA75B88866D49BF8A5A6875E8A357E7">
    <w:name w:val="BAA75B88866D49BF8A5A6875E8A357E7"/>
  </w:style>
  <w:style w:type="paragraph" w:customStyle="1" w:styleId="12A8E10578B44510BFFC5AE154B9B425">
    <w:name w:val="12A8E10578B44510BFFC5AE154B9B425"/>
  </w:style>
  <w:style w:type="paragraph" w:customStyle="1" w:styleId="EA4778E92C4E4FA2AFCB2A0EC2C0B994">
    <w:name w:val="EA4778E92C4E4FA2AFCB2A0EC2C0B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1A2446-058F-4464-AA8A-106B148503A4}"/>
</file>

<file path=customXml/itemProps2.xml><?xml version="1.0" encoding="utf-8"?>
<ds:datastoreItem xmlns:ds="http://schemas.openxmlformats.org/officeDocument/2006/customXml" ds:itemID="{A8B6C377-EC95-4A36-8B8C-42D4B34C3983}"/>
</file>

<file path=customXml/itemProps3.xml><?xml version="1.0" encoding="utf-8"?>
<ds:datastoreItem xmlns:ds="http://schemas.openxmlformats.org/officeDocument/2006/customXml" ds:itemID="{DF882001-87FF-4BE6-9360-AE1B46E01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2608</Characters>
  <Application>Microsoft Office Word</Application>
  <DocSecurity>0</DocSecurity>
  <Lines>54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Artskyddsförordningen</vt:lpstr>
      <vt:lpstr>
      </vt:lpstr>
    </vt:vector>
  </TitlesOfParts>
  <Company>Sveriges riksdag</Company>
  <LinksUpToDate>false</LinksUpToDate>
  <CharactersWithSpaces>3038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