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469B7C3FDA474489401908A7DCE4D7"/>
        </w:placeholder>
        <w:text/>
      </w:sdtPr>
      <w:sdtEndPr/>
      <w:sdtContent>
        <w:p w:rsidRPr="009B062B" w:rsidR="00AF30DD" w:rsidP="00396900" w:rsidRDefault="00AF30DD" w14:paraId="652C7EF5" w14:textId="77777777">
          <w:pPr>
            <w:pStyle w:val="Rubrik1"/>
            <w:spacing w:after="300"/>
          </w:pPr>
          <w:r w:rsidRPr="009B062B">
            <w:t>Förslag till riksdagsbeslut</w:t>
          </w:r>
        </w:p>
      </w:sdtContent>
    </w:sdt>
    <w:bookmarkStart w:name="_Hlk52909894" w:displacedByCustomXml="next" w:id="0"/>
    <w:sdt>
      <w:sdtPr>
        <w:alias w:val="Yrkande 1"/>
        <w:tag w:val="ea0c4bca-5f0a-48bb-ab8c-48a3d72b5a6f"/>
        <w:id w:val="1077782544"/>
        <w:lock w:val="sdtLocked"/>
      </w:sdtPr>
      <w:sdtEndPr/>
      <w:sdtContent>
        <w:p w:rsidR="000E6669" w:rsidRDefault="00851EE0" w14:paraId="652C7EF6" w14:textId="77777777">
          <w:pPr>
            <w:pStyle w:val="Frslagstext"/>
            <w:numPr>
              <w:ilvl w:val="0"/>
              <w:numId w:val="0"/>
            </w:numPr>
          </w:pPr>
          <w:r>
            <w:t>Riksdagen ställer sig bakom det som anförs i motionen om att se över möjligheten att även låta fönsterrenovering omfattas av ROT-avdraget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58A5228F2F841D39D31FB06B0CCD6AD"/>
        </w:placeholder>
        <w:text/>
      </w:sdtPr>
      <w:sdtEndPr/>
      <w:sdtContent>
        <w:p w:rsidRPr="009B062B" w:rsidR="006D79C9" w:rsidP="00333E95" w:rsidRDefault="006D79C9" w14:paraId="652C7EF7" w14:textId="77777777">
          <w:pPr>
            <w:pStyle w:val="Rubrik1"/>
          </w:pPr>
          <w:r>
            <w:t>Motivering</w:t>
          </w:r>
        </w:p>
      </w:sdtContent>
    </w:sdt>
    <w:p w:rsidRPr="00CE6F5E" w:rsidR="00CE6F5E" w:rsidP="00CE6F5E" w:rsidRDefault="00CE6F5E" w14:paraId="652C7EF8" w14:textId="4C9695BF">
      <w:pPr>
        <w:pStyle w:val="Normalutanindragellerluft"/>
      </w:pPr>
      <w:r w:rsidRPr="00CE6F5E">
        <w:t>R</w:t>
      </w:r>
      <w:r w:rsidR="00D91E71">
        <w:t>ot</w:t>
      </w:r>
      <w:r w:rsidRPr="00CE6F5E">
        <w:t>avdraget har flera förtjänster och även några avigsidor. Till avigsidorna får räknas ett större administrativt merarbete och möjligen en ökad kreditrisk för företagarna. Förtjänsterna ligger givetvis i att människor genom en generös avdragsmöjlighet ges ekonomisk möjlighet att bygga om och till samtidigt som svenska byggjobb kan säkras.</w:t>
      </w:r>
    </w:p>
    <w:p w:rsidRPr="00CE6F5E" w:rsidR="00CE6F5E" w:rsidP="00CE6F5E" w:rsidRDefault="00CE6F5E" w14:paraId="652C7EF9" w14:textId="760EB2C3">
      <w:r w:rsidRPr="00CE6F5E">
        <w:t xml:space="preserve">En annan förtjänst med </w:t>
      </w:r>
      <w:r w:rsidR="00D91E71">
        <w:t>rot</w:t>
      </w:r>
      <w:r w:rsidRPr="00CE6F5E">
        <w:t xml:space="preserve">avdraget är att människor får möjlighet att se över sina bostäders energiförbrukning och på så sätt bidra till lägre energiåtgång och därmed även till att uppnå regeringens klimatmål. Dock är det en stor brist i </w:t>
      </w:r>
      <w:r w:rsidR="00D91E71">
        <w:t>rot</w:t>
      </w:r>
      <w:r w:rsidRPr="00CE6F5E">
        <w:t>avdragssystemets utformning att den kanske största möjligheten till energieffektivisering, det vill säga fönsterrestaureringar, inte omfattas av avdragsmöjligheter.</w:t>
      </w:r>
    </w:p>
    <w:p w:rsidRPr="00CE6F5E" w:rsidR="00CE6F5E" w:rsidP="00CE6F5E" w:rsidRDefault="00CE6F5E" w14:paraId="652C7EFA" w14:textId="0C5FC261">
      <w:r w:rsidRPr="00CE6F5E">
        <w:t>Vid renovering av äldre fönsterbågar kan, givetvis beroende på fönstrens skick, en energibesparing på upp till 35 procent vara realistisk. Ett renoverat fönster där glas med lågemissionsskikt används har därmed samma energiförluster som ett modernt treglas</w:t>
      </w:r>
      <w:r w:rsidR="00A65C45">
        <w:softHyphen/>
      </w:r>
      <w:r w:rsidRPr="00CE6F5E">
        <w:t>fönster från 90-talet. Men utan möjlighet till avdrag för detta väljer många att istället göra andra, icke energibesparande men avdragsgilla hantverksarbeten.</w:t>
      </w:r>
    </w:p>
    <w:p w:rsidRPr="00CE6F5E" w:rsidR="00CE6F5E" w:rsidP="00CE6F5E" w:rsidRDefault="00CE6F5E" w14:paraId="652C7EFB" w14:textId="77777777">
      <w:r w:rsidRPr="00CE6F5E">
        <w:t>Förutom att renovering av fönster kan vara viktigt ur ett kulturhistoriskt perspektiv bidrar detta givetvis även till minskad resursåtgång. Det är ur resurssynpunkt en ren förlust att kasta äldre välbyggda fönster vilka enkelt kan renoveras.</w:t>
      </w:r>
    </w:p>
    <w:p w:rsidRPr="00CE6F5E" w:rsidR="00CE6F5E" w:rsidP="00CE6F5E" w:rsidRDefault="00CE6F5E" w14:paraId="652C7EFC" w14:textId="24BA7762">
      <w:r w:rsidRPr="00CE6F5E">
        <w:t xml:space="preserve">Lagen ger idag endast möjlighet till avdrag för arbeten som utförs på plats i hemmen. Eftersom renovering av fönster av praktiska och säkerhetsmässiga skäl i all väsentlig omfattning sker i egna verkstäder omfattas dessa arbeten i huvudsak inte av rätten till </w:t>
      </w:r>
      <w:r w:rsidR="00D91E71">
        <w:t>rot</w:t>
      </w:r>
      <w:r w:rsidRPr="00CE6F5E">
        <w:t>avdrag.</w:t>
      </w:r>
    </w:p>
    <w:p w:rsidRPr="00CE6F5E" w:rsidR="00CE6F5E" w:rsidP="00CE6F5E" w:rsidRDefault="00CE6F5E" w14:paraId="652C7EFD" w14:textId="289A626B">
      <w:r w:rsidRPr="00CE6F5E">
        <w:lastRenderedPageBreak/>
        <w:t>Givetvis finns möjligheten för den som önskar att genomföra även fönsterreno</w:t>
      </w:r>
      <w:r w:rsidR="00A65C45">
        <w:softHyphen/>
      </w:r>
      <w:r w:rsidRPr="00CE6F5E">
        <w:t>veringar på plats i bostäder med alla de olägenheter som detta kan innebära i form av damm, lukt</w:t>
      </w:r>
      <w:r w:rsidR="00D91E71">
        <w:t xml:space="preserve">, </w:t>
      </w:r>
      <w:r w:rsidRPr="00CE6F5E">
        <w:t>säkerhetsrisker med mera. Eftersom möjligheten att göra dessa arbeten i bostäder finns, existerar givetvis även möjlighet till fusk vad gäller avdrag för fönster</w:t>
      </w:r>
      <w:r w:rsidR="00A65C45">
        <w:softHyphen/>
      </w:r>
      <w:bookmarkStart w:name="_GoBack" w:id="2"/>
      <w:bookmarkEnd w:id="2"/>
      <w:r w:rsidRPr="00CE6F5E">
        <w:t>renovering då det många gånger är svårt att kontrollera var arbetet de facto sker.</w:t>
      </w:r>
    </w:p>
    <w:p w:rsidRPr="00CE6F5E" w:rsidR="00422B9E" w:rsidP="00CE6F5E" w:rsidRDefault="00CE6F5E" w14:paraId="652C7EFE" w14:textId="60EDDC2E">
      <w:r w:rsidRPr="00CE6F5E">
        <w:t xml:space="preserve">Regeringen bör därför se över möjligheten att även låta fönsterrenoveringar omfattas av </w:t>
      </w:r>
      <w:r w:rsidR="00D91E71">
        <w:t>rot</w:t>
      </w:r>
      <w:r w:rsidRPr="00CE6F5E">
        <w:t>avdraget.</w:t>
      </w:r>
    </w:p>
    <w:sdt>
      <w:sdtPr>
        <w:rPr>
          <w:i/>
          <w:noProof/>
        </w:rPr>
        <w:alias w:val="CC_Underskrifter"/>
        <w:tag w:val="CC_Underskrifter"/>
        <w:id w:val="583496634"/>
        <w:lock w:val="sdtContentLocked"/>
        <w:placeholder>
          <w:docPart w:val="C4F14916AC2B42DF8A94A0BC7A510B05"/>
        </w:placeholder>
      </w:sdtPr>
      <w:sdtEndPr>
        <w:rPr>
          <w:i w:val="0"/>
          <w:noProof w:val="0"/>
        </w:rPr>
      </w:sdtEndPr>
      <w:sdtContent>
        <w:p w:rsidR="00396900" w:rsidP="00396900" w:rsidRDefault="00396900" w14:paraId="652C7F00" w14:textId="77777777"/>
        <w:p w:rsidRPr="008E0FE2" w:rsidR="004801AC" w:rsidP="00396900" w:rsidRDefault="00A65C45" w14:paraId="652C7F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222517" w:rsidRDefault="00222517" w14:paraId="652C7F05" w14:textId="77777777"/>
    <w:sectPr w:rsidR="002225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C7F07" w14:textId="77777777" w:rsidR="00CE6F5E" w:rsidRDefault="00CE6F5E" w:rsidP="000C1CAD">
      <w:pPr>
        <w:spacing w:line="240" w:lineRule="auto"/>
      </w:pPr>
      <w:r>
        <w:separator/>
      </w:r>
    </w:p>
  </w:endnote>
  <w:endnote w:type="continuationSeparator" w:id="0">
    <w:p w14:paraId="652C7F08" w14:textId="77777777" w:rsidR="00CE6F5E" w:rsidRDefault="00CE6F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7F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7F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FC5CB" w14:textId="77777777" w:rsidR="00F86ECB" w:rsidRDefault="00F86E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C7F05" w14:textId="77777777" w:rsidR="00CE6F5E" w:rsidRDefault="00CE6F5E" w:rsidP="000C1CAD">
      <w:pPr>
        <w:spacing w:line="240" w:lineRule="auto"/>
      </w:pPr>
      <w:r>
        <w:separator/>
      </w:r>
    </w:p>
  </w:footnote>
  <w:footnote w:type="continuationSeparator" w:id="0">
    <w:p w14:paraId="652C7F06" w14:textId="77777777" w:rsidR="00CE6F5E" w:rsidRDefault="00CE6F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2C7F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2C7F18" wp14:anchorId="652C7F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5C45" w14:paraId="652C7F1B" w14:textId="77777777">
                          <w:pPr>
                            <w:jc w:val="right"/>
                          </w:pPr>
                          <w:sdt>
                            <w:sdtPr>
                              <w:alias w:val="CC_Noformat_Partikod"/>
                              <w:tag w:val="CC_Noformat_Partikod"/>
                              <w:id w:val="-53464382"/>
                              <w:placeholder>
                                <w:docPart w:val="DFE90B471EBA40D29C704F074C4CCF5A"/>
                              </w:placeholder>
                              <w:text/>
                            </w:sdtPr>
                            <w:sdtEndPr/>
                            <w:sdtContent>
                              <w:r w:rsidR="00CE6F5E">
                                <w:t>M</w:t>
                              </w:r>
                            </w:sdtContent>
                          </w:sdt>
                          <w:sdt>
                            <w:sdtPr>
                              <w:alias w:val="CC_Noformat_Partinummer"/>
                              <w:tag w:val="CC_Noformat_Partinummer"/>
                              <w:id w:val="-1709555926"/>
                              <w:placeholder>
                                <w:docPart w:val="6C40D43F40E34E6AB7AC7D6BF73EDD1E"/>
                              </w:placeholder>
                              <w:text/>
                            </w:sdtPr>
                            <w:sdtEndPr/>
                            <w:sdtContent>
                              <w:r w:rsidR="00CE6F5E">
                                <w:t>1979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2C7F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5C45" w14:paraId="652C7F1B" w14:textId="77777777">
                    <w:pPr>
                      <w:jc w:val="right"/>
                    </w:pPr>
                    <w:sdt>
                      <w:sdtPr>
                        <w:alias w:val="CC_Noformat_Partikod"/>
                        <w:tag w:val="CC_Noformat_Partikod"/>
                        <w:id w:val="-53464382"/>
                        <w:placeholder>
                          <w:docPart w:val="DFE90B471EBA40D29C704F074C4CCF5A"/>
                        </w:placeholder>
                        <w:text/>
                      </w:sdtPr>
                      <w:sdtEndPr/>
                      <w:sdtContent>
                        <w:r w:rsidR="00CE6F5E">
                          <w:t>M</w:t>
                        </w:r>
                      </w:sdtContent>
                    </w:sdt>
                    <w:sdt>
                      <w:sdtPr>
                        <w:alias w:val="CC_Noformat_Partinummer"/>
                        <w:tag w:val="CC_Noformat_Partinummer"/>
                        <w:id w:val="-1709555926"/>
                        <w:placeholder>
                          <w:docPart w:val="6C40D43F40E34E6AB7AC7D6BF73EDD1E"/>
                        </w:placeholder>
                        <w:text/>
                      </w:sdtPr>
                      <w:sdtEndPr/>
                      <w:sdtContent>
                        <w:r w:rsidR="00CE6F5E">
                          <w:t>1979</w:t>
                        </w:r>
                      </w:sdtContent>
                    </w:sdt>
                  </w:p>
                </w:txbxContent>
              </v:textbox>
              <w10:wrap anchorx="page"/>
            </v:shape>
          </w:pict>
        </mc:Fallback>
      </mc:AlternateContent>
    </w:r>
  </w:p>
  <w:p w:rsidRPr="00293C4F" w:rsidR="00262EA3" w:rsidP="00776B74" w:rsidRDefault="00262EA3" w14:paraId="652C7F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2C7F0B" w14:textId="77777777">
    <w:pPr>
      <w:jc w:val="right"/>
    </w:pPr>
  </w:p>
  <w:p w:rsidR="00262EA3" w:rsidP="00776B74" w:rsidRDefault="00262EA3" w14:paraId="652C7F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5C45" w14:paraId="652C7F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2C7F1A" wp14:anchorId="652C7F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5C45" w14:paraId="652C7F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6F5E">
          <w:t>M</w:t>
        </w:r>
      </w:sdtContent>
    </w:sdt>
    <w:sdt>
      <w:sdtPr>
        <w:alias w:val="CC_Noformat_Partinummer"/>
        <w:tag w:val="CC_Noformat_Partinummer"/>
        <w:id w:val="-2014525982"/>
        <w:text/>
      </w:sdtPr>
      <w:sdtEndPr/>
      <w:sdtContent>
        <w:r w:rsidR="00CE6F5E">
          <w:t>1979</w:t>
        </w:r>
      </w:sdtContent>
    </w:sdt>
  </w:p>
  <w:p w:rsidRPr="008227B3" w:rsidR="00262EA3" w:rsidP="008227B3" w:rsidRDefault="00A65C45" w14:paraId="652C7F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5C45" w14:paraId="652C7F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:3672</w:t>
        </w:r>
      </w:sdtContent>
    </w:sdt>
  </w:p>
  <w:p w:rsidR="00262EA3" w:rsidP="00E03A3D" w:rsidRDefault="00A65C45" w14:paraId="652C7F13"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CE6F5E" w14:paraId="652C7F14" w14:textId="77777777">
        <w:pPr>
          <w:pStyle w:val="FSHRub2"/>
        </w:pPr>
        <w:r>
          <w:t>ROT-avdrag för fönsterrenovering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52C7F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E6F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69"/>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17"/>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00"/>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E76"/>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EE0"/>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0D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C45"/>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5E"/>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E7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6ECB"/>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2C7EF4"/>
  <w15:chartTrackingRefBased/>
  <w15:docId w15:val="{BFDA42C5-79FE-4AE2-B645-DC131F1D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469B7C3FDA474489401908A7DCE4D7"/>
        <w:category>
          <w:name w:val="Allmänt"/>
          <w:gallery w:val="placeholder"/>
        </w:category>
        <w:types>
          <w:type w:val="bbPlcHdr"/>
        </w:types>
        <w:behaviors>
          <w:behavior w:val="content"/>
        </w:behaviors>
        <w:guid w:val="{71859FBB-F856-4B07-B30E-36D234A9AAAF}"/>
      </w:docPartPr>
      <w:docPartBody>
        <w:p w:rsidR="00E40C5B" w:rsidRDefault="00E40C5B">
          <w:pPr>
            <w:pStyle w:val="A4469B7C3FDA474489401908A7DCE4D7"/>
          </w:pPr>
          <w:r w:rsidRPr="005A0A93">
            <w:rPr>
              <w:rStyle w:val="Platshllartext"/>
            </w:rPr>
            <w:t>Förslag till riksdagsbeslut</w:t>
          </w:r>
        </w:p>
      </w:docPartBody>
    </w:docPart>
    <w:docPart>
      <w:docPartPr>
        <w:name w:val="F58A5228F2F841D39D31FB06B0CCD6AD"/>
        <w:category>
          <w:name w:val="Allmänt"/>
          <w:gallery w:val="placeholder"/>
        </w:category>
        <w:types>
          <w:type w:val="bbPlcHdr"/>
        </w:types>
        <w:behaviors>
          <w:behavior w:val="content"/>
        </w:behaviors>
        <w:guid w:val="{D8EAD6EC-9DF3-4E3D-BAE3-30B874381E87}"/>
      </w:docPartPr>
      <w:docPartBody>
        <w:p w:rsidR="00E40C5B" w:rsidRDefault="00E40C5B">
          <w:pPr>
            <w:pStyle w:val="F58A5228F2F841D39D31FB06B0CCD6AD"/>
          </w:pPr>
          <w:r w:rsidRPr="005A0A93">
            <w:rPr>
              <w:rStyle w:val="Platshllartext"/>
            </w:rPr>
            <w:t>Motivering</w:t>
          </w:r>
        </w:p>
      </w:docPartBody>
    </w:docPart>
    <w:docPart>
      <w:docPartPr>
        <w:name w:val="DFE90B471EBA40D29C704F074C4CCF5A"/>
        <w:category>
          <w:name w:val="Allmänt"/>
          <w:gallery w:val="placeholder"/>
        </w:category>
        <w:types>
          <w:type w:val="bbPlcHdr"/>
        </w:types>
        <w:behaviors>
          <w:behavior w:val="content"/>
        </w:behaviors>
        <w:guid w:val="{766AF08A-69E5-4EFE-98F6-092E447B55D2}"/>
      </w:docPartPr>
      <w:docPartBody>
        <w:p w:rsidR="00E40C5B" w:rsidRDefault="00E40C5B">
          <w:pPr>
            <w:pStyle w:val="DFE90B471EBA40D29C704F074C4CCF5A"/>
          </w:pPr>
          <w:r>
            <w:rPr>
              <w:rStyle w:val="Platshllartext"/>
            </w:rPr>
            <w:t xml:space="preserve"> </w:t>
          </w:r>
        </w:p>
      </w:docPartBody>
    </w:docPart>
    <w:docPart>
      <w:docPartPr>
        <w:name w:val="6C40D43F40E34E6AB7AC7D6BF73EDD1E"/>
        <w:category>
          <w:name w:val="Allmänt"/>
          <w:gallery w:val="placeholder"/>
        </w:category>
        <w:types>
          <w:type w:val="bbPlcHdr"/>
        </w:types>
        <w:behaviors>
          <w:behavior w:val="content"/>
        </w:behaviors>
        <w:guid w:val="{E72D24F2-1331-49A6-8BB7-6CD97894B3E7}"/>
      </w:docPartPr>
      <w:docPartBody>
        <w:p w:rsidR="00E40C5B" w:rsidRDefault="00E40C5B">
          <w:pPr>
            <w:pStyle w:val="6C40D43F40E34E6AB7AC7D6BF73EDD1E"/>
          </w:pPr>
          <w:r>
            <w:t xml:space="preserve"> </w:t>
          </w:r>
        </w:p>
      </w:docPartBody>
    </w:docPart>
    <w:docPart>
      <w:docPartPr>
        <w:name w:val="C4F14916AC2B42DF8A94A0BC7A510B05"/>
        <w:category>
          <w:name w:val="Allmänt"/>
          <w:gallery w:val="placeholder"/>
        </w:category>
        <w:types>
          <w:type w:val="bbPlcHdr"/>
        </w:types>
        <w:behaviors>
          <w:behavior w:val="content"/>
        </w:behaviors>
        <w:guid w:val="{5F7F9790-99C1-4462-86A8-8DCC8DF53973}"/>
      </w:docPartPr>
      <w:docPartBody>
        <w:p w:rsidR="00760481" w:rsidRDefault="007604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5B"/>
    <w:rsid w:val="00760481"/>
    <w:rsid w:val="00E40C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469B7C3FDA474489401908A7DCE4D7">
    <w:name w:val="A4469B7C3FDA474489401908A7DCE4D7"/>
  </w:style>
  <w:style w:type="paragraph" w:customStyle="1" w:styleId="4DDD70FB77A14E91A86FF0EDED01DD45">
    <w:name w:val="4DDD70FB77A14E91A86FF0EDED01DD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B082515DF84DB6A0646285158F1C6B">
    <w:name w:val="05B082515DF84DB6A0646285158F1C6B"/>
  </w:style>
  <w:style w:type="paragraph" w:customStyle="1" w:styleId="F58A5228F2F841D39D31FB06B0CCD6AD">
    <w:name w:val="F58A5228F2F841D39D31FB06B0CCD6AD"/>
  </w:style>
  <w:style w:type="paragraph" w:customStyle="1" w:styleId="B553A9CE8E17420E87C508A772647C54">
    <w:name w:val="B553A9CE8E17420E87C508A772647C54"/>
  </w:style>
  <w:style w:type="paragraph" w:customStyle="1" w:styleId="A16DA9DD56474181919C7E5362859C4E">
    <w:name w:val="A16DA9DD56474181919C7E5362859C4E"/>
  </w:style>
  <w:style w:type="paragraph" w:customStyle="1" w:styleId="DFE90B471EBA40D29C704F074C4CCF5A">
    <w:name w:val="DFE90B471EBA40D29C704F074C4CCF5A"/>
  </w:style>
  <w:style w:type="paragraph" w:customStyle="1" w:styleId="6C40D43F40E34E6AB7AC7D6BF73EDD1E">
    <w:name w:val="6C40D43F40E34E6AB7AC7D6BF73ED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1C954-396F-4D18-924A-C030A60130D6}"/>
</file>

<file path=customXml/itemProps2.xml><?xml version="1.0" encoding="utf-8"?>
<ds:datastoreItem xmlns:ds="http://schemas.openxmlformats.org/officeDocument/2006/customXml" ds:itemID="{7156EF07-1681-4418-BAB6-AC32A554FDB4}"/>
</file>

<file path=customXml/itemProps3.xml><?xml version="1.0" encoding="utf-8"?>
<ds:datastoreItem xmlns:ds="http://schemas.openxmlformats.org/officeDocument/2006/customXml" ds:itemID="{F8D24724-E41B-4AA6-B0CF-3799864045A6}"/>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2098</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M1979 ROT avdrag för fönsterrenovering</vt:lpstr>
      <vt:lpstr>
      </vt:lpstr>
    </vt:vector>
  </TitlesOfParts>
  <Company>Sveriges riksdag</Company>
  <LinksUpToDate>false</LinksUpToDate>
  <CharactersWithSpaces>2435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