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511B" w:rsidRPr="00B07B33" w:rsidRDefault="0057511B">
      <w:pPr>
        <w:pStyle w:val="Hemstlrubrik"/>
        <w:shd w:val="clear" w:color="000000" w:fill="auto"/>
      </w:pPr>
      <w:r w:rsidRPr="00B07B33">
        <w:t>Förslag till riksdagsbeslut</w:t>
      </w:r>
    </w:p>
    <w:p w:rsidR="0057511B" w:rsidRPr="00B07B33" w:rsidRDefault="0057511B">
      <w:pPr>
        <w:pStyle w:val="Hemstlatt"/>
        <w:shd w:val="clear" w:color="000000" w:fill="auto"/>
        <w:ind w:left="0"/>
      </w:pPr>
      <w:r w:rsidRPr="00B07B33">
        <w:t>Riksdagen tillkännager för regeringen som sin mening vad som anförs i motionen om behovet av ytterligare åtgärder för att mildra effekterna av finanskrisen och den fördjupade lågkonjunkt</w:t>
      </w:r>
      <w:r w:rsidRPr="00B07B33">
        <w:t>u</w:t>
      </w:r>
      <w:r w:rsidRPr="00B07B33">
        <w:t>ren.</w:t>
      </w:r>
    </w:p>
    <w:p w:rsidR="0057511B" w:rsidRPr="00B07B33" w:rsidRDefault="0057511B">
      <w:pPr>
        <w:pStyle w:val="Rubrik1"/>
        <w:shd w:val="clear" w:color="000000" w:fill="auto"/>
      </w:pPr>
      <w:r w:rsidRPr="00B07B33">
        <w:t>Inledning</w:t>
      </w:r>
    </w:p>
    <w:p w:rsidR="0057511B" w:rsidRPr="00B07B33" w:rsidRDefault="0057511B">
      <w:pPr>
        <w:shd w:val="clear" w:color="000000" w:fill="auto"/>
      </w:pPr>
      <w:r w:rsidRPr="00B07B33">
        <w:t>Det senaste årets finansiella oro har utvecklats till en fullskalig global finans</w:t>
      </w:r>
      <w:r w:rsidRPr="00B07B33">
        <w:t>i</w:t>
      </w:r>
      <w:r w:rsidRPr="00B07B33">
        <w:t>ell kris i och med investmentbanken Lehman Brothers konkurs tidigare under hösten. Finanskrisen har hitintills bemötts med akuta åtgärder för att få igång de djupfrysta kreditmarknaderna. I EU har ett räddningspaket förhandlats fram och presenterats. I Sverige har riksdagen fattat beslut om ny lagstiftning genom att bifalla propositionen Stabilitetsstärkande åtgärder för det svenska finansiella systemet. De hittills vidtagna åtgärderna har handlat om akut kri</w:t>
      </w:r>
      <w:r w:rsidRPr="00B07B33">
        <w:t>s</w:t>
      </w:r>
      <w:r w:rsidRPr="00B07B33">
        <w:t>hantering.</w:t>
      </w:r>
    </w:p>
    <w:p w:rsidR="0057511B" w:rsidRPr="00B07B33" w:rsidRDefault="0057511B">
      <w:pPr>
        <w:pStyle w:val="Normaltindrag"/>
        <w:shd w:val="clear" w:color="000000" w:fill="auto"/>
      </w:pPr>
      <w:r w:rsidRPr="00B07B33">
        <w:t>I denna proposition går regeringen v</w:t>
      </w:r>
      <w:r w:rsidRPr="00B07B33">
        <w:t>idare och föreslår åtgärder för att u</w:t>
      </w:r>
      <w:r w:rsidRPr="00B07B33">
        <w:t>n</w:t>
      </w:r>
      <w:r w:rsidRPr="00B07B33">
        <w:t>derlätta för små och medelstora företags kreditförsörjning. Miljöpartiet delar regeringens syn att det är viktigt att underlätta kreditsituationen för företagen för att minska skade</w:t>
      </w:r>
      <w:r w:rsidRPr="00B07B33">
        <w:softHyphen/>
        <w:t>verkningarna av finanskrisen. Däremot menar vi att u</w:t>
      </w:r>
      <w:r w:rsidRPr="00B07B33">
        <w:t>t</w:t>
      </w:r>
      <w:r w:rsidRPr="00B07B33">
        <w:t>vecklingen under de senaste månaderna efter att regeringen presenterade sin budgetproposition med tydlighet visar att vi nu är på väg in i en djupare lå</w:t>
      </w:r>
      <w:r w:rsidRPr="00B07B33">
        <w:t>g</w:t>
      </w:r>
      <w:r w:rsidRPr="00B07B33">
        <w:t>konjunktur än vad som då förutsågs. Finanskrisen kommer att få större effe</w:t>
      </w:r>
      <w:r w:rsidRPr="00B07B33">
        <w:t>k</w:t>
      </w:r>
      <w:r w:rsidRPr="00B07B33">
        <w:t>ter på konj</w:t>
      </w:r>
      <w:r w:rsidRPr="00B07B33">
        <w:t xml:space="preserve">unkturavmattningen än vad som tidigare kunnat förutses. Av den </w:t>
      </w:r>
      <w:r w:rsidRPr="00B07B33">
        <w:lastRenderedPageBreak/>
        <w:t xml:space="preserve">anledningen bör regeringen skyndsamt återkomma till riksdagen med förslag i enlighet med vad som anförs i motionen för att minska skadeverkningarna av finanskrisen. </w:t>
      </w:r>
    </w:p>
    <w:p w:rsidR="0057511B" w:rsidRPr="00B07B33" w:rsidRDefault="0057511B">
      <w:pPr>
        <w:pStyle w:val="Rubrik1"/>
        <w:shd w:val="clear" w:color="000000" w:fill="auto"/>
      </w:pPr>
      <w:r w:rsidRPr="00B07B33">
        <w:t>Regeringens förslag</w:t>
      </w:r>
    </w:p>
    <w:p w:rsidR="0057511B" w:rsidRPr="00B07B33" w:rsidRDefault="0057511B">
      <w:pPr>
        <w:shd w:val="clear" w:color="000000" w:fill="auto"/>
      </w:pPr>
      <w:r w:rsidRPr="00B07B33">
        <w:t>Med anledning av den globala finansiella krisen föreslår regeringen i propos</w:t>
      </w:r>
      <w:r w:rsidRPr="00B07B33">
        <w:t>i</w:t>
      </w:r>
      <w:r w:rsidRPr="00B07B33">
        <w:t xml:space="preserve">tion 2008/09:73 att riksdagen ska ta beslut om kapitaltillskott till Svensk Exportkredit (SEK) och Almi Företagspartner. </w:t>
      </w:r>
    </w:p>
    <w:p w:rsidR="0057511B" w:rsidRPr="00B07B33" w:rsidRDefault="0057511B">
      <w:pPr>
        <w:pStyle w:val="Normaltindrag"/>
        <w:shd w:val="clear" w:color="000000" w:fill="auto"/>
      </w:pPr>
      <w:r w:rsidRPr="00B07B33">
        <w:t>Finanskrisen har medfört finansieringssvårigheter för företagen genom att tillgången till krediter minskat kraftigt. Extra svårt är det för företag som är speciellt exponerade för affärsrisker, t.ex. nya företag och små eller medelst</w:t>
      </w:r>
      <w:r w:rsidRPr="00B07B33">
        <w:t>o</w:t>
      </w:r>
      <w:r w:rsidRPr="00B07B33">
        <w:t>ra företag. I och med att tillgången på krediter på den vanliga kreditmarkn</w:t>
      </w:r>
      <w:r w:rsidRPr="00B07B33">
        <w:t>a</w:t>
      </w:r>
      <w:r w:rsidRPr="00B07B33">
        <w:t>den minskat till följd av finanskrisen har efterfrågan på kompletterande fina</w:t>
      </w:r>
      <w:r w:rsidRPr="00B07B33">
        <w:t>n</w:t>
      </w:r>
      <w:r w:rsidRPr="00B07B33">
        <w:t xml:space="preserve">siering från aktörer från SEK och Almi ökat. Syftet med kapitaltillskottet är att öka SEK och Almis möjligheter att ge krediter och därmed minska de skadliga effekterna av finanskrisen. </w:t>
      </w:r>
    </w:p>
    <w:p w:rsidR="0057511B" w:rsidRPr="00B07B33" w:rsidRDefault="0057511B">
      <w:pPr>
        <w:pStyle w:val="Normaltindrag"/>
        <w:shd w:val="clear" w:color="000000" w:fill="auto"/>
      </w:pPr>
      <w:r w:rsidRPr="00B07B33">
        <w:t>Miljöpartiet stöder regeringens förslag om kapitaltillskott till SEK och Almi. De två åtgärderna kommer att underlätta en viss typ av finansiering för utsatta företag som</w:t>
      </w:r>
      <w:r w:rsidRPr="00B07B33">
        <w:t xml:space="preserve"> i dag har det speciellt svårt med finansiering på den vanl</w:t>
      </w:r>
      <w:r w:rsidRPr="00B07B33">
        <w:t>i</w:t>
      </w:r>
      <w:r w:rsidRPr="00B07B33">
        <w:t xml:space="preserve">ga kreditmarknaden. De föreslagna åtgärderna kommer att lindra effekten av finanskrisen genom att skadeverkningar av finanskrisen i den reala ekonomin minskar. I grunden sunda affärer som på grund av finanskrisen inte är möjliga att finansiera kommer att underlättas. </w:t>
      </w:r>
    </w:p>
    <w:p w:rsidR="0057511B" w:rsidRPr="00B07B33" w:rsidRDefault="0057511B">
      <w:pPr>
        <w:pStyle w:val="Rubrik1"/>
        <w:shd w:val="clear" w:color="000000" w:fill="auto"/>
      </w:pPr>
      <w:r w:rsidRPr="00B07B33">
        <w:t>Budgetpropositionen och konjunkturläget</w:t>
      </w:r>
    </w:p>
    <w:p w:rsidR="0057511B" w:rsidRPr="00B07B33" w:rsidRDefault="0057511B">
      <w:pPr>
        <w:shd w:val="clear" w:color="000000" w:fill="auto"/>
      </w:pPr>
      <w:r w:rsidRPr="00B07B33">
        <w:t>Sedan regeringen presenterade sin budgetproposition har den globala finans</w:t>
      </w:r>
      <w:r w:rsidRPr="00B07B33">
        <w:t>i</w:t>
      </w:r>
      <w:r w:rsidRPr="00B07B33">
        <w:t>ella krisen förvärrats. Effekterna på den globala konjunkturutvecklingen har blivit tydligare. De prognoser som presenterats under de senaste veckorna av bl.a. Riksbanken och Konjunkturinstitutet pekar på en kraftfull konjunkturfö</w:t>
      </w:r>
      <w:r w:rsidRPr="00B07B33">
        <w:t>r</w:t>
      </w:r>
      <w:r w:rsidRPr="00B07B33">
        <w:t>svagning 2009. Sysselsättningen förväntas falla relativt kraftigt, arbetslösh</w:t>
      </w:r>
      <w:r w:rsidRPr="00B07B33">
        <w:t>e</w:t>
      </w:r>
      <w:r w:rsidRPr="00B07B33">
        <w:t xml:space="preserve">ten kommer att stiga och tillväxten i Sverige ligga nära noll under 2009 (se tabell 1 nedan). </w:t>
      </w:r>
    </w:p>
    <w:p w:rsidR="0057511B" w:rsidRPr="00B07B33" w:rsidRDefault="0057511B">
      <w:pPr>
        <w:pStyle w:val="Normaltindrag"/>
        <w:shd w:val="clear" w:color="000000" w:fill="auto"/>
      </w:pPr>
      <w:r w:rsidRPr="00B07B33">
        <w:t>Många bedömer fortfarande att konjunkturen vänder uppåt redan mot sl</w:t>
      </w:r>
      <w:r w:rsidRPr="00B07B33">
        <w:t>u</w:t>
      </w:r>
      <w:r w:rsidRPr="00B07B33">
        <w:t xml:space="preserve">tet av 2010, men osäkerheten i dessa bedömningar är mycket stor. Riskerna för en djupare och mer långvarig konjunkturavmattning är påfallande. </w:t>
      </w:r>
    </w:p>
    <w:tbl>
      <w:tblPr>
        <w:tblW w:w="5954" w:type="dxa"/>
        <w:tblInd w:w="55" w:type="dxa"/>
        <w:tblCellMar>
          <w:left w:w="70" w:type="dxa"/>
          <w:right w:w="70" w:type="dxa"/>
        </w:tblCellMar>
        <w:tblLook w:val="0000" w:firstRow="0" w:lastRow="0" w:firstColumn="0" w:lastColumn="0" w:noHBand="0" w:noVBand="0"/>
      </w:tblPr>
      <w:tblGrid>
        <w:gridCol w:w="3520"/>
        <w:gridCol w:w="960"/>
        <w:gridCol w:w="960"/>
        <w:gridCol w:w="960"/>
      </w:tblGrid>
      <w:tr w:rsidR="00000000" w:rsidRPr="00B07B33">
        <w:trPr>
          <w:trHeight w:val="315"/>
        </w:trPr>
        <w:tc>
          <w:tcPr>
            <w:tcW w:w="3520" w:type="dxa"/>
            <w:tcBorders>
              <w:top w:val="single" w:sz="4" w:space="0" w:color="auto"/>
              <w:left w:val="nil"/>
              <w:bottom w:val="nil"/>
              <w:right w:val="nil"/>
            </w:tcBorders>
            <w:noWrap/>
          </w:tcPr>
          <w:p w:rsidR="0057511B" w:rsidRPr="00B07B33" w:rsidRDefault="0057511B">
            <w:pPr>
              <w:keepNext/>
              <w:keepLines/>
              <w:shd w:val="clear" w:color="000000" w:fill="auto"/>
              <w:spacing w:before="60" w:line="200" w:lineRule="exact"/>
              <w:rPr>
                <w:b/>
                <w:bCs/>
                <w:sz w:val="16"/>
                <w:szCs w:val="16"/>
              </w:rPr>
            </w:pPr>
            <w:r w:rsidRPr="00B07B33">
              <w:rPr>
                <w:b/>
                <w:bCs/>
                <w:sz w:val="16"/>
                <w:szCs w:val="16"/>
              </w:rPr>
              <w:t>Jämförelse aktuella prognoser med regerin</w:t>
            </w:r>
            <w:r w:rsidRPr="00B07B33">
              <w:rPr>
                <w:b/>
                <w:bCs/>
                <w:sz w:val="16"/>
                <w:szCs w:val="16"/>
              </w:rPr>
              <w:t>g</w:t>
            </w:r>
            <w:r w:rsidRPr="00B07B33">
              <w:rPr>
                <w:b/>
                <w:bCs/>
                <w:sz w:val="16"/>
                <w:szCs w:val="16"/>
              </w:rPr>
              <w:t>ens bedömningar i BP09</w:t>
            </w:r>
          </w:p>
        </w:tc>
        <w:tc>
          <w:tcPr>
            <w:tcW w:w="960" w:type="dxa"/>
            <w:tcBorders>
              <w:top w:val="single" w:sz="4" w:space="0" w:color="auto"/>
              <w:left w:val="nil"/>
              <w:bottom w:val="nil"/>
              <w:right w:val="nil"/>
            </w:tcBorders>
            <w:noWrap/>
          </w:tcPr>
          <w:p w:rsidR="0057511B" w:rsidRPr="00B07B33" w:rsidRDefault="0057511B">
            <w:pPr>
              <w:keepNext/>
              <w:keepLines/>
              <w:shd w:val="clear" w:color="000000" w:fill="auto"/>
              <w:spacing w:before="60" w:line="200" w:lineRule="exact"/>
              <w:rPr>
                <w:sz w:val="16"/>
                <w:szCs w:val="16"/>
              </w:rPr>
            </w:pPr>
            <w:r w:rsidRPr="00B07B33">
              <w:rPr>
                <w:sz w:val="16"/>
                <w:szCs w:val="16"/>
              </w:rPr>
              <w:t> </w:t>
            </w:r>
          </w:p>
        </w:tc>
        <w:tc>
          <w:tcPr>
            <w:tcW w:w="960" w:type="dxa"/>
            <w:tcBorders>
              <w:top w:val="single" w:sz="4" w:space="0" w:color="auto"/>
              <w:left w:val="nil"/>
              <w:bottom w:val="nil"/>
              <w:right w:val="nil"/>
            </w:tcBorders>
            <w:noWrap/>
          </w:tcPr>
          <w:p w:rsidR="0057511B" w:rsidRPr="00B07B33" w:rsidRDefault="0057511B">
            <w:pPr>
              <w:keepNext/>
              <w:keepLines/>
              <w:shd w:val="clear" w:color="000000" w:fill="auto"/>
              <w:spacing w:before="60" w:line="200" w:lineRule="exact"/>
              <w:rPr>
                <w:sz w:val="16"/>
                <w:szCs w:val="16"/>
              </w:rPr>
            </w:pPr>
            <w:r w:rsidRPr="00B07B33">
              <w:rPr>
                <w:sz w:val="16"/>
                <w:szCs w:val="16"/>
              </w:rPr>
              <w:t> </w:t>
            </w:r>
          </w:p>
        </w:tc>
        <w:tc>
          <w:tcPr>
            <w:tcW w:w="960" w:type="dxa"/>
            <w:tcBorders>
              <w:top w:val="single" w:sz="4" w:space="0" w:color="auto"/>
              <w:left w:val="nil"/>
              <w:bottom w:val="nil"/>
              <w:right w:val="nil"/>
            </w:tcBorders>
            <w:noWrap/>
          </w:tcPr>
          <w:p w:rsidR="0057511B" w:rsidRPr="00B07B33" w:rsidRDefault="0057511B">
            <w:pPr>
              <w:keepNext/>
              <w:keepLines/>
              <w:shd w:val="clear" w:color="000000" w:fill="auto"/>
              <w:spacing w:before="60" w:line="200" w:lineRule="exact"/>
              <w:rPr>
                <w:sz w:val="16"/>
                <w:szCs w:val="16"/>
              </w:rPr>
            </w:pPr>
            <w:r w:rsidRPr="00B07B33">
              <w:rPr>
                <w:sz w:val="16"/>
                <w:szCs w:val="16"/>
              </w:rPr>
              <w:t> </w:t>
            </w:r>
          </w:p>
        </w:tc>
      </w:tr>
      <w:tr w:rsidR="00000000" w:rsidRPr="00B07B33">
        <w:trPr>
          <w:trHeight w:val="270"/>
        </w:trPr>
        <w:tc>
          <w:tcPr>
            <w:tcW w:w="3520" w:type="dxa"/>
            <w:tcBorders>
              <w:top w:val="nil"/>
              <w:left w:val="nil"/>
              <w:bottom w:val="single" w:sz="8" w:space="0" w:color="auto"/>
              <w:right w:val="nil"/>
            </w:tcBorders>
            <w:noWrap/>
            <w:vAlign w:val="bottom"/>
          </w:tcPr>
          <w:p w:rsidR="0057511B" w:rsidRPr="00B07B33" w:rsidRDefault="0057511B">
            <w:pPr>
              <w:keepNext/>
              <w:keepLines/>
              <w:shd w:val="clear" w:color="000000" w:fill="auto"/>
              <w:spacing w:before="60" w:line="200" w:lineRule="exact"/>
              <w:rPr>
                <w:sz w:val="16"/>
                <w:szCs w:val="16"/>
              </w:rPr>
            </w:pPr>
            <w:r w:rsidRPr="00B07B33">
              <w:rPr>
                <w:sz w:val="16"/>
                <w:szCs w:val="16"/>
              </w:rPr>
              <w:t> </w:t>
            </w:r>
          </w:p>
        </w:tc>
        <w:tc>
          <w:tcPr>
            <w:tcW w:w="960" w:type="dxa"/>
            <w:tcBorders>
              <w:top w:val="nil"/>
              <w:left w:val="nil"/>
              <w:bottom w:val="single" w:sz="8" w:space="0" w:color="auto"/>
              <w:right w:val="nil"/>
            </w:tcBorders>
            <w:noWrap/>
            <w:vAlign w:val="bottom"/>
          </w:tcPr>
          <w:p w:rsidR="0057511B" w:rsidRPr="00B07B33" w:rsidRDefault="0057511B">
            <w:pPr>
              <w:keepNext/>
              <w:keepLines/>
              <w:shd w:val="clear" w:color="000000" w:fill="auto"/>
              <w:spacing w:before="60" w:line="200" w:lineRule="exact"/>
              <w:jc w:val="right"/>
              <w:rPr>
                <w:b/>
                <w:bCs/>
                <w:sz w:val="16"/>
                <w:szCs w:val="16"/>
              </w:rPr>
            </w:pPr>
            <w:r w:rsidRPr="00B07B33">
              <w:rPr>
                <w:b/>
                <w:bCs/>
                <w:sz w:val="16"/>
                <w:szCs w:val="16"/>
              </w:rPr>
              <w:t>2009</w:t>
            </w:r>
          </w:p>
        </w:tc>
        <w:tc>
          <w:tcPr>
            <w:tcW w:w="960" w:type="dxa"/>
            <w:tcBorders>
              <w:top w:val="nil"/>
              <w:left w:val="nil"/>
              <w:bottom w:val="single" w:sz="8" w:space="0" w:color="auto"/>
              <w:right w:val="nil"/>
            </w:tcBorders>
            <w:noWrap/>
            <w:vAlign w:val="bottom"/>
          </w:tcPr>
          <w:p w:rsidR="0057511B" w:rsidRPr="00B07B33" w:rsidRDefault="0057511B">
            <w:pPr>
              <w:keepNext/>
              <w:keepLines/>
              <w:shd w:val="clear" w:color="000000" w:fill="auto"/>
              <w:spacing w:before="60" w:line="200" w:lineRule="exact"/>
              <w:jc w:val="right"/>
              <w:rPr>
                <w:b/>
                <w:bCs/>
                <w:sz w:val="16"/>
                <w:szCs w:val="16"/>
              </w:rPr>
            </w:pPr>
            <w:r w:rsidRPr="00B07B33">
              <w:rPr>
                <w:b/>
                <w:bCs/>
                <w:sz w:val="16"/>
                <w:szCs w:val="16"/>
              </w:rPr>
              <w:t>2010</w:t>
            </w:r>
          </w:p>
        </w:tc>
        <w:tc>
          <w:tcPr>
            <w:tcW w:w="960" w:type="dxa"/>
            <w:tcBorders>
              <w:top w:val="nil"/>
              <w:left w:val="nil"/>
              <w:bottom w:val="single" w:sz="8" w:space="0" w:color="auto"/>
              <w:right w:val="nil"/>
            </w:tcBorders>
            <w:noWrap/>
            <w:vAlign w:val="bottom"/>
          </w:tcPr>
          <w:p w:rsidR="0057511B" w:rsidRPr="00B07B33" w:rsidRDefault="0057511B">
            <w:pPr>
              <w:keepNext/>
              <w:keepLines/>
              <w:shd w:val="clear" w:color="000000" w:fill="auto"/>
              <w:spacing w:before="60" w:line="200" w:lineRule="exact"/>
              <w:jc w:val="right"/>
              <w:rPr>
                <w:b/>
                <w:bCs/>
                <w:sz w:val="16"/>
                <w:szCs w:val="16"/>
              </w:rPr>
            </w:pPr>
            <w:r w:rsidRPr="00B07B33">
              <w:rPr>
                <w:b/>
                <w:bCs/>
                <w:sz w:val="16"/>
                <w:szCs w:val="16"/>
              </w:rPr>
              <w:t>2011</w:t>
            </w:r>
          </w:p>
        </w:tc>
      </w:tr>
      <w:tr w:rsidR="00000000" w:rsidRPr="00B07B33">
        <w:trPr>
          <w:trHeight w:val="255"/>
        </w:trPr>
        <w:tc>
          <w:tcPr>
            <w:tcW w:w="3520" w:type="dxa"/>
            <w:tcBorders>
              <w:top w:val="nil"/>
              <w:left w:val="nil"/>
              <w:bottom w:val="single" w:sz="4" w:space="0" w:color="auto"/>
              <w:right w:val="nil"/>
            </w:tcBorders>
            <w:noWrap/>
            <w:vAlign w:val="bottom"/>
          </w:tcPr>
          <w:p w:rsidR="0057511B" w:rsidRPr="00B07B33" w:rsidRDefault="0057511B">
            <w:pPr>
              <w:keepNext/>
              <w:keepLines/>
              <w:shd w:val="clear" w:color="000000" w:fill="auto"/>
              <w:spacing w:before="60" w:line="200" w:lineRule="exact"/>
              <w:rPr>
                <w:b/>
                <w:bCs/>
                <w:sz w:val="16"/>
                <w:szCs w:val="16"/>
              </w:rPr>
            </w:pPr>
            <w:r w:rsidRPr="00B07B33">
              <w:rPr>
                <w:b/>
                <w:bCs/>
                <w:sz w:val="16"/>
                <w:szCs w:val="16"/>
              </w:rPr>
              <w:t>BNP, förändring i % (säsongsrensat)</w:t>
            </w:r>
          </w:p>
        </w:tc>
        <w:tc>
          <w:tcPr>
            <w:tcW w:w="960" w:type="dxa"/>
            <w:tcBorders>
              <w:top w:val="nil"/>
              <w:left w:val="nil"/>
              <w:bottom w:val="single" w:sz="4" w:space="0" w:color="auto"/>
              <w:right w:val="nil"/>
            </w:tcBorders>
            <w:noWrap/>
            <w:vAlign w:val="bottom"/>
          </w:tcPr>
          <w:p w:rsidR="0057511B" w:rsidRPr="00B07B33" w:rsidRDefault="0057511B">
            <w:pPr>
              <w:keepNext/>
              <w:keepLines/>
              <w:shd w:val="clear" w:color="000000" w:fill="auto"/>
              <w:spacing w:before="60" w:line="200" w:lineRule="exact"/>
              <w:rPr>
                <w:sz w:val="16"/>
                <w:szCs w:val="16"/>
              </w:rPr>
            </w:pPr>
            <w:r w:rsidRPr="00B07B33">
              <w:rPr>
                <w:sz w:val="16"/>
                <w:szCs w:val="16"/>
              </w:rPr>
              <w:t> </w:t>
            </w:r>
          </w:p>
        </w:tc>
        <w:tc>
          <w:tcPr>
            <w:tcW w:w="960" w:type="dxa"/>
            <w:tcBorders>
              <w:top w:val="nil"/>
              <w:left w:val="nil"/>
              <w:bottom w:val="single" w:sz="4" w:space="0" w:color="auto"/>
              <w:right w:val="nil"/>
            </w:tcBorders>
            <w:noWrap/>
            <w:vAlign w:val="bottom"/>
          </w:tcPr>
          <w:p w:rsidR="0057511B" w:rsidRPr="00B07B33" w:rsidRDefault="0057511B">
            <w:pPr>
              <w:keepNext/>
              <w:keepLines/>
              <w:shd w:val="clear" w:color="000000" w:fill="auto"/>
              <w:spacing w:before="60" w:line="200" w:lineRule="exact"/>
              <w:rPr>
                <w:sz w:val="16"/>
                <w:szCs w:val="16"/>
              </w:rPr>
            </w:pPr>
            <w:r w:rsidRPr="00B07B33">
              <w:rPr>
                <w:sz w:val="16"/>
                <w:szCs w:val="16"/>
              </w:rPr>
              <w:t> </w:t>
            </w:r>
          </w:p>
        </w:tc>
        <w:tc>
          <w:tcPr>
            <w:tcW w:w="960" w:type="dxa"/>
            <w:tcBorders>
              <w:top w:val="nil"/>
              <w:left w:val="nil"/>
              <w:bottom w:val="single" w:sz="4" w:space="0" w:color="auto"/>
              <w:right w:val="nil"/>
            </w:tcBorders>
            <w:noWrap/>
            <w:vAlign w:val="bottom"/>
          </w:tcPr>
          <w:p w:rsidR="0057511B" w:rsidRPr="00B07B33" w:rsidRDefault="0057511B">
            <w:pPr>
              <w:keepNext/>
              <w:keepLines/>
              <w:shd w:val="clear" w:color="000000" w:fill="auto"/>
              <w:spacing w:before="60" w:line="200" w:lineRule="exact"/>
              <w:rPr>
                <w:sz w:val="16"/>
                <w:szCs w:val="16"/>
              </w:rPr>
            </w:pPr>
            <w:r w:rsidRPr="00B07B33">
              <w:rPr>
                <w:sz w:val="16"/>
                <w:szCs w:val="16"/>
              </w:rPr>
              <w:t> </w:t>
            </w:r>
          </w:p>
        </w:tc>
      </w:tr>
      <w:tr w:rsidR="00000000" w:rsidRPr="00B07B33">
        <w:trPr>
          <w:trHeight w:val="255"/>
        </w:trPr>
        <w:tc>
          <w:tcPr>
            <w:tcW w:w="352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rPr>
                <w:sz w:val="16"/>
                <w:szCs w:val="16"/>
              </w:rPr>
            </w:pPr>
            <w:r w:rsidRPr="00B07B33">
              <w:rPr>
                <w:sz w:val="16"/>
                <w:szCs w:val="16"/>
              </w:rPr>
              <w:t>Regeringen</w:t>
            </w:r>
          </w:p>
        </w:tc>
        <w:tc>
          <w:tcPr>
            <w:tcW w:w="96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jc w:val="right"/>
              <w:rPr>
                <w:sz w:val="16"/>
                <w:szCs w:val="16"/>
              </w:rPr>
            </w:pPr>
            <w:r w:rsidRPr="00B07B33">
              <w:rPr>
                <w:sz w:val="16"/>
                <w:szCs w:val="16"/>
              </w:rPr>
              <w:t>1,4</w:t>
            </w:r>
          </w:p>
        </w:tc>
        <w:tc>
          <w:tcPr>
            <w:tcW w:w="96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jc w:val="right"/>
              <w:rPr>
                <w:sz w:val="16"/>
                <w:szCs w:val="16"/>
              </w:rPr>
            </w:pPr>
            <w:r w:rsidRPr="00B07B33">
              <w:rPr>
                <w:sz w:val="16"/>
                <w:szCs w:val="16"/>
              </w:rPr>
              <w:t>2,8</w:t>
            </w:r>
          </w:p>
        </w:tc>
        <w:tc>
          <w:tcPr>
            <w:tcW w:w="96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jc w:val="right"/>
              <w:rPr>
                <w:sz w:val="16"/>
                <w:szCs w:val="16"/>
              </w:rPr>
            </w:pPr>
            <w:r w:rsidRPr="00B07B33">
              <w:rPr>
                <w:sz w:val="16"/>
                <w:szCs w:val="16"/>
              </w:rPr>
              <w:t>3,4</w:t>
            </w:r>
          </w:p>
        </w:tc>
      </w:tr>
      <w:tr w:rsidR="00000000" w:rsidRPr="00B07B33">
        <w:trPr>
          <w:trHeight w:val="255"/>
        </w:trPr>
        <w:tc>
          <w:tcPr>
            <w:tcW w:w="352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rPr>
                <w:sz w:val="16"/>
                <w:szCs w:val="16"/>
              </w:rPr>
            </w:pPr>
            <w:r w:rsidRPr="00B07B33">
              <w:rPr>
                <w:sz w:val="16"/>
                <w:szCs w:val="16"/>
              </w:rPr>
              <w:t>RB</w:t>
            </w:r>
          </w:p>
        </w:tc>
        <w:tc>
          <w:tcPr>
            <w:tcW w:w="96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jc w:val="right"/>
              <w:rPr>
                <w:sz w:val="16"/>
                <w:szCs w:val="16"/>
              </w:rPr>
            </w:pPr>
            <w:r w:rsidRPr="00B07B33">
              <w:rPr>
                <w:sz w:val="16"/>
                <w:szCs w:val="16"/>
              </w:rPr>
              <w:t>0,2</w:t>
            </w:r>
          </w:p>
        </w:tc>
        <w:tc>
          <w:tcPr>
            <w:tcW w:w="96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jc w:val="right"/>
              <w:rPr>
                <w:sz w:val="16"/>
                <w:szCs w:val="16"/>
              </w:rPr>
            </w:pPr>
            <w:r w:rsidRPr="00B07B33">
              <w:rPr>
                <w:sz w:val="16"/>
                <w:szCs w:val="16"/>
              </w:rPr>
              <w:t>2,2</w:t>
            </w:r>
          </w:p>
        </w:tc>
        <w:tc>
          <w:tcPr>
            <w:tcW w:w="96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jc w:val="right"/>
              <w:rPr>
                <w:sz w:val="16"/>
                <w:szCs w:val="16"/>
              </w:rPr>
            </w:pPr>
            <w:r w:rsidRPr="00B07B33">
              <w:rPr>
                <w:sz w:val="16"/>
                <w:szCs w:val="16"/>
              </w:rPr>
              <w:t>2,8</w:t>
            </w:r>
          </w:p>
        </w:tc>
      </w:tr>
      <w:tr w:rsidR="00000000" w:rsidRPr="00B07B33">
        <w:trPr>
          <w:trHeight w:val="255"/>
        </w:trPr>
        <w:tc>
          <w:tcPr>
            <w:tcW w:w="352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rPr>
                <w:sz w:val="16"/>
                <w:szCs w:val="16"/>
              </w:rPr>
            </w:pPr>
            <w:r w:rsidRPr="00B07B33">
              <w:rPr>
                <w:sz w:val="16"/>
                <w:szCs w:val="16"/>
              </w:rPr>
              <w:t>KI preliminär*</w:t>
            </w:r>
          </w:p>
        </w:tc>
        <w:tc>
          <w:tcPr>
            <w:tcW w:w="96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jc w:val="right"/>
              <w:rPr>
                <w:sz w:val="16"/>
                <w:szCs w:val="16"/>
              </w:rPr>
            </w:pPr>
            <w:r w:rsidRPr="00B07B33">
              <w:rPr>
                <w:sz w:val="16"/>
                <w:szCs w:val="16"/>
              </w:rPr>
              <w:t>–0,1</w:t>
            </w:r>
          </w:p>
        </w:tc>
        <w:tc>
          <w:tcPr>
            <w:tcW w:w="96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jc w:val="right"/>
              <w:rPr>
                <w:sz w:val="16"/>
                <w:szCs w:val="16"/>
              </w:rPr>
            </w:pPr>
            <w:r w:rsidRPr="00B07B33">
              <w:rPr>
                <w:sz w:val="16"/>
                <w:szCs w:val="16"/>
              </w:rPr>
              <w:t>2,0</w:t>
            </w:r>
          </w:p>
        </w:tc>
        <w:tc>
          <w:tcPr>
            <w:tcW w:w="96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jc w:val="right"/>
              <w:rPr>
                <w:sz w:val="16"/>
                <w:szCs w:val="16"/>
              </w:rPr>
            </w:pPr>
            <w:r w:rsidRPr="00B07B33">
              <w:rPr>
                <w:sz w:val="16"/>
                <w:szCs w:val="16"/>
              </w:rPr>
              <w:t>–</w:t>
            </w:r>
          </w:p>
        </w:tc>
      </w:tr>
      <w:tr w:rsidR="00000000" w:rsidRPr="00B07B33">
        <w:trPr>
          <w:trHeight w:val="255"/>
        </w:trPr>
        <w:tc>
          <w:tcPr>
            <w:tcW w:w="3520" w:type="dxa"/>
            <w:tcBorders>
              <w:top w:val="nil"/>
              <w:left w:val="nil"/>
              <w:bottom w:val="single" w:sz="4" w:space="0" w:color="auto"/>
              <w:right w:val="nil"/>
            </w:tcBorders>
            <w:noWrap/>
            <w:vAlign w:val="bottom"/>
          </w:tcPr>
          <w:p w:rsidR="0057511B" w:rsidRPr="00B07B33" w:rsidRDefault="0057511B">
            <w:pPr>
              <w:keepNext/>
              <w:keepLines/>
              <w:shd w:val="clear" w:color="000000" w:fill="auto"/>
              <w:spacing w:before="60" w:line="200" w:lineRule="exact"/>
              <w:rPr>
                <w:b/>
                <w:bCs/>
                <w:sz w:val="16"/>
                <w:szCs w:val="16"/>
              </w:rPr>
            </w:pPr>
            <w:r w:rsidRPr="00B07B33">
              <w:rPr>
                <w:b/>
                <w:bCs/>
                <w:sz w:val="16"/>
                <w:szCs w:val="16"/>
              </w:rPr>
              <w:t>Sysselsättning, förändring i %</w:t>
            </w:r>
          </w:p>
        </w:tc>
        <w:tc>
          <w:tcPr>
            <w:tcW w:w="960" w:type="dxa"/>
            <w:tcBorders>
              <w:top w:val="nil"/>
              <w:left w:val="nil"/>
              <w:bottom w:val="single" w:sz="4" w:space="0" w:color="auto"/>
              <w:right w:val="nil"/>
            </w:tcBorders>
            <w:noWrap/>
            <w:vAlign w:val="bottom"/>
          </w:tcPr>
          <w:p w:rsidR="0057511B" w:rsidRPr="00B07B33" w:rsidRDefault="0057511B">
            <w:pPr>
              <w:keepNext/>
              <w:keepLines/>
              <w:shd w:val="clear" w:color="000000" w:fill="auto"/>
              <w:spacing w:before="60" w:line="200" w:lineRule="exact"/>
              <w:rPr>
                <w:b/>
                <w:bCs/>
                <w:sz w:val="16"/>
                <w:szCs w:val="16"/>
              </w:rPr>
            </w:pPr>
            <w:r w:rsidRPr="00B07B33">
              <w:rPr>
                <w:b/>
                <w:bCs/>
                <w:sz w:val="16"/>
                <w:szCs w:val="16"/>
              </w:rPr>
              <w:t> </w:t>
            </w:r>
          </w:p>
        </w:tc>
        <w:tc>
          <w:tcPr>
            <w:tcW w:w="960" w:type="dxa"/>
            <w:tcBorders>
              <w:top w:val="nil"/>
              <w:left w:val="nil"/>
              <w:bottom w:val="single" w:sz="4" w:space="0" w:color="auto"/>
              <w:right w:val="nil"/>
            </w:tcBorders>
            <w:noWrap/>
            <w:vAlign w:val="bottom"/>
          </w:tcPr>
          <w:p w:rsidR="0057511B" w:rsidRPr="00B07B33" w:rsidRDefault="0057511B">
            <w:pPr>
              <w:keepNext/>
              <w:keepLines/>
              <w:shd w:val="clear" w:color="000000" w:fill="auto"/>
              <w:spacing w:before="60" w:line="200" w:lineRule="exact"/>
              <w:rPr>
                <w:b/>
                <w:bCs/>
                <w:sz w:val="16"/>
                <w:szCs w:val="16"/>
              </w:rPr>
            </w:pPr>
            <w:r w:rsidRPr="00B07B33">
              <w:rPr>
                <w:b/>
                <w:bCs/>
                <w:sz w:val="16"/>
                <w:szCs w:val="16"/>
              </w:rPr>
              <w:t> </w:t>
            </w:r>
          </w:p>
        </w:tc>
        <w:tc>
          <w:tcPr>
            <w:tcW w:w="960" w:type="dxa"/>
            <w:tcBorders>
              <w:top w:val="nil"/>
              <w:left w:val="nil"/>
              <w:bottom w:val="single" w:sz="4" w:space="0" w:color="auto"/>
              <w:right w:val="nil"/>
            </w:tcBorders>
            <w:noWrap/>
            <w:vAlign w:val="bottom"/>
          </w:tcPr>
          <w:p w:rsidR="0057511B" w:rsidRPr="00B07B33" w:rsidRDefault="0057511B">
            <w:pPr>
              <w:keepNext/>
              <w:keepLines/>
              <w:shd w:val="clear" w:color="000000" w:fill="auto"/>
              <w:spacing w:before="60" w:line="200" w:lineRule="exact"/>
              <w:rPr>
                <w:b/>
                <w:bCs/>
                <w:sz w:val="16"/>
                <w:szCs w:val="16"/>
              </w:rPr>
            </w:pPr>
            <w:r w:rsidRPr="00B07B33">
              <w:rPr>
                <w:b/>
                <w:bCs/>
                <w:sz w:val="16"/>
                <w:szCs w:val="16"/>
              </w:rPr>
              <w:t> </w:t>
            </w:r>
          </w:p>
        </w:tc>
      </w:tr>
      <w:tr w:rsidR="00000000" w:rsidRPr="00B07B33">
        <w:trPr>
          <w:trHeight w:val="255"/>
        </w:trPr>
        <w:tc>
          <w:tcPr>
            <w:tcW w:w="352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rPr>
                <w:sz w:val="16"/>
                <w:szCs w:val="16"/>
              </w:rPr>
            </w:pPr>
            <w:r w:rsidRPr="00B07B33">
              <w:rPr>
                <w:sz w:val="16"/>
                <w:szCs w:val="16"/>
              </w:rPr>
              <w:t>Regeringen</w:t>
            </w:r>
          </w:p>
        </w:tc>
        <w:tc>
          <w:tcPr>
            <w:tcW w:w="96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jc w:val="right"/>
              <w:rPr>
                <w:sz w:val="16"/>
                <w:szCs w:val="16"/>
              </w:rPr>
            </w:pPr>
            <w:r w:rsidRPr="00B07B33">
              <w:rPr>
                <w:sz w:val="16"/>
                <w:szCs w:val="16"/>
              </w:rPr>
              <w:t>0,0</w:t>
            </w:r>
          </w:p>
        </w:tc>
        <w:tc>
          <w:tcPr>
            <w:tcW w:w="96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jc w:val="right"/>
              <w:rPr>
                <w:sz w:val="16"/>
                <w:szCs w:val="16"/>
              </w:rPr>
            </w:pPr>
            <w:r w:rsidRPr="00B07B33">
              <w:rPr>
                <w:sz w:val="16"/>
                <w:szCs w:val="16"/>
              </w:rPr>
              <w:t>–0,2</w:t>
            </w:r>
          </w:p>
        </w:tc>
        <w:tc>
          <w:tcPr>
            <w:tcW w:w="96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jc w:val="right"/>
              <w:rPr>
                <w:sz w:val="16"/>
                <w:szCs w:val="16"/>
              </w:rPr>
            </w:pPr>
            <w:r w:rsidRPr="00B07B33">
              <w:rPr>
                <w:sz w:val="16"/>
                <w:szCs w:val="16"/>
              </w:rPr>
              <w:t>0,9</w:t>
            </w:r>
          </w:p>
        </w:tc>
      </w:tr>
      <w:tr w:rsidR="00000000" w:rsidRPr="00B07B33">
        <w:trPr>
          <w:trHeight w:val="255"/>
        </w:trPr>
        <w:tc>
          <w:tcPr>
            <w:tcW w:w="352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rPr>
                <w:sz w:val="16"/>
                <w:szCs w:val="16"/>
              </w:rPr>
            </w:pPr>
            <w:r w:rsidRPr="00B07B33">
              <w:rPr>
                <w:sz w:val="16"/>
                <w:szCs w:val="16"/>
              </w:rPr>
              <w:t>RB</w:t>
            </w:r>
          </w:p>
        </w:tc>
        <w:tc>
          <w:tcPr>
            <w:tcW w:w="96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jc w:val="right"/>
              <w:rPr>
                <w:sz w:val="16"/>
                <w:szCs w:val="16"/>
              </w:rPr>
            </w:pPr>
            <w:r w:rsidRPr="00B07B33">
              <w:rPr>
                <w:sz w:val="16"/>
                <w:szCs w:val="16"/>
              </w:rPr>
              <w:t>–0,9</w:t>
            </w:r>
          </w:p>
        </w:tc>
        <w:tc>
          <w:tcPr>
            <w:tcW w:w="96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jc w:val="right"/>
              <w:rPr>
                <w:sz w:val="16"/>
                <w:szCs w:val="16"/>
              </w:rPr>
            </w:pPr>
            <w:r w:rsidRPr="00B07B33">
              <w:rPr>
                <w:sz w:val="16"/>
                <w:szCs w:val="16"/>
              </w:rPr>
              <w:t>–0,9</w:t>
            </w:r>
          </w:p>
        </w:tc>
        <w:tc>
          <w:tcPr>
            <w:tcW w:w="96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jc w:val="right"/>
              <w:rPr>
                <w:sz w:val="16"/>
                <w:szCs w:val="16"/>
              </w:rPr>
            </w:pPr>
            <w:r w:rsidRPr="00B07B33">
              <w:rPr>
                <w:sz w:val="16"/>
                <w:szCs w:val="16"/>
              </w:rPr>
              <w:t>0,2</w:t>
            </w:r>
          </w:p>
        </w:tc>
      </w:tr>
      <w:tr w:rsidR="00000000" w:rsidRPr="00B07B33">
        <w:trPr>
          <w:trHeight w:val="255"/>
        </w:trPr>
        <w:tc>
          <w:tcPr>
            <w:tcW w:w="352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rPr>
                <w:sz w:val="16"/>
                <w:szCs w:val="16"/>
              </w:rPr>
            </w:pPr>
            <w:r w:rsidRPr="00B07B33">
              <w:rPr>
                <w:sz w:val="16"/>
                <w:szCs w:val="16"/>
              </w:rPr>
              <w:t>KI preliminär</w:t>
            </w:r>
          </w:p>
        </w:tc>
        <w:tc>
          <w:tcPr>
            <w:tcW w:w="96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jc w:val="right"/>
              <w:rPr>
                <w:sz w:val="16"/>
                <w:szCs w:val="16"/>
              </w:rPr>
            </w:pPr>
            <w:r w:rsidRPr="00B07B33">
              <w:rPr>
                <w:sz w:val="16"/>
                <w:szCs w:val="16"/>
              </w:rPr>
              <w:t>–1,0</w:t>
            </w:r>
          </w:p>
        </w:tc>
        <w:tc>
          <w:tcPr>
            <w:tcW w:w="96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jc w:val="right"/>
              <w:rPr>
                <w:sz w:val="16"/>
                <w:szCs w:val="16"/>
              </w:rPr>
            </w:pPr>
            <w:r w:rsidRPr="00B07B33">
              <w:rPr>
                <w:sz w:val="16"/>
                <w:szCs w:val="16"/>
              </w:rPr>
              <w:t>–1,0</w:t>
            </w:r>
          </w:p>
        </w:tc>
        <w:tc>
          <w:tcPr>
            <w:tcW w:w="96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jc w:val="right"/>
              <w:rPr>
                <w:sz w:val="16"/>
                <w:szCs w:val="16"/>
              </w:rPr>
            </w:pPr>
            <w:r w:rsidRPr="00B07B33">
              <w:rPr>
                <w:sz w:val="16"/>
                <w:szCs w:val="16"/>
              </w:rPr>
              <w:t>–</w:t>
            </w:r>
          </w:p>
        </w:tc>
      </w:tr>
      <w:tr w:rsidR="00000000" w:rsidRPr="00B07B33">
        <w:trPr>
          <w:trHeight w:val="255"/>
        </w:trPr>
        <w:tc>
          <w:tcPr>
            <w:tcW w:w="3520" w:type="dxa"/>
            <w:tcBorders>
              <w:top w:val="nil"/>
              <w:left w:val="nil"/>
              <w:bottom w:val="single" w:sz="4" w:space="0" w:color="auto"/>
              <w:right w:val="nil"/>
            </w:tcBorders>
            <w:noWrap/>
            <w:vAlign w:val="bottom"/>
          </w:tcPr>
          <w:p w:rsidR="0057511B" w:rsidRPr="00B07B33" w:rsidRDefault="0057511B">
            <w:pPr>
              <w:keepNext/>
              <w:keepLines/>
              <w:shd w:val="clear" w:color="000000" w:fill="auto"/>
              <w:spacing w:before="60" w:line="200" w:lineRule="exact"/>
              <w:rPr>
                <w:b/>
                <w:bCs/>
                <w:sz w:val="16"/>
                <w:szCs w:val="16"/>
              </w:rPr>
            </w:pPr>
            <w:r w:rsidRPr="00B07B33">
              <w:rPr>
                <w:b/>
                <w:bCs/>
                <w:sz w:val="16"/>
                <w:szCs w:val="16"/>
              </w:rPr>
              <w:t>Arbetslöshet, procentenheter</w:t>
            </w:r>
          </w:p>
        </w:tc>
        <w:tc>
          <w:tcPr>
            <w:tcW w:w="960" w:type="dxa"/>
            <w:tcBorders>
              <w:top w:val="nil"/>
              <w:left w:val="nil"/>
              <w:bottom w:val="single" w:sz="4" w:space="0" w:color="auto"/>
              <w:right w:val="nil"/>
            </w:tcBorders>
            <w:noWrap/>
            <w:vAlign w:val="bottom"/>
          </w:tcPr>
          <w:p w:rsidR="0057511B" w:rsidRPr="00B07B33" w:rsidRDefault="0057511B">
            <w:pPr>
              <w:keepNext/>
              <w:keepLines/>
              <w:shd w:val="clear" w:color="000000" w:fill="auto"/>
              <w:spacing w:before="60" w:line="200" w:lineRule="exact"/>
              <w:rPr>
                <w:b/>
                <w:bCs/>
                <w:sz w:val="16"/>
                <w:szCs w:val="16"/>
              </w:rPr>
            </w:pPr>
            <w:r w:rsidRPr="00B07B33">
              <w:rPr>
                <w:b/>
                <w:bCs/>
                <w:sz w:val="16"/>
                <w:szCs w:val="16"/>
              </w:rPr>
              <w:t> </w:t>
            </w:r>
          </w:p>
        </w:tc>
        <w:tc>
          <w:tcPr>
            <w:tcW w:w="960" w:type="dxa"/>
            <w:tcBorders>
              <w:top w:val="nil"/>
              <w:left w:val="nil"/>
              <w:bottom w:val="single" w:sz="4" w:space="0" w:color="auto"/>
              <w:right w:val="nil"/>
            </w:tcBorders>
            <w:noWrap/>
            <w:vAlign w:val="bottom"/>
          </w:tcPr>
          <w:p w:rsidR="0057511B" w:rsidRPr="00B07B33" w:rsidRDefault="0057511B">
            <w:pPr>
              <w:keepNext/>
              <w:keepLines/>
              <w:shd w:val="clear" w:color="000000" w:fill="auto"/>
              <w:spacing w:before="60" w:line="200" w:lineRule="exact"/>
              <w:rPr>
                <w:b/>
                <w:bCs/>
                <w:sz w:val="16"/>
                <w:szCs w:val="16"/>
              </w:rPr>
            </w:pPr>
            <w:r w:rsidRPr="00B07B33">
              <w:rPr>
                <w:b/>
                <w:bCs/>
                <w:sz w:val="16"/>
                <w:szCs w:val="16"/>
              </w:rPr>
              <w:t> </w:t>
            </w:r>
          </w:p>
        </w:tc>
        <w:tc>
          <w:tcPr>
            <w:tcW w:w="960" w:type="dxa"/>
            <w:tcBorders>
              <w:top w:val="nil"/>
              <w:left w:val="nil"/>
              <w:bottom w:val="single" w:sz="4" w:space="0" w:color="auto"/>
              <w:right w:val="nil"/>
            </w:tcBorders>
            <w:noWrap/>
            <w:vAlign w:val="bottom"/>
          </w:tcPr>
          <w:p w:rsidR="0057511B" w:rsidRPr="00B07B33" w:rsidRDefault="0057511B">
            <w:pPr>
              <w:keepNext/>
              <w:keepLines/>
              <w:shd w:val="clear" w:color="000000" w:fill="auto"/>
              <w:spacing w:before="60" w:line="200" w:lineRule="exact"/>
              <w:rPr>
                <w:b/>
                <w:bCs/>
                <w:sz w:val="16"/>
                <w:szCs w:val="16"/>
              </w:rPr>
            </w:pPr>
            <w:r w:rsidRPr="00B07B33">
              <w:rPr>
                <w:b/>
                <w:bCs/>
                <w:sz w:val="16"/>
                <w:szCs w:val="16"/>
              </w:rPr>
              <w:t> </w:t>
            </w:r>
          </w:p>
        </w:tc>
      </w:tr>
      <w:tr w:rsidR="00000000" w:rsidRPr="00B07B33">
        <w:trPr>
          <w:trHeight w:val="255"/>
        </w:trPr>
        <w:tc>
          <w:tcPr>
            <w:tcW w:w="352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rPr>
                <w:sz w:val="16"/>
                <w:szCs w:val="16"/>
              </w:rPr>
            </w:pPr>
            <w:r w:rsidRPr="00B07B33">
              <w:rPr>
                <w:sz w:val="16"/>
                <w:szCs w:val="16"/>
              </w:rPr>
              <w:t>Regeringen</w:t>
            </w:r>
          </w:p>
        </w:tc>
        <w:tc>
          <w:tcPr>
            <w:tcW w:w="96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jc w:val="right"/>
              <w:rPr>
                <w:sz w:val="16"/>
                <w:szCs w:val="16"/>
              </w:rPr>
            </w:pPr>
            <w:r w:rsidRPr="00B07B33">
              <w:rPr>
                <w:sz w:val="16"/>
                <w:szCs w:val="16"/>
              </w:rPr>
              <w:t>6,4</w:t>
            </w:r>
          </w:p>
        </w:tc>
        <w:tc>
          <w:tcPr>
            <w:tcW w:w="96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jc w:val="right"/>
              <w:rPr>
                <w:sz w:val="16"/>
                <w:szCs w:val="16"/>
              </w:rPr>
            </w:pPr>
            <w:r w:rsidRPr="00B07B33">
              <w:rPr>
                <w:sz w:val="16"/>
                <w:szCs w:val="16"/>
              </w:rPr>
              <w:t>6,4</w:t>
            </w:r>
          </w:p>
        </w:tc>
        <w:tc>
          <w:tcPr>
            <w:tcW w:w="96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jc w:val="right"/>
              <w:rPr>
                <w:sz w:val="16"/>
                <w:szCs w:val="16"/>
              </w:rPr>
            </w:pPr>
            <w:r w:rsidRPr="00B07B33">
              <w:rPr>
                <w:sz w:val="16"/>
                <w:szCs w:val="16"/>
              </w:rPr>
              <w:t>6,6</w:t>
            </w:r>
          </w:p>
        </w:tc>
      </w:tr>
      <w:tr w:rsidR="00000000" w:rsidRPr="00B07B33">
        <w:trPr>
          <w:trHeight w:val="255"/>
        </w:trPr>
        <w:tc>
          <w:tcPr>
            <w:tcW w:w="352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rPr>
                <w:sz w:val="16"/>
                <w:szCs w:val="16"/>
              </w:rPr>
            </w:pPr>
            <w:r w:rsidRPr="00B07B33">
              <w:rPr>
                <w:sz w:val="16"/>
                <w:szCs w:val="16"/>
              </w:rPr>
              <w:t>RB</w:t>
            </w:r>
          </w:p>
        </w:tc>
        <w:tc>
          <w:tcPr>
            <w:tcW w:w="96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jc w:val="right"/>
              <w:rPr>
                <w:sz w:val="16"/>
                <w:szCs w:val="16"/>
              </w:rPr>
            </w:pPr>
            <w:r w:rsidRPr="00B07B33">
              <w:rPr>
                <w:sz w:val="16"/>
                <w:szCs w:val="16"/>
              </w:rPr>
              <w:t>6,9</w:t>
            </w:r>
          </w:p>
        </w:tc>
        <w:tc>
          <w:tcPr>
            <w:tcW w:w="96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jc w:val="right"/>
              <w:rPr>
                <w:sz w:val="16"/>
                <w:szCs w:val="16"/>
              </w:rPr>
            </w:pPr>
            <w:r w:rsidRPr="00B07B33">
              <w:rPr>
                <w:sz w:val="16"/>
                <w:szCs w:val="16"/>
              </w:rPr>
              <w:t>7,6</w:t>
            </w:r>
          </w:p>
        </w:tc>
        <w:tc>
          <w:tcPr>
            <w:tcW w:w="96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jc w:val="right"/>
              <w:rPr>
                <w:sz w:val="16"/>
                <w:szCs w:val="16"/>
              </w:rPr>
            </w:pPr>
            <w:r w:rsidRPr="00B07B33">
              <w:rPr>
                <w:sz w:val="16"/>
                <w:szCs w:val="16"/>
              </w:rPr>
              <w:t>7,4</w:t>
            </w:r>
          </w:p>
        </w:tc>
      </w:tr>
      <w:tr w:rsidR="00000000" w:rsidRPr="00B07B33">
        <w:trPr>
          <w:trHeight w:val="255"/>
        </w:trPr>
        <w:tc>
          <w:tcPr>
            <w:tcW w:w="352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rPr>
                <w:sz w:val="16"/>
                <w:szCs w:val="16"/>
              </w:rPr>
            </w:pPr>
            <w:r w:rsidRPr="00B07B33">
              <w:rPr>
                <w:sz w:val="16"/>
                <w:szCs w:val="16"/>
              </w:rPr>
              <w:t>KI preliminär</w:t>
            </w:r>
          </w:p>
        </w:tc>
        <w:tc>
          <w:tcPr>
            <w:tcW w:w="96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jc w:val="right"/>
              <w:rPr>
                <w:sz w:val="16"/>
                <w:szCs w:val="16"/>
              </w:rPr>
            </w:pPr>
            <w:r w:rsidRPr="00B07B33">
              <w:rPr>
                <w:sz w:val="16"/>
                <w:szCs w:val="16"/>
              </w:rPr>
              <w:t>7,5</w:t>
            </w:r>
          </w:p>
        </w:tc>
        <w:tc>
          <w:tcPr>
            <w:tcW w:w="96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jc w:val="right"/>
              <w:rPr>
                <w:sz w:val="16"/>
                <w:szCs w:val="16"/>
              </w:rPr>
            </w:pPr>
            <w:r w:rsidRPr="00B07B33">
              <w:rPr>
                <w:sz w:val="16"/>
                <w:szCs w:val="16"/>
              </w:rPr>
              <w:t>8,2</w:t>
            </w:r>
          </w:p>
        </w:tc>
        <w:tc>
          <w:tcPr>
            <w:tcW w:w="96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jc w:val="right"/>
              <w:rPr>
                <w:sz w:val="16"/>
                <w:szCs w:val="16"/>
              </w:rPr>
            </w:pPr>
            <w:r w:rsidRPr="00B07B33">
              <w:rPr>
                <w:sz w:val="16"/>
                <w:szCs w:val="16"/>
              </w:rPr>
              <w:t>–</w:t>
            </w:r>
          </w:p>
        </w:tc>
      </w:tr>
      <w:tr w:rsidR="00000000" w:rsidRPr="00B07B33">
        <w:trPr>
          <w:trHeight w:val="255"/>
        </w:trPr>
        <w:tc>
          <w:tcPr>
            <w:tcW w:w="3520" w:type="dxa"/>
            <w:tcBorders>
              <w:top w:val="nil"/>
              <w:left w:val="nil"/>
              <w:bottom w:val="single" w:sz="4" w:space="0" w:color="auto"/>
              <w:right w:val="nil"/>
            </w:tcBorders>
            <w:noWrap/>
            <w:vAlign w:val="bottom"/>
          </w:tcPr>
          <w:p w:rsidR="0057511B" w:rsidRPr="00B07B33" w:rsidRDefault="0057511B">
            <w:pPr>
              <w:keepNext/>
              <w:keepLines/>
              <w:shd w:val="clear" w:color="000000" w:fill="auto"/>
              <w:spacing w:before="60" w:line="200" w:lineRule="exact"/>
              <w:rPr>
                <w:b/>
                <w:bCs/>
                <w:sz w:val="16"/>
                <w:szCs w:val="16"/>
              </w:rPr>
            </w:pPr>
            <w:r w:rsidRPr="00B07B33">
              <w:rPr>
                <w:b/>
                <w:bCs/>
                <w:sz w:val="16"/>
                <w:szCs w:val="16"/>
              </w:rPr>
              <w:t>KPIF, årsgenomsnitt, förändring i %</w:t>
            </w:r>
          </w:p>
        </w:tc>
        <w:tc>
          <w:tcPr>
            <w:tcW w:w="960" w:type="dxa"/>
            <w:tcBorders>
              <w:top w:val="nil"/>
              <w:left w:val="nil"/>
              <w:bottom w:val="single" w:sz="4" w:space="0" w:color="auto"/>
              <w:right w:val="nil"/>
            </w:tcBorders>
            <w:noWrap/>
            <w:vAlign w:val="bottom"/>
          </w:tcPr>
          <w:p w:rsidR="0057511B" w:rsidRPr="00B07B33" w:rsidRDefault="0057511B">
            <w:pPr>
              <w:keepNext/>
              <w:keepLines/>
              <w:shd w:val="clear" w:color="000000" w:fill="auto"/>
              <w:spacing w:before="60" w:line="200" w:lineRule="exact"/>
              <w:rPr>
                <w:b/>
                <w:bCs/>
                <w:sz w:val="16"/>
                <w:szCs w:val="16"/>
              </w:rPr>
            </w:pPr>
            <w:r w:rsidRPr="00B07B33">
              <w:rPr>
                <w:b/>
                <w:bCs/>
                <w:sz w:val="16"/>
                <w:szCs w:val="16"/>
              </w:rPr>
              <w:t> </w:t>
            </w:r>
          </w:p>
        </w:tc>
        <w:tc>
          <w:tcPr>
            <w:tcW w:w="960" w:type="dxa"/>
            <w:tcBorders>
              <w:top w:val="nil"/>
              <w:left w:val="nil"/>
              <w:bottom w:val="single" w:sz="4" w:space="0" w:color="auto"/>
              <w:right w:val="nil"/>
            </w:tcBorders>
            <w:noWrap/>
            <w:vAlign w:val="bottom"/>
          </w:tcPr>
          <w:p w:rsidR="0057511B" w:rsidRPr="00B07B33" w:rsidRDefault="0057511B">
            <w:pPr>
              <w:keepNext/>
              <w:keepLines/>
              <w:shd w:val="clear" w:color="000000" w:fill="auto"/>
              <w:spacing w:before="60" w:line="200" w:lineRule="exact"/>
              <w:rPr>
                <w:b/>
                <w:bCs/>
                <w:sz w:val="16"/>
                <w:szCs w:val="16"/>
              </w:rPr>
            </w:pPr>
            <w:r w:rsidRPr="00B07B33">
              <w:rPr>
                <w:b/>
                <w:bCs/>
                <w:sz w:val="16"/>
                <w:szCs w:val="16"/>
              </w:rPr>
              <w:t> </w:t>
            </w:r>
          </w:p>
        </w:tc>
        <w:tc>
          <w:tcPr>
            <w:tcW w:w="960" w:type="dxa"/>
            <w:tcBorders>
              <w:top w:val="nil"/>
              <w:left w:val="nil"/>
              <w:bottom w:val="single" w:sz="4" w:space="0" w:color="auto"/>
              <w:right w:val="nil"/>
            </w:tcBorders>
            <w:noWrap/>
            <w:vAlign w:val="bottom"/>
          </w:tcPr>
          <w:p w:rsidR="0057511B" w:rsidRPr="00B07B33" w:rsidRDefault="0057511B">
            <w:pPr>
              <w:keepNext/>
              <w:keepLines/>
              <w:shd w:val="clear" w:color="000000" w:fill="auto"/>
              <w:spacing w:before="60" w:line="200" w:lineRule="exact"/>
              <w:rPr>
                <w:b/>
                <w:bCs/>
                <w:sz w:val="16"/>
                <w:szCs w:val="16"/>
              </w:rPr>
            </w:pPr>
            <w:r w:rsidRPr="00B07B33">
              <w:rPr>
                <w:b/>
                <w:bCs/>
                <w:sz w:val="16"/>
                <w:szCs w:val="16"/>
              </w:rPr>
              <w:t> </w:t>
            </w:r>
          </w:p>
        </w:tc>
      </w:tr>
      <w:tr w:rsidR="00000000" w:rsidRPr="00B07B33">
        <w:trPr>
          <w:trHeight w:val="255"/>
        </w:trPr>
        <w:tc>
          <w:tcPr>
            <w:tcW w:w="352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rPr>
                <w:sz w:val="16"/>
                <w:szCs w:val="16"/>
              </w:rPr>
            </w:pPr>
            <w:r w:rsidRPr="00B07B33">
              <w:rPr>
                <w:sz w:val="16"/>
                <w:szCs w:val="16"/>
              </w:rPr>
              <w:t>Regeringen</w:t>
            </w:r>
          </w:p>
        </w:tc>
        <w:tc>
          <w:tcPr>
            <w:tcW w:w="96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jc w:val="right"/>
              <w:rPr>
                <w:sz w:val="16"/>
                <w:szCs w:val="16"/>
              </w:rPr>
            </w:pPr>
            <w:r w:rsidRPr="00B07B33">
              <w:rPr>
                <w:sz w:val="16"/>
                <w:szCs w:val="16"/>
              </w:rPr>
              <w:t>2,5</w:t>
            </w:r>
          </w:p>
        </w:tc>
        <w:tc>
          <w:tcPr>
            <w:tcW w:w="96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jc w:val="right"/>
              <w:rPr>
                <w:sz w:val="16"/>
                <w:szCs w:val="16"/>
              </w:rPr>
            </w:pPr>
            <w:r w:rsidRPr="00B07B33">
              <w:rPr>
                <w:sz w:val="16"/>
                <w:szCs w:val="16"/>
              </w:rPr>
              <w:t>1,7</w:t>
            </w:r>
          </w:p>
        </w:tc>
        <w:tc>
          <w:tcPr>
            <w:tcW w:w="96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jc w:val="right"/>
              <w:rPr>
                <w:sz w:val="16"/>
                <w:szCs w:val="16"/>
              </w:rPr>
            </w:pPr>
            <w:r w:rsidRPr="00B07B33">
              <w:rPr>
                <w:sz w:val="16"/>
                <w:szCs w:val="16"/>
              </w:rPr>
              <w:t>2,0</w:t>
            </w:r>
          </w:p>
        </w:tc>
      </w:tr>
      <w:tr w:rsidR="00000000" w:rsidRPr="00B07B33">
        <w:trPr>
          <w:trHeight w:val="255"/>
        </w:trPr>
        <w:tc>
          <w:tcPr>
            <w:tcW w:w="352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rPr>
                <w:sz w:val="16"/>
                <w:szCs w:val="16"/>
              </w:rPr>
            </w:pPr>
            <w:r w:rsidRPr="00B07B33">
              <w:rPr>
                <w:sz w:val="16"/>
                <w:szCs w:val="16"/>
              </w:rPr>
              <w:t>RB</w:t>
            </w:r>
          </w:p>
        </w:tc>
        <w:tc>
          <w:tcPr>
            <w:tcW w:w="96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jc w:val="right"/>
              <w:rPr>
                <w:sz w:val="16"/>
                <w:szCs w:val="16"/>
              </w:rPr>
            </w:pPr>
            <w:r w:rsidRPr="00B07B33">
              <w:rPr>
                <w:sz w:val="16"/>
                <w:szCs w:val="16"/>
              </w:rPr>
              <w:t>2,0</w:t>
            </w:r>
          </w:p>
        </w:tc>
        <w:tc>
          <w:tcPr>
            <w:tcW w:w="96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jc w:val="right"/>
              <w:rPr>
                <w:sz w:val="16"/>
                <w:szCs w:val="16"/>
              </w:rPr>
            </w:pPr>
            <w:r w:rsidRPr="00B07B33">
              <w:rPr>
                <w:sz w:val="16"/>
                <w:szCs w:val="16"/>
              </w:rPr>
              <w:t>1,6</w:t>
            </w:r>
          </w:p>
        </w:tc>
        <w:tc>
          <w:tcPr>
            <w:tcW w:w="96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jc w:val="right"/>
              <w:rPr>
                <w:sz w:val="16"/>
                <w:szCs w:val="16"/>
              </w:rPr>
            </w:pPr>
            <w:r w:rsidRPr="00B07B33">
              <w:rPr>
                <w:sz w:val="16"/>
                <w:szCs w:val="16"/>
              </w:rPr>
              <w:t>1,8</w:t>
            </w:r>
          </w:p>
        </w:tc>
      </w:tr>
      <w:tr w:rsidR="00000000" w:rsidRPr="00B07B33">
        <w:trPr>
          <w:trHeight w:val="255"/>
        </w:trPr>
        <w:tc>
          <w:tcPr>
            <w:tcW w:w="352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rPr>
                <w:sz w:val="16"/>
                <w:szCs w:val="16"/>
              </w:rPr>
            </w:pPr>
            <w:r w:rsidRPr="00B07B33">
              <w:rPr>
                <w:sz w:val="16"/>
                <w:szCs w:val="16"/>
              </w:rPr>
              <w:t>KI preliminär</w:t>
            </w:r>
          </w:p>
        </w:tc>
        <w:tc>
          <w:tcPr>
            <w:tcW w:w="96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jc w:val="right"/>
              <w:rPr>
                <w:sz w:val="16"/>
                <w:szCs w:val="16"/>
              </w:rPr>
            </w:pPr>
            <w:r w:rsidRPr="00B07B33">
              <w:rPr>
                <w:sz w:val="16"/>
                <w:szCs w:val="16"/>
              </w:rPr>
              <w:t>2,0</w:t>
            </w:r>
          </w:p>
        </w:tc>
        <w:tc>
          <w:tcPr>
            <w:tcW w:w="96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jc w:val="right"/>
              <w:rPr>
                <w:sz w:val="16"/>
                <w:szCs w:val="16"/>
              </w:rPr>
            </w:pPr>
            <w:r w:rsidRPr="00B07B33">
              <w:rPr>
                <w:sz w:val="16"/>
                <w:szCs w:val="16"/>
              </w:rPr>
              <w:t>1,7</w:t>
            </w:r>
          </w:p>
        </w:tc>
        <w:tc>
          <w:tcPr>
            <w:tcW w:w="96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jc w:val="right"/>
              <w:rPr>
                <w:sz w:val="16"/>
                <w:szCs w:val="16"/>
              </w:rPr>
            </w:pPr>
            <w:r w:rsidRPr="00B07B33">
              <w:rPr>
                <w:sz w:val="16"/>
                <w:szCs w:val="16"/>
              </w:rPr>
              <w:t>–</w:t>
            </w:r>
          </w:p>
        </w:tc>
      </w:tr>
      <w:tr w:rsidR="00000000" w:rsidRPr="00B07B33">
        <w:trPr>
          <w:trHeight w:val="255"/>
        </w:trPr>
        <w:tc>
          <w:tcPr>
            <w:tcW w:w="3520" w:type="dxa"/>
            <w:tcBorders>
              <w:top w:val="nil"/>
              <w:left w:val="nil"/>
              <w:bottom w:val="single" w:sz="4" w:space="0" w:color="auto"/>
              <w:right w:val="nil"/>
            </w:tcBorders>
            <w:noWrap/>
            <w:vAlign w:val="bottom"/>
          </w:tcPr>
          <w:p w:rsidR="0057511B" w:rsidRPr="00B07B33" w:rsidRDefault="0057511B">
            <w:pPr>
              <w:keepNext/>
              <w:keepLines/>
              <w:shd w:val="clear" w:color="000000" w:fill="auto"/>
              <w:spacing w:before="60" w:line="200" w:lineRule="exact"/>
              <w:rPr>
                <w:b/>
                <w:bCs/>
                <w:sz w:val="16"/>
                <w:szCs w:val="16"/>
              </w:rPr>
            </w:pPr>
            <w:r w:rsidRPr="00B07B33">
              <w:rPr>
                <w:b/>
                <w:bCs/>
                <w:sz w:val="16"/>
                <w:szCs w:val="16"/>
              </w:rPr>
              <w:t>Reporänta vid årets slut</w:t>
            </w:r>
          </w:p>
        </w:tc>
        <w:tc>
          <w:tcPr>
            <w:tcW w:w="960" w:type="dxa"/>
            <w:tcBorders>
              <w:top w:val="nil"/>
              <w:left w:val="nil"/>
              <w:bottom w:val="single" w:sz="4" w:space="0" w:color="auto"/>
              <w:right w:val="nil"/>
            </w:tcBorders>
            <w:noWrap/>
            <w:vAlign w:val="bottom"/>
          </w:tcPr>
          <w:p w:rsidR="0057511B" w:rsidRPr="00B07B33" w:rsidRDefault="0057511B">
            <w:pPr>
              <w:keepNext/>
              <w:keepLines/>
              <w:shd w:val="clear" w:color="000000" w:fill="auto"/>
              <w:spacing w:before="60" w:line="200" w:lineRule="exact"/>
              <w:rPr>
                <w:b/>
                <w:bCs/>
                <w:sz w:val="16"/>
                <w:szCs w:val="16"/>
              </w:rPr>
            </w:pPr>
            <w:r w:rsidRPr="00B07B33">
              <w:rPr>
                <w:b/>
                <w:bCs/>
                <w:sz w:val="16"/>
                <w:szCs w:val="16"/>
              </w:rPr>
              <w:t> </w:t>
            </w:r>
          </w:p>
        </w:tc>
        <w:tc>
          <w:tcPr>
            <w:tcW w:w="960" w:type="dxa"/>
            <w:tcBorders>
              <w:top w:val="nil"/>
              <w:left w:val="nil"/>
              <w:bottom w:val="single" w:sz="4" w:space="0" w:color="auto"/>
              <w:right w:val="nil"/>
            </w:tcBorders>
            <w:noWrap/>
            <w:vAlign w:val="bottom"/>
          </w:tcPr>
          <w:p w:rsidR="0057511B" w:rsidRPr="00B07B33" w:rsidRDefault="0057511B">
            <w:pPr>
              <w:keepNext/>
              <w:keepLines/>
              <w:shd w:val="clear" w:color="000000" w:fill="auto"/>
              <w:spacing w:before="60" w:line="200" w:lineRule="exact"/>
              <w:rPr>
                <w:b/>
                <w:bCs/>
                <w:sz w:val="16"/>
                <w:szCs w:val="16"/>
              </w:rPr>
            </w:pPr>
            <w:r w:rsidRPr="00B07B33">
              <w:rPr>
                <w:b/>
                <w:bCs/>
                <w:sz w:val="16"/>
                <w:szCs w:val="16"/>
              </w:rPr>
              <w:t> </w:t>
            </w:r>
          </w:p>
        </w:tc>
        <w:tc>
          <w:tcPr>
            <w:tcW w:w="960" w:type="dxa"/>
            <w:tcBorders>
              <w:top w:val="nil"/>
              <w:left w:val="nil"/>
              <w:bottom w:val="single" w:sz="4" w:space="0" w:color="auto"/>
              <w:right w:val="nil"/>
            </w:tcBorders>
            <w:noWrap/>
            <w:vAlign w:val="bottom"/>
          </w:tcPr>
          <w:p w:rsidR="0057511B" w:rsidRPr="00B07B33" w:rsidRDefault="0057511B">
            <w:pPr>
              <w:keepNext/>
              <w:keepLines/>
              <w:shd w:val="clear" w:color="000000" w:fill="auto"/>
              <w:spacing w:before="60" w:line="200" w:lineRule="exact"/>
              <w:rPr>
                <w:b/>
                <w:bCs/>
                <w:sz w:val="16"/>
                <w:szCs w:val="16"/>
              </w:rPr>
            </w:pPr>
            <w:r w:rsidRPr="00B07B33">
              <w:rPr>
                <w:b/>
                <w:bCs/>
                <w:sz w:val="16"/>
                <w:szCs w:val="16"/>
              </w:rPr>
              <w:t> </w:t>
            </w:r>
          </w:p>
        </w:tc>
      </w:tr>
      <w:tr w:rsidR="00000000" w:rsidRPr="00B07B33">
        <w:trPr>
          <w:trHeight w:val="255"/>
        </w:trPr>
        <w:tc>
          <w:tcPr>
            <w:tcW w:w="352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rPr>
                <w:sz w:val="16"/>
                <w:szCs w:val="16"/>
              </w:rPr>
            </w:pPr>
            <w:r w:rsidRPr="00B07B33">
              <w:rPr>
                <w:sz w:val="16"/>
                <w:szCs w:val="16"/>
              </w:rPr>
              <w:t>Regeringen</w:t>
            </w:r>
          </w:p>
        </w:tc>
        <w:tc>
          <w:tcPr>
            <w:tcW w:w="96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jc w:val="right"/>
              <w:rPr>
                <w:sz w:val="16"/>
                <w:szCs w:val="16"/>
              </w:rPr>
            </w:pPr>
            <w:r w:rsidRPr="00B07B33">
              <w:rPr>
                <w:sz w:val="16"/>
                <w:szCs w:val="16"/>
              </w:rPr>
              <w:t>3,0</w:t>
            </w:r>
          </w:p>
        </w:tc>
        <w:tc>
          <w:tcPr>
            <w:tcW w:w="96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jc w:val="right"/>
              <w:rPr>
                <w:sz w:val="16"/>
                <w:szCs w:val="16"/>
              </w:rPr>
            </w:pPr>
            <w:r w:rsidRPr="00B07B33">
              <w:rPr>
                <w:sz w:val="16"/>
                <w:szCs w:val="16"/>
              </w:rPr>
              <w:t>3,3</w:t>
            </w:r>
          </w:p>
        </w:tc>
        <w:tc>
          <w:tcPr>
            <w:tcW w:w="96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jc w:val="right"/>
              <w:rPr>
                <w:sz w:val="16"/>
                <w:szCs w:val="16"/>
              </w:rPr>
            </w:pPr>
            <w:r w:rsidRPr="00B07B33">
              <w:rPr>
                <w:sz w:val="16"/>
                <w:szCs w:val="16"/>
              </w:rPr>
              <w:t>4,0</w:t>
            </w:r>
          </w:p>
        </w:tc>
      </w:tr>
      <w:tr w:rsidR="00000000" w:rsidRPr="00B07B33">
        <w:trPr>
          <w:trHeight w:val="255"/>
        </w:trPr>
        <w:tc>
          <w:tcPr>
            <w:tcW w:w="352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rPr>
                <w:sz w:val="16"/>
                <w:szCs w:val="16"/>
              </w:rPr>
            </w:pPr>
            <w:r w:rsidRPr="00B07B33">
              <w:rPr>
                <w:sz w:val="16"/>
                <w:szCs w:val="16"/>
              </w:rPr>
              <w:t>RB*</w:t>
            </w:r>
          </w:p>
        </w:tc>
        <w:tc>
          <w:tcPr>
            <w:tcW w:w="96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jc w:val="right"/>
              <w:rPr>
                <w:sz w:val="16"/>
                <w:szCs w:val="16"/>
              </w:rPr>
            </w:pPr>
            <w:r w:rsidRPr="00B07B33">
              <w:rPr>
                <w:sz w:val="16"/>
                <w:szCs w:val="16"/>
              </w:rPr>
              <w:t>3,3</w:t>
            </w:r>
          </w:p>
        </w:tc>
        <w:tc>
          <w:tcPr>
            <w:tcW w:w="96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jc w:val="right"/>
              <w:rPr>
                <w:sz w:val="16"/>
                <w:szCs w:val="16"/>
              </w:rPr>
            </w:pPr>
            <w:r w:rsidRPr="00B07B33">
              <w:rPr>
                <w:sz w:val="16"/>
                <w:szCs w:val="16"/>
              </w:rPr>
              <w:t>3,6</w:t>
            </w:r>
          </w:p>
        </w:tc>
        <w:tc>
          <w:tcPr>
            <w:tcW w:w="96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jc w:val="right"/>
              <w:rPr>
                <w:sz w:val="16"/>
                <w:szCs w:val="16"/>
              </w:rPr>
            </w:pPr>
            <w:r w:rsidRPr="00B07B33">
              <w:rPr>
                <w:sz w:val="16"/>
                <w:szCs w:val="16"/>
              </w:rPr>
              <w:t>3,9</w:t>
            </w:r>
          </w:p>
        </w:tc>
      </w:tr>
      <w:tr w:rsidR="00000000" w:rsidRPr="00B07B33">
        <w:trPr>
          <w:trHeight w:val="255"/>
        </w:trPr>
        <w:tc>
          <w:tcPr>
            <w:tcW w:w="352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rPr>
                <w:sz w:val="16"/>
                <w:szCs w:val="16"/>
              </w:rPr>
            </w:pPr>
            <w:r w:rsidRPr="00B07B33">
              <w:rPr>
                <w:sz w:val="16"/>
                <w:szCs w:val="16"/>
              </w:rPr>
              <w:t>KI preliminär</w:t>
            </w:r>
          </w:p>
        </w:tc>
        <w:tc>
          <w:tcPr>
            <w:tcW w:w="96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jc w:val="right"/>
              <w:rPr>
                <w:b/>
                <w:bCs/>
                <w:i/>
                <w:iCs/>
                <w:sz w:val="16"/>
                <w:szCs w:val="16"/>
              </w:rPr>
            </w:pPr>
            <w:r w:rsidRPr="00B07B33">
              <w:rPr>
                <w:b/>
                <w:bCs/>
                <w:i/>
                <w:iCs/>
                <w:sz w:val="16"/>
                <w:szCs w:val="16"/>
              </w:rPr>
              <w:t>2,0</w:t>
            </w:r>
          </w:p>
        </w:tc>
        <w:tc>
          <w:tcPr>
            <w:tcW w:w="96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jc w:val="right"/>
              <w:rPr>
                <w:sz w:val="16"/>
                <w:szCs w:val="16"/>
              </w:rPr>
            </w:pPr>
            <w:r w:rsidRPr="00B07B33">
              <w:rPr>
                <w:sz w:val="16"/>
                <w:szCs w:val="16"/>
              </w:rPr>
              <w:t>2,0</w:t>
            </w:r>
          </w:p>
        </w:tc>
        <w:tc>
          <w:tcPr>
            <w:tcW w:w="96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jc w:val="right"/>
              <w:rPr>
                <w:sz w:val="16"/>
                <w:szCs w:val="16"/>
              </w:rPr>
            </w:pPr>
            <w:r w:rsidRPr="00B07B33">
              <w:rPr>
                <w:sz w:val="16"/>
                <w:szCs w:val="16"/>
              </w:rPr>
              <w:t>–</w:t>
            </w:r>
          </w:p>
        </w:tc>
      </w:tr>
      <w:tr w:rsidR="00000000" w:rsidRPr="00B07B33">
        <w:trPr>
          <w:trHeight w:val="255"/>
        </w:trPr>
        <w:tc>
          <w:tcPr>
            <w:tcW w:w="3520" w:type="dxa"/>
            <w:tcBorders>
              <w:top w:val="nil"/>
              <w:left w:val="nil"/>
              <w:bottom w:val="single" w:sz="4" w:space="0" w:color="auto"/>
              <w:right w:val="nil"/>
            </w:tcBorders>
            <w:noWrap/>
            <w:vAlign w:val="bottom"/>
          </w:tcPr>
          <w:p w:rsidR="0057511B" w:rsidRPr="00B07B33" w:rsidRDefault="0057511B">
            <w:pPr>
              <w:keepNext/>
              <w:keepLines/>
              <w:shd w:val="clear" w:color="000000" w:fill="auto"/>
              <w:spacing w:before="60" w:line="200" w:lineRule="exact"/>
              <w:rPr>
                <w:b/>
                <w:bCs/>
                <w:sz w:val="16"/>
                <w:szCs w:val="16"/>
              </w:rPr>
            </w:pPr>
            <w:r w:rsidRPr="00B07B33">
              <w:rPr>
                <w:b/>
                <w:bCs/>
                <w:sz w:val="16"/>
                <w:szCs w:val="16"/>
              </w:rPr>
              <w:t>KPI,  årlig  procentuell förändring</w:t>
            </w:r>
          </w:p>
        </w:tc>
        <w:tc>
          <w:tcPr>
            <w:tcW w:w="960" w:type="dxa"/>
            <w:tcBorders>
              <w:top w:val="nil"/>
              <w:left w:val="nil"/>
              <w:bottom w:val="single" w:sz="4" w:space="0" w:color="auto"/>
              <w:right w:val="nil"/>
            </w:tcBorders>
            <w:noWrap/>
            <w:vAlign w:val="bottom"/>
          </w:tcPr>
          <w:p w:rsidR="0057511B" w:rsidRPr="00B07B33" w:rsidRDefault="0057511B">
            <w:pPr>
              <w:keepNext/>
              <w:keepLines/>
              <w:shd w:val="clear" w:color="000000" w:fill="auto"/>
              <w:spacing w:before="60" w:line="200" w:lineRule="exact"/>
              <w:rPr>
                <w:b/>
                <w:bCs/>
                <w:sz w:val="16"/>
                <w:szCs w:val="16"/>
              </w:rPr>
            </w:pPr>
            <w:r w:rsidRPr="00B07B33">
              <w:rPr>
                <w:b/>
                <w:bCs/>
                <w:sz w:val="16"/>
                <w:szCs w:val="16"/>
              </w:rPr>
              <w:t> </w:t>
            </w:r>
          </w:p>
        </w:tc>
        <w:tc>
          <w:tcPr>
            <w:tcW w:w="960" w:type="dxa"/>
            <w:tcBorders>
              <w:top w:val="nil"/>
              <w:left w:val="nil"/>
              <w:bottom w:val="single" w:sz="4" w:space="0" w:color="auto"/>
              <w:right w:val="nil"/>
            </w:tcBorders>
            <w:noWrap/>
            <w:vAlign w:val="bottom"/>
          </w:tcPr>
          <w:p w:rsidR="0057511B" w:rsidRPr="00B07B33" w:rsidRDefault="0057511B">
            <w:pPr>
              <w:keepNext/>
              <w:keepLines/>
              <w:shd w:val="clear" w:color="000000" w:fill="auto"/>
              <w:spacing w:before="60" w:line="200" w:lineRule="exact"/>
              <w:rPr>
                <w:b/>
                <w:bCs/>
                <w:sz w:val="16"/>
                <w:szCs w:val="16"/>
              </w:rPr>
            </w:pPr>
            <w:r w:rsidRPr="00B07B33">
              <w:rPr>
                <w:b/>
                <w:bCs/>
                <w:sz w:val="16"/>
                <w:szCs w:val="16"/>
              </w:rPr>
              <w:t> </w:t>
            </w:r>
          </w:p>
        </w:tc>
        <w:tc>
          <w:tcPr>
            <w:tcW w:w="960" w:type="dxa"/>
            <w:tcBorders>
              <w:top w:val="nil"/>
              <w:left w:val="nil"/>
              <w:bottom w:val="single" w:sz="4" w:space="0" w:color="auto"/>
              <w:right w:val="nil"/>
            </w:tcBorders>
            <w:noWrap/>
            <w:vAlign w:val="bottom"/>
          </w:tcPr>
          <w:p w:rsidR="0057511B" w:rsidRPr="00B07B33" w:rsidRDefault="0057511B">
            <w:pPr>
              <w:keepNext/>
              <w:keepLines/>
              <w:shd w:val="clear" w:color="000000" w:fill="auto"/>
              <w:spacing w:before="60" w:line="200" w:lineRule="exact"/>
              <w:rPr>
                <w:b/>
                <w:bCs/>
                <w:sz w:val="16"/>
                <w:szCs w:val="16"/>
              </w:rPr>
            </w:pPr>
            <w:r w:rsidRPr="00B07B33">
              <w:rPr>
                <w:b/>
                <w:bCs/>
                <w:sz w:val="16"/>
                <w:szCs w:val="16"/>
              </w:rPr>
              <w:t> </w:t>
            </w:r>
          </w:p>
        </w:tc>
      </w:tr>
      <w:tr w:rsidR="00000000" w:rsidRPr="00B07B33">
        <w:trPr>
          <w:trHeight w:val="255"/>
        </w:trPr>
        <w:tc>
          <w:tcPr>
            <w:tcW w:w="352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rPr>
                <w:sz w:val="16"/>
                <w:szCs w:val="16"/>
              </w:rPr>
            </w:pPr>
            <w:r w:rsidRPr="00B07B33">
              <w:rPr>
                <w:sz w:val="16"/>
                <w:szCs w:val="16"/>
              </w:rPr>
              <w:t>Regeringen</w:t>
            </w:r>
          </w:p>
        </w:tc>
        <w:tc>
          <w:tcPr>
            <w:tcW w:w="96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jc w:val="right"/>
              <w:rPr>
                <w:sz w:val="16"/>
                <w:szCs w:val="16"/>
              </w:rPr>
            </w:pPr>
            <w:r w:rsidRPr="00B07B33">
              <w:rPr>
                <w:sz w:val="16"/>
                <w:szCs w:val="16"/>
              </w:rPr>
              <w:t>2,4</w:t>
            </w:r>
          </w:p>
        </w:tc>
        <w:tc>
          <w:tcPr>
            <w:tcW w:w="96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jc w:val="right"/>
              <w:rPr>
                <w:sz w:val="16"/>
                <w:szCs w:val="16"/>
              </w:rPr>
            </w:pPr>
            <w:r w:rsidRPr="00B07B33">
              <w:rPr>
                <w:sz w:val="16"/>
                <w:szCs w:val="16"/>
              </w:rPr>
              <w:t>1,3</w:t>
            </w:r>
          </w:p>
        </w:tc>
        <w:tc>
          <w:tcPr>
            <w:tcW w:w="96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jc w:val="right"/>
              <w:rPr>
                <w:sz w:val="16"/>
                <w:szCs w:val="16"/>
              </w:rPr>
            </w:pPr>
            <w:r w:rsidRPr="00B07B33">
              <w:rPr>
                <w:sz w:val="16"/>
                <w:szCs w:val="16"/>
              </w:rPr>
              <w:t>2,7</w:t>
            </w:r>
          </w:p>
        </w:tc>
      </w:tr>
      <w:tr w:rsidR="00000000" w:rsidRPr="00B07B33">
        <w:trPr>
          <w:trHeight w:val="255"/>
        </w:trPr>
        <w:tc>
          <w:tcPr>
            <w:tcW w:w="352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rPr>
                <w:sz w:val="16"/>
                <w:szCs w:val="16"/>
              </w:rPr>
            </w:pPr>
            <w:r w:rsidRPr="00B07B33">
              <w:rPr>
                <w:sz w:val="16"/>
                <w:szCs w:val="16"/>
              </w:rPr>
              <w:t>RB*</w:t>
            </w:r>
          </w:p>
        </w:tc>
        <w:tc>
          <w:tcPr>
            <w:tcW w:w="96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jc w:val="right"/>
              <w:rPr>
                <w:sz w:val="16"/>
                <w:szCs w:val="16"/>
              </w:rPr>
            </w:pPr>
            <w:r w:rsidRPr="00B07B33">
              <w:rPr>
                <w:sz w:val="16"/>
                <w:szCs w:val="16"/>
              </w:rPr>
              <w:t>2,1</w:t>
            </w:r>
          </w:p>
        </w:tc>
        <w:tc>
          <w:tcPr>
            <w:tcW w:w="96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jc w:val="right"/>
              <w:rPr>
                <w:sz w:val="16"/>
                <w:szCs w:val="16"/>
              </w:rPr>
            </w:pPr>
            <w:r w:rsidRPr="00B07B33">
              <w:rPr>
                <w:sz w:val="16"/>
                <w:szCs w:val="16"/>
              </w:rPr>
              <w:t>1,6</w:t>
            </w:r>
          </w:p>
        </w:tc>
        <w:tc>
          <w:tcPr>
            <w:tcW w:w="96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jc w:val="right"/>
              <w:rPr>
                <w:sz w:val="16"/>
                <w:szCs w:val="16"/>
              </w:rPr>
            </w:pPr>
            <w:r w:rsidRPr="00B07B33">
              <w:rPr>
                <w:sz w:val="16"/>
                <w:szCs w:val="16"/>
              </w:rPr>
              <w:t>2</w:t>
            </w:r>
          </w:p>
        </w:tc>
      </w:tr>
      <w:tr w:rsidR="00000000" w:rsidRPr="00B07B33">
        <w:trPr>
          <w:trHeight w:val="255"/>
        </w:trPr>
        <w:tc>
          <w:tcPr>
            <w:tcW w:w="352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rPr>
                <w:sz w:val="16"/>
                <w:szCs w:val="16"/>
              </w:rPr>
            </w:pPr>
            <w:r w:rsidRPr="00B07B33">
              <w:rPr>
                <w:sz w:val="16"/>
                <w:szCs w:val="16"/>
              </w:rPr>
              <w:t>KI preliminär</w:t>
            </w:r>
          </w:p>
        </w:tc>
        <w:tc>
          <w:tcPr>
            <w:tcW w:w="96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jc w:val="right"/>
              <w:rPr>
                <w:sz w:val="16"/>
                <w:szCs w:val="16"/>
              </w:rPr>
            </w:pPr>
            <w:r w:rsidRPr="00B07B33">
              <w:rPr>
                <w:sz w:val="16"/>
                <w:szCs w:val="16"/>
              </w:rPr>
              <w:t>–</w:t>
            </w:r>
          </w:p>
        </w:tc>
        <w:tc>
          <w:tcPr>
            <w:tcW w:w="96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jc w:val="right"/>
              <w:rPr>
                <w:sz w:val="16"/>
                <w:szCs w:val="16"/>
              </w:rPr>
            </w:pPr>
            <w:r w:rsidRPr="00B07B33">
              <w:rPr>
                <w:sz w:val="16"/>
                <w:szCs w:val="16"/>
              </w:rPr>
              <w:t>–</w:t>
            </w:r>
          </w:p>
        </w:tc>
        <w:tc>
          <w:tcPr>
            <w:tcW w:w="960" w:type="dxa"/>
            <w:tcBorders>
              <w:top w:val="nil"/>
              <w:left w:val="nil"/>
              <w:bottom w:val="nil"/>
              <w:right w:val="nil"/>
            </w:tcBorders>
            <w:noWrap/>
            <w:vAlign w:val="bottom"/>
          </w:tcPr>
          <w:p w:rsidR="0057511B" w:rsidRPr="00B07B33" w:rsidRDefault="0057511B">
            <w:pPr>
              <w:keepNext/>
              <w:keepLines/>
              <w:shd w:val="clear" w:color="000000" w:fill="auto"/>
              <w:spacing w:before="60" w:line="200" w:lineRule="exact"/>
              <w:jc w:val="right"/>
              <w:rPr>
                <w:sz w:val="16"/>
                <w:szCs w:val="16"/>
              </w:rPr>
            </w:pPr>
            <w:r w:rsidRPr="00B07B33">
              <w:rPr>
                <w:sz w:val="16"/>
                <w:szCs w:val="16"/>
              </w:rPr>
              <w:t>–</w:t>
            </w:r>
          </w:p>
        </w:tc>
      </w:tr>
    </w:tbl>
    <w:p w:rsidR="0057511B" w:rsidRPr="00B07B33" w:rsidRDefault="0057511B">
      <w:pPr>
        <w:shd w:val="clear" w:color="000000" w:fill="auto"/>
      </w:pPr>
      <w:r w:rsidRPr="00B07B33">
        <w:t>Utgångspunkterna i budgetpropositionen var en relativt mjuk inbromsning i konjunkturen. Regeringen räknande med en tillväxt på runt 1,4 % 2009 som sedan redan 2010 skulle öka kraftigt till 2,8 %. Sysselsättningen förväntades ligga still och arbetslösheten öka måttligt. Även Konjunkturinstitutet gjorde liknande prognoser. Utifrån dessa förutsättningar gjorde man bedömningen att en välavvägd finanspolitik kunde innebära ofinansierade skattesänkningar och utgiftsökningar på cirka 1 % av BNP eller drygt 30 milj</w:t>
      </w:r>
      <w:r w:rsidRPr="00B07B33">
        <w:t xml:space="preserve">arder kronor. I Miljöpartiets budgetmotion gjordes motsvarande bedömning. </w:t>
      </w:r>
    </w:p>
    <w:p w:rsidR="0057511B" w:rsidRPr="00B07B33" w:rsidRDefault="0057511B">
      <w:pPr>
        <w:pStyle w:val="Rubrik1"/>
        <w:shd w:val="clear" w:color="000000" w:fill="auto"/>
      </w:pPr>
      <w:r w:rsidRPr="00B07B33">
        <w:t>Finanspolitiken</w:t>
      </w:r>
    </w:p>
    <w:p w:rsidR="0057511B" w:rsidRPr="00B07B33" w:rsidRDefault="0057511B">
      <w:pPr>
        <w:shd w:val="clear" w:color="000000" w:fill="auto"/>
      </w:pPr>
      <w:r w:rsidRPr="00B07B33">
        <w:t>Miljöpartiet menar att det i en normal konjunkturavmattning ofta kan vara tillräckligt med att låta de automatiska stabilisatorerna verka fullt ut. Om det inte finns någon målkonflikt mellan penning- och finanspolitiken, och om det finns utrymme för skattesänkningar eller utgiftsökningar utan att målet om finansiellt sparande äventyras, kan också finanspolitiken bli något mer expa</w:t>
      </w:r>
      <w:r w:rsidRPr="00B07B33">
        <w:t>n</w:t>
      </w:r>
      <w:r w:rsidRPr="00B07B33">
        <w:t>siv under en normal konjunktur</w:t>
      </w:r>
      <w:r w:rsidRPr="00B07B33">
        <w:softHyphen/>
        <w:t xml:space="preserve">avmattning. </w:t>
      </w:r>
    </w:p>
    <w:p w:rsidR="0057511B" w:rsidRPr="00B07B33" w:rsidRDefault="0057511B">
      <w:pPr>
        <w:pStyle w:val="Normaltindrag"/>
        <w:shd w:val="clear" w:color="000000" w:fill="auto"/>
      </w:pPr>
      <w:r w:rsidRPr="00B07B33">
        <w:t>Det läge vi går in i nu riskerar emellertid att utvecklas till något som är b</w:t>
      </w:r>
      <w:r w:rsidRPr="00B07B33">
        <w:t>e</w:t>
      </w:r>
      <w:r w:rsidRPr="00B07B33">
        <w:t>tydligt mer dramatiskt än en normal inbromsning i konjunkturen. Dels är riskerna för en kraftig konjunkturnedgång påtagliga, dels är det oklart vilka effekter penningpolitiken har i dagsläget. I ett normalt läge med en konjun</w:t>
      </w:r>
      <w:r w:rsidRPr="00B07B33">
        <w:t>k</w:t>
      </w:r>
      <w:r w:rsidRPr="00B07B33">
        <w:t>turinbromsning och sjunkande resurs</w:t>
      </w:r>
      <w:r w:rsidRPr="00B07B33">
        <w:softHyphen/>
        <w:t>utnyttjande blir penningpolitiken mer expansiv. En mer expansiv penningpolitik innebär lägre räntekostnader och därmed att efterfrågan kan hållas uppe i ekonomin. På grund av förtroendekr</w:t>
      </w:r>
      <w:r w:rsidRPr="00B07B33">
        <w:t>i</w:t>
      </w:r>
      <w:r w:rsidRPr="00B07B33">
        <w:t>sen och den osäkerhet som i dag råder på finansmarknaden är d</w:t>
      </w:r>
      <w:r w:rsidRPr="00B07B33">
        <w:t>et dock os</w:t>
      </w:r>
      <w:r w:rsidRPr="00B07B33">
        <w:t>ä</w:t>
      </w:r>
      <w:r w:rsidRPr="00B07B33">
        <w:t>kert vilken effekt penningpolitiken kommer att få. Riksbankens räntesän</w:t>
      </w:r>
      <w:r w:rsidRPr="00B07B33">
        <w:t>k</w:t>
      </w:r>
      <w:r w:rsidRPr="00B07B33">
        <w:t>ningar så här långt har visat sig ge mindre genomslag på bankernas räntor än normalt. Förhoppningsvis kommer de åtgärder som vidtagits för att stabilisera finansmarknaderna få ett snabbt genomslag, vilket också gör att penningpol</w:t>
      </w:r>
      <w:r w:rsidRPr="00B07B33">
        <w:t>i</w:t>
      </w:r>
      <w:r w:rsidRPr="00B07B33">
        <w:t xml:space="preserve">tiken kommer att fungera mer normalt. Om så är fallet är dock oklart. </w:t>
      </w:r>
    </w:p>
    <w:p w:rsidR="0057511B" w:rsidRPr="00B07B33" w:rsidRDefault="0057511B">
      <w:pPr>
        <w:pStyle w:val="Rubrik2"/>
        <w:shd w:val="clear" w:color="000000" w:fill="auto"/>
      </w:pPr>
      <w:r w:rsidRPr="00B07B33">
        <w:t>Utrymme för en mer expansiv finanspolitik</w:t>
      </w:r>
    </w:p>
    <w:p w:rsidR="0057511B" w:rsidRPr="00B07B33" w:rsidRDefault="0057511B">
      <w:pPr>
        <w:shd w:val="clear" w:color="000000" w:fill="auto"/>
      </w:pPr>
      <w:r w:rsidRPr="00B07B33">
        <w:t>På grund av den betydligt kraftigare konjunkturavmattningen vi nu går in i menar vi att regeringen måste återkomma med fler åtgärder för att hålla sy</w:t>
      </w:r>
      <w:r w:rsidRPr="00B07B33">
        <w:t>s</w:t>
      </w:r>
      <w:r w:rsidRPr="00B07B33">
        <w:t xml:space="preserve">selsättningen uppe och mildra effekterna av konjunkturnedgången. </w:t>
      </w:r>
    </w:p>
    <w:p w:rsidR="0057511B" w:rsidRPr="00B07B33" w:rsidRDefault="0057511B">
      <w:pPr>
        <w:pStyle w:val="Normaltindrag"/>
        <w:shd w:val="clear" w:color="000000" w:fill="auto"/>
      </w:pPr>
      <w:r w:rsidRPr="00B07B33">
        <w:t>Miljöpartiet kritiserade regeringens finanspolitiska inriktning redan i bu</w:t>
      </w:r>
      <w:r w:rsidRPr="00B07B33">
        <w:t>d</w:t>
      </w:r>
      <w:r w:rsidRPr="00B07B33">
        <w:t>get</w:t>
      </w:r>
      <w:r w:rsidRPr="00B07B33">
        <w:softHyphen/>
        <w:t>propositionen. Stora delar av regeringens skattesänkningar riktades till personer med relativt sett höga inkomster samtidigt som man gjort kraftiga försämringar i social</w:t>
      </w:r>
      <w:r w:rsidRPr="00B07B33">
        <w:softHyphen/>
        <w:t>försäkringarna som framför allt drabbar dem med låga inkomster samtidigt som effekten av de automatiska stabilisatorerna urho</w:t>
      </w:r>
      <w:r w:rsidRPr="00B07B33">
        <w:t>l</w:t>
      </w:r>
      <w:r w:rsidRPr="00B07B33">
        <w:t xml:space="preserve">kats. </w:t>
      </w:r>
    </w:p>
    <w:p w:rsidR="0057511B" w:rsidRPr="00B07B33" w:rsidRDefault="0057511B">
      <w:pPr>
        <w:pStyle w:val="Normaltindrag"/>
        <w:shd w:val="clear" w:color="000000" w:fill="auto"/>
      </w:pPr>
      <w:r w:rsidRPr="00B07B33">
        <w:t>Konjunkturinstitutet gör nu i sin preliminära prognos bedömningen att f</w:t>
      </w:r>
      <w:r w:rsidRPr="00B07B33">
        <w:t>i</w:t>
      </w:r>
      <w:r w:rsidRPr="00B07B33">
        <w:t>nanspolitiken kan bli mer expansiv. Konjunkturavmattningen gör att resursu</w:t>
      </w:r>
      <w:r w:rsidRPr="00B07B33">
        <w:t>t</w:t>
      </w:r>
      <w:r w:rsidRPr="00B07B33">
        <w:t>nyttjandet i ekonomin snabbt faller och att sysselsättningen minskar samtidigt som arbetslösheten ökar. Detta innebär att det kommer att finnas lediga resu</w:t>
      </w:r>
      <w:r w:rsidRPr="00B07B33">
        <w:t>r</w:t>
      </w:r>
      <w:r w:rsidRPr="00B07B33">
        <w:t>ser att utnyttja. På grund av Sveriges goda offentliga finanser, det tidigare höga sparandet under högkonjunkturen och den relativt sett låga statsskulden kan utgifterna öka något utan att den långsiktiga hållbarheten i de offentliga finanserna äventyras. Till detta ska läggas at</w:t>
      </w:r>
      <w:r w:rsidRPr="00B07B33">
        <w:t xml:space="preserve">t det är oklart om effekterna av penningpolitikens normalt stabiliserade roll kommer att infinna sig. </w:t>
      </w:r>
    </w:p>
    <w:p w:rsidR="0057511B" w:rsidRPr="00B07B33" w:rsidRDefault="0057511B">
      <w:pPr>
        <w:pStyle w:val="Rubrik2"/>
        <w:shd w:val="clear" w:color="000000" w:fill="auto"/>
      </w:pPr>
      <w:r w:rsidRPr="00B07B33">
        <w:t>Inriktning på åtgärder</w:t>
      </w:r>
    </w:p>
    <w:p w:rsidR="0057511B" w:rsidRPr="00B07B33" w:rsidRDefault="0057511B">
      <w:pPr>
        <w:shd w:val="clear" w:color="000000" w:fill="auto"/>
      </w:pPr>
      <w:r w:rsidRPr="00B07B33">
        <w:t>Miljöpartiet presenterade redan i budgetmotionen ett antal åtgärder som vi menade var nödvändiga när arbetsmarknaden nu försämras. Bland annat för</w:t>
      </w:r>
      <w:r w:rsidRPr="00B07B33">
        <w:t>e</w:t>
      </w:r>
      <w:r w:rsidRPr="00B07B33">
        <w:t>slog vi 20 000 nya utbildningsplatser med kvalificerad yrkesutbildning, yrke</w:t>
      </w:r>
      <w:r w:rsidRPr="00B07B33">
        <w:t>s</w:t>
      </w:r>
      <w:r w:rsidRPr="00B07B33">
        <w:t>inriktad arbetsmarknads</w:t>
      </w:r>
      <w:r w:rsidRPr="00B07B33">
        <w:softHyphen/>
        <w:t>utbildning, kommunal vuxenutbildning och fler hö</w:t>
      </w:r>
      <w:r w:rsidRPr="00B07B33">
        <w:t>g</w:t>
      </w:r>
      <w:r w:rsidRPr="00B07B33">
        <w:t>skoleplatser samt en kvalitets</w:t>
      </w:r>
      <w:r w:rsidRPr="00B07B33">
        <w:softHyphen/>
        <w:t>satsning på högskolan. Syftet med dessa sat</w:t>
      </w:r>
      <w:r w:rsidRPr="00B07B33">
        <w:t>s</w:t>
      </w:r>
      <w:r w:rsidRPr="00B07B33">
        <w:t>ningar var att skapa förutsättningar för fler människor att omskola sig när arbetslösheten stiger. Detta både mildrar effekterna av lågkonjunkturen och gör att fler kan bli rustade att ta nya jobb när konjunkturen sedan vänder. Vi presenterade även omfattande förstärkningar av arbetslö</w:t>
      </w:r>
      <w:r w:rsidRPr="00B07B33">
        <w:t>shetsförsäkringen och sjukförsäkringen samt satsningar på kommuner och landsting utöver de fö</w:t>
      </w:r>
      <w:r w:rsidRPr="00B07B33">
        <w:t>r</w:t>
      </w:r>
      <w:r w:rsidRPr="00B07B33">
        <w:t>slag regeringen presenterade. En kraftfull satsning gjordes också på sänkta arbetsgivaravgifter för små och medelstora företag, liksom omfattande sat</w:t>
      </w:r>
      <w:r w:rsidRPr="00B07B33">
        <w:t>s</w:t>
      </w:r>
      <w:r w:rsidRPr="00B07B33">
        <w:t>ningar på investeringar i infrastruktur och energieffektiviseringar inom b</w:t>
      </w:r>
      <w:r w:rsidRPr="00B07B33">
        <w:t>o</w:t>
      </w:r>
      <w:r w:rsidRPr="00B07B33">
        <w:t>stadssektorn.</w:t>
      </w:r>
    </w:p>
    <w:p w:rsidR="0057511B" w:rsidRPr="00B07B33" w:rsidRDefault="0057511B">
      <w:pPr>
        <w:pStyle w:val="Normaltindrag"/>
        <w:shd w:val="clear" w:color="000000" w:fill="auto"/>
      </w:pPr>
      <w:r w:rsidRPr="00B07B33">
        <w:t>Vi står självklart fortfarande bakom vår motion, men vi menar också att regeringen skyndsamt bör återkomma till riksdagen med ytterligare åtgärder för att mildra effekterna av fin</w:t>
      </w:r>
      <w:r w:rsidRPr="00B07B33">
        <w:t xml:space="preserve">anskrisen. </w:t>
      </w:r>
    </w:p>
    <w:p w:rsidR="0057511B" w:rsidRPr="00B07B33" w:rsidRDefault="0057511B">
      <w:pPr>
        <w:pStyle w:val="Normaltindrag"/>
        <w:shd w:val="clear" w:color="000000" w:fill="auto"/>
      </w:pPr>
      <w:r w:rsidRPr="00B07B33">
        <w:t>Regeringen bör redan före årsskiftet återkomma med en tilläggsbudget med utökade satsningar på utbildning och kompetensutveckling som svar på behoven på en snabbt vikande arbetsmarknad. I en tilläggsbudget bör också förslag finnas med om att höja taket i arbetslöshetsförsäkringen liksom åte</w:t>
      </w:r>
      <w:r w:rsidRPr="00B07B33">
        <w:t>r</w:t>
      </w:r>
      <w:r w:rsidRPr="00B07B33">
        <w:t>ställa åttioprocentsnivån i a-kassan.</w:t>
      </w:r>
    </w:p>
    <w:p w:rsidR="0057511B" w:rsidRPr="00B07B33" w:rsidRDefault="0057511B">
      <w:pPr>
        <w:pStyle w:val="Normaltindrag"/>
        <w:shd w:val="clear" w:color="000000" w:fill="auto"/>
      </w:pPr>
      <w:r w:rsidRPr="00B07B33">
        <w:t>På grund av det snabbt försämrade konjunkturläget bör också ytterligare finanspolitiska stimulanser presenteras. För att sådana åtgärder ska vara effe</w:t>
      </w:r>
      <w:r w:rsidRPr="00B07B33">
        <w:t>k</w:t>
      </w:r>
      <w:r w:rsidRPr="00B07B33">
        <w:t xml:space="preserve">tiva i en liten öppen ekonomi som den svenska bör dessa åtgärder sättas in snabbt, vara tillfälliga och ha litet importläckage. Vi menar att regeringen tidigt nästa år bör återkomma till riksdagen med förslag. </w:t>
      </w:r>
    </w:p>
    <w:p w:rsidR="0057511B" w:rsidRPr="00B07B33" w:rsidRDefault="0057511B">
      <w:pPr>
        <w:pStyle w:val="Normaltindrag"/>
        <w:shd w:val="clear" w:color="000000" w:fill="auto"/>
      </w:pPr>
      <w:r w:rsidRPr="00B07B33">
        <w:t>Bygginvesteringarna går nu snabbt ned. En beprövad och effektiv åtgärd för att mildra effekterna av en nedgång i byggkonjunkturen är rotavdrag. Ett förslag är därför att regeringen återkommer med ett förslag om rotavdraget under 2009. Ett rotavdrag bör syfta även till miljöförbättringar och leda til</w:t>
      </w:r>
      <w:r w:rsidRPr="00B07B33">
        <w:t>l energieffektivisering och skulle också kunna utformas så att det även omfattar flerbostadshus.</w:t>
      </w:r>
    </w:p>
    <w:p w:rsidR="0057511B" w:rsidRPr="00B07B33" w:rsidRDefault="0057511B">
      <w:pPr>
        <w:pStyle w:val="Normaltindrag"/>
        <w:shd w:val="clear" w:color="000000" w:fill="auto"/>
      </w:pPr>
      <w:r w:rsidRPr="00B07B33">
        <w:t>En annan åtgärd som regeringen bör presentera är utökat underhåll av järnvägen. Järnvägsunderhållet är eftersatt i Sverige. Underhållsarbete kan snabbt sättas i gång och är relativt arbetsintensivt. Vi menar att extra medel bör kunna tillföras under 2009 och 2010 för att öka underhållet av järnvägen.</w:t>
      </w:r>
    </w:p>
    <w:p w:rsidR="0057511B" w:rsidRPr="00B07B33" w:rsidRDefault="0057511B">
      <w:pPr>
        <w:pStyle w:val="Normaltindrag"/>
        <w:shd w:val="clear" w:color="000000" w:fill="auto"/>
      </w:pPr>
      <w:r w:rsidRPr="00B07B33">
        <w:t>Regeringen bör också snabbt återkomma med besked om höjning av stat</w:t>
      </w:r>
      <w:r w:rsidRPr="00B07B33">
        <w:t>s</w:t>
      </w:r>
      <w:r w:rsidRPr="00B07B33">
        <w:t>bidragen till kommunerna för 2010. För att kommunerna inte ska börja plan</w:t>
      </w:r>
      <w:r w:rsidRPr="00B07B33">
        <w:t>e</w:t>
      </w:r>
      <w:r w:rsidRPr="00B07B33">
        <w:t>ra för neddragningar i sin verksamhet, vilket ytterligare kan pressa ned ko</w:t>
      </w:r>
      <w:r w:rsidRPr="00B07B33">
        <w:t>n</w:t>
      </w:r>
      <w:r w:rsidRPr="00B07B33">
        <w:t xml:space="preserve">junkturen bör regeringen lägga fram förslag till riksdagen tidigt nästa år om höjda statsbidrag för 2010.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7B33">
        <w:trPr>
          <w:cantSplit/>
        </w:trPr>
        <w:tc>
          <w:tcPr>
            <w:tcW w:w="3046" w:type="dxa"/>
          </w:tcPr>
          <w:p w:rsidR="0057511B" w:rsidRPr="00B07B33" w:rsidRDefault="0057511B">
            <w:pPr>
              <w:pStyle w:val="UnderskriftDatum"/>
              <w:shd w:val="clear" w:color="000000" w:fill="auto"/>
              <w:spacing w:before="240"/>
            </w:pPr>
            <w:r w:rsidRPr="00B07B33">
              <w:t>Stockholm den 13 november 2008</w:t>
            </w:r>
          </w:p>
        </w:tc>
        <w:tc>
          <w:tcPr>
            <w:tcW w:w="3047" w:type="dxa"/>
          </w:tcPr>
          <w:p w:rsidR="0057511B" w:rsidRPr="00B07B33" w:rsidRDefault="0057511B">
            <w:pPr>
              <w:pStyle w:val="Underskrifter"/>
              <w:shd w:val="clear" w:color="000000" w:fill="auto"/>
              <w:spacing w:before="240"/>
            </w:pPr>
          </w:p>
        </w:tc>
      </w:tr>
      <w:tr w:rsidR="00000000" w:rsidRPr="00B07B33">
        <w:trPr>
          <w:cantSplit/>
        </w:trPr>
        <w:tc>
          <w:tcPr>
            <w:tcW w:w="3046" w:type="dxa"/>
          </w:tcPr>
          <w:p w:rsidR="0057511B" w:rsidRPr="00B07B33" w:rsidRDefault="0057511B">
            <w:pPr>
              <w:pStyle w:val="Underskrifter"/>
              <w:shd w:val="clear" w:color="000000" w:fill="auto"/>
            </w:pPr>
            <w:r w:rsidRPr="00B07B33">
              <w:t>Mikaela Valtersson (mp)</w:t>
            </w:r>
          </w:p>
        </w:tc>
        <w:tc>
          <w:tcPr>
            <w:tcW w:w="3046" w:type="dxa"/>
          </w:tcPr>
          <w:p w:rsidR="0057511B" w:rsidRPr="00B07B33" w:rsidRDefault="0057511B">
            <w:pPr>
              <w:pStyle w:val="Underskrifter"/>
              <w:shd w:val="clear" w:color="000000" w:fill="auto"/>
            </w:pPr>
          </w:p>
        </w:tc>
      </w:tr>
      <w:tr w:rsidR="00000000" w:rsidRPr="00B07B33">
        <w:trPr>
          <w:cantSplit/>
        </w:trPr>
        <w:tc>
          <w:tcPr>
            <w:tcW w:w="3046" w:type="dxa"/>
          </w:tcPr>
          <w:p w:rsidR="0057511B" w:rsidRPr="00B07B33" w:rsidRDefault="0057511B">
            <w:pPr>
              <w:pStyle w:val="Underskrifter"/>
              <w:shd w:val="clear" w:color="000000" w:fill="auto"/>
            </w:pPr>
            <w:r w:rsidRPr="00B07B33">
              <w:t>Helena Leander (mp)</w:t>
            </w:r>
          </w:p>
        </w:tc>
        <w:tc>
          <w:tcPr>
            <w:tcW w:w="3046" w:type="dxa"/>
          </w:tcPr>
          <w:p w:rsidR="0057511B" w:rsidRPr="00B07B33" w:rsidRDefault="0057511B">
            <w:pPr>
              <w:pStyle w:val="Underskrifter"/>
              <w:shd w:val="clear" w:color="000000" w:fill="auto"/>
            </w:pPr>
            <w:r w:rsidRPr="00B07B33">
              <w:t>Ulf Holm (mp)</w:t>
            </w:r>
          </w:p>
        </w:tc>
      </w:tr>
      <w:tr w:rsidR="00000000" w:rsidRPr="00B07B33">
        <w:trPr>
          <w:cantSplit/>
        </w:trPr>
        <w:tc>
          <w:tcPr>
            <w:tcW w:w="3046" w:type="dxa"/>
          </w:tcPr>
          <w:p w:rsidR="0057511B" w:rsidRPr="00B07B33" w:rsidRDefault="0057511B">
            <w:pPr>
              <w:pStyle w:val="Underskrifter"/>
              <w:shd w:val="clear" w:color="000000" w:fill="auto"/>
            </w:pPr>
            <w:r w:rsidRPr="00B07B33">
              <w:t>Mats Pertoft (mp)</w:t>
            </w:r>
          </w:p>
        </w:tc>
        <w:tc>
          <w:tcPr>
            <w:tcW w:w="3046" w:type="dxa"/>
          </w:tcPr>
          <w:p w:rsidR="0057511B" w:rsidRPr="00B07B33" w:rsidRDefault="0057511B">
            <w:pPr>
              <w:pStyle w:val="Underskrifter"/>
              <w:shd w:val="clear" w:color="000000" w:fill="auto"/>
            </w:pPr>
            <w:r w:rsidRPr="00B07B33">
              <w:t>Christopher Ödmann (mp)</w:t>
            </w:r>
          </w:p>
        </w:tc>
      </w:tr>
    </w:tbl>
    <w:p w:rsidR="0057511B" w:rsidRPr="00B07B33" w:rsidRDefault="0057511B">
      <w:pPr>
        <w:pStyle w:val="Normaltindrag"/>
        <w:shd w:val="clear" w:color="000000" w:fill="auto"/>
      </w:pPr>
    </w:p>
    <w:sectPr w:rsidR="0057511B" w:rsidRPr="00B07B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511B" w:rsidRPr="00B07B33" w:rsidRDefault="0057511B">
      <w:r w:rsidRPr="00B07B33">
        <w:separator/>
      </w:r>
    </w:p>
  </w:endnote>
  <w:endnote w:type="continuationSeparator" w:id="0">
    <w:p w:rsidR="0057511B" w:rsidRPr="00B07B33" w:rsidRDefault="0057511B">
      <w:r w:rsidRPr="00B07B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11B" w:rsidRPr="00B07B33" w:rsidRDefault="00B07B33">
    <w:pPr>
      <w:pStyle w:val="Sidfot"/>
    </w:pPr>
    <w:r w:rsidRPr="00B07B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57460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11B" w:rsidRDefault="0057511B">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511B" w:rsidRDefault="0057511B">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11B" w:rsidRPr="00B07B33" w:rsidRDefault="00B07B33">
    <w:pPr>
      <w:pStyle w:val="Sidfot"/>
    </w:pPr>
    <w:r w:rsidRPr="00B07B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34538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11B" w:rsidRDefault="0057511B">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511B" w:rsidRDefault="0057511B">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11B" w:rsidRPr="00B07B33" w:rsidRDefault="00B07B33">
    <w:pPr>
      <w:pStyle w:val="Sidfot"/>
    </w:pPr>
    <w:r w:rsidRPr="00B07B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84023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11B" w:rsidRDefault="005751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511B" w:rsidRDefault="005751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511B" w:rsidRPr="00B07B33" w:rsidRDefault="0057511B">
      <w:r w:rsidRPr="00B07B33">
        <w:separator/>
      </w:r>
    </w:p>
  </w:footnote>
  <w:footnote w:type="continuationSeparator" w:id="0">
    <w:p w:rsidR="0057511B" w:rsidRPr="00B07B33" w:rsidRDefault="0057511B">
      <w:r w:rsidRPr="00B07B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11B" w:rsidRPr="00B07B33" w:rsidRDefault="00B07B33">
    <w:pPr>
      <w:pStyle w:val="Sidhuvud"/>
    </w:pPr>
    <w:r w:rsidRPr="00B07B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1029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11B" w:rsidRDefault="0057511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511B" w:rsidRDefault="0057511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11B" w:rsidRPr="00B07B33" w:rsidRDefault="00B07B33">
    <w:pPr>
      <w:pStyle w:val="Sidhuvud"/>
    </w:pPr>
    <w:r w:rsidRPr="00B07B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72460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11B" w:rsidRDefault="0057511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511B" w:rsidRDefault="0057511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11B" w:rsidRPr="00B07B33" w:rsidRDefault="0057511B">
    <w:pPr>
      <w:pStyle w:val="FSHNormal"/>
      <w:tabs>
        <w:tab w:val="right" w:pos="5840"/>
      </w:tabs>
    </w:pPr>
    <w:r w:rsidRPr="00B07B33">
      <w:br/>
    </w:r>
    <w:r w:rsidRPr="00B07B33">
      <w:fldChar w:fldCharType="begin" w:fldLock="1"/>
    </w:r>
    <w:r w:rsidRPr="00B07B33">
      <w:instrText xml:space="preserve"> DOCPROPERTY</w:instrText>
    </w:r>
    <w:r w:rsidRPr="00B07B33">
      <w:rPr>
        <w:sz w:val="18"/>
      </w:rPr>
      <w:instrText xml:space="preserve"> "YearUser" *\charformat </w:instrText>
    </w:r>
    <w:r w:rsidRPr="00B07B33">
      <w:fldChar w:fldCharType="separate"/>
    </w:r>
    <w:r w:rsidRPr="00B07B33">
      <w:t>2008/09</w:t>
    </w:r>
    <w:r w:rsidRPr="00B07B33">
      <w:fldChar w:fldCharType="end"/>
    </w:r>
    <w:r w:rsidRPr="00B07B33">
      <w:t xml:space="preserve"> </w:t>
    </w:r>
    <w:r w:rsidRPr="00B07B33">
      <w:tab/>
      <w:t xml:space="preserve">mnr: </w:t>
    </w:r>
    <w:r w:rsidRPr="00B07B33">
      <w:fldChar w:fldCharType="begin" w:fldLock="1"/>
    </w:r>
    <w:r w:rsidRPr="00B07B33">
      <w:instrText xml:space="preserve"> DOCPROPERTY</w:instrText>
    </w:r>
    <w:r w:rsidRPr="00B07B33">
      <w:rPr>
        <w:sz w:val="18"/>
      </w:rPr>
      <w:instrText xml:space="preserve"> "Motionsnummer" *\charformat </w:instrText>
    </w:r>
    <w:r w:rsidRPr="00B07B33">
      <w:fldChar w:fldCharType="separate"/>
    </w:r>
    <w:r w:rsidRPr="00B07B33">
      <w:t>Fi6</w:t>
    </w:r>
    <w:r w:rsidRPr="00B07B33">
      <w:fldChar w:fldCharType="end"/>
    </w:r>
    <w:r w:rsidRPr="00B07B33">
      <w:br/>
    </w:r>
    <w:r w:rsidRPr="00B07B33">
      <w:fldChar w:fldCharType="begin" w:fldLock="1"/>
    </w:r>
    <w:r w:rsidRPr="00B07B33">
      <w:instrText xml:space="preserve"> DOCPROPERTY</w:instrText>
    </w:r>
    <w:r w:rsidRPr="00B07B33">
      <w:rPr>
        <w:sz w:val="18"/>
      </w:rPr>
      <w:instrText xml:space="preserve"> "Samling" *\charformat </w:instrText>
    </w:r>
    <w:r w:rsidRPr="00B07B33">
      <w:fldChar w:fldCharType="end"/>
    </w:r>
    <w:r w:rsidRPr="00B07B33">
      <w:tab/>
      <w:t xml:space="preserve">pnr: </w:t>
    </w:r>
    <w:r w:rsidRPr="00B07B33">
      <w:fldChar w:fldCharType="begin" w:fldLock="1"/>
    </w:r>
    <w:r w:rsidRPr="00B07B33">
      <w:instrText xml:space="preserve"> DOCPROPERTY</w:instrText>
    </w:r>
    <w:r w:rsidRPr="00B07B33">
      <w:rPr>
        <w:sz w:val="18"/>
      </w:rPr>
      <w:instrText xml:space="preserve"> "Partinummer" *\charformat </w:instrText>
    </w:r>
    <w:r w:rsidRPr="00B07B33">
      <w:fldChar w:fldCharType="separate"/>
    </w:r>
    <w:r w:rsidRPr="00B07B33">
      <w:t>mp18</w:t>
    </w:r>
    <w:r w:rsidRPr="00B07B33">
      <w:fldChar w:fldCharType="end"/>
    </w:r>
  </w:p>
  <w:p w:rsidR="0057511B" w:rsidRPr="00B07B33" w:rsidRDefault="0057511B">
    <w:pPr>
      <w:pStyle w:val="FSHRub1"/>
    </w:pPr>
    <w:r w:rsidRPr="00B07B33">
      <w:t>Motion till riksdagen</w:t>
    </w:r>
    <w:r w:rsidRPr="00B07B33">
      <w:br/>
    </w:r>
    <w:r w:rsidRPr="00B07B33">
      <w:fldChar w:fldCharType="begin" w:fldLock="1"/>
    </w:r>
    <w:r w:rsidRPr="00B07B33">
      <w:instrText xml:space="preserve"> DOCPROPERTY "YearUser" *\charformat </w:instrText>
    </w:r>
    <w:r w:rsidRPr="00B07B33">
      <w:fldChar w:fldCharType="separate"/>
    </w:r>
    <w:r w:rsidRPr="00B07B33">
      <w:t>2008/09</w:t>
    </w:r>
    <w:r w:rsidRPr="00B07B33">
      <w:fldChar w:fldCharType="end"/>
    </w:r>
    <w:r w:rsidRPr="00B07B33">
      <w:t>:</w:t>
    </w:r>
    <w:r w:rsidRPr="00B07B33">
      <w:fldChar w:fldCharType="begin" w:fldLock="1"/>
    </w:r>
    <w:r w:rsidRPr="00B07B33">
      <w:instrText xml:space="preserve"> DOCPROPERTY "Motionsnummer" *\charformat </w:instrText>
    </w:r>
    <w:r w:rsidRPr="00B07B33">
      <w:fldChar w:fldCharType="separate"/>
    </w:r>
    <w:r w:rsidRPr="00B07B33">
      <w:t>Fi6</w:t>
    </w:r>
    <w:r w:rsidRPr="00B07B33">
      <w:fldChar w:fldCharType="end"/>
    </w:r>
  </w:p>
  <w:p w:rsidR="0057511B" w:rsidRPr="00B07B33" w:rsidRDefault="0057511B">
    <w:pPr>
      <w:pStyle w:val="FSHNormalS5"/>
    </w:pPr>
    <w:r w:rsidRPr="00B07B33">
      <w:fldChar w:fldCharType="begin" w:fldLock="1"/>
    </w:r>
    <w:r w:rsidRPr="00B07B33">
      <w:instrText xml:space="preserve"> DOCPROPERTY "MotionarText" *\charformat </w:instrText>
    </w:r>
    <w:r w:rsidRPr="00B07B33">
      <w:fldChar w:fldCharType="separate"/>
    </w:r>
    <w:r w:rsidRPr="00B07B33">
      <w:t>av Mikaela Valtersson m.fl. (mp)</w:t>
    </w:r>
    <w:r w:rsidRPr="00B07B33">
      <w:fldChar w:fldCharType="end"/>
    </w:r>
    <w:r w:rsidRPr="00B07B33">
      <w:br/>
    </w:r>
    <w:r w:rsidRPr="00B07B33">
      <w:fldChar w:fldCharType="begin" w:fldLock="1"/>
    </w:r>
    <w:r w:rsidRPr="00B07B33">
      <w:instrText xml:space="preserve"> DOCPROPERTY "SvarFrasKort" *\charformat </w:instrText>
    </w:r>
    <w:r w:rsidRPr="00B07B33">
      <w:fldChar w:fldCharType="separate"/>
    </w:r>
    <w:r w:rsidRPr="00B07B33">
      <w:t>med anledning av prop. 2008/09:73</w:t>
    </w:r>
    <w:r w:rsidRPr="00B07B33">
      <w:fldChar w:fldCharType="end"/>
    </w:r>
  </w:p>
  <w:p w:rsidR="0057511B" w:rsidRPr="00B07B33" w:rsidRDefault="0057511B">
    <w:pPr>
      <w:pStyle w:val="FSHTitel"/>
    </w:pPr>
    <w:r w:rsidRPr="00B07B33">
      <w:fldChar w:fldCharType="begin" w:fldLock="1"/>
    </w:r>
    <w:r w:rsidRPr="00B07B33">
      <w:instrText xml:space="preserve"> DOCPROPERTY</w:instrText>
    </w:r>
    <w:r w:rsidRPr="00B07B33">
      <w:rPr>
        <w:sz w:val="18"/>
      </w:rPr>
      <w:instrText xml:space="preserve"> "RubrikSvar" *\charformat </w:instrText>
    </w:r>
    <w:r w:rsidRPr="00B07B33">
      <w:fldChar w:fldCharType="separate"/>
    </w:r>
    <w:r w:rsidRPr="00B07B33">
      <w:t>Överlåtelse av aktier i Venantius AB till AB Svensk Exportkredit samt åtgärder för förstärkt utlåning från AB Svensk Exportkredit och Almi företagspartner AB</w:t>
    </w:r>
    <w:r w:rsidRPr="00B07B33">
      <w:fldChar w:fldCharType="end"/>
    </w:r>
  </w:p>
  <w:p w:rsidR="0057511B" w:rsidRPr="00B07B33" w:rsidRDefault="0057511B">
    <w:pPr>
      <w:pStyle w:val="Normal00"/>
    </w:pPr>
  </w:p>
  <w:p w:rsidR="0057511B" w:rsidRPr="00B07B33" w:rsidRDefault="005751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46462535">
    <w:abstractNumId w:val="8"/>
  </w:num>
  <w:num w:numId="2" w16cid:durableId="1900245285">
    <w:abstractNumId w:val="9"/>
  </w:num>
  <w:num w:numId="3" w16cid:durableId="1546719342">
    <w:abstractNumId w:val="8"/>
  </w:num>
  <w:num w:numId="4" w16cid:durableId="55252469">
    <w:abstractNumId w:val="9"/>
  </w:num>
  <w:num w:numId="5" w16cid:durableId="2118406732">
    <w:abstractNumId w:val="13"/>
  </w:num>
  <w:num w:numId="6" w16cid:durableId="80179503">
    <w:abstractNumId w:val="10"/>
  </w:num>
  <w:num w:numId="7" w16cid:durableId="2036804647">
    <w:abstractNumId w:val="11"/>
  </w:num>
  <w:num w:numId="8" w16cid:durableId="343361662">
    <w:abstractNumId w:val="12"/>
  </w:num>
  <w:num w:numId="9" w16cid:durableId="1318069361">
    <w:abstractNumId w:val="8"/>
  </w:num>
  <w:num w:numId="10" w16cid:durableId="797573128">
    <w:abstractNumId w:val="3"/>
  </w:num>
  <w:num w:numId="11" w16cid:durableId="1569729344">
    <w:abstractNumId w:val="2"/>
  </w:num>
  <w:num w:numId="12" w16cid:durableId="1989549231">
    <w:abstractNumId w:val="1"/>
  </w:num>
  <w:num w:numId="13" w16cid:durableId="741877087">
    <w:abstractNumId w:val="0"/>
  </w:num>
  <w:num w:numId="14" w16cid:durableId="1935894669">
    <w:abstractNumId w:val="9"/>
  </w:num>
  <w:num w:numId="15" w16cid:durableId="1096485625">
    <w:abstractNumId w:val="7"/>
  </w:num>
  <w:num w:numId="16" w16cid:durableId="915627512">
    <w:abstractNumId w:val="6"/>
  </w:num>
  <w:num w:numId="17" w16cid:durableId="1296570564">
    <w:abstractNumId w:val="5"/>
  </w:num>
  <w:num w:numId="18" w16cid:durableId="9820800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1-12"/>
    <w:docVar w:name="PersonGUIDs" w:val="{7C31CD86-53C7-4E1C-A073-157C1FC7DBDC},{EC49A5C4-EF8B-4128-8058-67D1E519C3AA},{DA08321F-F0BC-4060-A586-E39C9BA97177},{0F87DCE8-E845-4A82-8576-72C9B4F36723},{5A165EE7-E029-4B68-908C-9B423A53C354}"/>
  </w:docVars>
  <w:rsids>
    <w:rsidRoot w:val="00D553FD"/>
    <w:rsid w:val="0057511B"/>
    <w:rsid w:val="00B07B33"/>
    <w:rsid w:val="00D553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AF1665-67C5-4194-8241-6A622774F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2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1483</Words>
  <Characters>9213</Characters>
  <Application>Microsoft Office Word</Application>
  <DocSecurity>4</DocSecurity>
  <Lines>263</Lines>
  <Paragraphs>125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dc:description>
  <cp:lastModifiedBy>Lars Brink</cp:lastModifiedBy>
  <cp:revision>2</cp:revision>
  <cp:lastPrinted>2008-11-19T16:05:00Z</cp:lastPrinted>
  <dcterms:created xsi:type="dcterms:W3CDTF">2025-12-17T15:17:00Z</dcterms:created>
  <dcterms:modified xsi:type="dcterms:W3CDTF">2025-12-17T15:17:00Z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mot2000_495_2008-11-12</vt:lpwstr>
  </property>
  <property fmtid="{D5CDD505-2E9C-101B-9397-08002B2CF9AE}" pid="3" name="version">
    <vt:lpwstr>mot2000_495_2008-11-12</vt:lpwstr>
  </property>
  <property fmtid="{D5CDD505-2E9C-101B-9397-08002B2CF9AE}" pid="4" name="dokumenttyp">
    <vt:lpwstr>motion</vt:lpwstr>
  </property>
  <property fmtid="{D5CDD505-2E9C-101B-9397-08002B2CF9AE}" pid="5" name="Sekr">
    <vt:lpwstr>FLn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2008/09:73 Överlåtelse av aktier i Venantius AB till AB Svensk Exportkredit samt åtgärder för förstärkt utlåning från AB Svensk Exportkredit och Almi företagspartner AB</vt:lpwstr>
  </property>
  <property fmtid="{D5CDD505-2E9C-101B-9397-08002B2CF9AE}" pid="11" name="SvarFrasKort">
    <vt:lpwstr>med anledning av prop. 2008/09:73</vt:lpwstr>
  </property>
  <property fmtid="{D5CDD505-2E9C-101B-9397-08002B2CF9AE}" pid="12" name="Svar">
    <vt:lpwstr>Proposition</vt:lpwstr>
  </property>
  <property fmtid="{D5CDD505-2E9C-101B-9397-08002B2CF9AE}" pid="13" name="SvarNr">
    <vt:lpwstr>2008/09:73</vt:lpwstr>
  </property>
  <property fmtid="{D5CDD505-2E9C-101B-9397-08002B2CF9AE}" pid="14" name="RubrikSvar">
    <vt:lpwstr>Överlåtelse av aktier i Venantius AB till AB Svensk Exportkredit samt åtgärder för förstärkt utlåning från AB Svensk Exportkredit och Almi företagspartner AB</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Mikaela Valtersson m.fl. (mp)</vt:lpwstr>
  </property>
  <property fmtid="{D5CDD505-2E9C-101B-9397-08002B2CF9AE}" pid="26" name="MotionarLista">
    <vt:lpwstr>Valtersson, Mikaela (mp)\Leander, Helena (mp)\Holm, Ulf (mp)\Pertoft, Mats (mp)\Ödmann, Christopher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Mikaela Valtersson (mp), Helena Leander (mp), Ulf Holm (mp), Mats Pertoft (mp), Christopher Ödmann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Fi6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november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20082009000001090112000000180075</vt:lpwstr>
  </property>
  <property fmtid="{D5CDD505-2E9C-101B-9397-08002B2CF9AE}" pid="47" name="datum">
    <vt:lpwstr>081113</vt:lpwstr>
  </property>
  <property fmtid="{D5CDD505-2E9C-101B-9397-08002B2CF9AE}" pid="48" name="avsändar-e-post">
    <vt:lpwstr>magnus.lindgren@riksdagen.se</vt:lpwstr>
  </property>
  <property fmtid="{D5CDD505-2E9C-101B-9397-08002B2CF9AE}" pid="49" name="id">
    <vt:lpwstr>20082009000001090112000000180075</vt:lpwstr>
  </property>
  <property fmtid="{D5CDD505-2E9C-101B-9397-08002B2CF9AE}" pid="50" name="nummer">
    <vt:lpwstr>6</vt:lpwstr>
  </property>
  <property fmtid="{D5CDD505-2E9C-101B-9397-08002B2CF9AE}" pid="51" name="utskottsbeteckning">
    <vt:lpwstr>Fi</vt:lpwstr>
  </property>
  <property fmtid="{D5CDD505-2E9C-101B-9397-08002B2CF9AE}" pid="52" name="GlobalUID">
    <vt:lpwstr>{AF3BB1D3-B6B6-4A59-94EF-3DC8785FC013}</vt:lpwstr>
  </property>
  <property fmtid="{D5CDD505-2E9C-101B-9397-08002B2CF9AE}" pid="53" name="Överföringar">
    <vt:i4>0</vt:i4>
  </property>
  <property fmtid="{D5CDD505-2E9C-101B-9397-08002B2CF9AE}" pid="54" name="Checksum">
    <vt:lpwstr>*1008850163851*</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20:01:59.405</vt:lpwstr>
  </property>
  <property fmtid="{D5CDD505-2E9C-101B-9397-08002B2CF9AE}" pid="58" name="urixGuid">
    <vt:lpwstr>{4C386AD8-4A65-48C7-B1DC-F62C8F48483E}</vt:lpwstr>
  </property>
</Properties>
</file>