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709153D449A245D5BBF5F243F16119D5"/>
        </w:placeholder>
        <w:text/>
      </w:sdtPr>
      <w:sdtEndPr/>
      <w:sdtContent>
        <w:p w:rsidRPr="009B062B" w:rsidR="00AF30DD" w:rsidP="002F2D59" w:rsidRDefault="00AF30DD" w14:paraId="1DA4D38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7c42e10-7c08-4544-b7f1-6e5fd46ae6bb"/>
        <w:id w:val="1692956061"/>
        <w:lock w:val="sdtLocked"/>
      </w:sdtPr>
      <w:sdtEndPr/>
      <w:sdtContent>
        <w:p w:rsidR="00B70F89" w:rsidRDefault="004C3873" w14:paraId="1DA4D384" w14:textId="148F7314">
          <w:pPr>
            <w:pStyle w:val="Frslagstext"/>
          </w:pPr>
          <w:r>
            <w:t>Riksdagen ställer sig bakom det som anförs i motionen om att regeringen bör se över fördelarna med att inrätta ett nationellt kompetenscentrum för risker i fråga om dricksvatten och vattenförsörjning och tillkännager detta för regeringen.</w:t>
          </w:r>
        </w:p>
      </w:sdtContent>
    </w:sdt>
    <w:sdt>
      <w:sdtPr>
        <w:alias w:val="Yrkande 2"/>
        <w:tag w:val="252248cf-4eef-44f2-a31c-a061bc7c67f6"/>
        <w:id w:val="1762801848"/>
        <w:lock w:val="sdtLocked"/>
      </w:sdtPr>
      <w:sdtEndPr/>
      <w:sdtContent>
        <w:p w:rsidR="00B70F89" w:rsidRDefault="004C3873" w14:paraId="1DA4D385" w14:textId="77777777">
          <w:pPr>
            <w:pStyle w:val="Frslagstext"/>
          </w:pPr>
          <w:r>
            <w:t>Riksdagen ställer sig bakom det som anförs i motionen om att ett sådant centrum med fördel bör lokaliseras där förutsättningarna ger bästa möjliga samverkan mellan lärosäten och berörda myndigheter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940273EE8DD414FA4D00EFCD373A949"/>
        </w:placeholder>
        <w:text/>
      </w:sdtPr>
      <w:sdtEndPr/>
      <w:sdtContent>
        <w:p w:rsidRPr="009B062B" w:rsidR="006D79C9" w:rsidP="00333E95" w:rsidRDefault="006D79C9" w14:paraId="1DA4D386" w14:textId="77777777">
          <w:pPr>
            <w:pStyle w:val="Rubrik1"/>
          </w:pPr>
          <w:r>
            <w:t>Motivering</w:t>
          </w:r>
        </w:p>
      </w:sdtContent>
    </w:sdt>
    <w:p w:rsidR="004812E9" w:rsidP="004812E9" w:rsidRDefault="00BC70C0" w14:paraId="4A5E0089" w14:textId="77777777">
      <w:pPr>
        <w:pStyle w:val="Normalutanindragellerluft"/>
      </w:pPr>
      <w:r w:rsidRPr="002212C2">
        <w:t>I snitt konsumerar var och en av oss ca 2 liter dricksvatten varje dag. Det innebär att även mycket låga halter av föroreningar kan innebära ett stort intag och därmed drabba vår hälsa.</w:t>
      </w:r>
    </w:p>
    <w:p w:rsidR="004812E9" w:rsidP="004812E9" w:rsidRDefault="00BC70C0" w14:paraId="32114B05" w14:textId="10ABF487">
      <w:r w:rsidRPr="002212C2">
        <w:t>Framtidens dricksvattenförsörjning är långt från självklar. Läkemedelsrester och andra kemiska föroreningar återfinns redan idag i kommunalt dricksvatten, intensivt samhällsbyggande kan hota känsliga vattenskyddsområden och klimatförändringar ökar dessutom risken för torka och översvämningar. Vårt land behöver kunskap att förebyg</w:t>
      </w:r>
      <w:r w:rsidR="004812E9">
        <w:softHyphen/>
      </w:r>
      <w:r w:rsidRPr="002212C2">
        <w:t>ga och minimera dessa risker och känsliga analysmetoder för att tidigt upptäcka risker, innan vår hälsa drabbas. Nationella övervakningsprogram behöver följa förorenings</w:t>
      </w:r>
      <w:r w:rsidR="004812E9">
        <w:softHyphen/>
      </w:r>
      <w:r w:rsidRPr="002212C2">
        <w:t xml:space="preserve">koncentrationer i vatten och upptäcka pågående hot. Det behövs också mer kunskap om reningstekniker, både i kommunala reningsverk, på sjukhus eller äldreboenden och kanske på sikt i privatbostäder.  </w:t>
      </w:r>
    </w:p>
    <w:p w:rsidR="004812E9" w:rsidP="004812E9" w:rsidRDefault="00BC70C0" w14:paraId="7C9CF840" w14:textId="03B886E0">
      <w:r w:rsidRPr="002212C2">
        <w:t>Min uppfattning är att det behövs ett nationellt kompetenscentrum om vatten, för att stärka dricksvattenforskningen, erbjuda utbildning inom dricksvattenområdet, ge myn</w:t>
      </w:r>
      <w:r w:rsidR="004812E9">
        <w:softHyphen/>
      </w:r>
      <w:r w:rsidRPr="002212C2">
        <w:t>digheter och vattenproducenter vetenskapligt grundat besluts- och expertstöd och i slut</w:t>
      </w:r>
      <w:r w:rsidR="004812E9">
        <w:softHyphen/>
      </w:r>
      <w:r w:rsidRPr="002212C2">
        <w:t xml:space="preserve">ändan säkra långsiktig tillgång till dricksvatten. Det är också min mening att ett sådant centrum med fördel bör lokaliseras där förutsättningarna är som störst för samverkan </w:t>
      </w:r>
      <w:r w:rsidRPr="002212C2">
        <w:lastRenderedPageBreak/>
        <w:t xml:space="preserve">mellan lärosäten och berörda myndigheter. </w:t>
      </w:r>
      <w:r w:rsidRPr="004812E9">
        <w:rPr>
          <w:spacing w:val="-1"/>
        </w:rPr>
        <w:t>Uppsala vattencentrum är redan idag ett sam</w:t>
      </w:r>
      <w:r w:rsidR="004812E9">
        <w:rPr>
          <w:spacing w:val="-1"/>
        </w:rPr>
        <w:softHyphen/>
      </w:r>
      <w:r w:rsidRPr="004812E9">
        <w:rPr>
          <w:spacing w:val="-1"/>
        </w:rPr>
        <w:t>arbetsorgan mellan Uppsala universitet och Statens lantbruksuniversitet (SLU) som sam</w:t>
      </w:r>
      <w:r w:rsidR="004812E9">
        <w:rPr>
          <w:spacing w:val="-1"/>
        </w:rPr>
        <w:softHyphen/>
      </w:r>
      <w:r w:rsidRPr="004812E9">
        <w:rPr>
          <w:spacing w:val="-1"/>
        </w:rPr>
        <w:t>ordnar forskning och högre utbildning inom vattenområdet. Sveriges geologiska under</w:t>
      </w:r>
      <w:r w:rsidR="004812E9">
        <w:rPr>
          <w:spacing w:val="-1"/>
        </w:rPr>
        <w:softHyphen/>
      </w:r>
      <w:r w:rsidRPr="004812E9">
        <w:rPr>
          <w:spacing w:val="-1"/>
        </w:rPr>
        <w:t>sökningar (SGU) är lokaliserat i Uppsala och har stor kunskap om vatten. Läkemedels</w:t>
      </w:r>
      <w:r w:rsidRPr="004812E9" w:rsidR="004812E9">
        <w:rPr>
          <w:spacing w:val="-1"/>
        </w:rPr>
        <w:softHyphen/>
      </w:r>
      <w:r w:rsidRPr="004812E9">
        <w:rPr>
          <w:spacing w:val="-1"/>
        </w:rPr>
        <w:t>verket finns idag i Uppsala, vilket skulle möjliggöra samlokalisering med kompetens</w:t>
      </w:r>
      <w:r w:rsidR="004812E9">
        <w:rPr>
          <w:spacing w:val="-1"/>
        </w:rPr>
        <w:softHyphen/>
      </w:r>
      <w:r w:rsidRPr="004812E9">
        <w:rPr>
          <w:spacing w:val="-1"/>
        </w:rPr>
        <w:t>centrum för läkemedel i miljön. Även Livsmedelsverket (SLV) har sitt säte i samma stad. Den geografiskt samlade rå- och dricksvattenkompetensen i Uppsala skulle med andra ord ge ett sådant centrum unikt goda förutsättningar.</w:t>
      </w:r>
      <w:r w:rsidRPr="002212C2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8829A149F74DFDA634CAA84F72F74D"/>
        </w:placeholder>
      </w:sdtPr>
      <w:sdtEndPr>
        <w:rPr>
          <w:i w:val="0"/>
          <w:noProof w:val="0"/>
        </w:rPr>
      </w:sdtEndPr>
      <w:sdtContent>
        <w:p w:rsidR="002F2D59" w:rsidP="002F2D59" w:rsidRDefault="002F2D59" w14:paraId="1DA4D38D" w14:textId="5C77D7C1"/>
        <w:p w:rsidRPr="008E0FE2" w:rsidR="004801AC" w:rsidP="002F2D59" w:rsidRDefault="00643663" w14:paraId="1DA4D38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53FE1" w:rsidRDefault="00453FE1" w14:paraId="1DA4D392" w14:textId="77777777"/>
    <w:sectPr w:rsidR="00453FE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4D394" w14:textId="77777777" w:rsidR="0078528E" w:rsidRDefault="0078528E" w:rsidP="000C1CAD">
      <w:pPr>
        <w:spacing w:line="240" w:lineRule="auto"/>
      </w:pPr>
      <w:r>
        <w:separator/>
      </w:r>
    </w:p>
  </w:endnote>
  <w:endnote w:type="continuationSeparator" w:id="0">
    <w:p w14:paraId="1DA4D395" w14:textId="77777777" w:rsidR="0078528E" w:rsidRDefault="007852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4D3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4D3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4D3A3" w14:textId="77777777" w:rsidR="00262EA3" w:rsidRPr="002F2D59" w:rsidRDefault="00262EA3" w:rsidP="002F2D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4D392" w14:textId="77777777" w:rsidR="0078528E" w:rsidRDefault="0078528E" w:rsidP="000C1CAD">
      <w:pPr>
        <w:spacing w:line="240" w:lineRule="auto"/>
      </w:pPr>
      <w:r>
        <w:separator/>
      </w:r>
    </w:p>
  </w:footnote>
  <w:footnote w:type="continuationSeparator" w:id="0">
    <w:p w14:paraId="1DA4D393" w14:textId="77777777" w:rsidR="0078528E" w:rsidRDefault="007852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DA4D39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A4D3A5" wp14:anchorId="1DA4D3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3663" w14:paraId="1DA4D3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AC81CD8F19D4CB0B349F9275EB0723A"/>
                              </w:placeholder>
                              <w:text/>
                            </w:sdtPr>
                            <w:sdtEndPr/>
                            <w:sdtContent>
                              <w:r w:rsidR="00D80B65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A5EE0C12664BFC8E2DB2FA580157D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A4D3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3663" w14:paraId="1DA4D3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AC81CD8F19D4CB0B349F9275EB0723A"/>
                        </w:placeholder>
                        <w:text/>
                      </w:sdtPr>
                      <w:sdtEndPr/>
                      <w:sdtContent>
                        <w:r w:rsidR="00D80B65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A5EE0C12664BFC8E2DB2FA580157D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A4D39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DA4D398" w14:textId="77777777">
    <w:pPr>
      <w:jc w:val="right"/>
    </w:pPr>
  </w:p>
  <w:p w:rsidR="00262EA3" w:rsidP="00776B74" w:rsidRDefault="00262EA3" w14:paraId="1DA4D39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43663" w14:paraId="1DA4D3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A4D3A7" wp14:anchorId="1DA4D3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3663" w14:paraId="1DA4D39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0B65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43663" w14:paraId="1DA4D39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3663" w14:paraId="1DA4D39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:1449</w:t>
        </w:r>
      </w:sdtContent>
    </w:sdt>
  </w:p>
  <w:p w:rsidR="00262EA3" w:rsidP="00E03A3D" w:rsidRDefault="00643663" w14:paraId="1DA4D3A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Lina Nordquist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CD76FD504E144118CEBFEC450E4AEA4"/>
      </w:placeholder>
      <w:text/>
    </w:sdtPr>
    <w:sdtEndPr/>
    <w:sdtContent>
      <w:p w:rsidR="00262EA3" w:rsidP="00283E0F" w:rsidRDefault="004C3873" w14:paraId="1DA4D3A1" w14:textId="79322DED">
        <w:pPr>
          <w:pStyle w:val="FSHRub2"/>
        </w:pPr>
        <w:r>
          <w:t>Nästa kris kan handla om vatten – inrätta ett nationellt vattencentrum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A4D3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80B6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2C2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D59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3FE1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2E9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3D5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87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8FA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888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663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28E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761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138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2896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F89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0C0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65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7A6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A4D382"/>
  <w15:chartTrackingRefBased/>
  <w15:docId w15:val="{CF683190-63AE-4C0E-A068-BE275EE5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9153D449A245D5BBF5F243F1611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59627-465D-48A8-A9EB-76CFCEDEB448}"/>
      </w:docPartPr>
      <w:docPartBody>
        <w:p w:rsidR="00EC3949" w:rsidRDefault="004E5864">
          <w:pPr>
            <w:pStyle w:val="709153D449A245D5BBF5F243F16119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40273EE8DD414FA4D00EFCD373A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E7881-F175-4A87-BC28-791E5623BC22}"/>
      </w:docPartPr>
      <w:docPartBody>
        <w:p w:rsidR="00EC3949" w:rsidRDefault="004E5864">
          <w:pPr>
            <w:pStyle w:val="C940273EE8DD414FA4D00EFCD373A9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C81CD8F19D4CB0B349F9275EB07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24516-9010-4C54-B01F-AFBAE1897E20}"/>
      </w:docPartPr>
      <w:docPartBody>
        <w:p w:rsidR="00EC3949" w:rsidRDefault="004E5864">
          <w:pPr>
            <w:pStyle w:val="FAC81CD8F19D4CB0B349F9275EB072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A5EE0C12664BFC8E2DB2FA58015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24943F-12E5-4A23-B857-B1147E6440C6}"/>
      </w:docPartPr>
      <w:docPartBody>
        <w:p w:rsidR="00EC3949" w:rsidRDefault="004E5864">
          <w:pPr>
            <w:pStyle w:val="A0A5EE0C12664BFC8E2DB2FA580157D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145F7-3CB8-4A71-B484-0F7102593F0B}"/>
      </w:docPartPr>
      <w:docPartBody>
        <w:p w:rsidR="00EC3949" w:rsidRDefault="000F7AF6">
          <w:r w:rsidRPr="00895B0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CD76FD504E144118CEBFEC450E4A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EE0C7-C35C-498C-8E4E-3FF469E7802F}"/>
      </w:docPartPr>
      <w:docPartBody>
        <w:p w:rsidR="00EC3949" w:rsidRDefault="000F7AF6">
          <w:r w:rsidRPr="00895B0D">
            <w:rPr>
              <w:rStyle w:val="Platshllartext"/>
            </w:rPr>
            <w:t>[ange din text här]</w:t>
          </w:r>
        </w:p>
      </w:docPartBody>
    </w:docPart>
    <w:docPart>
      <w:docPartPr>
        <w:name w:val="DA8829A149F74DFDA634CAA84F72F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00BBF-033E-43A2-9230-936BF6B8E44C}"/>
      </w:docPartPr>
      <w:docPartBody>
        <w:p w:rsidR="005C3929" w:rsidRDefault="005C39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F6"/>
    <w:rsid w:val="000F7AF6"/>
    <w:rsid w:val="004E5864"/>
    <w:rsid w:val="005C3929"/>
    <w:rsid w:val="00A96E55"/>
    <w:rsid w:val="00E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F7AF6"/>
    <w:rPr>
      <w:color w:val="F4B083" w:themeColor="accent2" w:themeTint="99"/>
    </w:rPr>
  </w:style>
  <w:style w:type="paragraph" w:customStyle="1" w:styleId="709153D449A245D5BBF5F243F16119D5">
    <w:name w:val="709153D449A245D5BBF5F243F16119D5"/>
  </w:style>
  <w:style w:type="paragraph" w:customStyle="1" w:styleId="978FA917160649A09A6F6A68667ECE37">
    <w:name w:val="978FA917160649A09A6F6A68667ECE3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252AA547A9B4632AFB9BC00BC687D9D">
    <w:name w:val="F252AA547A9B4632AFB9BC00BC687D9D"/>
  </w:style>
  <w:style w:type="paragraph" w:customStyle="1" w:styleId="C940273EE8DD414FA4D00EFCD373A949">
    <w:name w:val="C940273EE8DD414FA4D00EFCD373A949"/>
  </w:style>
  <w:style w:type="paragraph" w:customStyle="1" w:styleId="E4C6EBEF43E54AAFB93FC726A574D946">
    <w:name w:val="E4C6EBEF43E54AAFB93FC726A574D946"/>
  </w:style>
  <w:style w:type="paragraph" w:customStyle="1" w:styleId="9A89FB88D53243D1BED142E2D0DEC024">
    <w:name w:val="9A89FB88D53243D1BED142E2D0DEC024"/>
  </w:style>
  <w:style w:type="paragraph" w:customStyle="1" w:styleId="FAC81CD8F19D4CB0B349F9275EB0723A">
    <w:name w:val="FAC81CD8F19D4CB0B349F9275EB0723A"/>
  </w:style>
  <w:style w:type="paragraph" w:customStyle="1" w:styleId="A0A5EE0C12664BFC8E2DB2FA580157D1">
    <w:name w:val="A0A5EE0C12664BFC8E2DB2FA58015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2F47B-8308-404D-81FA-33055DB3B6CC}"/>
</file>

<file path=customXml/itemProps2.xml><?xml version="1.0" encoding="utf-8"?>
<ds:datastoreItem xmlns:ds="http://schemas.openxmlformats.org/officeDocument/2006/customXml" ds:itemID="{E41E24A8-ACCE-459F-80C7-99FF87063A5D}"/>
</file>

<file path=customXml/itemProps3.xml><?xml version="1.0" encoding="utf-8"?>
<ds:datastoreItem xmlns:ds="http://schemas.openxmlformats.org/officeDocument/2006/customXml" ds:itemID="{778AB089-C32A-4A99-B3C8-84FAA69A0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2180</Characters>
  <Application>Microsoft Office Word</Application>
  <DocSecurity>0</DocSecurity>
  <Lines>41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Ett nationellt vattencentrum</vt:lpstr>
      <vt:lpstr>
      </vt:lpstr>
    </vt:vector>
  </TitlesOfParts>
  <Company>Sveriges riksdag</Company>
  <LinksUpToDate>false</LinksUpToDate>
  <CharactersWithSpaces>2510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