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E3CA3" w14:paraId="53A1C70B" w14:textId="77777777">
      <w:pPr>
        <w:pStyle w:val="RubrikFrslagTIllRiksdagsbeslut"/>
      </w:pPr>
      <w:sdt>
        <w:sdtPr>
          <w:alias w:val="CC_Boilerplate_4"/>
          <w:tag w:val="CC_Boilerplate_4"/>
          <w:id w:val="-1644581176"/>
          <w:lock w:val="sdtContentLocked"/>
          <w:placeholder>
            <w:docPart w:val="8F72293E5D6040F293FEA974DF862F3E"/>
          </w:placeholder>
          <w:text/>
        </w:sdtPr>
        <w:sdtContent>
          <w:r w:rsidRPr="009B062B">
            <w:t>Förslag till riksdagsbeslut</w:t>
          </w:r>
        </w:sdtContent>
      </w:sdt>
      <w:bookmarkEnd w:id="0"/>
      <w:bookmarkEnd w:id="1"/>
    </w:p>
    <w:sdt>
      <w:sdtPr>
        <w:alias w:val="Yrkande 1"/>
        <w:tag w:val="50478f73-a8c2-4ed7-bf0f-6670479dd42c"/>
        <w:id w:val="1759702680"/>
        <w:lock w:val="sdtLocked"/>
        <w:richText/>
      </w:sdtPr>
      <w:sdtContent>
        <w:p w:rsidR="005833A8" w14:paraId="7FA60942" w14:textId="77777777">
          <w:pPr>
            <w:pStyle w:val="Frslagstext"/>
            <w:numPr>
              <w:ilvl w:val="0"/>
              <w:numId w:val="0"/>
            </w:numPr>
          </w:pPr>
          <w:r>
            <w:t>Riksdagen ställer sig bakom det som anförs i motionen om att tillsätta en allomfattande elnätsutbyggnadsutredning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06635CE75A640B1BCF963EE22697262"/>
        </w:placeholder>
        <w:text/>
      </w:sdtPr>
      <w:sdtContent>
        <w:p w:rsidR="006D79C9" w:rsidRPr="009B062B" w:rsidP="00333E95" w14:paraId="2AC233D4" w14:textId="77777777">
          <w:pPr>
            <w:pStyle w:val="Heading1"/>
          </w:pPr>
          <w:r>
            <w:t>Motivering</w:t>
          </w:r>
        </w:p>
      </w:sdtContent>
    </w:sdt>
    <w:bookmarkEnd w:id="3" w:displacedByCustomXml="prev"/>
    <w:bookmarkEnd w:id="4" w:displacedByCustomXml="prev"/>
    <w:p w:rsidR="00D616C4" w:rsidP="00D616C4" w14:paraId="4B793424" w14:textId="77777777">
      <w:pPr>
        <w:pStyle w:val="Normalutanindragellerluft"/>
      </w:pPr>
      <w:r>
        <w:t xml:space="preserve">Energipolitiska beslut fattas tyvärr ofta utifrån vad som känns bra snarare än </w:t>
      </w:r>
      <w:r w:rsidR="00FD73FB">
        <w:t>utifrån</w:t>
      </w:r>
      <w:r>
        <w:t xml:space="preserve"> hård</w:t>
      </w:r>
      <w:r w:rsidR="00382135">
        <w:t>a</w:t>
      </w:r>
      <w:r>
        <w:t xml:space="preserve"> fakta. Detta trots att det är få politikområden som</w:t>
      </w:r>
      <w:r w:rsidR="00382135">
        <w:t xml:space="preserve"> det</w:t>
      </w:r>
      <w:r>
        <w:t xml:space="preserve"> är så enkelt att sätta siffror på utifrån naturvetenskap och basala ekonomiska teorier. Då hela vår civilisation är uppbyggd på rikliga mängder energi kan felaktiga beslut få ödesdigra konsekvenser där samhällskostnaderna snabbt springer </w:t>
      </w:r>
      <w:r>
        <w:t>iväg</w:t>
      </w:r>
      <w:r>
        <w:t xml:space="preserve"> till tiotals eller hundratals miljarder kronor. </w:t>
      </w:r>
    </w:p>
    <w:p w:rsidR="00D616C4" w:rsidP="00D616C4" w14:paraId="326F6211" w14:textId="77777777">
      <w:r>
        <w:t>Många inom energibranschen beskrev under tidigt 00-tal stamnätet som i stort sett färdigutbyggt. Fokus låg på drift, underhåll och effektivisering snarare än stora nyinvesteringar. Svenska kraftnäts (</w:t>
      </w:r>
      <w:r>
        <w:t>SvK</w:t>
      </w:r>
      <w:r>
        <w:t>) investeringsramar låg under denna tid på runt 700 miljoner/år.</w:t>
      </w:r>
    </w:p>
    <w:p w:rsidR="00D616C4" w:rsidP="00D616C4" w14:paraId="294465E6" w14:textId="77777777">
      <w:r>
        <w:t xml:space="preserve">I samband med att vindkraftsutbyggnaden tog fart har </w:t>
      </w:r>
      <w:r>
        <w:t>SvK:s</w:t>
      </w:r>
      <w:r>
        <w:t xml:space="preserve"> investeringsramar succes</w:t>
      </w:r>
      <w:r w:rsidR="00382135">
        <w:t>s</w:t>
      </w:r>
      <w:r>
        <w:t xml:space="preserve">ivt ökat till årets 14,6 </w:t>
      </w:r>
      <w:r w:rsidR="00382135">
        <w:t>m</w:t>
      </w:r>
      <w:r>
        <w:t xml:space="preserve">iljarder och prognostiseras till 25 </w:t>
      </w:r>
      <w:r w:rsidR="00382135">
        <w:t>m</w:t>
      </w:r>
      <w:r>
        <w:t xml:space="preserve">iljarder/år 2029 och framåt. </w:t>
      </w:r>
      <w:r>
        <w:t>SvK:s</w:t>
      </w:r>
      <w:r>
        <w:t xml:space="preserve"> ökade investeringstakt har aggregerat inneburit en kostnad om ca 80 miljarder i dagens penningvärde sedan 2008.</w:t>
      </w:r>
    </w:p>
    <w:p w:rsidR="00D616C4" w:rsidP="00D616C4" w14:paraId="3D246194" w14:textId="0FF1053E">
      <w:r>
        <w:t>Gjorda nätinvesteringar kan i delar kopplas till reinvesteringar i anläggningar som passerat sin tekniska livslängd och vädersäkring för att bättre klara stormar. Men det som jag menar i huvudsak varit drivande är vindkraft</w:t>
      </w:r>
      <w:r w:rsidR="00382135">
        <w:t>s</w:t>
      </w:r>
      <w:r>
        <w:t>utbyggnaden, kärnkraftsnedlägg</w:t>
      </w:r>
      <w:r>
        <w:softHyphen/>
      </w:r>
      <w:r>
        <w:t xml:space="preserve">ningarna och integreringen med kringliggande länder som haft liknande </w:t>
      </w:r>
      <w:r w:rsidR="000A7D2D">
        <w:t>inriktning på</w:t>
      </w:r>
      <w:r w:rsidR="00382135">
        <w:t xml:space="preserve"> </w:t>
      </w:r>
      <w:r>
        <w:t>energipolitik</w:t>
      </w:r>
      <w:r w:rsidR="000A7D2D">
        <w:t>en</w:t>
      </w:r>
      <w:r>
        <w:t>.</w:t>
      </w:r>
    </w:p>
    <w:p w:rsidR="00F62A50" w:rsidP="00382135" w14:paraId="01998E00" w14:textId="4005E4B9">
      <w:pPr>
        <w:pStyle w:val="Heading2"/>
      </w:pPr>
      <w:r>
        <w:t>Tyskl</w:t>
      </w:r>
      <w:r w:rsidR="000A7D2D">
        <w:t>and</w:t>
      </w:r>
    </w:p>
    <w:p w:rsidR="00D616C4" w:rsidP="00D616C4" w14:paraId="635D1F47" w14:textId="2C62E840">
      <w:pPr>
        <w:pStyle w:val="Normalutanindragellerluft"/>
      </w:pPr>
      <w:r w:rsidRPr="00D616C4">
        <w:rPr>
          <w:spacing w:val="-1"/>
        </w:rPr>
        <w:t>Det är väl omskrivet hur Tyskland påverkar svenska elpriser sedan man lagt ner samtliga</w:t>
      </w:r>
      <w:r>
        <w:t xml:space="preserve"> sina 17 kärnkraft</w:t>
      </w:r>
      <w:r w:rsidR="00382135">
        <w:t>s</w:t>
      </w:r>
      <w:r>
        <w:t>reaktorer efter Fukushimabeslutet, samtidigt som man investerat i enorma mängder sol- och vindkraft. Förutom att de skapat ett mycket volatilt, väder</w:t>
      </w:r>
      <w:r>
        <w:softHyphen/>
      </w:r>
      <w:r>
        <w:t>beroende kraftsystem har de minskat sin inhemska elproduktion med runt 20</w:t>
      </w:r>
      <w:r w:rsidR="00382135">
        <w:t> </w:t>
      </w:r>
      <w:r>
        <w:t xml:space="preserve">%, vilket påverkar deras grannar, inklusive Sverige, både vad gäller elpriser och </w:t>
      </w:r>
      <w:r w:rsidR="000A7D2D">
        <w:t xml:space="preserve">behov av </w:t>
      </w:r>
      <w:r>
        <w:t>elöverföring.</w:t>
      </w:r>
    </w:p>
    <w:p w:rsidR="00F62A50" w:rsidP="00382135" w14:paraId="53E26074" w14:textId="37C03279">
      <w:pPr>
        <w:pStyle w:val="Heading2"/>
      </w:pPr>
      <w:r>
        <w:t>Storbritannien</w:t>
      </w:r>
    </w:p>
    <w:p w:rsidR="00D616C4" w:rsidP="00D616C4" w14:paraId="5424D98F" w14:textId="5A48DAEE">
      <w:pPr>
        <w:pStyle w:val="Normalutanindragellerluft"/>
      </w:pPr>
      <w:r>
        <w:t>På senare år har det dykt upp</w:t>
      </w:r>
      <w:r w:rsidR="00F62A50">
        <w:t xml:space="preserve"> ytterligare en </w:t>
      </w:r>
      <w:r>
        <w:t>för Sverige kostsam granne</w:t>
      </w:r>
      <w:r w:rsidR="00F62A50">
        <w:t>, nämligen Stor</w:t>
      </w:r>
      <w:r>
        <w:softHyphen/>
      </w:r>
      <w:r w:rsidR="00F62A50">
        <w:t>britannien. Även britterna har kommit att bli en storimportör av el och har likt Tyskland lagt ner baskraft till förmån för sol och vind. Man har dock</w:t>
      </w:r>
      <w:r>
        <w:t>,</w:t>
      </w:r>
      <w:r w:rsidR="00F62A50">
        <w:t xml:space="preserve"> trots investeringar i väder</w:t>
      </w:r>
      <w:r>
        <w:softHyphen/>
      </w:r>
      <w:r w:rsidR="00F62A50">
        <w:t>beroende kraft</w:t>
      </w:r>
      <w:r>
        <w:t>,</w:t>
      </w:r>
      <w:r w:rsidR="00F62A50">
        <w:t xml:space="preserve"> minskat sin egen totala produktion med över 25</w:t>
      </w:r>
      <w:r w:rsidR="00382135">
        <w:t> </w:t>
      </w:r>
      <w:r w:rsidR="00F62A50">
        <w:t>% på lite över ett decen</w:t>
      </w:r>
      <w:r>
        <w:softHyphen/>
      </w:r>
      <w:r w:rsidR="00F62A50">
        <w:t>nium, vilket föranlett att Norge har byggt en 1</w:t>
      </w:r>
      <w:r w:rsidR="00382135">
        <w:t> </w:t>
      </w:r>
      <w:r w:rsidR="00F62A50">
        <w:t>400</w:t>
      </w:r>
      <w:r w:rsidR="00382135">
        <w:t> </w:t>
      </w:r>
      <w:r w:rsidR="00F62A50">
        <w:t>MW HVDC-lina till Storbritannien (North Sea Link, 2021).</w:t>
      </w:r>
    </w:p>
    <w:p w:rsidR="00F62A50" w:rsidP="00382135" w14:paraId="71855E67" w14:textId="0685C009">
      <w:pPr>
        <w:pStyle w:val="Heading2"/>
      </w:pPr>
      <w:r>
        <w:t>Norge/Tyskland</w:t>
      </w:r>
    </w:p>
    <w:p w:rsidR="00D616C4" w:rsidP="00D616C4" w14:paraId="386C0D25" w14:textId="77777777">
      <w:pPr>
        <w:pStyle w:val="Normalutanindragellerluft"/>
      </w:pPr>
      <w:r>
        <w:t>Förutom</w:t>
      </w:r>
      <w:r w:rsidR="000A7D2D">
        <w:t xml:space="preserve"> ledningen till Storbritannien </w:t>
      </w:r>
      <w:r w:rsidR="00382135">
        <w:t xml:space="preserve">har </w:t>
      </w:r>
      <w:r w:rsidR="000A7D2D">
        <w:t>Norge</w:t>
      </w:r>
      <w:r>
        <w:t xml:space="preserve"> också byggt en ny HVDC-lina mellan </w:t>
      </w:r>
      <w:r w:rsidRPr="00D616C4">
        <w:rPr>
          <w:spacing w:val="-1"/>
        </w:rPr>
        <w:t>Norge och Tyskland, även denna på 1</w:t>
      </w:r>
      <w:r w:rsidRPr="00D616C4" w:rsidR="00382135">
        <w:rPr>
          <w:spacing w:val="-1"/>
        </w:rPr>
        <w:t> </w:t>
      </w:r>
      <w:r w:rsidRPr="00D616C4">
        <w:rPr>
          <w:spacing w:val="-1"/>
        </w:rPr>
        <w:t>400</w:t>
      </w:r>
      <w:r w:rsidRPr="00D616C4" w:rsidR="00382135">
        <w:rPr>
          <w:spacing w:val="-1"/>
        </w:rPr>
        <w:t> </w:t>
      </w:r>
      <w:r w:rsidRPr="00D616C4">
        <w:rPr>
          <w:spacing w:val="-1"/>
        </w:rPr>
        <w:t>MW (</w:t>
      </w:r>
      <w:r w:rsidRPr="00D616C4">
        <w:rPr>
          <w:spacing w:val="-1"/>
        </w:rPr>
        <w:t>Nord</w:t>
      </w:r>
      <w:r w:rsidRPr="00D616C4" w:rsidR="00382135">
        <w:rPr>
          <w:spacing w:val="-1"/>
        </w:rPr>
        <w:t>l</w:t>
      </w:r>
      <w:r w:rsidRPr="00D616C4">
        <w:rPr>
          <w:spacing w:val="-1"/>
        </w:rPr>
        <w:t>ink</w:t>
      </w:r>
      <w:r w:rsidRPr="00D616C4">
        <w:rPr>
          <w:spacing w:val="-1"/>
        </w:rPr>
        <w:t xml:space="preserve">, 2021). När dessa två ledningar </w:t>
      </w:r>
      <w:r>
        <w:t xml:space="preserve">togs i drift 2021 fick det stora konsekvenser för Sverige då </w:t>
      </w:r>
      <w:r>
        <w:t>elflöden</w:t>
      </w:r>
      <w:r>
        <w:t xml:space="preserve"> nu ofta dras in från öster, t.ex. från Finland via </w:t>
      </w:r>
      <w:r>
        <w:t>Fenno-Skan</w:t>
      </w:r>
      <w:r>
        <w:t xml:space="preserve"> eller från östra Sverige, och går västerut genom mellersta Sverige och sen vidare via växelströmsledningar till Norge. Detta är inte vårt svenska nät konstruerat för, vilket renderat i ”loop-</w:t>
      </w:r>
      <w:r>
        <w:t>flows</w:t>
      </w:r>
      <w:r>
        <w:t>” och att Sverige får svårare att exportera överskott söderut, vilket skapar ytterligare behov av reservkraft, mothandel och framtida nätförstärkningar</w:t>
      </w:r>
      <w:r w:rsidR="000A7D2D">
        <w:t xml:space="preserve"> inom Sverige</w:t>
      </w:r>
      <w:r>
        <w:t>. Priserna i SE</w:t>
      </w:r>
      <w:r w:rsidR="00382135">
        <w:t> </w:t>
      </w:r>
      <w:r>
        <w:t>4 pressas upp, relativt övriga Sverige.</w:t>
      </w:r>
    </w:p>
    <w:p w:rsidR="00F62A50" w:rsidP="00382135" w14:paraId="2EAE18CB" w14:textId="24BB16F2">
      <w:pPr>
        <w:pStyle w:val="Heading2"/>
      </w:pPr>
      <w:r>
        <w:t>Seriekompensering</w:t>
      </w:r>
    </w:p>
    <w:p w:rsidR="00D616C4" w:rsidP="00D616C4" w14:paraId="6D902BBA" w14:textId="77777777">
      <w:pPr>
        <w:pStyle w:val="Normalutanindragellerluft"/>
      </w:pPr>
      <w:r>
        <w:t>Redan på 50-talet började man i Sverige använda seriekompensering på våra 400</w:t>
      </w:r>
      <w:r w:rsidR="00382135">
        <w:t> </w:t>
      </w:r>
      <w:r>
        <w:t xml:space="preserve">kV-ledningar för att öka överföringskapaciteten på långa avstånd. Tekniken går kortfattat ut på att man installerar seriekondensatorer på långa kraftledningar och med detta minskas </w:t>
      </w:r>
      <w:r w:rsidR="00382135">
        <w:t>deras</w:t>
      </w:r>
      <w:r>
        <w:t xml:space="preserve"> reaktiva motstånd, vilket gör det möjligt att överföra upp emot 50</w:t>
      </w:r>
      <w:r w:rsidR="00382135">
        <w:t> </w:t>
      </w:r>
      <w:r>
        <w:t>% mer el</w:t>
      </w:r>
      <w:r w:rsidR="000A7D2D">
        <w:t xml:space="preserve"> på samma kabel</w:t>
      </w:r>
      <w:r>
        <w:t>. Seriekompensering ger som stor och viktig bonus att den skyddar nätet från strömavbrott till följd av solstormar.</w:t>
      </w:r>
    </w:p>
    <w:p w:rsidR="00D616C4" w:rsidP="00D616C4" w14:paraId="13DD9163" w14:textId="0577AB7B">
      <w:r>
        <w:t>Det pågår nu en planerad utfasning av seriekompensering på vissa kritiska sträckor, särskilt i snitt</w:t>
      </w:r>
      <w:r w:rsidR="00382135">
        <w:t> </w:t>
      </w:r>
      <w:r>
        <w:t>2</w:t>
      </w:r>
      <w:r w:rsidR="000A7D2D">
        <w:t>.</w:t>
      </w:r>
      <w:r>
        <w:t xml:space="preserve"> Det är inte för att seriekondensatorer är dåliga eller föråldrade, utan på grund av vindkraftsutbyggnaden. Seriekondensatorer gör det nämligen tekniskt kompli</w:t>
      </w:r>
      <w:r>
        <w:softHyphen/>
      </w:r>
      <w:r>
        <w:t>cerat att ansluta ny vindkraft längs dessa ledningar, så därför tvingas man bygga dubbel</w:t>
      </w:r>
      <w:r>
        <w:softHyphen/>
      </w:r>
      <w:r>
        <w:t xml:space="preserve">ledningar. Kostnaden hamnar hos </w:t>
      </w:r>
      <w:r>
        <w:t>SvK</w:t>
      </w:r>
      <w:r>
        <w:t xml:space="preserve"> och i förlängningen på elnätsavgifterna. Det skulle vara intressant att titta på hur mycket extra nätkostnader vindkraften tillför Sverige bara i detta avseende.</w:t>
      </w:r>
    </w:p>
    <w:p w:rsidR="00D616C4" w:rsidP="00D616C4" w14:paraId="69AB99DD" w14:textId="0E606FAE">
      <w:r>
        <w:t xml:space="preserve">Ytterligare en kostnad som det sällan pratas om, är att </w:t>
      </w:r>
      <w:r>
        <w:t>SvK</w:t>
      </w:r>
      <w:r>
        <w:t xml:space="preserve"> har gått från under 1</w:t>
      </w:r>
      <w:r w:rsidR="00382135">
        <w:t> m</w:t>
      </w:r>
      <w:r w:rsidR="000A7D2D">
        <w:t xml:space="preserve">iljard </w:t>
      </w:r>
      <w:r>
        <w:t>upp till 6</w:t>
      </w:r>
      <w:r w:rsidR="00382135">
        <w:t> m</w:t>
      </w:r>
      <w:r>
        <w:t>iljarder årligen bara för att under ansträngda timmar betala kraft</w:t>
      </w:r>
      <w:r>
        <w:softHyphen/>
      </w:r>
      <w:r>
        <w:t xml:space="preserve">producenter </w:t>
      </w:r>
      <w:r w:rsidR="00382135">
        <w:t xml:space="preserve">för </w:t>
      </w:r>
      <w:r>
        <w:t xml:space="preserve">att inte leverera el och betala industri för att stänga av sina processer. Aggregerat har ökningen inneburit en merkostnad för </w:t>
      </w:r>
      <w:r>
        <w:t>SvK</w:t>
      </w:r>
      <w:r>
        <w:t xml:space="preserve"> om ca 26 miljarder sedan 2020.</w:t>
      </w:r>
    </w:p>
    <w:p w:rsidR="00D616C4" w:rsidP="00D616C4" w14:paraId="1E69DD99" w14:textId="24A9145E">
      <w:r>
        <w:t xml:space="preserve">Summerar </w:t>
      </w:r>
      <w:r w:rsidR="000A7D2D">
        <w:t>man</w:t>
      </w:r>
      <w:r>
        <w:t xml:space="preserve"> ovanstående poster landar </w:t>
      </w:r>
      <w:r w:rsidR="000A7D2D">
        <w:t>det</w:t>
      </w:r>
      <w:r>
        <w:t xml:space="preserve"> på 270</w:t>
      </w:r>
      <w:r w:rsidR="00382135">
        <w:t>–</w:t>
      </w:r>
      <w:r>
        <w:t>320 miljarder kronor fram till dags dato</w:t>
      </w:r>
      <w:r w:rsidR="00382135">
        <w:t>,</w:t>
      </w:r>
      <w:r>
        <w:t xml:space="preserve"> och då har jag inte ens berört samhällskostnaderna kopplade till att utveck</w:t>
      </w:r>
      <w:r>
        <w:softHyphen/>
      </w:r>
      <w:r>
        <w:t>lingen av svensk industri hållits tillbaka på grund av brist på effekt och höga elpriser, vilket enligt vissa bedömare rör sig om hundratals miljarder kronor.</w:t>
      </w:r>
    </w:p>
    <w:p w:rsidR="00D616C4" w:rsidP="00D616C4" w14:paraId="2FE5B3D3" w14:textId="77777777">
      <w:r>
        <w:t xml:space="preserve">Det skulle vara till stor nytta för politiska beslutsfattare om en oberoende utredare </w:t>
      </w:r>
      <w:r w:rsidRPr="00D616C4">
        <w:rPr>
          <w:spacing w:val="-1"/>
        </w:rPr>
        <w:t>tittar på hur stora nätinvesteringar Sverige har genomfört historiskt på grund av politiska</w:t>
      </w:r>
      <w:r>
        <w:t xml:space="preserve"> vägval i och utanför Sverige. Utredaren bör också titta på såväl vad det innebär för elnät och elmarknad med investeringar i havsvind, datacenter och elintensiv industri i diverse subventionerade projekt, såväl som hur </w:t>
      </w:r>
      <w:r w:rsidR="00F62A50">
        <w:t xml:space="preserve">mycket elnätsinvesteringar vi skulle kunna </w:t>
      </w:r>
      <w:r>
        <w:t>undvika</w:t>
      </w:r>
      <w:r w:rsidR="00F62A50">
        <w:t xml:space="preserve"> </w:t>
      </w:r>
      <w:r>
        <w:t xml:space="preserve">i olika scenarion, </w:t>
      </w:r>
      <w:r>
        <w:t>t.ex.</w:t>
      </w:r>
      <w:r>
        <w:t xml:space="preserve"> </w:t>
      </w:r>
      <w:r w:rsidR="00F62A50">
        <w:t xml:space="preserve">om Öresundsverket kördes i en betydande omfattning </w:t>
      </w:r>
      <w:r>
        <w:t xml:space="preserve">för att balansera nätet </w:t>
      </w:r>
      <w:r w:rsidR="00F62A50">
        <w:t>i väntan på ny kärnkraft</w:t>
      </w:r>
      <w:r>
        <w:t>.</w:t>
      </w:r>
      <w:r w:rsidR="00F62A50">
        <w:t xml:space="preserve"> </w:t>
      </w:r>
    </w:p>
    <w:p w:rsidR="00D616C4" w:rsidP="00D616C4" w14:paraId="518C56F6" w14:textId="057F2FCC">
      <w:r>
        <w:t xml:space="preserve">Politiker som är ideologiskt drivna och/eller helt saknar grundläggande förståelse för vårt elsystem har kostat </w:t>
      </w:r>
      <w:r w:rsidR="00382135">
        <w:t>–</w:t>
      </w:r>
      <w:r>
        <w:t xml:space="preserve"> och kan fortsatt kosta – det svenska samhället hundratals </w:t>
      </w:r>
      <w:r w:rsidRPr="00D616C4">
        <w:rPr>
          <w:spacing w:val="-2"/>
        </w:rPr>
        <w:t>mil</w:t>
      </w:r>
      <w:r>
        <w:rPr>
          <w:spacing w:val="-2"/>
        </w:rPr>
        <w:softHyphen/>
      </w:r>
      <w:r w:rsidRPr="00D616C4">
        <w:rPr>
          <w:spacing w:val="-2"/>
        </w:rPr>
        <w:t xml:space="preserve">jarder. </w:t>
      </w:r>
      <w:r w:rsidRPr="00D616C4" w:rsidR="00D05A11">
        <w:rPr>
          <w:spacing w:val="-1"/>
        </w:rPr>
        <w:t>En väl underbyggd utredning skulle kunna bespara oss framtida felallokeringar.</w:t>
      </w:r>
      <w:r w:rsidR="00D05A11">
        <w:t xml:space="preserve"> </w:t>
      </w:r>
      <w:r>
        <w:t xml:space="preserve"> </w:t>
      </w:r>
    </w:p>
    <w:sdt>
      <w:sdtPr>
        <w:rPr>
          <w:i/>
          <w:noProof/>
        </w:rPr>
        <w:alias w:val="CC_Underskrifter"/>
        <w:tag w:val="CC_Underskrifter"/>
        <w:id w:val="583496634"/>
        <w:lock w:val="sdtContentLocked"/>
        <w:placeholder>
          <w:docPart w:val="EB27F72985084DD7BC29B955FC1CB10E"/>
        </w:placeholder>
        <w:richText/>
      </w:sdtPr>
      <w:sdtContent>
        <w:p w:rsidR="002E3CA3" w:rsidP="002E3CA3" w14:paraId="1F678CED" w14:textId="1A307F32"/>
        <w:p w:rsidR="002E3CA3" w:rsidP="002E3CA3" w14:paraId="3C122197" w14:textId="03831031"/>
      </w:sdtContent>
    </w:sdt>
    <w:tbl>
      <w:tblPr>
        <w:tblCaption w:val="underskrifter"/>
        <w:tblW w:w="5000" w:type="pct"/>
        <w:tblLook w:val="04A0"/>
      </w:tblPr>
      <w:tblGrid>
        <w:gridCol w:w="4252"/>
        <w:gridCol w:w="4252"/>
      </w:tblGrid>
      <w:tr w14:paraId="1AEDFA64" w14:textId="77777777">
        <w:tblPrEx>
          <w:tblW w:w="5000" w:type="pct"/>
          <w:tblLook w:val="04A0"/>
        </w:tblPrEx>
        <w:trPr>
          <w:cantSplit/>
        </w:trPr>
        <w:tc>
          <w:tcPr>
            <w:tcW w:w="50" w:type="pct"/>
            <w:vAlign w:val="bottom"/>
          </w:tcPr>
          <w:p w:rsidR="005833A8" w14:paraId="5338984D" w14:textId="77777777">
            <w:pPr>
              <w:pStyle w:val="Underskrifter"/>
              <w:spacing w:after="0"/>
            </w:pPr>
            <w:r>
              <w:t>Josef Fransson (SD)</w:t>
            </w:r>
          </w:p>
        </w:tc>
        <w:tc>
          <w:tcPr>
            <w:tcW w:w="50" w:type="pct"/>
            <w:vAlign w:val="bottom"/>
          </w:tcPr>
          <w:p w:rsidR="005833A8" w14:paraId="3D37A627" w14:textId="77777777">
            <w:pPr>
              <w:pStyle w:val="Underskrifter"/>
              <w:spacing w:after="0"/>
            </w:pPr>
          </w:p>
        </w:tc>
      </w:tr>
    </w:tbl>
    <w:p w:rsidR="004801AC" w:rsidRPr="008E0FE2" w:rsidP="00DF3554" w14:paraId="73BCDB6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E83E76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0EE5A3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E3CA3" w:rsidP="002E3CA3" w14:paraId="062249E1" w14:textId="42BAF50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A3D37CE" w14:textId="21C58D18">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5E00D50">
                          <w:pPr>
                            <w:jc w:val="right"/>
                          </w:pPr>
                          <w:sdt>
                            <w:sdtPr>
                              <w:alias w:val="CC_Noformat_Partikod"/>
                              <w:tag w:val="CC_Noformat_Partikod"/>
                              <w:id w:val="-53464382"/>
                              <w:placeholder>
                                <w:docPart w:val="B1B4C6A5FB6E4E03BC2DA1AC9577F287"/>
                              </w:placeholder>
                              <w:text/>
                            </w:sdtPr>
                            <w:sdtContent>
                              <w:r w:rsidR="00F62A50">
                                <w:t>SD</w:t>
                              </w:r>
                            </w:sdtContent>
                          </w:sdt>
                          <w:sdt>
                            <w:sdtPr>
                              <w:alias w:val="CC_Noformat_Partinummer"/>
                              <w:tag w:val="CC_Noformat_Partinummer"/>
                              <w:id w:val="-1709555926"/>
                              <w:placeholder>
                                <w:docPart w:val="F6766867B91F40F99C389EF6C4AD1C4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0281DBC" w14:textId="25E00D50">
                    <w:pPr>
                      <w:jc w:val="right"/>
                    </w:pPr>
                    <w:sdt>
                      <w:sdtPr>
                        <w:alias w:val="CC_Noformat_Partikod"/>
                        <w:tag w:val="CC_Noformat_Partikod"/>
                        <w:id w:val="1134118704"/>
                        <w:placeholder>
                          <w:docPart w:val="B1B4C6A5FB6E4E03BC2DA1AC9577F287"/>
                        </w:placeholder>
                        <w:text/>
                      </w:sdtPr>
                      <w:sdtContent>
                        <w:r w:rsidR="00F62A50">
                          <w:t>SD</w:t>
                        </w:r>
                      </w:sdtContent>
                    </w:sdt>
                    <w:sdt>
                      <w:sdtPr>
                        <w:alias w:val="CC_Noformat_Partinummer"/>
                        <w:tag w:val="CC_Noformat_Partinummer"/>
                        <w:id w:val="810416372"/>
                        <w:placeholder>
                          <w:docPart w:val="F6766867B91F40F99C389EF6C4AD1C4B"/>
                        </w:placeholder>
                        <w:showingPlcHdr/>
                        <w:text/>
                      </w:sdtPr>
                      <w:sdtContent>
                        <w:r>
                          <w:t xml:space="preserve"> </w:t>
                        </w:r>
                      </w:sdtContent>
                    </w:sdt>
                  </w:p>
                </w:txbxContent>
              </v:textbox>
            </v:shape>
          </w:pict>
        </mc:Fallback>
      </mc:AlternateContent>
    </w:r>
  </w:p>
  <w:p w:rsidR="00262EA3" w:rsidRPr="00293C4F" w:rsidP="00776B74" w14:paraId="2992A8B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54CC0E2" w14:textId="13CE9E0B">
    <w:pPr>
      <w:jc w:val="right"/>
    </w:pPr>
  </w:p>
  <w:p w:rsidR="00262EA3" w:rsidP="00776B74" w14:paraId="7C9071A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E0A308B" w14:textId="756C597D">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7F52B73" w14:textId="7A575B4A">
    <w:pPr>
      <w:pStyle w:val="FSHNormal"/>
      <w:spacing w:before="40"/>
    </w:pPr>
    <w:sdt>
      <w:sdtPr>
        <w:alias w:val="CC_Noformat_Motionstyp"/>
        <w:tag w:val="CC_Noformat_Motionstyp"/>
        <w:id w:val="1162973129"/>
        <w:lock w:val="sdtContentLocked"/>
        <w:text/>
        <w15:appearance w15:val="hidden"/>
      </w:sdtPr>
      <w:sdtContent>
        <w:r w:rsidR="00E724C5">
          <w:t>Enskild motion</w:t>
        </w:r>
      </w:sdtContent>
    </w:sdt>
    <w:r w:rsidR="00821B36">
      <w:t xml:space="preserve"> </w:t>
    </w:r>
    <w:sdt>
      <w:sdtPr>
        <w:alias w:val="CC_Noformat_Partikod"/>
        <w:tag w:val="CC_Noformat_Partikod"/>
        <w:id w:val="1471015553"/>
        <w:text/>
      </w:sdtPr>
      <w:sdtContent>
        <w:r w:rsidR="00F62A50">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390A44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EFB3F43" w14:textId="787368A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724C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724C5">
          <w:t>:88</w:t>
        </w:r>
      </w:sdtContent>
    </w:sdt>
  </w:p>
  <w:p w:rsidR="00262EA3" w:rsidP="00E03A3D" w14:paraId="67B6D6C3" w14:textId="3E250E06">
    <w:pPr>
      <w:pStyle w:val="Motionr"/>
    </w:pPr>
    <w:sdt>
      <w:sdtPr>
        <w:alias w:val="CC_Noformat_Avtext"/>
        <w:tag w:val="CC_Noformat_Avtext"/>
        <w:id w:val="-2020768203"/>
        <w:lock w:val="sdtContentLocked"/>
        <w:placeholder>
          <w:docPart w:val="B1B4C6A5FB6E4E03BC2DA1AC9577F287"/>
        </w:placeholder>
        <w:text/>
        <w15:appearance w15:val="hidden"/>
      </w:sdtPr>
      <w:sdtContent>
        <w:r w:rsidR="00E724C5">
          <w:t>av Josef Fransson (SD)</w:t>
        </w:r>
      </w:sdtContent>
    </w:sdt>
  </w:p>
  <w:sdt>
    <w:sdtPr>
      <w:alias w:val="CC_Noformat_Rubtext"/>
      <w:tag w:val="CC_Noformat_Rubtext"/>
      <w:id w:val="-218060500"/>
      <w:lock w:val="sdtLocked"/>
      <w:placeholder>
        <w:docPart w:val="F6766867B91F40F99C389EF6C4AD1C4B"/>
      </w:placeholder>
      <w:text/>
    </w:sdtPr>
    <w:sdtContent>
      <w:p w:rsidR="00262EA3" w:rsidP="00283E0F" w14:paraId="6C59E67B" w14:textId="06230993">
        <w:pPr>
          <w:pStyle w:val="FSHRub2"/>
        </w:pPr>
        <w:r>
          <w:t>Elnätsutbyggnadsutredning</w:t>
        </w:r>
      </w:p>
    </w:sdtContent>
  </w:sdt>
  <w:sdt>
    <w:sdtPr>
      <w:alias w:val="CC_Boilerplate_3"/>
      <w:tag w:val="CC_Boilerplate_3"/>
      <w:id w:val="1606463544"/>
      <w:lock w:val="sdtContentLocked"/>
      <w:text w:multiLine="1"/>
      <w15:appearance w15:val="hidden"/>
    </w:sdtPr>
    <w:sdtContent>
      <w:p w:rsidR="00262EA3" w:rsidP="00283E0F" w14:paraId="4FEBEF4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A5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1D"/>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A7D2D"/>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AE3"/>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3CA3"/>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0BF"/>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0E3"/>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2135"/>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33A8"/>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C3"/>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10A"/>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A11"/>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6C4"/>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3A9"/>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4C5"/>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069"/>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A50"/>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3FB"/>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84976B9"/>
  <w15:chartTrackingRefBased/>
  <w15:docId w15:val="{67E02CE7-EBFF-40A3-A0BC-BDFF30297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F72293E5D6040F293FEA974DF862F3E"/>
        <w:category>
          <w:name w:val="Allmänt"/>
          <w:gallery w:val="placeholder"/>
        </w:category>
        <w:types>
          <w:type w:val="bbPlcHdr"/>
        </w:types>
        <w:behaviors>
          <w:behavior w:val="content"/>
        </w:behaviors>
        <w:guid w:val="{18FA35E9-CEA4-4D96-9DBB-66D7B73EC992}"/>
      </w:docPartPr>
      <w:docPartBody>
        <w:p w:rsidR="0001031D">
          <w:pPr>
            <w:pStyle w:val="8F72293E5D6040F293FEA974DF862F3E"/>
          </w:pPr>
          <w:r w:rsidRPr="005A0A93">
            <w:rPr>
              <w:rStyle w:val="PlaceholderText"/>
            </w:rPr>
            <w:t>Förslag till riksdagsbeslut</w:t>
          </w:r>
        </w:p>
      </w:docPartBody>
    </w:docPart>
    <w:docPart>
      <w:docPartPr>
        <w:name w:val="A06635CE75A640B1BCF963EE22697262"/>
        <w:category>
          <w:name w:val="Allmänt"/>
          <w:gallery w:val="placeholder"/>
        </w:category>
        <w:types>
          <w:type w:val="bbPlcHdr"/>
        </w:types>
        <w:behaviors>
          <w:behavior w:val="content"/>
        </w:behaviors>
        <w:guid w:val="{752064F1-E9EB-4A3C-AC7C-64984E7BDAD3}"/>
      </w:docPartPr>
      <w:docPartBody>
        <w:p w:rsidR="0001031D">
          <w:pPr>
            <w:pStyle w:val="A06635CE75A640B1BCF963EE22697262"/>
          </w:pPr>
          <w:r w:rsidRPr="005A0A93">
            <w:rPr>
              <w:rStyle w:val="PlaceholderText"/>
            </w:rPr>
            <w:t>Motivering</w:t>
          </w:r>
        </w:p>
      </w:docPartBody>
    </w:docPart>
    <w:docPart>
      <w:docPartPr>
        <w:name w:val="B1B4C6A5FB6E4E03BC2DA1AC9577F287"/>
        <w:category>
          <w:name w:val="Allmänt"/>
          <w:gallery w:val="placeholder"/>
        </w:category>
        <w:types>
          <w:type w:val="bbPlcHdr"/>
        </w:types>
        <w:behaviors>
          <w:behavior w:val="content"/>
        </w:behaviors>
        <w:guid w:val="{C5508743-2CD7-49B5-8F23-8CD4C70A5F80}"/>
      </w:docPartPr>
      <w:docPartBody>
        <w:p w:rsidR="0001031D">
          <w:pPr>
            <w:pStyle w:val="B1B4C6A5FB6E4E03BC2DA1AC9577F287"/>
          </w:pPr>
          <w:r>
            <w:rPr>
              <w:rStyle w:val="PlaceholderText"/>
            </w:rPr>
            <w:t xml:space="preserve"> </w:t>
          </w:r>
        </w:p>
      </w:docPartBody>
    </w:docPart>
    <w:docPart>
      <w:docPartPr>
        <w:name w:val="F6766867B91F40F99C389EF6C4AD1C4B"/>
        <w:category>
          <w:name w:val="Allmänt"/>
          <w:gallery w:val="placeholder"/>
        </w:category>
        <w:types>
          <w:type w:val="bbPlcHdr"/>
        </w:types>
        <w:behaviors>
          <w:behavior w:val="content"/>
        </w:behaviors>
        <w:guid w:val="{E8C9D0EA-1F0C-467C-9BF0-3C3D6B8DAD89}"/>
      </w:docPartPr>
      <w:docPartBody>
        <w:p w:rsidR="0001031D">
          <w:pPr>
            <w:pStyle w:val="F6766867B91F40F99C389EF6C4AD1C4B"/>
          </w:pPr>
          <w:r>
            <w:t xml:space="preserve"> </w:t>
          </w:r>
        </w:p>
      </w:docPartBody>
    </w:docPart>
    <w:docPart>
      <w:docPartPr>
        <w:name w:val="EB27F72985084DD7BC29B955FC1CB10E"/>
        <w:category>
          <w:name w:val="Allmänt"/>
          <w:gallery w:val="placeholder"/>
        </w:category>
        <w:types>
          <w:type w:val="bbPlcHdr"/>
        </w:types>
        <w:behaviors>
          <w:behavior w:val="content"/>
        </w:behaviors>
        <w:guid w:val="{7CAF351A-DC23-4309-9BB9-E4D451939D70}"/>
      </w:docPartPr>
      <w:docPartBody>
        <w:p w:rsidR="00F0106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2EB"/>
    <w:rsid w:val="0001031D"/>
    <w:rsid w:val="002B411F"/>
    <w:rsid w:val="005217FD"/>
    <w:rsid w:val="00914CC3"/>
    <w:rsid w:val="00BB310A"/>
    <w:rsid w:val="00D229D7"/>
    <w:rsid w:val="00E942EB"/>
    <w:rsid w:val="00EC32D4"/>
    <w:rsid w:val="00F0106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F72293E5D6040F293FEA974DF862F3E">
    <w:name w:val="8F72293E5D6040F293FEA974DF862F3E"/>
  </w:style>
  <w:style w:type="paragraph" w:customStyle="1" w:styleId="A06635CE75A640B1BCF963EE22697262">
    <w:name w:val="A06635CE75A640B1BCF963EE22697262"/>
  </w:style>
  <w:style w:type="paragraph" w:customStyle="1" w:styleId="B1B4C6A5FB6E4E03BC2DA1AC9577F287">
    <w:name w:val="B1B4C6A5FB6E4E03BC2DA1AC9577F287"/>
  </w:style>
  <w:style w:type="paragraph" w:customStyle="1" w:styleId="F6766867B91F40F99C389EF6C4AD1C4B">
    <w:name w:val="F6766867B91F40F99C389EF6C4AD1C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48DC0B-11CB-4BCD-B03A-A91B322A1FD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50</TotalTime>
  <Pages>3</Pages>
  <Words>845</Words>
  <Characters>4946</Characters>
  <Application>Microsoft Office Word</Application>
  <DocSecurity>0</DocSecurity>
  <Lines>83</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Elnätutbyggnadsutredning</vt:lpstr>
      <vt:lpstr>
      </vt:lpstr>
    </vt:vector>
  </TitlesOfParts>
  <Company>Sveriges riksdag</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