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Fredagen den 30 april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Särskild debatt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4344"/>
        <w:gridCol w:w="882"/>
        <w:gridCol w:w="82"/>
        <w:gridCol w:w="964"/>
        <w:gridCol w:w="214"/>
        <w:gridCol w:w="750"/>
        <w:gridCol w:w="710"/>
        <w:gridCol w:w="254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Särskild debatt om utbetalning av krisstöd till företag</w:t>
            </w:r>
          </w:p>
        </w:tc>
        <w:tc>
          <w:tcPr>
            <w:tcW w:w="1260" w:type="dxa"/>
            <w:gridSpan w:val="3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8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>På begäran av Moderaternas riksdagsgrupp anordnas en särskild debatt om utbetalning av krisstöd till företag.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8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8"/>
            <w:vAlign w:val="bottom"/>
          </w:tcPr>
          <w:p w:rsidR="00C57C00" w:rsidRPr="006F2BC3">
            <w:pPr>
              <w:bidi w:val="0"/>
              <w:spacing w:after="280" w:afterAutospacing="1"/>
            </w:pPr>
            <w:r>
              <w:rPr>
                <w:rtl w:val="0"/>
              </w:rPr>
              <w:t>En företrädare för varje parti har rätt att delta i debatten. Ett statsråd deltar i debatten.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Socialdemokraterna företräds av n</w:t>
            </w:r>
            <w:r>
              <w:rPr>
                <w:rtl w:val="0"/>
              </w:rPr>
              <w:t>äringsminister Ibrahim Baylan (S).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 xml:space="preserve">Statsrådet inleder den första omgången 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Statsrådet inleder den andra omgången med ett anförande på längst 3 minuter. Därefter följer anföranden från övriga partiföreträdare i partistorleksordning. Dessa anföranden får vara längst 2 minuter för samtliga partiföreträdare. I den andra omgången råder fri replikrätt för de som deltar i debatten. Replikerna tas i partistorleksordning. I varje replikskifte har deltagare rätt till två repliker om vardera 1 minut. Anförandena hålls i talarstolen på podiet och replikerna tas i talarstolarna framför podiet.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  <w:r w:rsidRPr="006F2BC3">
              <w:t>Antal anföranden och tider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600"/>
        </w:trPr>
        <w:tc>
          <w:tcPr>
            <w:tcW w:w="45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434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964" w:type="dxa"/>
            <w:gridSpan w:val="2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Omg. 1</w:t>
            </w:r>
          </w:p>
        </w:tc>
        <w:tc>
          <w:tcPr>
            <w:tcW w:w="964" w:type="dxa"/>
            <w:gridSpan w:val="2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Omg. 2</w:t>
            </w:r>
          </w:p>
        </w:tc>
        <w:tc>
          <w:tcPr>
            <w:tcW w:w="964" w:type="dxa"/>
            <w:gridSpan w:val="2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Avsl.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1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Näringsminister Ibrahim Baylan (S)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Edward Riedl (M)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Alexander Christiansson (SD)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Emil Källström (C)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Lorena Delgado Varas (V)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Camilla Brodin (KD)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7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Joar Forssell (L)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8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Karolina Skog (MP)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:rsidR="00C57C00" w:rsidRPr="006F2BC3">
            <w:pPr>
              <w:pStyle w:val="TalartidTotalText"/>
              <w:bidi w:val="0"/>
              <w:spacing w:after="280" w:afterAutospacing="1"/>
            </w:pPr>
            <w:r w:rsidRPr="006F2BC3">
              <w:t>Debatten pågår cirka 2 timmar.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30 april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2021-04-30</SAFIR_Sammantradesdatum_Doc>
    <SAFIR_SammantradeID xmlns="C07A1A6C-0B19-41D9-BDF8-F523BA3921EB">ccae53b0-cbf4-4e2a-9b66-fc3b40b69ae9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BD5181F9-DF60-42DB-9DD9-5B7895AEBA0A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30 april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