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139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juni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2017/18:52 Torsdagen den 14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 Tisdagen den 12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2017/18:FPM119 Revidering av motorförsäkringsdirektivet </w:t>
            </w:r>
            <w:r>
              <w:rPr>
                <w:i/>
                <w:iCs/>
                <w:rtl w:val="0"/>
              </w:rPr>
              <w:t>COM(2018) 336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2017/18:FPM120 Brexit och EU:s åtaganden i WTO </w:t>
            </w:r>
            <w:r>
              <w:rPr>
                <w:i/>
                <w:iCs/>
                <w:rtl w:val="0"/>
              </w:rPr>
              <w:t>COM(2018) 312, COM(2018) 311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2017/18:FPM121 EU:s nya ungdomsstrategi </w:t>
            </w:r>
            <w:r>
              <w:rPr>
                <w:i/>
                <w:iCs/>
                <w:rtl w:val="0"/>
              </w:rPr>
              <w:t>COM(2018) 269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2017/18:FPM122 En ny europeisk agenda för kultur </w:t>
            </w:r>
            <w:r>
              <w:rPr>
                <w:i/>
                <w:iCs/>
                <w:rtl w:val="0"/>
              </w:rPr>
              <w:t>COM(2018) 267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2017/18:FPM123 Åtgärder för en hållbar finansmarknad </w:t>
            </w:r>
            <w:r>
              <w:rPr>
                <w:i/>
                <w:iCs/>
                <w:rtl w:val="0"/>
              </w:rPr>
              <w:t>COM(2018) 353, COM(2018) 354, COM(2018) 355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2018:19 Investeringssparkonto – en enkel sparform i ett komplext skattesystem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2017/18:271 Ändrade regler för Första–Fjärde AP-fonderna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2017/18:575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Studier på nya läkemedel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2017/18:555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Systembolaget och småskaliga producenter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Lotta Finstorp (M) tar 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2017/18:557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Akutsjukvård i landsorten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2017/18:562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 vuxna med psykisk ohälsa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2017/18:563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Oförsäkrade läkemedel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2017/18:566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Vaccination mot HPV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2017/18:576 av Lars-Axel Nordell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Tystnadsplikten inom själavården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2017/18:578 av Jeff Ahl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Islams påverkan på det svenska 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2017/18:592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Utländsk finansiering av moskéer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juni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2018-06-27</SAFIR_Sammantradesdatum_Doc>
    <SAFIR_SammantradeID xmlns="C07A1A6C-0B19-41D9-BDF8-F523BA3921EB">f098febd-a165-4f5b-b3d5-e4ad09cf97b1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660DE-2AFD-4CB2-BD34-693B88167C4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