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39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4 december 2013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Sammanträdet från torsdagen den 28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2013/14:FPM27 Förordning om fiskemöjligheter för Västerhavet 2014 </w:t>
            </w:r>
            <w:r>
              <w:rPr>
                <w:i/>
                <w:iCs/>
                <w:rtl w:val="0"/>
              </w:rPr>
              <w:t>KOM(2013) 753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2013:18 Tågförseningar – orsaker, ansvar och åtgärder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2013/14:143 av Ann-Christin Ahlberg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Kvinnors arbetssituation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2013/14:145 av Maria Stenberg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Bemanningsanställdas arbetsmiljö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2013/14:146 av Ylva Johansson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Stoppad utbildning i fas 3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2013/14:148 av Kerstin Nilsson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trygg och säker arbetsmiljö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2013/14:149 av Johan Andersson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mildra den höga ungdomsarbetslösheten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2013/14:39 På väg mot en giftfri vardag – plattform för kemikaliepolitiken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proposition. Motionstiden utgår den 17 januari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2013/14:54 Integritetsskydd vid signalspaning i försvarsunderrättelseverksamhet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skrivelse. Motionstiden utgår den 17 januari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t>med anledning av prop. 2013/14:41 Ändringar i djurskyddslagen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2013/14:MJ5 av Jens Holm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2013/14:MJ6 av Josef Fransson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2013/14:MJ7 av Helena Leander och Kew Nordqvist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t>med anledning av skr. 2013/14:35 Riksrevisionens rapport om ungdomars väg till arbete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2013/14:A3 av Ylva Johansson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2013/14:A4 av Mattias Karlsson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2013/14:A5 av Esabelle Dingizian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 Utgiftsområde 5 Internationell samverkan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(MP,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2013/14:JuU1 Utgiftsområde 4 Rättsväsendet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65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2013/14:NU2 Utgiftsområde 19 Regional tillväxt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2013/14:SoU6 Nytt namn för Myndigheten för hälso- och vårdinfrastruktur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2013/14:NU3 Utgiftsområde 21 Energi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2013/14:SfU2 Utgiftsområde 8 Migration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 Utgiftsområde 1 Rikets styrelse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2013/14:SkU1 Utgiftsområde 3 Skatt, tull och exekution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2013/14:SkU8 Vissa frågor om förfarandet avseende skatt på alkoholvaror, tobaksvaror och energiprodukter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2013/14:SkU9 Kontroll av postförsändelser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2013/14:SkU10 Vissa skattefrågor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2013/14:SkU11 Ändrad deklarationstidpunkt för mervärdesskatt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2013/14:SkU12 Begränsningar av möjligheten att göra avdrag för koncernbidrag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2013/14:SkU13 Förändrad hantering av mervärdesskatt vid import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2013/14:SkU14 Undantag från kassaregisterkrav vid obetydlig omfattning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2013/14:SkU15 Förändringar av trängselskatten i Stockholm med anledning av trafikleden Norra länken och den nya stadsdelen Hagastaden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2013/14:FiU16 Ändring av riksdagens beslut om höjd nedre skiktgräns för statlig inkomstskatt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efter endast en bordläggning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FP, C,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4 december 2013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0" ma:contentTypeDescription="FlistaDoc ContentType" ma:contentTypeScope="" ma:versionID="e228e915dfed899522f76f65f8a9d0a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548d6c0b9fe0df1e6de116ed54c7d2c3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listaStatus_Doc" ma:internalName="SAFIR_FlistaStatus_Doc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listaEdited_Doc" ma:internalName="SAFIR_FlistaEdited_Doc">
      <xsd:simpleType>
        <xsd:restriction base="dms:Boolean"/>
      </xsd:simpleType>
    </xsd:element>
    <xsd:element name="SAFIR_SammantradeID" ma:index="10" ma:displayName="SammantradesID" ma:decimals="0" ma:internalName="SAFIR_Sammantrade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ID xmlns="C07A1A6C-0B19-41D9-BDF8-F523BA3921EB">77c93a42-0fdc-44c1-b5e1-ac47de9c9227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DDC69-3523-4048-9C98-EA4E6273D42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4 december 2013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