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FB0F144" w14:textId="77777777">
        <w:tc>
          <w:tcPr>
            <w:tcW w:w="2268" w:type="dxa"/>
          </w:tcPr>
          <w:p w14:paraId="2CA575B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2A1AE84" w14:textId="77777777" w:rsidR="006E4E11" w:rsidRDefault="006E4E11" w:rsidP="007242A3">
            <w:pPr>
              <w:framePr w:w="5035" w:h="1644" w:wrap="notBeside" w:vAnchor="page" w:hAnchor="page" w:x="6573" w:y="721"/>
              <w:rPr>
                <w:rFonts w:ascii="TradeGothic" w:hAnsi="TradeGothic"/>
                <w:i/>
                <w:sz w:val="18"/>
              </w:rPr>
            </w:pPr>
          </w:p>
        </w:tc>
      </w:tr>
      <w:tr w:rsidR="006E4E11" w14:paraId="6EE38F94" w14:textId="77777777">
        <w:tc>
          <w:tcPr>
            <w:tcW w:w="2268" w:type="dxa"/>
          </w:tcPr>
          <w:p w14:paraId="7224AC7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F87D17" w14:textId="77777777" w:rsidR="006E4E11" w:rsidRDefault="006E4E11" w:rsidP="007242A3">
            <w:pPr>
              <w:framePr w:w="5035" w:h="1644" w:wrap="notBeside" w:vAnchor="page" w:hAnchor="page" w:x="6573" w:y="721"/>
              <w:rPr>
                <w:rFonts w:ascii="TradeGothic" w:hAnsi="TradeGothic"/>
                <w:b/>
                <w:sz w:val="22"/>
              </w:rPr>
            </w:pPr>
          </w:p>
        </w:tc>
      </w:tr>
      <w:tr w:rsidR="006E4E11" w14:paraId="1EBF8FCA" w14:textId="77777777">
        <w:tc>
          <w:tcPr>
            <w:tcW w:w="3402" w:type="dxa"/>
            <w:gridSpan w:val="2"/>
          </w:tcPr>
          <w:p w14:paraId="2B0811C2" w14:textId="77777777" w:rsidR="006E4E11" w:rsidRDefault="006E4E11" w:rsidP="007242A3">
            <w:pPr>
              <w:framePr w:w="5035" w:h="1644" w:wrap="notBeside" w:vAnchor="page" w:hAnchor="page" w:x="6573" w:y="721"/>
            </w:pPr>
          </w:p>
        </w:tc>
        <w:tc>
          <w:tcPr>
            <w:tcW w:w="1865" w:type="dxa"/>
          </w:tcPr>
          <w:p w14:paraId="6F9E1604" w14:textId="77777777" w:rsidR="006E4E11" w:rsidRDefault="006E4E11" w:rsidP="007242A3">
            <w:pPr>
              <w:framePr w:w="5035" w:h="1644" w:wrap="notBeside" w:vAnchor="page" w:hAnchor="page" w:x="6573" w:y="721"/>
            </w:pPr>
          </w:p>
        </w:tc>
      </w:tr>
      <w:tr w:rsidR="006E4E11" w14:paraId="23918C98" w14:textId="77777777">
        <w:tc>
          <w:tcPr>
            <w:tcW w:w="2268" w:type="dxa"/>
          </w:tcPr>
          <w:p w14:paraId="35FC0749" w14:textId="77777777" w:rsidR="006E4E11" w:rsidRDefault="006E4E11" w:rsidP="007242A3">
            <w:pPr>
              <w:framePr w:w="5035" w:h="1644" w:wrap="notBeside" w:vAnchor="page" w:hAnchor="page" w:x="6573" w:y="721"/>
            </w:pPr>
          </w:p>
        </w:tc>
        <w:tc>
          <w:tcPr>
            <w:tcW w:w="2999" w:type="dxa"/>
            <w:gridSpan w:val="2"/>
          </w:tcPr>
          <w:p w14:paraId="20B03943" w14:textId="77777777" w:rsidR="006E4E11" w:rsidRPr="00ED583F" w:rsidRDefault="005D6638" w:rsidP="007242A3">
            <w:pPr>
              <w:framePr w:w="5035" w:h="1644" w:wrap="notBeside" w:vAnchor="page" w:hAnchor="page" w:x="6573" w:y="721"/>
              <w:rPr>
                <w:sz w:val="20"/>
              </w:rPr>
            </w:pPr>
            <w:r>
              <w:rPr>
                <w:sz w:val="20"/>
              </w:rPr>
              <w:t>Dnr N2016/00509/MRT</w:t>
            </w:r>
          </w:p>
        </w:tc>
      </w:tr>
      <w:tr w:rsidR="006E4E11" w14:paraId="06868770" w14:textId="77777777">
        <w:tc>
          <w:tcPr>
            <w:tcW w:w="2268" w:type="dxa"/>
          </w:tcPr>
          <w:p w14:paraId="21CB611D" w14:textId="77777777" w:rsidR="006E4E11" w:rsidRDefault="006E4E11" w:rsidP="007242A3">
            <w:pPr>
              <w:framePr w:w="5035" w:h="1644" w:wrap="notBeside" w:vAnchor="page" w:hAnchor="page" w:x="6573" w:y="721"/>
            </w:pPr>
          </w:p>
        </w:tc>
        <w:tc>
          <w:tcPr>
            <w:tcW w:w="2999" w:type="dxa"/>
            <w:gridSpan w:val="2"/>
          </w:tcPr>
          <w:p w14:paraId="12594A5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FCCA44E" w14:textId="77777777">
        <w:trPr>
          <w:trHeight w:val="284"/>
        </w:trPr>
        <w:tc>
          <w:tcPr>
            <w:tcW w:w="4911" w:type="dxa"/>
          </w:tcPr>
          <w:p w14:paraId="72068942" w14:textId="77777777" w:rsidR="006E4E11" w:rsidRDefault="005D6638" w:rsidP="00B96F6E">
            <w:pPr>
              <w:pStyle w:val="Avsndare"/>
              <w:framePr w:h="2483" w:wrap="notBeside" w:x="1523" w:y="2236"/>
              <w:rPr>
                <w:b/>
                <w:i w:val="0"/>
                <w:sz w:val="22"/>
              </w:rPr>
            </w:pPr>
            <w:r>
              <w:rPr>
                <w:b/>
                <w:i w:val="0"/>
                <w:sz w:val="22"/>
              </w:rPr>
              <w:t>Näringsdepartementet</w:t>
            </w:r>
          </w:p>
        </w:tc>
      </w:tr>
      <w:tr w:rsidR="006E4E11" w14:paraId="65DD752C" w14:textId="77777777">
        <w:trPr>
          <w:trHeight w:val="284"/>
        </w:trPr>
        <w:tc>
          <w:tcPr>
            <w:tcW w:w="4911" w:type="dxa"/>
          </w:tcPr>
          <w:p w14:paraId="68C843C9" w14:textId="77777777" w:rsidR="006E4E11" w:rsidRDefault="005D6638" w:rsidP="00B96F6E">
            <w:pPr>
              <w:pStyle w:val="Avsndare"/>
              <w:framePr w:h="2483" w:wrap="notBeside" w:x="1523" w:y="2236"/>
              <w:rPr>
                <w:bCs/>
                <w:iCs/>
              </w:rPr>
            </w:pPr>
            <w:r>
              <w:rPr>
                <w:bCs/>
                <w:iCs/>
              </w:rPr>
              <w:t>Infrastrukturministern</w:t>
            </w:r>
          </w:p>
        </w:tc>
      </w:tr>
      <w:tr w:rsidR="006E4E11" w14:paraId="1AABAA29" w14:textId="77777777">
        <w:trPr>
          <w:trHeight w:val="284"/>
        </w:trPr>
        <w:tc>
          <w:tcPr>
            <w:tcW w:w="4911" w:type="dxa"/>
          </w:tcPr>
          <w:p w14:paraId="7BE4FC30" w14:textId="77777777" w:rsidR="006E4E11" w:rsidRDefault="006E4E11" w:rsidP="00B96F6E">
            <w:pPr>
              <w:pStyle w:val="Avsndare"/>
              <w:framePr w:h="2483" w:wrap="notBeside" w:x="1523" w:y="2236"/>
              <w:rPr>
                <w:bCs/>
                <w:iCs/>
              </w:rPr>
            </w:pPr>
          </w:p>
        </w:tc>
      </w:tr>
      <w:tr w:rsidR="006E4E11" w14:paraId="4389DAF0" w14:textId="77777777">
        <w:trPr>
          <w:trHeight w:val="284"/>
        </w:trPr>
        <w:tc>
          <w:tcPr>
            <w:tcW w:w="4911" w:type="dxa"/>
          </w:tcPr>
          <w:p w14:paraId="46ABAFF3" w14:textId="77777777" w:rsidR="006E4E11" w:rsidRDefault="006E4E11" w:rsidP="00B96F6E">
            <w:pPr>
              <w:pStyle w:val="Avsndare"/>
              <w:framePr w:h="2483" w:wrap="notBeside" w:x="1523" w:y="2236"/>
              <w:rPr>
                <w:bCs/>
                <w:iCs/>
              </w:rPr>
            </w:pPr>
          </w:p>
        </w:tc>
      </w:tr>
      <w:tr w:rsidR="006E4E11" w14:paraId="2E48B1DB" w14:textId="77777777">
        <w:trPr>
          <w:trHeight w:val="284"/>
        </w:trPr>
        <w:tc>
          <w:tcPr>
            <w:tcW w:w="4911" w:type="dxa"/>
          </w:tcPr>
          <w:p w14:paraId="1AA104FA" w14:textId="77777777" w:rsidR="006E4E11" w:rsidRDefault="006E4E11" w:rsidP="00B96F6E">
            <w:pPr>
              <w:pStyle w:val="Avsndare"/>
              <w:framePr w:h="2483" w:wrap="notBeside" w:x="1523" w:y="2236"/>
              <w:rPr>
                <w:bCs/>
                <w:iCs/>
              </w:rPr>
            </w:pPr>
          </w:p>
        </w:tc>
      </w:tr>
      <w:tr w:rsidR="006E4E11" w14:paraId="4E34E802" w14:textId="77777777">
        <w:trPr>
          <w:trHeight w:val="284"/>
        </w:trPr>
        <w:tc>
          <w:tcPr>
            <w:tcW w:w="4911" w:type="dxa"/>
          </w:tcPr>
          <w:p w14:paraId="35DBD987" w14:textId="77777777" w:rsidR="006E4E11" w:rsidRDefault="006E4E11" w:rsidP="00B96F6E">
            <w:pPr>
              <w:pStyle w:val="Avsndare"/>
              <w:framePr w:h="2483" w:wrap="notBeside" w:x="1523" w:y="2236"/>
              <w:rPr>
                <w:bCs/>
                <w:iCs/>
              </w:rPr>
            </w:pPr>
          </w:p>
        </w:tc>
      </w:tr>
      <w:tr w:rsidR="006E4E11" w14:paraId="72C9B20D" w14:textId="77777777">
        <w:trPr>
          <w:trHeight w:val="284"/>
        </w:trPr>
        <w:tc>
          <w:tcPr>
            <w:tcW w:w="4911" w:type="dxa"/>
          </w:tcPr>
          <w:p w14:paraId="5EB57801" w14:textId="77777777" w:rsidR="006E4E11" w:rsidRDefault="006E4E11" w:rsidP="00B96F6E">
            <w:pPr>
              <w:pStyle w:val="Avsndare"/>
              <w:framePr w:h="2483" w:wrap="notBeside" w:x="1523" w:y="2236"/>
              <w:rPr>
                <w:bCs/>
                <w:iCs/>
              </w:rPr>
            </w:pPr>
          </w:p>
        </w:tc>
      </w:tr>
      <w:tr w:rsidR="006E4E11" w14:paraId="7B2C260D" w14:textId="77777777">
        <w:trPr>
          <w:trHeight w:val="284"/>
        </w:trPr>
        <w:tc>
          <w:tcPr>
            <w:tcW w:w="4911" w:type="dxa"/>
          </w:tcPr>
          <w:p w14:paraId="3EC087F2" w14:textId="77777777" w:rsidR="006E4E11" w:rsidRDefault="006E4E11" w:rsidP="00B96F6E">
            <w:pPr>
              <w:pStyle w:val="Avsndare"/>
              <w:framePr w:h="2483" w:wrap="notBeside" w:x="1523" w:y="2236"/>
              <w:rPr>
                <w:bCs/>
                <w:iCs/>
              </w:rPr>
            </w:pPr>
          </w:p>
        </w:tc>
      </w:tr>
      <w:tr w:rsidR="006E4E11" w14:paraId="50AF2558" w14:textId="77777777">
        <w:trPr>
          <w:trHeight w:val="284"/>
        </w:trPr>
        <w:tc>
          <w:tcPr>
            <w:tcW w:w="4911" w:type="dxa"/>
          </w:tcPr>
          <w:p w14:paraId="67BCCA70" w14:textId="77777777" w:rsidR="006E4E11" w:rsidRDefault="006E4E11" w:rsidP="00B96F6E">
            <w:pPr>
              <w:pStyle w:val="Avsndare"/>
              <w:framePr w:h="2483" w:wrap="notBeside" w:x="1523" w:y="2236"/>
              <w:rPr>
                <w:bCs/>
                <w:iCs/>
              </w:rPr>
            </w:pPr>
          </w:p>
        </w:tc>
      </w:tr>
    </w:tbl>
    <w:p w14:paraId="6A388811" w14:textId="77777777" w:rsidR="006E4E11" w:rsidRDefault="005D6638">
      <w:pPr>
        <w:framePr w:w="4400" w:h="2523" w:wrap="notBeside" w:vAnchor="page" w:hAnchor="page" w:x="6453" w:y="2445"/>
        <w:ind w:left="142"/>
      </w:pPr>
      <w:r>
        <w:t>Till riksdagen</w:t>
      </w:r>
    </w:p>
    <w:p w14:paraId="15C8F1FC" w14:textId="77777777" w:rsidR="006E4E11" w:rsidRDefault="005D6638" w:rsidP="005D6638">
      <w:pPr>
        <w:pStyle w:val="RKrubrik"/>
        <w:pBdr>
          <w:bottom w:val="single" w:sz="4" w:space="1" w:color="auto"/>
        </w:pBdr>
        <w:spacing w:before="0" w:after="0"/>
      </w:pPr>
      <w:bookmarkStart w:id="0" w:name="_GoBack"/>
      <w:r>
        <w:t>Svar på fråga 2015/16:649 av Jimmy Ståhl (SD) Körkort</w:t>
      </w:r>
      <w:bookmarkEnd w:id="0"/>
    </w:p>
    <w:p w14:paraId="58F8030C" w14:textId="77777777" w:rsidR="006E4E11" w:rsidRDefault="006E4E11">
      <w:pPr>
        <w:pStyle w:val="RKnormal"/>
      </w:pPr>
    </w:p>
    <w:p w14:paraId="3D99CD89" w14:textId="77777777" w:rsidR="006E4E11" w:rsidRDefault="005D6638">
      <w:pPr>
        <w:pStyle w:val="RKnormal"/>
      </w:pPr>
      <w:r>
        <w:t>Jimmy Ståhl har frågat mig om jag anser att det vore på sin plats med en lagändring som säger att en förare som inte kan uppvisa giltigt körkort, svenskt eller utländskt, inte heller får framföra fordon som kräver körkort.</w:t>
      </w:r>
    </w:p>
    <w:p w14:paraId="506EC301" w14:textId="77777777" w:rsidR="00250482" w:rsidRDefault="00250482">
      <w:pPr>
        <w:pStyle w:val="RKnormal"/>
      </w:pPr>
    </w:p>
    <w:p w14:paraId="443BED15" w14:textId="77777777" w:rsidR="00E95762" w:rsidRDefault="00E95762">
      <w:pPr>
        <w:pStyle w:val="RKnormal"/>
      </w:pPr>
      <w:r>
        <w:t xml:space="preserve">I körkortslagen finns det redan regler som innebär att en förare måste </w:t>
      </w:r>
      <w:r w:rsidR="00D23083">
        <w:t>ha ett giltigt körkort för att få framföra ett körkortspliktigt fordon</w:t>
      </w:r>
      <w:r>
        <w:t xml:space="preserve"> och att detta måste medföras under färd</w:t>
      </w:r>
      <w:r w:rsidR="00D23083">
        <w:t xml:space="preserve">. Sverige accepterar </w:t>
      </w:r>
      <w:r w:rsidR="00D67227">
        <w:t xml:space="preserve">normalt </w:t>
      </w:r>
      <w:r w:rsidR="00D23083">
        <w:t xml:space="preserve">körkort utfärdat i någon annan stat enligt sitt innehåll. För körkort utfärdade av en stat utanför EES gäller vissa krav på utformning, i enlighet med de internationella vägtrafikkonventioner som Sverige anslutit sig till. </w:t>
      </w:r>
      <w:r w:rsidR="00D67227">
        <w:t>Sådana körkort</w:t>
      </w:r>
      <w:r w:rsidR="00523A8D">
        <w:t xml:space="preserve"> gäller inte i Sverige om innehavaren är folkbokförd här sedan mer än ett år. </w:t>
      </w:r>
    </w:p>
    <w:p w14:paraId="4A0311CD" w14:textId="77777777" w:rsidR="00E95762" w:rsidRDefault="00E95762">
      <w:pPr>
        <w:pStyle w:val="RKnormal"/>
      </w:pPr>
    </w:p>
    <w:p w14:paraId="72CEB0C6" w14:textId="77777777" w:rsidR="00BA4547" w:rsidRDefault="00E95762">
      <w:pPr>
        <w:pStyle w:val="RKnormal"/>
      </w:pPr>
      <w:r>
        <w:t xml:space="preserve">Körkortet är ett fysiskt bevis för att det finns en körkortsbehörighet. </w:t>
      </w:r>
      <w:r w:rsidR="00EE0D4A">
        <w:t>Enligt</w:t>
      </w:r>
      <w:r>
        <w:t xml:space="preserve"> körkortslagen </w:t>
      </w:r>
      <w:r w:rsidR="00EE0D4A">
        <w:t>ska</w:t>
      </w:r>
      <w:r>
        <w:t xml:space="preserve"> en förare ha med sig ett giltigt körkort för det aktuella fordonet.  Ett undantag från detta är om körkortet efter utfärdande inte har lämnats ut ännu och färden äger rum inom två månader från utfärdandet. Det gäller till exempel för nya körkortshavare efter förarprov. Då räcker det att föraren tar med en annan identitetshandling. Körkortsbehörigheten kan då kontrolleras i körkortsregistret. Körkortet eller identitetshandlingen ska överlämnas för kontroll om polisman eller bilinspektör begär det. </w:t>
      </w:r>
      <w:r w:rsidR="00D67227">
        <w:t>Den som inte har ett giltigt körkort</w:t>
      </w:r>
      <w:r>
        <w:t>, eller på annat sätt kan visa att behörighet att köra fordonet finns,</w:t>
      </w:r>
      <w:r w:rsidR="00D67227">
        <w:t xml:space="preserve"> kan dömas för olovlig körning.</w:t>
      </w:r>
      <w:r w:rsidR="00BA4547">
        <w:t xml:space="preserve"> De bedömningar som görs i ett enskilt fall om en person har ett giltigt körkort eller behörighet att köra ett fordon är en fråga för de rättstillämpande myndigheterna.</w:t>
      </w:r>
    </w:p>
    <w:p w14:paraId="7E608AD2" w14:textId="77777777" w:rsidR="00BA4547" w:rsidRDefault="00BA4547">
      <w:pPr>
        <w:pStyle w:val="RKnormal"/>
      </w:pPr>
    </w:p>
    <w:p w14:paraId="58BA93E6" w14:textId="77777777" w:rsidR="005D6638" w:rsidRDefault="00EE0D4A">
      <w:pPr>
        <w:pStyle w:val="RKnormal"/>
      </w:pPr>
      <w:r>
        <w:t xml:space="preserve">Jag har </w:t>
      </w:r>
      <w:r w:rsidR="00BA4547">
        <w:t xml:space="preserve">mot denna bakgrund </w:t>
      </w:r>
      <w:r>
        <w:t>inte för avsikt att ändra bestämmelser</w:t>
      </w:r>
      <w:r w:rsidR="00BA4547">
        <w:t>na om körkort.</w:t>
      </w:r>
    </w:p>
    <w:p w14:paraId="08C8B0E8" w14:textId="77777777" w:rsidR="00BA4547" w:rsidRDefault="00BA4547">
      <w:pPr>
        <w:pStyle w:val="RKnormal"/>
      </w:pPr>
    </w:p>
    <w:p w14:paraId="1637594C" w14:textId="77777777" w:rsidR="005D6638" w:rsidRDefault="005D6638">
      <w:pPr>
        <w:pStyle w:val="RKnormal"/>
      </w:pPr>
      <w:r>
        <w:t xml:space="preserve">Stockholm den </w:t>
      </w:r>
      <w:r w:rsidR="00EE0D4A">
        <w:t>26 januari 2016</w:t>
      </w:r>
    </w:p>
    <w:p w14:paraId="6469881B" w14:textId="77777777" w:rsidR="005D6638" w:rsidRDefault="005D6638">
      <w:pPr>
        <w:pStyle w:val="RKnormal"/>
      </w:pPr>
    </w:p>
    <w:p w14:paraId="3F97694C" w14:textId="77777777" w:rsidR="00B96F6E" w:rsidRDefault="00B96F6E">
      <w:pPr>
        <w:pStyle w:val="RKnormal"/>
      </w:pPr>
    </w:p>
    <w:p w14:paraId="2EAF5B42" w14:textId="77777777" w:rsidR="005D6638" w:rsidRDefault="005D6638">
      <w:pPr>
        <w:pStyle w:val="RKnormal"/>
      </w:pPr>
      <w:r>
        <w:t>Anna Johansson</w:t>
      </w:r>
    </w:p>
    <w:sectPr w:rsidR="005D6638" w:rsidSect="00B96F6E">
      <w:headerReference w:type="even" r:id="rId13"/>
      <w:headerReference w:type="default" r:id="rId14"/>
      <w:headerReference w:type="first" r:id="rId15"/>
      <w:type w:val="continuous"/>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77673" w14:textId="77777777" w:rsidR="004965CA" w:rsidRDefault="004965CA">
      <w:r>
        <w:separator/>
      </w:r>
    </w:p>
  </w:endnote>
  <w:endnote w:type="continuationSeparator" w:id="0">
    <w:p w14:paraId="4C53E539" w14:textId="77777777" w:rsidR="004965CA" w:rsidRDefault="0049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CB3DE" w14:textId="77777777" w:rsidR="004965CA" w:rsidRDefault="004965CA">
      <w:r>
        <w:separator/>
      </w:r>
    </w:p>
  </w:footnote>
  <w:footnote w:type="continuationSeparator" w:id="0">
    <w:p w14:paraId="10AEEC62" w14:textId="77777777" w:rsidR="004965CA" w:rsidRDefault="00496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01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6F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B27DD6" w14:textId="77777777">
      <w:trPr>
        <w:cantSplit/>
      </w:trPr>
      <w:tc>
        <w:tcPr>
          <w:tcW w:w="3119" w:type="dxa"/>
        </w:tcPr>
        <w:p w14:paraId="730C74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DAE884" w14:textId="77777777" w:rsidR="00E80146" w:rsidRDefault="00E80146">
          <w:pPr>
            <w:pStyle w:val="Sidhuvud"/>
            <w:ind w:right="360"/>
          </w:pPr>
        </w:p>
      </w:tc>
      <w:tc>
        <w:tcPr>
          <w:tcW w:w="1525" w:type="dxa"/>
        </w:tcPr>
        <w:p w14:paraId="4C16D9E8" w14:textId="77777777" w:rsidR="00E80146" w:rsidRDefault="00E80146">
          <w:pPr>
            <w:pStyle w:val="Sidhuvud"/>
            <w:ind w:right="360"/>
          </w:pPr>
        </w:p>
      </w:tc>
    </w:tr>
  </w:tbl>
  <w:p w14:paraId="11924B7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80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5BC7F4" w14:textId="77777777">
      <w:trPr>
        <w:cantSplit/>
      </w:trPr>
      <w:tc>
        <w:tcPr>
          <w:tcW w:w="3119" w:type="dxa"/>
        </w:tcPr>
        <w:p w14:paraId="208E11C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4CAC54" w14:textId="77777777" w:rsidR="00E80146" w:rsidRDefault="00E80146">
          <w:pPr>
            <w:pStyle w:val="Sidhuvud"/>
            <w:ind w:right="360"/>
          </w:pPr>
        </w:p>
      </w:tc>
      <w:tc>
        <w:tcPr>
          <w:tcW w:w="1525" w:type="dxa"/>
        </w:tcPr>
        <w:p w14:paraId="697BCC5C" w14:textId="77777777" w:rsidR="00E80146" w:rsidRDefault="00E80146">
          <w:pPr>
            <w:pStyle w:val="Sidhuvud"/>
            <w:ind w:right="360"/>
          </w:pPr>
        </w:p>
      </w:tc>
    </w:tr>
  </w:tbl>
  <w:p w14:paraId="5512B00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1A76E" w14:textId="77777777" w:rsidR="005D6638" w:rsidRDefault="00D67227">
    <w:pPr>
      <w:framePr w:w="2948" w:h="1321" w:hRule="exact" w:wrap="notBeside" w:vAnchor="page" w:hAnchor="page" w:x="1362" w:y="653"/>
    </w:pPr>
    <w:r>
      <w:rPr>
        <w:noProof/>
        <w:lang w:eastAsia="sv-SE"/>
      </w:rPr>
      <w:drawing>
        <wp:inline distT="0" distB="0" distL="0" distR="0" wp14:anchorId="65DDAB07" wp14:editId="03F719D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F10034" w14:textId="77777777" w:rsidR="00E80146" w:rsidRDefault="00E80146">
    <w:pPr>
      <w:pStyle w:val="RKrubrik"/>
      <w:keepNext w:val="0"/>
      <w:tabs>
        <w:tab w:val="clear" w:pos="1134"/>
        <w:tab w:val="clear" w:pos="2835"/>
      </w:tabs>
      <w:spacing w:before="0" w:after="0" w:line="320" w:lineRule="atLeast"/>
      <w:rPr>
        <w:bCs/>
      </w:rPr>
    </w:pPr>
  </w:p>
  <w:p w14:paraId="2CA18B2E" w14:textId="77777777" w:rsidR="00E80146" w:rsidRDefault="00E80146">
    <w:pPr>
      <w:rPr>
        <w:rFonts w:ascii="TradeGothic" w:hAnsi="TradeGothic"/>
        <w:b/>
        <w:bCs/>
        <w:spacing w:val="12"/>
        <w:sz w:val="22"/>
      </w:rPr>
    </w:pPr>
  </w:p>
  <w:p w14:paraId="4C6537B5" w14:textId="77777777" w:rsidR="00E80146" w:rsidRDefault="00E80146">
    <w:pPr>
      <w:pStyle w:val="RKrubrik"/>
      <w:keepNext w:val="0"/>
      <w:tabs>
        <w:tab w:val="clear" w:pos="1134"/>
        <w:tab w:val="clear" w:pos="2835"/>
      </w:tabs>
      <w:spacing w:before="0" w:after="0" w:line="320" w:lineRule="atLeast"/>
      <w:rPr>
        <w:bCs/>
      </w:rPr>
    </w:pPr>
  </w:p>
  <w:p w14:paraId="6216E5F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638"/>
    <w:rsid w:val="00150384"/>
    <w:rsid w:val="00160901"/>
    <w:rsid w:val="001805B7"/>
    <w:rsid w:val="00250482"/>
    <w:rsid w:val="002727E8"/>
    <w:rsid w:val="00367B1C"/>
    <w:rsid w:val="004965CA"/>
    <w:rsid w:val="004A328D"/>
    <w:rsid w:val="004D7FBB"/>
    <w:rsid w:val="00523A8D"/>
    <w:rsid w:val="0058762B"/>
    <w:rsid w:val="005D6638"/>
    <w:rsid w:val="006E4E11"/>
    <w:rsid w:val="007242A3"/>
    <w:rsid w:val="007A6855"/>
    <w:rsid w:val="0092027A"/>
    <w:rsid w:val="00955E31"/>
    <w:rsid w:val="00992E72"/>
    <w:rsid w:val="00AF26D1"/>
    <w:rsid w:val="00B96F6E"/>
    <w:rsid w:val="00BA4547"/>
    <w:rsid w:val="00C55B72"/>
    <w:rsid w:val="00D133D7"/>
    <w:rsid w:val="00D23083"/>
    <w:rsid w:val="00D26961"/>
    <w:rsid w:val="00D67227"/>
    <w:rsid w:val="00E80146"/>
    <w:rsid w:val="00E904D0"/>
    <w:rsid w:val="00E95762"/>
    <w:rsid w:val="00EC25F9"/>
    <w:rsid w:val="00ED583F"/>
    <w:rsid w:val="00EE0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6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72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722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72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722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acb2ca3c-e45f-4489-b836-733e474b2081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A64DA-6899-4657-9BFD-D9F4B1E623F0}"/>
</file>

<file path=customXml/itemProps2.xml><?xml version="1.0" encoding="utf-8"?>
<ds:datastoreItem xmlns:ds="http://schemas.openxmlformats.org/officeDocument/2006/customXml" ds:itemID="{2232C992-0C17-4A86-A584-EEF1B24E8065}"/>
</file>

<file path=customXml/itemProps3.xml><?xml version="1.0" encoding="utf-8"?>
<ds:datastoreItem xmlns:ds="http://schemas.openxmlformats.org/officeDocument/2006/customXml" ds:itemID="{2F4961F2-B85F-465C-86E2-F3FB4CD5A691}"/>
</file>

<file path=customXml/itemProps4.xml><?xml version="1.0" encoding="utf-8"?>
<ds:datastoreItem xmlns:ds="http://schemas.openxmlformats.org/officeDocument/2006/customXml" ds:itemID="{2232C992-0C17-4A86-A584-EEF1B24E8065}"/>
</file>

<file path=customXml/itemProps5.xml><?xml version="1.0" encoding="utf-8"?>
<ds:datastoreItem xmlns:ds="http://schemas.openxmlformats.org/officeDocument/2006/customXml" ds:itemID="{0CEEBEF4-EFD6-43F7-8CB3-870BA14AB8DA}"/>
</file>

<file path=customXml/itemProps6.xml><?xml version="1.0" encoding="utf-8"?>
<ds:datastoreItem xmlns:ds="http://schemas.openxmlformats.org/officeDocument/2006/customXml" ds:itemID="{2232C992-0C17-4A86-A584-EEF1B24E8065}"/>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1654</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 Tidström</dc:creator>
  <cp:lastModifiedBy>Elvira Shakirova</cp:lastModifiedBy>
  <cp:revision>2</cp:revision>
  <cp:lastPrinted>2016-01-25T12:14:00Z</cp:lastPrinted>
  <dcterms:created xsi:type="dcterms:W3CDTF">2016-01-25T12:15:00Z</dcterms:created>
  <dcterms:modified xsi:type="dcterms:W3CDTF">2016-01-25T12:15:00Z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7cae1c62-6882-4250-8d7e-b832e944b475</vt:lpwstr>
  </property>
</Properties>
</file>