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3D35E8054B4C74BAF073713088C58D"/>
        </w:placeholder>
        <w:text/>
      </w:sdtPr>
      <w:sdtEndPr/>
      <w:sdtContent>
        <w:p w:rsidRPr="009B062B" w:rsidR="00AF30DD" w:rsidP="004A2C92" w:rsidRDefault="00AF30DD" w14:paraId="356FA4D2" w14:textId="77777777">
          <w:pPr>
            <w:pStyle w:val="Rubrik1"/>
            <w:spacing w:after="300"/>
          </w:pPr>
          <w:r w:rsidRPr="009B062B">
            <w:t>Förslag till riksdagsbeslut</w:t>
          </w:r>
        </w:p>
      </w:sdtContent>
    </w:sdt>
    <w:sdt>
      <w:sdtPr>
        <w:alias w:val="Yrkande 1"/>
        <w:tag w:val="a2eff5d1-6b04-403e-add3-5dddf2bfca30"/>
        <w:id w:val="1742292489"/>
        <w:lock w:val="sdtLocked"/>
      </w:sdtPr>
      <w:sdtEndPr/>
      <w:sdtContent>
        <w:p w:rsidR="0030092A" w:rsidRDefault="00276E06" w14:paraId="356FA4D3" w14:textId="77777777">
          <w:pPr>
            <w:pStyle w:val="Frslagstext"/>
            <w:numPr>
              <w:ilvl w:val="0"/>
              <w:numId w:val="0"/>
            </w:numPr>
          </w:pPr>
          <w:r>
            <w:t>Riksdagen ställer sig bakom det som anförs i motionen om att ge Kriminalvården i uppdrag att ta fram ett program för att förebygga överdoser efter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9AA1A0C7DD4771A8D82F64E562BA0E"/>
        </w:placeholder>
        <w:text/>
      </w:sdtPr>
      <w:sdtEndPr/>
      <w:sdtContent>
        <w:p w:rsidRPr="009B062B" w:rsidR="006D79C9" w:rsidP="00333E95" w:rsidRDefault="006D79C9" w14:paraId="356FA4D4" w14:textId="77777777">
          <w:pPr>
            <w:pStyle w:val="Rubrik1"/>
          </w:pPr>
          <w:r>
            <w:t>Motivering</w:t>
          </w:r>
        </w:p>
      </w:sdtContent>
    </w:sdt>
    <w:p w:rsidRPr="00FE1C3C" w:rsidR="00494135" w:rsidP="00FE1C3C" w:rsidRDefault="00494135" w14:paraId="356FA4D5" w14:textId="46091A69">
      <w:pPr>
        <w:pStyle w:val="Normalutanindragellerluft"/>
        <w:rPr>
          <w:spacing w:val="-1"/>
        </w:rPr>
      </w:pPr>
      <w:r w:rsidRPr="00FE1C3C">
        <w:rPr>
          <w:spacing w:val="-1"/>
        </w:rPr>
        <w:t>I Sverige är den narkotikarelaterade dödligheten fyra gånger högre än genomsnittet i EU. Faktum är att bara Estland rapporterar en högre dödlighet än Sverige till den europeiska narkotikabyrån (EMCDDA).</w:t>
      </w:r>
      <w:r w:rsidRPr="00FE1C3C" w:rsidR="006B7EB0">
        <w:rPr>
          <w:rStyle w:val="Fotnotsreferens"/>
          <w:spacing w:val="-1"/>
        </w:rPr>
        <w:footnoteReference w:id="1"/>
      </w:r>
      <w:r w:rsidRPr="00FE1C3C">
        <w:rPr>
          <w:spacing w:val="-1"/>
        </w:rPr>
        <w:t xml:space="preserve"> Statistiken visar tydligt att den svenska narkotikapolitiken och beroendevården misslyckas med att hjälpa de allra mest utsatta beroendesjuka.</w:t>
      </w:r>
    </w:p>
    <w:p w:rsidR="00494135" w:rsidP="00FE1C3C" w:rsidRDefault="00494135" w14:paraId="356FA4D6" w14:textId="66470DE7">
      <w:r w:rsidRPr="00494135">
        <w:t>För att rädda liv behöver den svenska politiken omprövas och utvecklas. Glädjande nog fattade en enig riksdag så sent som i mars beslut om att uppmana regeringen att ut</w:t>
      </w:r>
      <w:r w:rsidR="00FE1C3C">
        <w:softHyphen/>
      </w:r>
      <w:r w:rsidRPr="00494135">
        <w:t xml:space="preserve">värdera den nuvarande narkotikapolitiken och ta initiativ till en nollvision när det gäller dödsfall som orsakas av narkotika. </w:t>
      </w:r>
    </w:p>
    <w:p w:rsidRPr="00FE1C3C" w:rsidR="00494135" w:rsidP="00FE1C3C" w:rsidRDefault="00494135" w14:paraId="356FA4D7" w14:textId="7D3D8B18">
      <w:pPr>
        <w:rPr>
          <w:spacing w:val="-2"/>
        </w:rPr>
      </w:pPr>
      <w:r w:rsidRPr="00FE1C3C">
        <w:rPr>
          <w:spacing w:val="-1"/>
        </w:rPr>
        <w:t>Den vanligaste orsaken till narkotikarelaterade dödsfall är överdoser. Vårt grannland</w:t>
      </w:r>
      <w:r w:rsidRPr="00FE1C3C">
        <w:rPr>
          <w:spacing w:val="-2"/>
        </w:rPr>
        <w:t xml:space="preserve"> Norge har målmedvetet och framgångsrikt arbetat för att minska antalet överdoser. Norge </w:t>
      </w:r>
      <w:r w:rsidRPr="00FE1C3C">
        <w:t xml:space="preserve">sjösatte en överdosstrategi år 2014 med insatser i ett nätverk av pilotkommuner vilket resulterade i att antalet överdosfall minskade med hela 13 procent mellan år 2016 </w:t>
      </w:r>
      <w:r w:rsidRPr="00FE1C3C">
        <w:lastRenderedPageBreak/>
        <w:t>och 2017.</w:t>
      </w:r>
      <w:r w:rsidRPr="00FE1C3C">
        <w:rPr>
          <w:rStyle w:val="Fotnotsreferens"/>
        </w:rPr>
        <w:footnoteReference w:id="2"/>
      </w:r>
      <w:r w:rsidRPr="00FE1C3C">
        <w:t xml:space="preserve"> Arbetet fortsätter nu i Norge utifrån en ny fyr</w:t>
      </w:r>
      <w:r w:rsidRPr="00FE1C3C" w:rsidR="00F17B7E">
        <w:t>a</w:t>
      </w:r>
      <w:r w:rsidRPr="00FE1C3C">
        <w:t>årig nationell överdosstrategi. Sverige bör lära och inspireras av Norge. En del av den norska strategin handlar om att förebygga överdoser efter frigivning från fängelse.</w:t>
      </w:r>
      <w:r w:rsidRPr="00FE1C3C">
        <w:rPr>
          <w:spacing w:val="-2"/>
        </w:rPr>
        <w:t xml:space="preserve"> </w:t>
      </w:r>
    </w:p>
    <w:p w:rsidRPr="00494135" w:rsidR="00422B9E" w:rsidP="00FE1C3C" w:rsidRDefault="00494135" w14:paraId="356FA4D8" w14:textId="74D2B6DE">
      <w:r w:rsidRPr="00494135">
        <w:t>Frigivning från fängelse är en känd riskfaktor för överdos. Risken för dödsfall bland injektionsmissbrukare på grund av överdos kan vara hela åtta gånger högre under de första två veckorna efter frisläppande jämfört med därpå följande tioveckorsperiod.</w:t>
      </w:r>
      <w:r w:rsidR="006B7EB0">
        <w:rPr>
          <w:rStyle w:val="Fotnotsreferens"/>
        </w:rPr>
        <w:footnoteReference w:id="3"/>
      </w:r>
      <w:r w:rsidRPr="00494135">
        <w:t xml:space="preserve"> </w:t>
      </w:r>
      <w:r w:rsidRPr="00FE1C3C">
        <w:rPr>
          <w:spacing w:val="-1"/>
        </w:rPr>
        <w:t>Förklaringen är att den beroendesjukes fysiska tolerans mot exempelvis heroin har mins</w:t>
      </w:r>
      <w:r w:rsidR="00FE1C3C">
        <w:rPr>
          <w:spacing w:val="-1"/>
        </w:rPr>
        <w:softHyphen/>
      </w:r>
      <w:r w:rsidRPr="00FE1C3C">
        <w:rPr>
          <w:spacing w:val="-1"/>
        </w:rPr>
        <w:t>kat eller försvunnit när den intagne varit drogfri</w:t>
      </w:r>
      <w:r w:rsidRPr="00FE1C3C" w:rsidR="00070D11">
        <w:rPr>
          <w:spacing w:val="-1"/>
        </w:rPr>
        <w:t xml:space="preserve"> eller minskat sin droganvändning</w:t>
      </w:r>
      <w:r w:rsidRPr="00FE1C3C">
        <w:rPr>
          <w:spacing w:val="-1"/>
        </w:rPr>
        <w:t xml:space="preserve"> under fängelsetiden. Mot denna bakgrund bör Kriminalvården, förslagsvis i samarbete med Socialstyrelsen och Folkhälsomyndigheten, </w:t>
      </w:r>
      <w:r w:rsidRPr="00FE1C3C" w:rsidR="003C249A">
        <w:rPr>
          <w:spacing w:val="-1"/>
        </w:rPr>
        <w:t>ges</w:t>
      </w:r>
      <w:r w:rsidRPr="00FE1C3C">
        <w:rPr>
          <w:spacing w:val="-1"/>
        </w:rPr>
        <w:t xml:space="preserve"> i uppdrag att ta fram ett särskilt program för att förebygga överdoser vid frigivning. Ett sådant program kan med fördel utformas utifrån erfarenheterna från det norska projektet ”</w:t>
      </w:r>
      <w:proofErr w:type="spellStart"/>
      <w:r w:rsidRPr="00FE1C3C">
        <w:rPr>
          <w:spacing w:val="-1"/>
        </w:rPr>
        <w:t>Forebygging</w:t>
      </w:r>
      <w:proofErr w:type="spellEnd"/>
      <w:r w:rsidRPr="00FE1C3C">
        <w:rPr>
          <w:spacing w:val="-1"/>
        </w:rPr>
        <w:t xml:space="preserve"> av </w:t>
      </w:r>
      <w:proofErr w:type="spellStart"/>
      <w:r w:rsidRPr="00FE1C3C">
        <w:rPr>
          <w:spacing w:val="-1"/>
        </w:rPr>
        <w:t>overdosedødsfall</w:t>
      </w:r>
      <w:proofErr w:type="spellEnd"/>
      <w:r w:rsidRPr="00FE1C3C">
        <w:rPr>
          <w:spacing w:val="-1"/>
        </w:rPr>
        <w:t xml:space="preserve"> etter </w:t>
      </w:r>
      <w:proofErr w:type="spellStart"/>
      <w:r w:rsidRPr="00FE1C3C">
        <w:rPr>
          <w:spacing w:val="-1"/>
        </w:rPr>
        <w:t>løslatelse</w:t>
      </w:r>
      <w:proofErr w:type="spellEnd"/>
      <w:r w:rsidRPr="00FE1C3C">
        <w:rPr>
          <w:spacing w:val="-1"/>
        </w:rPr>
        <w:t xml:space="preserve"> </w:t>
      </w:r>
      <w:proofErr w:type="spellStart"/>
      <w:r w:rsidRPr="00FE1C3C">
        <w:rPr>
          <w:spacing w:val="-1"/>
        </w:rPr>
        <w:t>fra</w:t>
      </w:r>
      <w:proofErr w:type="spellEnd"/>
      <w:r w:rsidRPr="00FE1C3C">
        <w:rPr>
          <w:spacing w:val="-1"/>
        </w:rPr>
        <w:t xml:space="preserve"> </w:t>
      </w:r>
      <w:proofErr w:type="spellStart"/>
      <w:r w:rsidRPr="00FE1C3C">
        <w:rPr>
          <w:spacing w:val="-1"/>
        </w:rPr>
        <w:t>fengsel</w:t>
      </w:r>
      <w:proofErr w:type="spellEnd"/>
      <w:r w:rsidRPr="00FE1C3C">
        <w:rPr>
          <w:spacing w:val="-1"/>
        </w:rPr>
        <w:t>”.</w:t>
      </w:r>
      <w:r w:rsidRPr="00FE1C3C" w:rsidR="005D0DB8">
        <w:rPr>
          <w:rStyle w:val="Fotnotsreferens"/>
          <w:spacing w:val="-1"/>
        </w:rPr>
        <w:footnoteReference w:id="4"/>
      </w:r>
      <w:r w:rsidRPr="00FE1C3C">
        <w:rPr>
          <w:spacing w:val="-1"/>
        </w:rPr>
        <w:t xml:space="preserve"> Programmet bör omfatta samtliga klienter inom </w:t>
      </w:r>
      <w:r w:rsidRPr="00FE1C3C" w:rsidR="00F17B7E">
        <w:rPr>
          <w:spacing w:val="-1"/>
        </w:rPr>
        <w:t>k</w:t>
      </w:r>
      <w:r w:rsidRPr="00FE1C3C">
        <w:rPr>
          <w:spacing w:val="-1"/>
        </w:rPr>
        <w:t xml:space="preserve">riminalvården som har ett sådant missbruk att risk för överdos föreligger. Exempel på vad som kan tänkas ingå i programmet är utbildning </w:t>
      </w:r>
      <w:r w:rsidRPr="00FE1C3C" w:rsidR="00E13A81">
        <w:rPr>
          <w:spacing w:val="-1"/>
        </w:rPr>
        <w:t>i</w:t>
      </w:r>
      <w:r w:rsidRPr="00FE1C3C">
        <w:rPr>
          <w:spacing w:val="-1"/>
        </w:rPr>
        <w:t xml:space="preserve"> hjärt-lungräddning och information om risken för överdoser. En</w:t>
      </w:r>
      <w:r w:rsidRPr="00FE1C3C" w:rsidR="00D11289">
        <w:rPr>
          <w:spacing w:val="-1"/>
        </w:rPr>
        <w:t xml:space="preserve"> alldeles</w:t>
      </w:r>
      <w:r w:rsidRPr="00FE1C3C">
        <w:rPr>
          <w:spacing w:val="-1"/>
        </w:rPr>
        <w:t xml:space="preserve"> given del av programmet bör vara </w:t>
      </w:r>
      <w:r w:rsidRPr="00FE1C3C" w:rsidR="00222DA9">
        <w:rPr>
          <w:spacing w:val="-1"/>
        </w:rPr>
        <w:t xml:space="preserve">utdelning </w:t>
      </w:r>
      <w:r w:rsidRPr="00FE1C3C">
        <w:rPr>
          <w:spacing w:val="-1"/>
        </w:rPr>
        <w:t>av överdosanta</w:t>
      </w:r>
      <w:r w:rsidR="00FE1C3C">
        <w:rPr>
          <w:spacing w:val="-1"/>
        </w:rPr>
        <w:softHyphen/>
      </w:r>
      <w:r w:rsidRPr="00FE1C3C">
        <w:rPr>
          <w:spacing w:val="-1"/>
        </w:rPr>
        <w:t xml:space="preserve">gonisten </w:t>
      </w:r>
      <w:proofErr w:type="spellStart"/>
      <w:r w:rsidRPr="00FE1C3C">
        <w:rPr>
          <w:spacing w:val="-1"/>
        </w:rPr>
        <w:t>naloxon</w:t>
      </w:r>
      <w:proofErr w:type="spellEnd"/>
      <w:r w:rsidRPr="00FE1C3C">
        <w:rPr>
          <w:spacing w:val="-1"/>
        </w:rPr>
        <w:t xml:space="preserve"> med tillhörande utbildning.</w:t>
      </w:r>
      <w:r w:rsidRPr="00494135">
        <w:t xml:space="preserve"> </w:t>
      </w:r>
    </w:p>
    <w:sdt>
      <w:sdtPr>
        <w:rPr>
          <w:i/>
          <w:noProof/>
        </w:rPr>
        <w:alias w:val="CC_Underskrifter"/>
        <w:tag w:val="CC_Underskrifter"/>
        <w:id w:val="583496634"/>
        <w:lock w:val="sdtContentLocked"/>
        <w:placeholder>
          <w:docPart w:val="4D6641CCF6ED4EF584AFD082D7A48459"/>
        </w:placeholder>
      </w:sdtPr>
      <w:sdtEndPr>
        <w:rPr>
          <w:i w:val="0"/>
          <w:noProof w:val="0"/>
        </w:rPr>
      </w:sdtEndPr>
      <w:sdtContent>
        <w:p w:rsidR="004A2C92" w:rsidP="004A2C92" w:rsidRDefault="004A2C92" w14:paraId="356FA4DA" w14:textId="77777777"/>
        <w:p w:rsidRPr="008E0FE2" w:rsidR="004801AC" w:rsidP="004A2C92" w:rsidRDefault="00F92FA4" w14:paraId="356FA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EE4316" w:rsidRDefault="00EE4316" w14:paraId="356FA4DF" w14:textId="77777777"/>
    <w:sectPr w:rsidR="00EE43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FA4E1" w14:textId="77777777" w:rsidR="00406657" w:rsidRDefault="00406657" w:rsidP="000C1CAD">
      <w:pPr>
        <w:spacing w:line="240" w:lineRule="auto"/>
      </w:pPr>
      <w:r>
        <w:separator/>
      </w:r>
    </w:p>
  </w:endnote>
  <w:endnote w:type="continuationSeparator" w:id="0">
    <w:p w14:paraId="356FA4E2" w14:textId="77777777" w:rsidR="00406657" w:rsidRDefault="004066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A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A4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A4DF" w14:textId="626B50FB" w:rsidR="00406657" w:rsidRDefault="00406657" w:rsidP="000C1CAD">
      <w:pPr>
        <w:spacing w:line="240" w:lineRule="auto"/>
      </w:pPr>
    </w:p>
  </w:footnote>
  <w:footnote w:type="continuationSeparator" w:id="0">
    <w:p w14:paraId="356FA4E0" w14:textId="77777777" w:rsidR="00406657" w:rsidRDefault="00406657" w:rsidP="000C1CAD">
      <w:pPr>
        <w:spacing w:line="240" w:lineRule="auto"/>
      </w:pPr>
      <w:r>
        <w:continuationSeparator/>
      </w:r>
    </w:p>
  </w:footnote>
  <w:footnote w:id="1">
    <w:p w14:paraId="356FA4F5" w14:textId="2B27F9CD" w:rsidR="006B7EB0" w:rsidRDefault="006B7EB0">
      <w:pPr>
        <w:pStyle w:val="Fotnotstext"/>
      </w:pPr>
      <w:r>
        <w:rPr>
          <w:rStyle w:val="Fotnotsreferens"/>
        </w:rPr>
        <w:footnoteRef/>
      </w:r>
      <w:r>
        <w:t xml:space="preserve"> </w:t>
      </w:r>
      <w:r w:rsidRPr="006B7EB0">
        <w:t xml:space="preserve">EMCDDA, </w:t>
      </w:r>
      <w:proofErr w:type="gramStart"/>
      <w:r w:rsidRPr="006B7EB0">
        <w:rPr>
          <w:i/>
        </w:rPr>
        <w:t>Europeisk</w:t>
      </w:r>
      <w:proofErr w:type="gramEnd"/>
      <w:r w:rsidRPr="006B7EB0">
        <w:rPr>
          <w:i/>
        </w:rPr>
        <w:t xml:space="preserve"> narkotikarapport 2019</w:t>
      </w:r>
      <w:r w:rsidRPr="006B7EB0">
        <w:t xml:space="preserve">, </w:t>
      </w:r>
      <w:r w:rsidRPr="004A2C92">
        <w:t>https://www.emcdda.europa.eu/system/files/publications/</w:t>
      </w:r>
      <w:r w:rsidR="007A5D9D">
        <w:br/>
      </w:r>
      <w:r w:rsidRPr="004A2C92">
        <w:t>11364/20191724_TDAT19001SVN_PDF.pdf</w:t>
      </w:r>
      <w:r w:rsidRPr="006B7EB0">
        <w:t>, s.</w:t>
      </w:r>
      <w:r w:rsidR="00F17B7E">
        <w:t> </w:t>
      </w:r>
      <w:r w:rsidRPr="006B7EB0">
        <w:t>80.</w:t>
      </w:r>
    </w:p>
  </w:footnote>
  <w:footnote w:id="2">
    <w:p w14:paraId="356FA4F6" w14:textId="6AEFAD40" w:rsidR="00494135" w:rsidRPr="007A5D9D" w:rsidRDefault="00494135">
      <w:pPr>
        <w:pStyle w:val="Fotnotstext"/>
        <w:rPr>
          <w:spacing w:val="-1"/>
        </w:rPr>
      </w:pPr>
      <w:r>
        <w:rPr>
          <w:rStyle w:val="Fotnotsreferens"/>
        </w:rPr>
        <w:footnoteRef/>
      </w:r>
      <w:r>
        <w:t xml:space="preserve"> </w:t>
      </w:r>
      <w:proofErr w:type="spellStart"/>
      <w:r w:rsidRPr="007A5D9D">
        <w:t>Helsedirektoratet</w:t>
      </w:r>
      <w:proofErr w:type="spellEnd"/>
      <w:r w:rsidRPr="007A5D9D">
        <w:t xml:space="preserve">, </w:t>
      </w:r>
      <w:proofErr w:type="spellStart"/>
      <w:r w:rsidRPr="007A5D9D">
        <w:rPr>
          <w:i/>
        </w:rPr>
        <w:t>Nasjonal</w:t>
      </w:r>
      <w:proofErr w:type="spellEnd"/>
      <w:r w:rsidRPr="007A5D9D">
        <w:rPr>
          <w:i/>
        </w:rPr>
        <w:t xml:space="preserve"> </w:t>
      </w:r>
      <w:proofErr w:type="spellStart"/>
      <w:r w:rsidRPr="007A5D9D">
        <w:rPr>
          <w:i/>
        </w:rPr>
        <w:t>overdosestrategi</w:t>
      </w:r>
      <w:proofErr w:type="spellEnd"/>
      <w:r w:rsidRPr="007A5D9D">
        <w:rPr>
          <w:i/>
        </w:rPr>
        <w:t xml:space="preserve"> 2019</w:t>
      </w:r>
      <w:r w:rsidR="00F17B7E" w:rsidRPr="007A5D9D">
        <w:rPr>
          <w:i/>
        </w:rPr>
        <w:t>–</w:t>
      </w:r>
      <w:r w:rsidRPr="007A5D9D">
        <w:rPr>
          <w:i/>
        </w:rPr>
        <w:t>2022</w:t>
      </w:r>
      <w:r w:rsidRPr="007A5D9D">
        <w:t xml:space="preserve">, </w:t>
      </w:r>
      <w:r w:rsidR="00DB1C7C" w:rsidRPr="007A5D9D">
        <w:t>https://www.regjeringen.no/contentassets/</w:t>
      </w:r>
      <w:r w:rsidR="007A5D9D" w:rsidRPr="007A5D9D">
        <w:br/>
      </w:r>
      <w:r w:rsidR="00DB1C7C" w:rsidRPr="007A5D9D">
        <w:t>405ff92c06e34a9e93e92149ad616806/20190320_nasjonal_overdosestrategi_2019-2022.pdf,</w:t>
      </w:r>
      <w:r w:rsidRPr="007A5D9D">
        <w:t xml:space="preserve"> s.</w:t>
      </w:r>
      <w:r w:rsidR="00F17B7E" w:rsidRPr="007A5D9D">
        <w:t> </w:t>
      </w:r>
      <w:r w:rsidRPr="007A5D9D">
        <w:t>2.</w:t>
      </w:r>
    </w:p>
  </w:footnote>
  <w:footnote w:id="3">
    <w:p w14:paraId="356FA4F7" w14:textId="1856717F" w:rsidR="006B7EB0" w:rsidRPr="007A5D9D" w:rsidRDefault="006B7EB0" w:rsidP="006B7EB0">
      <w:pPr>
        <w:pStyle w:val="Fotnotstext"/>
        <w:rPr>
          <w:spacing w:val="-1"/>
        </w:rPr>
      </w:pPr>
      <w:r>
        <w:rPr>
          <w:rStyle w:val="Fotnotsreferens"/>
        </w:rPr>
        <w:footnoteRef/>
      </w:r>
      <w:r w:rsidR="007A5D9D">
        <w:t> </w:t>
      </w:r>
      <w:r w:rsidRPr="007A5D9D">
        <w:rPr>
          <w:spacing w:val="-1"/>
        </w:rPr>
        <w:t>EMCDDA,</w:t>
      </w:r>
      <w:r w:rsidR="007A5D9D">
        <w:rPr>
          <w:spacing w:val="-1"/>
        </w:rPr>
        <w:t> </w:t>
      </w:r>
      <w:r w:rsidRPr="007A5D9D">
        <w:rPr>
          <w:spacing w:val="-1"/>
        </w:rPr>
        <w:t>Fokus</w:t>
      </w:r>
      <w:r w:rsidR="007A5D9D">
        <w:rPr>
          <w:spacing w:val="-1"/>
        </w:rPr>
        <w:t> </w:t>
      </w:r>
      <w:r w:rsidRPr="007A5D9D">
        <w:rPr>
          <w:spacing w:val="-1"/>
        </w:rPr>
        <w:t>på</w:t>
      </w:r>
      <w:r w:rsidR="007A5D9D">
        <w:rPr>
          <w:spacing w:val="-1"/>
        </w:rPr>
        <w:t> </w:t>
      </w:r>
      <w:r w:rsidRPr="007A5D9D">
        <w:rPr>
          <w:spacing w:val="-1"/>
        </w:rPr>
        <w:t>narkotika.</w:t>
      </w:r>
      <w:r w:rsidR="007A5D9D">
        <w:rPr>
          <w:spacing w:val="-1"/>
        </w:rPr>
        <w:t> </w:t>
      </w:r>
      <w:r w:rsidRPr="007A5D9D">
        <w:rPr>
          <w:spacing w:val="-1"/>
        </w:rPr>
        <w:t>https://www.emcdda.europa.eu/system/files/publications/174/Dif04sv_63248.pdf, s.</w:t>
      </w:r>
      <w:r w:rsidR="00F17B7E" w:rsidRPr="007A5D9D">
        <w:rPr>
          <w:spacing w:val="-1"/>
        </w:rPr>
        <w:t> </w:t>
      </w:r>
      <w:r w:rsidRPr="007A5D9D">
        <w:rPr>
          <w:spacing w:val="-1"/>
        </w:rPr>
        <w:t>3</w:t>
      </w:r>
      <w:r w:rsidR="00F17B7E" w:rsidRPr="007A5D9D">
        <w:rPr>
          <w:spacing w:val="-1"/>
        </w:rPr>
        <w:t>.</w:t>
      </w:r>
      <w:r w:rsidRPr="007A5D9D">
        <w:rPr>
          <w:spacing w:val="-1"/>
        </w:rPr>
        <w:t xml:space="preserve"> </w:t>
      </w:r>
    </w:p>
  </w:footnote>
  <w:footnote w:id="4">
    <w:p w14:paraId="356FA4F8" w14:textId="2D44BA9F" w:rsidR="005D0DB8" w:rsidRPr="007A5D9D" w:rsidRDefault="005D0DB8">
      <w:pPr>
        <w:pStyle w:val="Fotnotstext"/>
        <w:rPr>
          <w:spacing w:val="-1"/>
        </w:rPr>
      </w:pPr>
      <w:r>
        <w:rPr>
          <w:rStyle w:val="Fotnotsreferens"/>
        </w:rPr>
        <w:footnoteRef/>
      </w:r>
      <w:r w:rsidRPr="00DB1C7C">
        <w:t xml:space="preserve"> </w:t>
      </w:r>
      <w:proofErr w:type="spellStart"/>
      <w:r w:rsidR="00DB1C7C" w:rsidRPr="007A5D9D">
        <w:rPr>
          <w:spacing w:val="-1"/>
        </w:rPr>
        <w:t>Helsedirektoratet</w:t>
      </w:r>
      <w:proofErr w:type="spellEnd"/>
      <w:r w:rsidR="00DB1C7C" w:rsidRPr="007A5D9D">
        <w:rPr>
          <w:spacing w:val="-1"/>
        </w:rPr>
        <w:t xml:space="preserve">, </w:t>
      </w:r>
      <w:proofErr w:type="spellStart"/>
      <w:r w:rsidR="00DB1C7C" w:rsidRPr="007A5D9D">
        <w:rPr>
          <w:i/>
          <w:spacing w:val="-1"/>
        </w:rPr>
        <w:t>Nasjonal</w:t>
      </w:r>
      <w:proofErr w:type="spellEnd"/>
      <w:r w:rsidR="00DB1C7C" w:rsidRPr="007A5D9D">
        <w:rPr>
          <w:i/>
          <w:spacing w:val="-1"/>
        </w:rPr>
        <w:t xml:space="preserve"> </w:t>
      </w:r>
      <w:proofErr w:type="spellStart"/>
      <w:r w:rsidR="00DB1C7C" w:rsidRPr="007A5D9D">
        <w:rPr>
          <w:i/>
          <w:spacing w:val="-1"/>
        </w:rPr>
        <w:t>overdosestrategi</w:t>
      </w:r>
      <w:proofErr w:type="spellEnd"/>
      <w:r w:rsidR="00DB1C7C" w:rsidRPr="007A5D9D">
        <w:rPr>
          <w:i/>
          <w:spacing w:val="-1"/>
        </w:rPr>
        <w:t xml:space="preserve"> 2019</w:t>
      </w:r>
      <w:r w:rsidR="00F17B7E" w:rsidRPr="007A5D9D">
        <w:rPr>
          <w:i/>
          <w:spacing w:val="-1"/>
        </w:rPr>
        <w:t>–</w:t>
      </w:r>
      <w:r w:rsidR="00DB1C7C" w:rsidRPr="007A5D9D">
        <w:rPr>
          <w:i/>
          <w:spacing w:val="-1"/>
        </w:rPr>
        <w:t>2022</w:t>
      </w:r>
      <w:r w:rsidR="00DB1C7C" w:rsidRPr="007A5D9D">
        <w:rPr>
          <w:spacing w:val="-1"/>
        </w:rPr>
        <w:t>, https://www.regjeringen.no/contentassets/</w:t>
      </w:r>
      <w:r w:rsidR="00FE1C3C">
        <w:rPr>
          <w:spacing w:val="-1"/>
        </w:rPr>
        <w:br/>
      </w:r>
      <w:r w:rsidR="00DB1C7C" w:rsidRPr="007A5D9D">
        <w:rPr>
          <w:spacing w:val="-1"/>
        </w:rPr>
        <w:t xml:space="preserve">405ff92c06e34a9e93e92149ad616806/20190320_nasjonal_overdosestrategi_2019-2022.pdf, </w:t>
      </w:r>
      <w:r w:rsidRPr="007A5D9D">
        <w:rPr>
          <w:spacing w:val="-1"/>
        </w:rPr>
        <w:t>s.</w:t>
      </w:r>
      <w:r w:rsidR="00F17B7E" w:rsidRPr="007A5D9D">
        <w:rPr>
          <w:spacing w:val="-1"/>
        </w:rPr>
        <w:t> </w:t>
      </w:r>
      <w:r w:rsidRPr="007A5D9D">
        <w:rPr>
          <w:spacing w:val="-1"/>
        </w:rPr>
        <w:t>65</w:t>
      </w:r>
      <w:r w:rsidR="00F17B7E" w:rsidRPr="007A5D9D">
        <w:rPr>
          <w:spacing w:val="-1"/>
        </w:rPr>
        <w:t>–</w:t>
      </w:r>
      <w:r w:rsidRPr="007A5D9D">
        <w:rPr>
          <w:spacing w:val="-1"/>
        </w:rPr>
        <w:t>66.</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6FA4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FA4F2" wp14:anchorId="356FA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2FA4" w14:paraId="356FA4F9" w14:textId="77777777">
                          <w:pPr>
                            <w:jc w:val="right"/>
                          </w:pPr>
                          <w:sdt>
                            <w:sdtPr>
                              <w:alias w:val="CC_Noformat_Partikod"/>
                              <w:tag w:val="CC_Noformat_Partikod"/>
                              <w:id w:val="-53464382"/>
                              <w:placeholder>
                                <w:docPart w:val="C3D950E36859447B85A7DC1E279AE603"/>
                              </w:placeholder>
                              <w:text/>
                            </w:sdtPr>
                            <w:sdtEndPr/>
                            <w:sdtContent>
                              <w:r w:rsidR="00494135">
                                <w:t>M</w:t>
                              </w:r>
                            </w:sdtContent>
                          </w:sdt>
                          <w:sdt>
                            <w:sdtPr>
                              <w:alias w:val="CC_Noformat_Partinummer"/>
                              <w:tag w:val="CC_Noformat_Partinummer"/>
                              <w:id w:val="-1709555926"/>
                              <w:placeholder>
                                <w:docPart w:val="6D687902AD044A58B9F4695D77AF002C"/>
                              </w:placeholder>
                              <w:text/>
                            </w:sdtPr>
                            <w:sdtEndPr/>
                            <w:sdtContent>
                              <w:r w:rsidR="0003779B">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FA4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FA4" w14:paraId="356FA4F9" w14:textId="77777777">
                    <w:pPr>
                      <w:jc w:val="right"/>
                    </w:pPr>
                    <w:sdt>
                      <w:sdtPr>
                        <w:alias w:val="CC_Noformat_Partikod"/>
                        <w:tag w:val="CC_Noformat_Partikod"/>
                        <w:id w:val="-53464382"/>
                        <w:placeholder>
                          <w:docPart w:val="C3D950E36859447B85A7DC1E279AE603"/>
                        </w:placeholder>
                        <w:text/>
                      </w:sdtPr>
                      <w:sdtEndPr/>
                      <w:sdtContent>
                        <w:r w:rsidR="00494135">
                          <w:t>M</w:t>
                        </w:r>
                      </w:sdtContent>
                    </w:sdt>
                    <w:sdt>
                      <w:sdtPr>
                        <w:alias w:val="CC_Noformat_Partinummer"/>
                        <w:tag w:val="CC_Noformat_Partinummer"/>
                        <w:id w:val="-1709555926"/>
                        <w:placeholder>
                          <w:docPart w:val="6D687902AD044A58B9F4695D77AF002C"/>
                        </w:placeholder>
                        <w:text/>
                      </w:sdtPr>
                      <w:sdtEndPr/>
                      <w:sdtContent>
                        <w:r w:rsidR="0003779B">
                          <w:t>2107</w:t>
                        </w:r>
                      </w:sdtContent>
                    </w:sdt>
                  </w:p>
                </w:txbxContent>
              </v:textbox>
              <w10:wrap anchorx="page"/>
            </v:shape>
          </w:pict>
        </mc:Fallback>
      </mc:AlternateContent>
    </w:r>
  </w:p>
  <w:p w:rsidRPr="00293C4F" w:rsidR="00262EA3" w:rsidP="00776B74" w:rsidRDefault="00262EA3" w14:paraId="356FA4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6FA4E5" w14:textId="77777777">
    <w:pPr>
      <w:jc w:val="right"/>
    </w:pPr>
  </w:p>
  <w:p w:rsidR="00262EA3" w:rsidP="00776B74" w:rsidRDefault="00262EA3" w14:paraId="356FA4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2FA4" w14:paraId="356FA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FA4F4" wp14:anchorId="356FA4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2FA4" w14:paraId="356FA4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4135">
          <w:t>M</w:t>
        </w:r>
      </w:sdtContent>
    </w:sdt>
    <w:sdt>
      <w:sdtPr>
        <w:alias w:val="CC_Noformat_Partinummer"/>
        <w:tag w:val="CC_Noformat_Partinummer"/>
        <w:id w:val="-2014525982"/>
        <w:text/>
      </w:sdtPr>
      <w:sdtEndPr/>
      <w:sdtContent>
        <w:r w:rsidR="0003779B">
          <w:t>2107</w:t>
        </w:r>
      </w:sdtContent>
    </w:sdt>
  </w:p>
  <w:p w:rsidRPr="008227B3" w:rsidR="00262EA3" w:rsidP="008227B3" w:rsidRDefault="00F92FA4" w14:paraId="356FA4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2FA4" w14:paraId="356FA4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:1860</w:t>
        </w:r>
      </w:sdtContent>
    </w:sdt>
  </w:p>
  <w:p w:rsidR="00262EA3" w:rsidP="00E03A3D" w:rsidRDefault="00F92FA4" w14:paraId="356FA4ED"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494135" w14:paraId="356FA4EE" w14:textId="77777777">
        <w:pPr>
          <w:pStyle w:val="FSHRub2"/>
        </w:pPr>
        <w:r>
          <w:t>Förebygg överdoser efter frigivning från häkte eller fängelse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356FA4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41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9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1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9B4"/>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0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A9"/>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06"/>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2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49A"/>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57"/>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0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35"/>
    <w:rsid w:val="00494302"/>
    <w:rsid w:val="00494F49"/>
    <w:rsid w:val="00495838"/>
    <w:rsid w:val="00495E6A"/>
    <w:rsid w:val="00495FA5"/>
    <w:rsid w:val="004972B7"/>
    <w:rsid w:val="004A0AF2"/>
    <w:rsid w:val="004A1326"/>
    <w:rsid w:val="004A2C9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B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EB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9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8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4F"/>
    <w:rsid w:val="00D74E67"/>
    <w:rsid w:val="00D75CE2"/>
    <w:rsid w:val="00D77135"/>
    <w:rsid w:val="00D774C0"/>
    <w:rsid w:val="00D77C23"/>
    <w:rsid w:val="00D80249"/>
    <w:rsid w:val="00D80AAA"/>
    <w:rsid w:val="00D80B7E"/>
    <w:rsid w:val="00D81463"/>
    <w:rsid w:val="00D81559"/>
    <w:rsid w:val="00D82C6D"/>
    <w:rsid w:val="00D83933"/>
    <w:rsid w:val="00D83D37"/>
    <w:rsid w:val="00D83E0B"/>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7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81"/>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31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B7E"/>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7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A4"/>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C3C"/>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6FA4D1"/>
  <w15:chartTrackingRefBased/>
  <w15:docId w15:val="{75995D1E-8E71-45A0-BAAC-C3BA778F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94135"/>
    <w:rPr>
      <w:vertAlign w:val="superscript"/>
    </w:rPr>
  </w:style>
  <w:style w:type="character" w:styleId="Hyperlnk">
    <w:name w:val="Hyperlink"/>
    <w:basedOn w:val="Standardstycketeckensnitt"/>
    <w:uiPriority w:val="58"/>
    <w:semiHidden/>
    <w:locked/>
    <w:rsid w:val="006B7EB0"/>
    <w:rPr>
      <w:color w:val="0563C1" w:themeColor="hyperlink"/>
      <w:u w:val="single"/>
    </w:rPr>
  </w:style>
  <w:style w:type="character" w:styleId="Olstomnmnande">
    <w:name w:val="Unresolved Mention"/>
    <w:basedOn w:val="Standardstycketeckensnitt"/>
    <w:uiPriority w:val="99"/>
    <w:semiHidden/>
    <w:unhideWhenUsed/>
    <w:rsid w:val="006B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D35E8054B4C74BAF073713088C58D"/>
        <w:category>
          <w:name w:val="Allmänt"/>
          <w:gallery w:val="placeholder"/>
        </w:category>
        <w:types>
          <w:type w:val="bbPlcHdr"/>
        </w:types>
        <w:behaviors>
          <w:behavior w:val="content"/>
        </w:behaviors>
        <w:guid w:val="{A0D08625-A4D2-43A0-B652-8A0CBDBA7704}"/>
      </w:docPartPr>
      <w:docPartBody>
        <w:p w:rsidR="00401D5E" w:rsidRDefault="00A87109">
          <w:pPr>
            <w:pStyle w:val="513D35E8054B4C74BAF073713088C58D"/>
          </w:pPr>
          <w:r w:rsidRPr="005A0A93">
            <w:rPr>
              <w:rStyle w:val="Platshllartext"/>
            </w:rPr>
            <w:t>Förslag till riksdagsbeslut</w:t>
          </w:r>
        </w:p>
      </w:docPartBody>
    </w:docPart>
    <w:docPart>
      <w:docPartPr>
        <w:name w:val="AD9AA1A0C7DD4771A8D82F64E562BA0E"/>
        <w:category>
          <w:name w:val="Allmänt"/>
          <w:gallery w:val="placeholder"/>
        </w:category>
        <w:types>
          <w:type w:val="bbPlcHdr"/>
        </w:types>
        <w:behaviors>
          <w:behavior w:val="content"/>
        </w:behaviors>
        <w:guid w:val="{206C46D1-1456-4099-9DE2-4DA3FA9C4247}"/>
      </w:docPartPr>
      <w:docPartBody>
        <w:p w:rsidR="00401D5E" w:rsidRDefault="00A87109">
          <w:pPr>
            <w:pStyle w:val="AD9AA1A0C7DD4771A8D82F64E562BA0E"/>
          </w:pPr>
          <w:r w:rsidRPr="005A0A93">
            <w:rPr>
              <w:rStyle w:val="Platshllartext"/>
            </w:rPr>
            <w:t>Motivering</w:t>
          </w:r>
        </w:p>
      </w:docPartBody>
    </w:docPart>
    <w:docPart>
      <w:docPartPr>
        <w:name w:val="C3D950E36859447B85A7DC1E279AE603"/>
        <w:category>
          <w:name w:val="Allmänt"/>
          <w:gallery w:val="placeholder"/>
        </w:category>
        <w:types>
          <w:type w:val="bbPlcHdr"/>
        </w:types>
        <w:behaviors>
          <w:behavior w:val="content"/>
        </w:behaviors>
        <w:guid w:val="{4621EF21-E344-4018-BD27-B04D3DE519BB}"/>
      </w:docPartPr>
      <w:docPartBody>
        <w:p w:rsidR="00401D5E" w:rsidRDefault="00A87109">
          <w:pPr>
            <w:pStyle w:val="C3D950E36859447B85A7DC1E279AE603"/>
          </w:pPr>
          <w:r>
            <w:rPr>
              <w:rStyle w:val="Platshllartext"/>
            </w:rPr>
            <w:t xml:space="preserve"> </w:t>
          </w:r>
        </w:p>
      </w:docPartBody>
    </w:docPart>
    <w:docPart>
      <w:docPartPr>
        <w:name w:val="6D687902AD044A58B9F4695D77AF002C"/>
        <w:category>
          <w:name w:val="Allmänt"/>
          <w:gallery w:val="placeholder"/>
        </w:category>
        <w:types>
          <w:type w:val="bbPlcHdr"/>
        </w:types>
        <w:behaviors>
          <w:behavior w:val="content"/>
        </w:behaviors>
        <w:guid w:val="{8AC298ED-9A27-4DB7-896D-ADCD233784E3}"/>
      </w:docPartPr>
      <w:docPartBody>
        <w:p w:rsidR="00401D5E" w:rsidRDefault="00A87109">
          <w:pPr>
            <w:pStyle w:val="6D687902AD044A58B9F4695D77AF002C"/>
          </w:pPr>
          <w:r>
            <w:t xml:space="preserve"> </w:t>
          </w:r>
        </w:p>
      </w:docPartBody>
    </w:docPart>
    <w:docPart>
      <w:docPartPr>
        <w:name w:val="4D6641CCF6ED4EF584AFD082D7A48459"/>
        <w:category>
          <w:name w:val="Allmänt"/>
          <w:gallery w:val="placeholder"/>
        </w:category>
        <w:types>
          <w:type w:val="bbPlcHdr"/>
        </w:types>
        <w:behaviors>
          <w:behavior w:val="content"/>
        </w:behaviors>
        <w:guid w:val="{89F979D4-2798-493B-BDC3-8885E71E5DEE}"/>
      </w:docPartPr>
      <w:docPartBody>
        <w:p w:rsidR="00BB6740" w:rsidRDefault="00BB67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09"/>
    <w:rsid w:val="00401D5E"/>
    <w:rsid w:val="00532A0E"/>
    <w:rsid w:val="00A87109"/>
    <w:rsid w:val="00BB6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D35E8054B4C74BAF073713088C58D">
    <w:name w:val="513D35E8054B4C74BAF073713088C58D"/>
  </w:style>
  <w:style w:type="paragraph" w:customStyle="1" w:styleId="9B754E208427403C907689C6D7DBABB0">
    <w:name w:val="9B754E208427403C907689C6D7DBAB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AE26DC60524A42AA11F2676600CF84">
    <w:name w:val="03AE26DC60524A42AA11F2676600CF84"/>
  </w:style>
  <w:style w:type="paragraph" w:customStyle="1" w:styleId="AD9AA1A0C7DD4771A8D82F64E562BA0E">
    <w:name w:val="AD9AA1A0C7DD4771A8D82F64E562BA0E"/>
  </w:style>
  <w:style w:type="paragraph" w:customStyle="1" w:styleId="639D40E3431145668967D4C94E7FAAFB">
    <w:name w:val="639D40E3431145668967D4C94E7FAAFB"/>
  </w:style>
  <w:style w:type="paragraph" w:customStyle="1" w:styleId="6039E65CF3A6415D8C951A4DE6E6E6BB">
    <w:name w:val="6039E65CF3A6415D8C951A4DE6E6E6BB"/>
  </w:style>
  <w:style w:type="paragraph" w:customStyle="1" w:styleId="C3D950E36859447B85A7DC1E279AE603">
    <w:name w:val="C3D950E36859447B85A7DC1E279AE603"/>
  </w:style>
  <w:style w:type="paragraph" w:customStyle="1" w:styleId="6D687902AD044A58B9F4695D77AF002C">
    <w:name w:val="6D687902AD044A58B9F4695D77AF0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363A1-5DAC-40DE-80F6-CAAB98C42A4A}"/>
</file>

<file path=customXml/itemProps2.xml><?xml version="1.0" encoding="utf-8"?>
<ds:datastoreItem xmlns:ds="http://schemas.openxmlformats.org/officeDocument/2006/customXml" ds:itemID="{A1679DCB-FC5F-44C6-A1FB-38CE4B80991A}"/>
</file>

<file path=customXml/itemProps3.xml><?xml version="1.0" encoding="utf-8"?>
<ds:datastoreItem xmlns:ds="http://schemas.openxmlformats.org/officeDocument/2006/customXml" ds:itemID="{C1E16CEE-1C9B-4293-A9BD-34CCFD8CF6D4}"/>
</file>

<file path=docProps/app.xml><?xml version="1.0" encoding="utf-8"?>
<Properties xmlns="http://schemas.openxmlformats.org/officeDocument/2006/extended-properties" xmlns:vt="http://schemas.openxmlformats.org/officeDocument/2006/docPropsVTypes">
  <Template>Normal</Template>
  <TotalTime>26</TotalTime>
  <Pages>2</Pages>
  <Words>376</Words>
  <Characters>2276</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M2107 Förebygg överdoser efter frigivning från häkte eller fängelse</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