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E671D" w:rsidTr="00A90510">
        <w:tblPrEx>
          <w:tblCellMar>
            <w:top w:w="0" w:type="dxa"/>
            <w:bottom w:w="0" w:type="dxa"/>
          </w:tblCellMar>
        </w:tblPrEx>
        <w:tc>
          <w:tcPr>
            <w:tcW w:w="2268" w:type="dxa"/>
          </w:tcPr>
          <w:p w:rsidR="006E4E11" w:rsidRPr="00BE671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E671D" w:rsidRDefault="006E4E11" w:rsidP="007242A3">
            <w:pPr>
              <w:framePr w:w="5035" w:h="1644" w:wrap="notBeside" w:vAnchor="page" w:hAnchor="page" w:x="6573" w:y="721"/>
              <w:rPr>
                <w:rFonts w:ascii="TradeGothic" w:hAnsi="TradeGothic"/>
                <w:i/>
                <w:sz w:val="18"/>
              </w:rPr>
            </w:pPr>
          </w:p>
        </w:tc>
      </w:tr>
      <w:tr w:rsidR="00A90510" w:rsidRPr="00BE671D" w:rsidTr="00A90510">
        <w:tblPrEx>
          <w:tblCellMar>
            <w:top w:w="0" w:type="dxa"/>
            <w:bottom w:w="0" w:type="dxa"/>
          </w:tblCellMar>
        </w:tblPrEx>
        <w:tc>
          <w:tcPr>
            <w:tcW w:w="5267" w:type="dxa"/>
            <w:gridSpan w:val="3"/>
          </w:tcPr>
          <w:p w:rsidR="00A90510" w:rsidRPr="00BE671D" w:rsidRDefault="00A90510" w:rsidP="007242A3">
            <w:pPr>
              <w:framePr w:w="5035" w:h="1644" w:wrap="notBeside" w:vAnchor="page" w:hAnchor="page" w:x="6573" w:y="721"/>
              <w:rPr>
                <w:rFonts w:ascii="TradeGothic" w:hAnsi="TradeGothic"/>
                <w:b/>
                <w:sz w:val="22"/>
              </w:rPr>
            </w:pPr>
            <w:r w:rsidRPr="00BE671D">
              <w:rPr>
                <w:rFonts w:ascii="TradeGothic" w:hAnsi="TradeGothic"/>
                <w:b/>
                <w:sz w:val="22"/>
              </w:rPr>
              <w:t>Rådspromemoria</w:t>
            </w:r>
          </w:p>
        </w:tc>
      </w:tr>
      <w:tr w:rsidR="006E4E11" w:rsidRPr="00BE671D" w:rsidTr="00A90510">
        <w:tblPrEx>
          <w:tblCellMar>
            <w:top w:w="0" w:type="dxa"/>
            <w:bottom w:w="0" w:type="dxa"/>
          </w:tblCellMar>
        </w:tblPrEx>
        <w:tc>
          <w:tcPr>
            <w:tcW w:w="3402" w:type="dxa"/>
            <w:gridSpan w:val="2"/>
          </w:tcPr>
          <w:p w:rsidR="006E4E11" w:rsidRPr="00BE671D" w:rsidRDefault="006E4E11" w:rsidP="007242A3">
            <w:pPr>
              <w:framePr w:w="5035" w:h="1644" w:wrap="notBeside" w:vAnchor="page" w:hAnchor="page" w:x="6573" w:y="721"/>
            </w:pPr>
          </w:p>
        </w:tc>
        <w:tc>
          <w:tcPr>
            <w:tcW w:w="1865" w:type="dxa"/>
          </w:tcPr>
          <w:p w:rsidR="006E4E11" w:rsidRPr="00BE671D" w:rsidRDefault="006E4E11" w:rsidP="007242A3">
            <w:pPr>
              <w:framePr w:w="5035" w:h="1644" w:wrap="notBeside" w:vAnchor="page" w:hAnchor="page" w:x="6573" w:y="721"/>
            </w:pPr>
          </w:p>
        </w:tc>
      </w:tr>
      <w:tr w:rsidR="006E4E11" w:rsidRPr="00BE671D" w:rsidTr="00A90510">
        <w:tblPrEx>
          <w:tblCellMar>
            <w:top w:w="0" w:type="dxa"/>
            <w:bottom w:w="0" w:type="dxa"/>
          </w:tblCellMar>
        </w:tblPrEx>
        <w:tc>
          <w:tcPr>
            <w:tcW w:w="2268" w:type="dxa"/>
          </w:tcPr>
          <w:p w:rsidR="006E4E11" w:rsidRPr="00BE671D" w:rsidRDefault="00075B9F" w:rsidP="00075B9F">
            <w:pPr>
              <w:framePr w:w="5035" w:h="1644" w:wrap="notBeside" w:vAnchor="page" w:hAnchor="page" w:x="6573" w:y="721"/>
            </w:pPr>
            <w:r w:rsidRPr="00BE671D">
              <w:t>2012</w:t>
            </w:r>
            <w:r w:rsidR="00A90510" w:rsidRPr="00BE671D">
              <w:t>-</w:t>
            </w:r>
            <w:r w:rsidR="00F52D61" w:rsidRPr="00BE671D">
              <w:t>03-07</w:t>
            </w:r>
          </w:p>
        </w:tc>
        <w:tc>
          <w:tcPr>
            <w:tcW w:w="2999" w:type="dxa"/>
            <w:gridSpan w:val="2"/>
          </w:tcPr>
          <w:p w:rsidR="006E4E11" w:rsidRPr="00BE671D" w:rsidRDefault="006E4E11" w:rsidP="007242A3">
            <w:pPr>
              <w:framePr w:w="5035" w:h="1644" w:wrap="notBeside" w:vAnchor="page" w:hAnchor="page" w:x="6573" w:y="721"/>
              <w:rPr>
                <w:sz w:val="20"/>
              </w:rPr>
            </w:pPr>
          </w:p>
        </w:tc>
      </w:tr>
      <w:tr w:rsidR="006E4E11" w:rsidRPr="00BE671D" w:rsidTr="00A90510">
        <w:tblPrEx>
          <w:tblCellMar>
            <w:top w:w="0" w:type="dxa"/>
            <w:bottom w:w="0" w:type="dxa"/>
          </w:tblCellMar>
        </w:tblPrEx>
        <w:tc>
          <w:tcPr>
            <w:tcW w:w="2268" w:type="dxa"/>
          </w:tcPr>
          <w:p w:rsidR="006E4E11" w:rsidRPr="00BE671D" w:rsidRDefault="006E4E11" w:rsidP="007242A3">
            <w:pPr>
              <w:framePr w:w="5035" w:h="1644" w:wrap="notBeside" w:vAnchor="page" w:hAnchor="page" w:x="6573" w:y="721"/>
            </w:pPr>
          </w:p>
        </w:tc>
        <w:tc>
          <w:tcPr>
            <w:tcW w:w="2999" w:type="dxa"/>
            <w:gridSpan w:val="2"/>
          </w:tcPr>
          <w:p w:rsidR="006E4E11" w:rsidRPr="00BE671D" w:rsidRDefault="006E4E11" w:rsidP="007242A3">
            <w:pPr>
              <w:framePr w:w="5035" w:h="1644" w:wrap="notBeside" w:vAnchor="page" w:hAnchor="page" w:x="6573" w:y="721"/>
            </w:pPr>
          </w:p>
        </w:tc>
      </w:tr>
    </w:tbl>
    <w:p w:rsidR="00726ED1" w:rsidRPr="00BE671D" w:rsidRDefault="00726ED1" w:rsidP="00726ED1">
      <w:pPr>
        <w:rPr>
          <w:vanish/>
        </w:rPr>
      </w:pPr>
    </w:p>
    <w:tbl>
      <w:tblPr>
        <w:tblW w:w="0" w:type="auto"/>
        <w:tblLayout w:type="fixed"/>
        <w:tblLook w:val="0000" w:firstRow="0" w:lastRow="0" w:firstColumn="0" w:lastColumn="0" w:noHBand="0" w:noVBand="0"/>
      </w:tblPr>
      <w:tblGrid>
        <w:gridCol w:w="4911"/>
      </w:tblGrid>
      <w:tr w:rsidR="006E4E11" w:rsidRPr="00BE671D">
        <w:tblPrEx>
          <w:tblCellMar>
            <w:top w:w="0" w:type="dxa"/>
            <w:bottom w:w="0" w:type="dxa"/>
          </w:tblCellMar>
        </w:tblPrEx>
        <w:trPr>
          <w:trHeight w:val="284"/>
        </w:trPr>
        <w:tc>
          <w:tcPr>
            <w:tcW w:w="4911" w:type="dxa"/>
          </w:tcPr>
          <w:p w:rsidR="006E4E11" w:rsidRPr="00BE671D" w:rsidRDefault="00A90510">
            <w:pPr>
              <w:pStyle w:val="Avsndare"/>
              <w:framePr w:h="2483" w:wrap="notBeside" w:x="1504"/>
              <w:rPr>
                <w:b/>
                <w:i w:val="0"/>
                <w:sz w:val="22"/>
              </w:rPr>
            </w:pPr>
            <w:r w:rsidRPr="00BE671D">
              <w:rPr>
                <w:b/>
                <w:i w:val="0"/>
                <w:sz w:val="22"/>
              </w:rPr>
              <w:t>Näringsdepartementet</w:t>
            </w:r>
          </w:p>
        </w:tc>
      </w:tr>
      <w:tr w:rsidR="006E4E11" w:rsidRPr="00BE671D">
        <w:tblPrEx>
          <w:tblCellMar>
            <w:top w:w="0" w:type="dxa"/>
            <w:bottom w:w="0" w:type="dxa"/>
          </w:tblCellMar>
        </w:tblPrEx>
        <w:trPr>
          <w:trHeight w:val="284"/>
        </w:trPr>
        <w:tc>
          <w:tcPr>
            <w:tcW w:w="4911" w:type="dxa"/>
          </w:tcPr>
          <w:p w:rsidR="006E4E11" w:rsidRPr="00BE671D" w:rsidRDefault="006E4E11">
            <w:pPr>
              <w:pStyle w:val="Avsndare"/>
              <w:framePr w:h="2483" w:wrap="notBeside" w:x="1504"/>
              <w:rPr>
                <w:bCs/>
                <w:iCs/>
              </w:rPr>
            </w:pPr>
          </w:p>
        </w:tc>
      </w:tr>
      <w:tr w:rsidR="006E4E11" w:rsidRPr="00BE671D">
        <w:tblPrEx>
          <w:tblCellMar>
            <w:top w:w="0" w:type="dxa"/>
            <w:bottom w:w="0" w:type="dxa"/>
          </w:tblCellMar>
        </w:tblPrEx>
        <w:trPr>
          <w:trHeight w:val="284"/>
        </w:trPr>
        <w:tc>
          <w:tcPr>
            <w:tcW w:w="4911" w:type="dxa"/>
          </w:tcPr>
          <w:p w:rsidR="006E4E11" w:rsidRPr="00BE671D" w:rsidRDefault="00A90510">
            <w:pPr>
              <w:pStyle w:val="Avsndare"/>
              <w:framePr w:h="2483" w:wrap="notBeside" w:x="1504"/>
              <w:rPr>
                <w:bCs/>
                <w:iCs/>
              </w:rPr>
            </w:pPr>
            <w:r w:rsidRPr="00BE671D">
              <w:rPr>
                <w:bCs/>
                <w:iCs/>
              </w:rPr>
              <w:t>Transport</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kansliråd</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Charlotte Ottosson</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Telefon 08-4055874</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Mobil 070-5823753</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Telefax 08-4052298</w:t>
            </w:r>
          </w:p>
        </w:tc>
      </w:tr>
      <w:tr w:rsidR="0006440E" w:rsidRPr="00BE671D">
        <w:tblPrEx>
          <w:tblCellMar>
            <w:top w:w="0" w:type="dxa"/>
            <w:bottom w:w="0" w:type="dxa"/>
          </w:tblCellMar>
        </w:tblPrEx>
        <w:trPr>
          <w:trHeight w:val="284"/>
        </w:trPr>
        <w:tc>
          <w:tcPr>
            <w:tcW w:w="4911" w:type="dxa"/>
          </w:tcPr>
          <w:p w:rsidR="0006440E" w:rsidRPr="00BE671D" w:rsidRDefault="0006440E" w:rsidP="0006440E">
            <w:pPr>
              <w:pStyle w:val="Avsndare"/>
              <w:framePr w:h="2483" w:wrap="notBeside" w:x="1504"/>
              <w:rPr>
                <w:bCs/>
                <w:iCs/>
              </w:rPr>
            </w:pPr>
            <w:r w:rsidRPr="00BE671D">
              <w:rPr>
                <w:bCs/>
                <w:iCs/>
              </w:rPr>
              <w:t>E-post charlotte.ottosson@enterprise.ministry.se</w:t>
            </w:r>
          </w:p>
        </w:tc>
      </w:tr>
    </w:tbl>
    <w:p w:rsidR="006E4E11" w:rsidRPr="00BE671D" w:rsidRDefault="006E4E11">
      <w:pPr>
        <w:framePr w:w="4400" w:h="2523" w:wrap="notBeside" w:vAnchor="page" w:hAnchor="page" w:x="6453" w:y="2445"/>
        <w:ind w:left="142"/>
        <w:rPr>
          <w:b/>
        </w:rPr>
      </w:pPr>
    </w:p>
    <w:p w:rsidR="00A90510" w:rsidRPr="00BE671D" w:rsidRDefault="00A90510">
      <w:pPr>
        <w:pStyle w:val="RKrubrik"/>
        <w:pBdr>
          <w:bottom w:val="single" w:sz="6" w:space="1" w:color="auto"/>
        </w:pBdr>
      </w:pPr>
      <w:bookmarkStart w:id="0" w:name="bRubrik"/>
      <w:bookmarkEnd w:id="0"/>
      <w:r w:rsidRPr="00BE671D">
        <w:t xml:space="preserve">TTE-rådet den </w:t>
      </w:r>
      <w:r w:rsidR="00075B9F" w:rsidRPr="00BE671D">
        <w:t>2</w:t>
      </w:r>
      <w:r w:rsidR="00FA152E" w:rsidRPr="00BE671D">
        <w:t xml:space="preserve">2 </w:t>
      </w:r>
      <w:r w:rsidR="00075B9F" w:rsidRPr="00BE671D">
        <w:t xml:space="preserve">mars </w:t>
      </w:r>
      <w:r w:rsidRPr="00BE671D">
        <w:t>201</w:t>
      </w:r>
      <w:r w:rsidR="00075B9F" w:rsidRPr="00BE671D">
        <w:t>2</w:t>
      </w:r>
    </w:p>
    <w:p w:rsidR="00A90510" w:rsidRPr="00BE671D" w:rsidRDefault="00A90510">
      <w:pPr>
        <w:pStyle w:val="RKnormal"/>
      </w:pPr>
    </w:p>
    <w:p w:rsidR="00A90510" w:rsidRPr="00BE671D" w:rsidRDefault="00A90510">
      <w:pPr>
        <w:pStyle w:val="RKnormal"/>
      </w:pPr>
      <w:r w:rsidRPr="00BE671D">
        <w:t xml:space="preserve">Dagordningspunkt </w:t>
      </w:r>
      <w:r w:rsidR="00075B9F" w:rsidRPr="00BE671D">
        <w:t>4</w:t>
      </w:r>
    </w:p>
    <w:p w:rsidR="00A90510" w:rsidRPr="00BE671D" w:rsidRDefault="00A90510">
      <w:pPr>
        <w:pStyle w:val="RKnormal"/>
      </w:pPr>
    </w:p>
    <w:p w:rsidR="00EC48EB" w:rsidRPr="00BE671D" w:rsidRDefault="00A90510" w:rsidP="00EC48EB">
      <w:pPr>
        <w:pStyle w:val="RKnormal"/>
      </w:pPr>
      <w:r w:rsidRPr="00BE671D">
        <w:t>Rubrik:</w:t>
      </w:r>
      <w:r w:rsidR="003B3449" w:rsidRPr="00BE671D">
        <w:t xml:space="preserve">  </w:t>
      </w:r>
      <w:r w:rsidR="00EC48EB" w:rsidRPr="00BE671D">
        <w:t>Förslag till Europaparlamentets och rådets förordning om</w:t>
      </w:r>
      <w:r w:rsidR="00075B9F" w:rsidRPr="00BE671D">
        <w:t xml:space="preserve"> </w:t>
      </w:r>
      <w:r w:rsidR="00E84DB5" w:rsidRPr="00BE671D">
        <w:t>ändring</w:t>
      </w:r>
      <w:r w:rsidR="00EC48EB" w:rsidRPr="00BE671D">
        <w:t xml:space="preserve"> av rådets förordning (EEG) nr 3821/85 om </w:t>
      </w:r>
      <w:r w:rsidR="00075B9F" w:rsidRPr="00BE671D">
        <w:t>färdskrivare vid vägtransporter</w:t>
      </w:r>
      <w:r w:rsidR="004E59C5" w:rsidRPr="00BE671D">
        <w:t xml:space="preserve"> </w:t>
      </w:r>
      <w:r w:rsidR="00EC48EB" w:rsidRPr="00BE671D">
        <w:t>och om ändring av Europaparlamentets och råde</w:t>
      </w:r>
      <w:r w:rsidR="004E59C5" w:rsidRPr="00BE671D">
        <w:t>ts förordning (EG) nr 561/2006.</w:t>
      </w:r>
    </w:p>
    <w:p w:rsidR="009603F9" w:rsidRPr="00BE671D" w:rsidRDefault="00EC48EB" w:rsidP="00EC48EB">
      <w:pPr>
        <w:pStyle w:val="RKnormal"/>
      </w:pPr>
      <w:r w:rsidRPr="00BE671D">
        <w:t xml:space="preserve">– </w:t>
      </w:r>
      <w:r w:rsidR="00075B9F" w:rsidRPr="00BE671D">
        <w:t>A</w:t>
      </w:r>
      <w:r w:rsidRPr="00BE671D">
        <w:t>llmän inriktning</w:t>
      </w:r>
    </w:p>
    <w:p w:rsidR="00A90510" w:rsidRPr="00BE671D" w:rsidRDefault="00A90510">
      <w:pPr>
        <w:pStyle w:val="RKnormal"/>
      </w:pPr>
    </w:p>
    <w:p w:rsidR="00E51423" w:rsidRPr="00BE671D" w:rsidRDefault="00A90510" w:rsidP="00E51423">
      <w:pPr>
        <w:pStyle w:val="RKnormal"/>
      </w:pPr>
      <w:r w:rsidRPr="00BE671D">
        <w:t>Dokument:</w:t>
      </w:r>
      <w:r w:rsidR="00E51423" w:rsidRPr="00BE671D">
        <w:t xml:space="preserve"> </w:t>
      </w:r>
    </w:p>
    <w:p w:rsidR="00FE1E77" w:rsidRPr="00BE671D" w:rsidRDefault="00FE1E77" w:rsidP="00E51423">
      <w:pPr>
        <w:pStyle w:val="RKnormal"/>
      </w:pPr>
      <w:r w:rsidRPr="00BE671D">
        <w:t>-</w:t>
      </w:r>
    </w:p>
    <w:p w:rsidR="00A90510" w:rsidRPr="00BE671D" w:rsidRDefault="00A90510">
      <w:pPr>
        <w:pStyle w:val="RKnormal"/>
      </w:pPr>
    </w:p>
    <w:p w:rsidR="00EC48EB" w:rsidRPr="00BE671D" w:rsidRDefault="00586407" w:rsidP="00EC48EB">
      <w:pPr>
        <w:pStyle w:val="RKnormal"/>
      </w:pPr>
      <w:r w:rsidRPr="00BE671D">
        <w:t xml:space="preserve">Tidigare dokument: </w:t>
      </w:r>
    </w:p>
    <w:p w:rsidR="00075B9F" w:rsidRPr="00BE671D" w:rsidRDefault="00EC48EB" w:rsidP="00EC48EB">
      <w:pPr>
        <w:pStyle w:val="RKnormal"/>
      </w:pPr>
      <w:r w:rsidRPr="00BE671D">
        <w:t>13195/11 TRANS 222 CODEC 1274 + ADD1 och ADD2</w:t>
      </w:r>
    </w:p>
    <w:p w:rsidR="00EC48EB" w:rsidRPr="00BE671D" w:rsidRDefault="00EC48EB" w:rsidP="00EC48EB">
      <w:pPr>
        <w:pStyle w:val="RKnormal"/>
      </w:pPr>
      <w:r w:rsidRPr="00BE671D">
        <w:t>Faktapromemoria 2011/12:FPM22</w:t>
      </w:r>
    </w:p>
    <w:p w:rsidR="00586407" w:rsidRPr="00BE671D" w:rsidRDefault="00586407">
      <w:pPr>
        <w:pStyle w:val="RKnormal"/>
      </w:pPr>
    </w:p>
    <w:p w:rsidR="00A90510" w:rsidRPr="00BE671D" w:rsidRDefault="00A90510">
      <w:pPr>
        <w:pStyle w:val="RKnormal"/>
      </w:pPr>
      <w:r w:rsidRPr="00BE671D">
        <w:t>Tidigare behandlad vid samråd med EU-nämnden</w:t>
      </w:r>
      <w:r w:rsidR="008B39DE" w:rsidRPr="00BE671D">
        <w:t xml:space="preserve">: </w:t>
      </w:r>
      <w:r w:rsidR="00EC48EB" w:rsidRPr="00BE671D">
        <w:t>30 september 2011</w:t>
      </w:r>
      <w:r w:rsidR="006C13C7" w:rsidRPr="00BE671D">
        <w:t xml:space="preserve"> och 9</w:t>
      </w:r>
      <w:r w:rsidR="00075B9F" w:rsidRPr="00BE671D">
        <w:t xml:space="preserve"> december 2012</w:t>
      </w:r>
      <w:r w:rsidR="008B39DE" w:rsidRPr="00BE671D">
        <w:t>.</w:t>
      </w:r>
    </w:p>
    <w:p w:rsidR="00A90510" w:rsidRPr="00BE671D" w:rsidRDefault="00A90510">
      <w:pPr>
        <w:pStyle w:val="RKrubrik"/>
      </w:pPr>
      <w:r w:rsidRPr="00BE671D">
        <w:t>Bakgrund</w:t>
      </w:r>
    </w:p>
    <w:p w:rsidR="00E51423" w:rsidRPr="00BE671D" w:rsidRDefault="00E51423" w:rsidP="003B3449">
      <w:pPr>
        <w:pStyle w:val="RKnormal"/>
        <w:jc w:val="both"/>
      </w:pPr>
      <w:r w:rsidRPr="00BE671D">
        <w:t xml:space="preserve">I vitboken </w:t>
      </w:r>
      <w:r w:rsidRPr="00BE671D">
        <w:rPr>
          <w:i/>
        </w:rPr>
        <w:t xml:space="preserve">Färdplan för ett gemensamt europeiskt transportområde – ett konkurrenskraftigt och resurseffektivt transportsystem </w:t>
      </w:r>
      <w:r w:rsidRPr="00BE671D">
        <w:t>(KOM(2011) 144 slutlig) av den 28 mars 2011 har kommissionen aviserat initiativet.</w:t>
      </w:r>
    </w:p>
    <w:p w:rsidR="00E51423" w:rsidRPr="00BE671D" w:rsidRDefault="00E51423" w:rsidP="003B3449">
      <w:pPr>
        <w:pStyle w:val="RKnormal"/>
        <w:jc w:val="both"/>
      </w:pPr>
    </w:p>
    <w:p w:rsidR="00A90510" w:rsidRPr="00BE671D" w:rsidRDefault="00E51423" w:rsidP="004E59C5">
      <w:pPr>
        <w:pStyle w:val="RKnormal"/>
        <w:jc w:val="both"/>
      </w:pPr>
      <w:r w:rsidRPr="00BE671D">
        <w:t xml:space="preserve">Den 19 juli presenterade kommissionen ett förslag Europaparlamentets och rådets förordning om ändring av rådets förordning (EEG) nr 3821/85 om färdskrivare vid vägtransporter och om ändring av </w:t>
      </w:r>
      <w:r w:rsidR="00C0534E" w:rsidRPr="00BE671D">
        <w:t xml:space="preserve">Europaparlamentets och rådets förordning (EG) nr 561/2006. </w:t>
      </w:r>
      <w:r w:rsidRPr="00BE671D">
        <w:t>Den 27 respektive den 25 juli 2011 presenterades kommissionens sammanfattande konsekvensbedömning och kommissionens konsekvensanalys.</w:t>
      </w:r>
    </w:p>
    <w:p w:rsidR="00A90510" w:rsidRPr="00BE671D" w:rsidRDefault="00A90510">
      <w:pPr>
        <w:pStyle w:val="RKrubrik"/>
      </w:pPr>
      <w:r w:rsidRPr="00BE671D">
        <w:t>Rättslig grund och beslutsförfarande</w:t>
      </w:r>
    </w:p>
    <w:p w:rsidR="00A90510" w:rsidRPr="00BE671D" w:rsidRDefault="00586407">
      <w:pPr>
        <w:pStyle w:val="RKnormal"/>
      </w:pPr>
      <w:r w:rsidRPr="00BE671D">
        <w:t>Artikel 91 i FEUF</w:t>
      </w:r>
    </w:p>
    <w:p w:rsidR="00A90510" w:rsidRPr="00BE671D" w:rsidRDefault="00A90510">
      <w:pPr>
        <w:pStyle w:val="RKrubrik"/>
        <w:rPr>
          <w:iCs/>
        </w:rPr>
      </w:pPr>
      <w:r w:rsidRPr="00BE671D">
        <w:rPr>
          <w:iCs/>
        </w:rPr>
        <w:lastRenderedPageBreak/>
        <w:t>Svensk ståndpunkt</w:t>
      </w:r>
    </w:p>
    <w:p w:rsidR="00A90510" w:rsidRPr="00BE671D" w:rsidRDefault="00586407" w:rsidP="00586407">
      <w:pPr>
        <w:pStyle w:val="RKnormal"/>
        <w:jc w:val="both"/>
      </w:pPr>
      <w:r w:rsidRPr="00BE671D">
        <w:t xml:space="preserve">Regeringen </w:t>
      </w:r>
      <w:r w:rsidR="00BA647E" w:rsidRPr="00BE671D">
        <w:t>kan acceptera förslaget även om nyttan av vissa åtgärder fortsatt kan ifrågasättas.</w:t>
      </w:r>
    </w:p>
    <w:p w:rsidR="00A90510" w:rsidRPr="00BE671D" w:rsidRDefault="00A90510">
      <w:pPr>
        <w:pStyle w:val="RKrubrik"/>
      </w:pPr>
      <w:r w:rsidRPr="00BE671D">
        <w:t>Europaparlamentets inställning</w:t>
      </w:r>
    </w:p>
    <w:p w:rsidR="00A90510" w:rsidRPr="00BE671D" w:rsidRDefault="00E51423">
      <w:pPr>
        <w:pStyle w:val="RKnormal"/>
      </w:pPr>
      <w:r w:rsidRPr="00BE671D">
        <w:t>Europarlamentet har inte behandlat förslaget.</w:t>
      </w:r>
      <w:r w:rsidR="00735862" w:rsidRPr="00BE671D">
        <w:t xml:space="preserve"> Europaparlamentets rapportör planerar l</w:t>
      </w:r>
      <w:r w:rsidR="00735862" w:rsidRPr="00BE671D">
        <w:rPr>
          <w:rFonts w:cs="OrigGarmnd BT"/>
        </w:rPr>
        <w:t>ä</w:t>
      </w:r>
      <w:r w:rsidR="00735862" w:rsidRPr="00BE671D">
        <w:t>gga fram sin rapport den 26 mars 2012. TRAN-utskottet diskuterade rapportörens utkast till rapport den 29 februari 2012. Ledamöterna kan fram till den 15 mars 2012 lämna synpunkter eller förslag på tillägg till rapportörens utkast. Europaparlamentet planerar hantera frågan i plenum den 11 juni 2012.</w:t>
      </w:r>
    </w:p>
    <w:p w:rsidR="00A90510" w:rsidRPr="00BE671D" w:rsidRDefault="00A90510">
      <w:pPr>
        <w:pStyle w:val="RKrubrik"/>
        <w:rPr>
          <w:iCs/>
        </w:rPr>
      </w:pPr>
      <w:r w:rsidRPr="00BE671D">
        <w:rPr>
          <w:iCs/>
        </w:rPr>
        <w:t>Förslaget</w:t>
      </w:r>
    </w:p>
    <w:p w:rsidR="004E59C5" w:rsidRPr="00BE671D" w:rsidRDefault="004E59C5" w:rsidP="003B3449">
      <w:pPr>
        <w:pStyle w:val="RKnormal"/>
        <w:jc w:val="both"/>
      </w:pPr>
      <w:r w:rsidRPr="00BE671D">
        <w:t>Förslaget är i princip ett annat än det som k</w:t>
      </w:r>
      <w:r w:rsidR="00C72E8C" w:rsidRPr="00BE671D">
        <w:t xml:space="preserve">ommissionen </w:t>
      </w:r>
      <w:r w:rsidRPr="00BE671D">
        <w:t xml:space="preserve">lade fram den 19 juli 2011. </w:t>
      </w:r>
      <w:r w:rsidR="001F7DCB" w:rsidRPr="00BE671D">
        <w:t>Förslaget överensstämmer med den text som beslutades som en delvis allmän inriktning vid TTE-rådet den 12 december 2011 [med undantag för en justering av artikel 21].</w:t>
      </w:r>
    </w:p>
    <w:p w:rsidR="004E59C5" w:rsidRPr="00BE671D" w:rsidRDefault="004E59C5" w:rsidP="003B3449">
      <w:pPr>
        <w:pStyle w:val="RKnormal"/>
        <w:jc w:val="both"/>
      </w:pPr>
    </w:p>
    <w:p w:rsidR="00BA647E" w:rsidRPr="00BE671D" w:rsidRDefault="00BA647E" w:rsidP="004E59C5">
      <w:pPr>
        <w:pStyle w:val="RKnormal"/>
        <w:jc w:val="both"/>
      </w:pPr>
      <w:r w:rsidRPr="00BE671D">
        <w:t>En ny förordning föreslås. De bestämmelser som idag återfinns i bilagor till förordning (EEG) nr 3821/85 och nya kompletterande bestämmelser till förordningen föreslås framgå av genomförandeakter.</w:t>
      </w:r>
    </w:p>
    <w:p w:rsidR="00BA647E" w:rsidRPr="00BE671D" w:rsidRDefault="00BA647E" w:rsidP="004E59C5">
      <w:pPr>
        <w:pStyle w:val="RKnormal"/>
        <w:jc w:val="both"/>
      </w:pPr>
    </w:p>
    <w:p w:rsidR="004E59C5" w:rsidRPr="00BE671D" w:rsidRDefault="00BA647E" w:rsidP="004E59C5">
      <w:pPr>
        <w:pStyle w:val="RKnormal"/>
        <w:jc w:val="both"/>
      </w:pPr>
      <w:r w:rsidRPr="00BE671D">
        <w:t>Förordningsf</w:t>
      </w:r>
      <w:r w:rsidR="004E59C5" w:rsidRPr="00BE671D">
        <w:t xml:space="preserve">örslaget innebär </w:t>
      </w:r>
      <w:r w:rsidRPr="00BE671D">
        <w:t xml:space="preserve">bl.a. </w:t>
      </w:r>
      <w:r w:rsidR="004E59C5" w:rsidRPr="00BE671D">
        <w:t>att medlemsländer kan välja att låta sina kontrollmyndigheter använda sig av kommunikation på distans för kontroll av om färdskrivaren manipulerats, positionen för arbetstidens start och slut registreras i färdskrivaren, den digitala färdskrivarens gränssnitt ITS-anpassas, godkända montörer eller verkstäder ska kontrolleras minst vartannat år och att minst 10% av dessa årligen ska kontrolleras genom</w:t>
      </w:r>
      <w:r w:rsidR="00075B9F" w:rsidRPr="00BE671D">
        <w:t xml:space="preserve"> oanmälda tekniska granskningar</w:t>
      </w:r>
      <w:r w:rsidR="004E59C5" w:rsidRPr="00BE671D">
        <w:t xml:space="preserve">, en </w:t>
      </w:r>
      <w:r w:rsidR="00075B9F" w:rsidRPr="00BE671D">
        <w:t xml:space="preserve">viss </w:t>
      </w:r>
      <w:r w:rsidR="004E59C5" w:rsidRPr="00BE671D">
        <w:t>harmonisering av sanktioner införs, vissa bestämmelser om utbildning av kontro</w:t>
      </w:r>
      <w:r w:rsidRPr="00BE671D">
        <w:t xml:space="preserve">lltjänstemän införs vilket ska framgå av </w:t>
      </w:r>
      <w:r w:rsidR="004E59C5" w:rsidRPr="00BE671D">
        <w:t>genomförandeakter och att medlemsländer ges en utökad möjlighet att undanta vissa transporter från krav på färdskrivare genom justering av tillämpningsområdet för förordning (EG) nr 561/2006.</w:t>
      </w:r>
    </w:p>
    <w:p w:rsidR="004E59C5" w:rsidRPr="00BE671D" w:rsidRDefault="004E59C5" w:rsidP="004E59C5">
      <w:pPr>
        <w:pStyle w:val="RKnormal"/>
        <w:jc w:val="both"/>
      </w:pPr>
    </w:p>
    <w:p w:rsidR="00EC48EB" w:rsidRPr="00BE671D" w:rsidRDefault="001F7DCB" w:rsidP="003B3449">
      <w:pPr>
        <w:pStyle w:val="RKnormal"/>
        <w:jc w:val="both"/>
      </w:pPr>
      <w:r w:rsidRPr="00BE671D">
        <w:t>F</w:t>
      </w:r>
      <w:r w:rsidR="00075B9F" w:rsidRPr="00BE671D">
        <w:t>örslag</w:t>
      </w:r>
      <w:r w:rsidRPr="00BE671D">
        <w:t>et</w:t>
      </w:r>
      <w:r w:rsidR="00075B9F" w:rsidRPr="00BE671D">
        <w:t xml:space="preserve"> om att integrera förarkorts funktioner i körkort har strukits efter rådets arbetsgrupps behandling av</w:t>
      </w:r>
      <w:r w:rsidRPr="00BE671D">
        <w:t xml:space="preserve"> kommissionens motsvarande förslag om ändring av körkortsdirektivet som presenterades först den 11 november 2011.</w:t>
      </w:r>
    </w:p>
    <w:p w:rsidR="00A90510" w:rsidRPr="00BE671D" w:rsidRDefault="004E59C5">
      <w:pPr>
        <w:pStyle w:val="RKrubrik"/>
        <w:rPr>
          <w:iCs/>
        </w:rPr>
      </w:pPr>
      <w:r w:rsidRPr="00BE671D">
        <w:rPr>
          <w:iCs/>
        </w:rPr>
        <w:t>G</w:t>
      </w:r>
      <w:r w:rsidR="00A90510" w:rsidRPr="00BE671D">
        <w:rPr>
          <w:iCs/>
        </w:rPr>
        <w:t>ällande svenska regler och förslagets effekter på dessa</w:t>
      </w:r>
    </w:p>
    <w:p w:rsidR="009603F9" w:rsidRPr="00BE671D" w:rsidRDefault="00E51423" w:rsidP="003B3449">
      <w:pPr>
        <w:pStyle w:val="RKnormal"/>
        <w:jc w:val="both"/>
      </w:pPr>
      <w:r w:rsidRPr="00BE671D">
        <w:t>Bestämmelser om färdskrivare framgår av rådets förordning (EEG) nr 3821/85 av den 20 december 1985 om färdskrivare vid vägtransporter, förordningen (2004:865) om kör- och vilotider samt färdskrivare, m.m. och berörs i förordningen (1993:185) om arbetsförhållanden vid vissa internationella vägtransporter. Dessutom föreskriver Transportstyrelsen hur bestämmelserna ska hanteras genom Vägverkets föreskrifter (2005:79) om hantering av nycklar och certifikat för tillverkning av digitala färdskrivare, Vägverkets föreskrifter (2005:80) om ackreditering av kontrollorgan samt kontroll av färdskrivare, Vägverkets föreskrift (2005:134) om installationsskylt, Vägverkets föreskrift (2008:380) om färdskrivarkort m.m., Transportstyrelsens föreskrifter (2009:137) om riskvärderingssystem för kör- och vilotider samt färdskrivare, m.m.; och Vägverkets föreskrift (1995:10) om rapportering.</w:t>
      </w:r>
    </w:p>
    <w:p w:rsidR="009603F9" w:rsidRPr="00BE671D" w:rsidRDefault="009603F9" w:rsidP="003B3449">
      <w:pPr>
        <w:pStyle w:val="RKnormal"/>
        <w:jc w:val="both"/>
      </w:pPr>
    </w:p>
    <w:p w:rsidR="00E51423" w:rsidRPr="00BE671D" w:rsidRDefault="00E51423" w:rsidP="003B3449">
      <w:pPr>
        <w:pStyle w:val="RKnormal"/>
        <w:jc w:val="both"/>
      </w:pPr>
      <w:r w:rsidRPr="00BE671D">
        <w:t>Bestämmelser om hantering av personuppgifter i vägtrafikregistret finns i lagen (2001:558) och förordningen (2001:650) om vägtrafikregister.</w:t>
      </w:r>
    </w:p>
    <w:p w:rsidR="00E51423" w:rsidRPr="00BE671D" w:rsidRDefault="00E51423" w:rsidP="003B3449">
      <w:pPr>
        <w:pStyle w:val="RKnormal"/>
        <w:jc w:val="both"/>
      </w:pPr>
    </w:p>
    <w:p w:rsidR="00A90510" w:rsidRPr="00BE671D" w:rsidRDefault="00E51423" w:rsidP="003B3449">
      <w:pPr>
        <w:pStyle w:val="RKnormal"/>
        <w:jc w:val="both"/>
      </w:pPr>
      <w:r w:rsidRPr="00BE671D">
        <w:t>Förslagen kan komma att innebära behov av anpassningar eller ändringar i dessa författningar. Även bestämmelser om Polisens utbildning och Swedacs kontroll av verkstäder kan komma att beröras.</w:t>
      </w:r>
    </w:p>
    <w:p w:rsidR="00A90510" w:rsidRPr="00BE671D" w:rsidRDefault="00A90510">
      <w:pPr>
        <w:pStyle w:val="RKrubrik"/>
      </w:pPr>
      <w:r w:rsidRPr="00BE671D">
        <w:t>Ekonomiska konsekvenser</w:t>
      </w:r>
    </w:p>
    <w:p w:rsidR="003B3449" w:rsidRPr="00BE671D" w:rsidRDefault="00FA7428" w:rsidP="003B3449">
      <w:pPr>
        <w:pStyle w:val="RKnormal"/>
        <w:jc w:val="both"/>
      </w:pPr>
      <w:r w:rsidRPr="00BE671D">
        <w:t xml:space="preserve">Förslagets övergripande mål är att förbättra färdskrivarsystemets effektivitet och ändamålsenlighet. </w:t>
      </w:r>
      <w:r w:rsidR="003B3449" w:rsidRPr="00BE671D">
        <w:t xml:space="preserve">Kommissionen anger att de åtgärder </w:t>
      </w:r>
      <w:r w:rsidRPr="00BE671D">
        <w:t xml:space="preserve">som </w:t>
      </w:r>
      <w:r w:rsidR="003B3449" w:rsidRPr="00BE671D">
        <w:t>föresl</w:t>
      </w:r>
      <w:r w:rsidRPr="00BE671D">
        <w:t>ogs i det ursprungliga förslaget är proportion</w:t>
      </w:r>
      <w:r w:rsidR="003B3449" w:rsidRPr="00BE671D">
        <w:t>erliga för att uppnå dessa mål eftersom de kommer att leda till en minskning av administrativa bördor och kostnader förknippade med användningen av färdskrivare för förare, företag och kontrollorgan. Kommissionen anger vidare att förslaget inte innebär extra kostnader för EU:s budget. Kommissionen anger att förslaget berör omkring 900 000 transportföretag och 6 miljoner förare men inte vad förslagen kan komma att kosta företagen eller medlemsländernas myndigheter. Kommissionen anger att förslaget kommer att minska de administrativa kostnaderna med 515,5 miljoner euro men har inte presenterat någon fu</w:t>
      </w:r>
      <w:r w:rsidRPr="00BE671D">
        <w:t>llständig kostnads-nyttoanalys.</w:t>
      </w:r>
    </w:p>
    <w:p w:rsidR="00FA7428" w:rsidRPr="00BE671D" w:rsidRDefault="00FA7428" w:rsidP="003B3449">
      <w:pPr>
        <w:pStyle w:val="RKnormal"/>
        <w:jc w:val="both"/>
      </w:pPr>
    </w:p>
    <w:p w:rsidR="003B3449" w:rsidRPr="00BE671D" w:rsidRDefault="003B3449" w:rsidP="009603F9">
      <w:pPr>
        <w:pStyle w:val="RKnormal"/>
        <w:jc w:val="both"/>
      </w:pPr>
      <w:r w:rsidRPr="00BE671D">
        <w:t>Sverige konstaterar att kommissionen inte redovisar en fullständig kostnads-nyttoanalys. Sverige bedömer att förslaget kommer att innebära budgetära konsekvenser för medlemsländerna. Förslagen bedöms öka kostnaderna för såväl Transportstyrelsen, Polisen som Styrelsen för ackreditering och teknisk kontroll (Swedac). Transportstyrelsen uppskattar att kostnaden för att genomföra si</w:t>
      </w:r>
      <w:r w:rsidR="009603F9" w:rsidRPr="00BE671D">
        <w:t xml:space="preserve">n del av förslagen uppgår till </w:t>
      </w:r>
      <w:r w:rsidR="004E59C5" w:rsidRPr="00BE671D">
        <w:t>1</w:t>
      </w:r>
      <w:r w:rsidR="009603F9" w:rsidRPr="00BE671D">
        <w:t>0</w:t>
      </w:r>
      <w:r w:rsidR="004E59C5" w:rsidRPr="00BE671D">
        <w:t xml:space="preserve"> miljoner kronor </w:t>
      </w:r>
      <w:r w:rsidRPr="00BE671D">
        <w:t>med en genomförandetid på två år.</w:t>
      </w:r>
    </w:p>
    <w:p w:rsidR="003B3449" w:rsidRPr="00BE671D" w:rsidRDefault="003B3449" w:rsidP="003B3449">
      <w:pPr>
        <w:pStyle w:val="RKnormal"/>
      </w:pPr>
    </w:p>
    <w:p w:rsidR="00A90510" w:rsidRPr="00BE671D" w:rsidRDefault="003B3449" w:rsidP="003B3449">
      <w:pPr>
        <w:pStyle w:val="RKnormal"/>
      </w:pPr>
      <w:r w:rsidRPr="00BE671D">
        <w:t>Förslaget bedöms också innebära kostnader för företagen. I Sverige finns omkring 85 000 lastbilar och ca 15 000 bussar som är utrustade med färdskrivare. I september 2011 var 183 651 förarkort utfärdade i Sverige.</w:t>
      </w:r>
    </w:p>
    <w:p w:rsidR="00A90510" w:rsidRPr="00BE671D" w:rsidRDefault="00A90510">
      <w:pPr>
        <w:pStyle w:val="RKnormal"/>
      </w:pPr>
    </w:p>
    <w:sectPr w:rsidR="00A90510" w:rsidRPr="00BE671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E3C" w:rsidRPr="00BE671D" w:rsidRDefault="00AC0E3C">
      <w:r w:rsidRPr="00BE671D">
        <w:separator/>
      </w:r>
    </w:p>
  </w:endnote>
  <w:endnote w:type="continuationSeparator" w:id="0">
    <w:p w:rsidR="00AC0E3C" w:rsidRPr="00BE671D" w:rsidRDefault="00AC0E3C">
      <w:r w:rsidRPr="00BE6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E3C" w:rsidRPr="00BE671D" w:rsidRDefault="00AC0E3C">
      <w:r w:rsidRPr="00BE671D">
        <w:separator/>
      </w:r>
    </w:p>
  </w:footnote>
  <w:footnote w:type="continuationSeparator" w:id="0">
    <w:p w:rsidR="00AC0E3C" w:rsidRPr="00BE671D" w:rsidRDefault="00AC0E3C">
      <w:r w:rsidRPr="00BE6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5" w:rsidRPr="00BE671D" w:rsidRDefault="004E59C5">
    <w:pPr>
      <w:pStyle w:val="Sidhuvud"/>
      <w:framePr w:wrap="around" w:vAnchor="text" w:hAnchor="margin" w:xAlign="right" w:y="1"/>
      <w:rPr>
        <w:rStyle w:val="Sidnummer"/>
      </w:rPr>
    </w:pPr>
    <w:r w:rsidRPr="00BE671D">
      <w:rPr>
        <w:rStyle w:val="Sidnummer"/>
      </w:rPr>
      <w:fldChar w:fldCharType="begin" w:fldLock="1"/>
    </w:r>
    <w:r w:rsidRPr="00BE671D">
      <w:rPr>
        <w:rStyle w:val="Sidnummer"/>
      </w:rPr>
      <w:instrText xml:space="preserve">PAGE  </w:instrText>
    </w:r>
    <w:r w:rsidRPr="00BE671D">
      <w:rPr>
        <w:rStyle w:val="Sidnummer"/>
      </w:rPr>
      <w:fldChar w:fldCharType="separate"/>
    </w:r>
    <w:r w:rsidR="007E2B0E" w:rsidRPr="00BE671D">
      <w:rPr>
        <w:rStyle w:val="Sidnummer"/>
      </w:rPr>
      <w:t>4</w:t>
    </w:r>
    <w:r w:rsidRPr="00BE67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59C5" w:rsidRPr="00BE671D">
      <w:tblPrEx>
        <w:tblCellMar>
          <w:top w:w="0" w:type="dxa"/>
          <w:bottom w:w="0" w:type="dxa"/>
        </w:tblCellMar>
      </w:tblPrEx>
      <w:trPr>
        <w:cantSplit/>
      </w:trPr>
      <w:tc>
        <w:tcPr>
          <w:tcW w:w="3119" w:type="dxa"/>
        </w:tcPr>
        <w:p w:rsidR="004E59C5" w:rsidRPr="00BE671D" w:rsidRDefault="004E59C5">
          <w:pPr>
            <w:pStyle w:val="Sidhuvud"/>
            <w:spacing w:line="200" w:lineRule="atLeast"/>
            <w:ind w:right="357"/>
            <w:rPr>
              <w:rFonts w:ascii="TradeGothic" w:hAnsi="TradeGothic"/>
              <w:b/>
              <w:bCs/>
              <w:sz w:val="16"/>
            </w:rPr>
          </w:pPr>
        </w:p>
      </w:tc>
      <w:tc>
        <w:tcPr>
          <w:tcW w:w="4111" w:type="dxa"/>
          <w:tcMar>
            <w:left w:w="567" w:type="dxa"/>
          </w:tcMar>
        </w:tcPr>
        <w:p w:rsidR="004E59C5" w:rsidRPr="00BE671D" w:rsidRDefault="004E59C5">
          <w:pPr>
            <w:pStyle w:val="Sidhuvud"/>
            <w:ind w:right="360"/>
          </w:pPr>
        </w:p>
      </w:tc>
      <w:tc>
        <w:tcPr>
          <w:tcW w:w="1525" w:type="dxa"/>
        </w:tcPr>
        <w:p w:rsidR="004E59C5" w:rsidRPr="00BE671D" w:rsidRDefault="004E59C5">
          <w:pPr>
            <w:pStyle w:val="Sidhuvud"/>
            <w:ind w:right="360"/>
          </w:pPr>
        </w:p>
      </w:tc>
    </w:tr>
  </w:tbl>
  <w:p w:rsidR="004E59C5" w:rsidRPr="00BE671D" w:rsidRDefault="004E59C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5" w:rsidRPr="00BE671D" w:rsidRDefault="004E59C5">
    <w:pPr>
      <w:pStyle w:val="Sidhuvud"/>
      <w:framePr w:wrap="around" w:vAnchor="text" w:hAnchor="margin" w:xAlign="right" w:y="1"/>
      <w:rPr>
        <w:rStyle w:val="Sidnummer"/>
      </w:rPr>
    </w:pPr>
    <w:r w:rsidRPr="00BE671D">
      <w:rPr>
        <w:rStyle w:val="Sidnummer"/>
      </w:rPr>
      <w:fldChar w:fldCharType="begin" w:fldLock="1"/>
    </w:r>
    <w:r w:rsidRPr="00BE671D">
      <w:rPr>
        <w:rStyle w:val="Sidnummer"/>
      </w:rPr>
      <w:instrText xml:space="preserve">PAGE  </w:instrText>
    </w:r>
    <w:r w:rsidRPr="00BE671D">
      <w:rPr>
        <w:rStyle w:val="Sidnummer"/>
      </w:rPr>
      <w:fldChar w:fldCharType="separate"/>
    </w:r>
    <w:r w:rsidR="007E2B0E" w:rsidRPr="00BE671D">
      <w:rPr>
        <w:rStyle w:val="Sidnummer"/>
      </w:rPr>
      <w:t>3</w:t>
    </w:r>
    <w:r w:rsidRPr="00BE67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E59C5" w:rsidRPr="00BE671D">
      <w:tblPrEx>
        <w:tblCellMar>
          <w:top w:w="0" w:type="dxa"/>
          <w:bottom w:w="0" w:type="dxa"/>
        </w:tblCellMar>
      </w:tblPrEx>
      <w:trPr>
        <w:cantSplit/>
      </w:trPr>
      <w:tc>
        <w:tcPr>
          <w:tcW w:w="3119" w:type="dxa"/>
        </w:tcPr>
        <w:p w:rsidR="004E59C5" w:rsidRPr="00BE671D" w:rsidRDefault="004E59C5">
          <w:pPr>
            <w:pStyle w:val="Sidhuvud"/>
            <w:spacing w:line="200" w:lineRule="atLeast"/>
            <w:ind w:right="357"/>
            <w:rPr>
              <w:rFonts w:ascii="TradeGothic" w:hAnsi="TradeGothic"/>
              <w:b/>
              <w:bCs/>
              <w:sz w:val="16"/>
            </w:rPr>
          </w:pPr>
        </w:p>
      </w:tc>
      <w:tc>
        <w:tcPr>
          <w:tcW w:w="4111" w:type="dxa"/>
          <w:tcMar>
            <w:left w:w="567" w:type="dxa"/>
          </w:tcMar>
        </w:tcPr>
        <w:p w:rsidR="004E59C5" w:rsidRPr="00BE671D" w:rsidRDefault="004E59C5">
          <w:pPr>
            <w:pStyle w:val="Sidhuvud"/>
            <w:ind w:right="360"/>
          </w:pPr>
        </w:p>
      </w:tc>
      <w:tc>
        <w:tcPr>
          <w:tcW w:w="1525" w:type="dxa"/>
        </w:tcPr>
        <w:p w:rsidR="004E59C5" w:rsidRPr="00BE671D" w:rsidRDefault="004E59C5">
          <w:pPr>
            <w:pStyle w:val="Sidhuvud"/>
            <w:ind w:right="360"/>
          </w:pPr>
        </w:p>
      </w:tc>
    </w:tr>
  </w:tbl>
  <w:p w:rsidR="004E59C5" w:rsidRPr="00BE671D" w:rsidRDefault="004E59C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9C5" w:rsidRPr="00BE671D" w:rsidRDefault="00BE671D">
    <w:pPr>
      <w:framePr w:w="2948" w:h="1321" w:hRule="exact" w:wrap="notBeside" w:vAnchor="page" w:hAnchor="page" w:x="1362" w:y="653"/>
    </w:pPr>
    <w:r w:rsidRPr="00BE671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E59C5" w:rsidRPr="00BE671D" w:rsidRDefault="004E59C5">
    <w:pPr>
      <w:pStyle w:val="RKrubrik"/>
      <w:keepNext w:val="0"/>
      <w:tabs>
        <w:tab w:val="clear" w:pos="1134"/>
        <w:tab w:val="clear" w:pos="2835"/>
      </w:tabs>
      <w:spacing w:before="0" w:after="0" w:line="320" w:lineRule="atLeast"/>
      <w:rPr>
        <w:bCs/>
      </w:rPr>
    </w:pPr>
  </w:p>
  <w:p w:rsidR="004E59C5" w:rsidRPr="00BE671D" w:rsidRDefault="004E59C5">
    <w:pPr>
      <w:rPr>
        <w:rFonts w:ascii="TradeGothic" w:hAnsi="TradeGothic"/>
        <w:b/>
        <w:bCs/>
        <w:spacing w:val="12"/>
        <w:sz w:val="22"/>
      </w:rPr>
    </w:pPr>
  </w:p>
  <w:p w:rsidR="004E59C5" w:rsidRPr="00BE671D" w:rsidRDefault="004E59C5">
    <w:pPr>
      <w:pStyle w:val="RKrubrik"/>
      <w:keepNext w:val="0"/>
      <w:tabs>
        <w:tab w:val="clear" w:pos="1134"/>
        <w:tab w:val="clear" w:pos="2835"/>
      </w:tabs>
      <w:spacing w:before="0" w:after="0" w:line="320" w:lineRule="atLeast"/>
      <w:rPr>
        <w:bCs/>
      </w:rPr>
    </w:pPr>
  </w:p>
  <w:p w:rsidR="004E59C5" w:rsidRPr="00BE671D" w:rsidRDefault="004E59C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90510"/>
    <w:rsid w:val="0006440E"/>
    <w:rsid w:val="00075B9F"/>
    <w:rsid w:val="00150384"/>
    <w:rsid w:val="00153E5E"/>
    <w:rsid w:val="001805B7"/>
    <w:rsid w:val="001B73F3"/>
    <w:rsid w:val="001F7DCB"/>
    <w:rsid w:val="00286FFB"/>
    <w:rsid w:val="00295AFF"/>
    <w:rsid w:val="003A34FD"/>
    <w:rsid w:val="003B3449"/>
    <w:rsid w:val="00415B59"/>
    <w:rsid w:val="004A328D"/>
    <w:rsid w:val="004D218C"/>
    <w:rsid w:val="004E59C5"/>
    <w:rsid w:val="00553D44"/>
    <w:rsid w:val="00586407"/>
    <w:rsid w:val="0058762B"/>
    <w:rsid w:val="005B2AF8"/>
    <w:rsid w:val="006058DE"/>
    <w:rsid w:val="00630E8C"/>
    <w:rsid w:val="006979D6"/>
    <w:rsid w:val="006C13C7"/>
    <w:rsid w:val="006E4E11"/>
    <w:rsid w:val="007242A3"/>
    <w:rsid w:val="00726ED1"/>
    <w:rsid w:val="00735862"/>
    <w:rsid w:val="00747983"/>
    <w:rsid w:val="0078781A"/>
    <w:rsid w:val="007A6855"/>
    <w:rsid w:val="007E2B0E"/>
    <w:rsid w:val="0080451F"/>
    <w:rsid w:val="00855723"/>
    <w:rsid w:val="00886568"/>
    <w:rsid w:val="008B39DE"/>
    <w:rsid w:val="009603F9"/>
    <w:rsid w:val="00A26B09"/>
    <w:rsid w:val="00A90510"/>
    <w:rsid w:val="00AC0E3C"/>
    <w:rsid w:val="00B10D38"/>
    <w:rsid w:val="00B32D7B"/>
    <w:rsid w:val="00BA647E"/>
    <w:rsid w:val="00BE671D"/>
    <w:rsid w:val="00C049E8"/>
    <w:rsid w:val="00C0534E"/>
    <w:rsid w:val="00C60CFE"/>
    <w:rsid w:val="00C72E8C"/>
    <w:rsid w:val="00CD282C"/>
    <w:rsid w:val="00D1075A"/>
    <w:rsid w:val="00D133D7"/>
    <w:rsid w:val="00E51423"/>
    <w:rsid w:val="00E84DB5"/>
    <w:rsid w:val="00EC25F9"/>
    <w:rsid w:val="00EC48EB"/>
    <w:rsid w:val="00ED583F"/>
    <w:rsid w:val="00EE0F08"/>
    <w:rsid w:val="00F52D61"/>
    <w:rsid w:val="00FA152E"/>
    <w:rsid w:val="00FA7428"/>
    <w:rsid w:val="00FE1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61F44D-5BAC-41B2-ABA0-F1F82F3E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13C7"/>
    <w:pPr>
      <w:spacing w:line="240" w:lineRule="auto"/>
    </w:pPr>
    <w:rPr>
      <w:rFonts w:ascii="Tahoma" w:hAnsi="Tahoma" w:cs="Tahoma"/>
      <w:sz w:val="16"/>
      <w:szCs w:val="16"/>
    </w:rPr>
  </w:style>
  <w:style w:type="character" w:customStyle="1" w:styleId="BallongtextChar">
    <w:name w:val="Ballongtext Char"/>
    <w:link w:val="Ballongtext"/>
    <w:rsid w:val="006C13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5390</Characters>
  <Application>Microsoft Office Word</Application>
  <DocSecurity>4</DocSecurity>
  <Lines>134</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2012-03-12T09:25:00Z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arskildSkyddsvard">
    <vt:lpwstr/>
  </property>
  <property fmtid="{D5CDD505-2E9C-101B-9397-08002B2CF9AE}" pid="7" name="RKOrdnaDepartement2">
    <vt:lpwstr>Näringsdepartementet</vt:lpwstr>
  </property>
  <property fmtid="{D5CDD505-2E9C-101B-9397-08002B2CF9AE}" pid="8" name="RKOrdnaCheckInComment">
    <vt:lpwstr/>
  </property>
  <property fmtid="{D5CDD505-2E9C-101B-9397-08002B2CF9AE}" pid="9" name="RKOrdnaClass">
    <vt:lpwstr/>
  </property>
  <property fmtid="{D5CDD505-2E9C-101B-9397-08002B2CF9AE}" pid="10" name="RKOrdnaSearchKeywords">
    <vt:lpwstr/>
  </property>
  <property fmtid="{D5CDD505-2E9C-101B-9397-08002B2CF9AE}" pid="11" name="RKOrdnaActivityCategory2">
    <vt:lpwstr>4.1.2. Rådsarbete</vt:lpwstr>
  </property>
  <property fmtid="{D5CDD505-2E9C-101B-9397-08002B2CF9AE}" pid="12" name="QFMSP source name">
    <vt:lpwstr/>
  </property>
</Properties>
</file>