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A310FE">
        <w:tblPrEx>
          <w:tblCellMar>
            <w:top w:w="0" w:type="dxa"/>
            <w:bottom w:w="0" w:type="dxa"/>
          </w:tblCellMar>
        </w:tblPrEx>
        <w:trPr>
          <w:cantSplit/>
          <w:trHeight w:hRule="exact" w:val="1260"/>
        </w:trPr>
        <w:tc>
          <w:tcPr>
            <w:tcW w:w="6024" w:type="dxa"/>
            <w:gridSpan w:val="2"/>
            <w:vMerge w:val="restart"/>
          </w:tcPr>
          <w:p w:rsidR="00542EFE" w:rsidRPr="00A310FE" w:rsidRDefault="00542EFE">
            <w:pPr>
              <w:pStyle w:val="HuvudRubrik"/>
            </w:pPr>
            <w:bookmarkStart w:id="0" w:name="BetänkandeRubrik"/>
            <w:bookmarkEnd w:id="0"/>
            <w:r w:rsidRPr="00A310FE">
              <w:t>Utrikesutskottets yttrande</w:t>
            </w:r>
            <w:r w:rsidR="00A310FE" w:rsidRPr="00A310FE">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4749112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542EFE" w:rsidRPr="00A310FE" w:rsidRDefault="00542EFE">
                                  <w:pPr>
                                    <w:pStyle w:val="Logo"/>
                                  </w:pPr>
                                  <w:r w:rsidRPr="00A310FE">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53630"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542EFE" w:rsidRPr="00A310FE" w:rsidRDefault="00542EFE">
                            <w:pPr>
                              <w:pStyle w:val="Logo"/>
                            </w:pPr>
                            <w:r w:rsidRPr="00A310FE">
                              <w:object w:dxaOrig="840" w:dyaOrig="1545">
                                <v:shape id="_x0000_i1025" type="#_x0000_t75" style="width:90.45pt;height:77.15pt" fillcolor="window">
                                  <v:imagedata r:id="rId6" o:title="" cropright="-75835f"/>
                                </v:shape>
                                <o:OLEObject Type="Embed" ProgID="Word.Picture.8" ShapeID="_x0000_i1025" DrawAspect="Content" ObjectID="_1827353630" r:id="rId8"/>
                              </w:object>
                            </w:r>
                          </w:p>
                        </w:txbxContent>
                      </v:textbox>
                      <w10:wrap anchorx="page" anchory="page"/>
                    </v:shape>
                  </w:pict>
                </mc:Fallback>
              </mc:AlternateContent>
            </w:r>
          </w:p>
          <w:p w:rsidR="00542EFE" w:rsidRPr="00A310FE" w:rsidRDefault="00542EFE">
            <w:pPr>
              <w:pStyle w:val="HuvudRubrikRad2"/>
            </w:pPr>
            <w:bookmarkStart w:id="17" w:name="BetänkandeNr"/>
            <w:bookmarkEnd w:id="17"/>
            <w:r w:rsidRPr="00A310FE">
              <w:t>2000/01:UU1y</w:t>
            </w:r>
          </w:p>
          <w:p w:rsidR="00542EFE" w:rsidRPr="00A310FE" w:rsidRDefault="00542EFE">
            <w:pPr>
              <w:pStyle w:val="BetnkandeRubrik"/>
            </w:pPr>
            <w:bookmarkStart w:id="18" w:name="Huvudrubrik"/>
            <w:bookmarkEnd w:id="18"/>
            <w:r w:rsidRPr="00A310FE">
              <w:t>Ramar för utgiftsområdena 5 Utrikesförvaltning och internationell samverkan samt 7 Internationellt b</w:t>
            </w:r>
            <w:r w:rsidRPr="00A310FE">
              <w:t>i</w:t>
            </w:r>
            <w:r w:rsidRPr="00A310FE">
              <w:t>stånd m.m.</w:t>
            </w:r>
          </w:p>
        </w:tc>
        <w:tc>
          <w:tcPr>
            <w:tcW w:w="1559" w:type="dxa"/>
            <w:tcBorders>
              <w:bottom w:val="nil"/>
            </w:tcBorders>
          </w:tcPr>
          <w:p w:rsidR="00542EFE" w:rsidRPr="00A310FE" w:rsidRDefault="00542EFE">
            <w:pPr>
              <w:spacing w:before="0" w:line="230" w:lineRule="auto"/>
              <w:rPr>
                <w:sz w:val="24"/>
              </w:rPr>
            </w:pPr>
          </w:p>
        </w:tc>
      </w:tr>
      <w:tr w:rsidR="00000000" w:rsidRPr="00A310FE">
        <w:tblPrEx>
          <w:tblCellMar>
            <w:top w:w="0" w:type="dxa"/>
            <w:bottom w:w="0" w:type="dxa"/>
          </w:tblCellMar>
        </w:tblPrEx>
        <w:trPr>
          <w:cantSplit/>
          <w:trHeight w:hRule="exact" w:val="240"/>
        </w:trPr>
        <w:tc>
          <w:tcPr>
            <w:tcW w:w="6024" w:type="dxa"/>
            <w:gridSpan w:val="2"/>
            <w:vMerge/>
            <w:tcBorders>
              <w:top w:val="nil"/>
              <w:bottom w:val="nil"/>
            </w:tcBorders>
          </w:tcPr>
          <w:p w:rsidR="00542EFE" w:rsidRPr="00A310FE" w:rsidRDefault="00542EFE">
            <w:pPr>
              <w:spacing w:before="40" w:after="900" w:line="280" w:lineRule="exact"/>
              <w:jc w:val="left"/>
              <w:rPr>
                <w:sz w:val="28"/>
              </w:rPr>
            </w:pPr>
          </w:p>
        </w:tc>
        <w:tc>
          <w:tcPr>
            <w:tcW w:w="1559" w:type="dxa"/>
          </w:tcPr>
          <w:p w:rsidR="00542EFE" w:rsidRPr="00A310FE" w:rsidRDefault="00542EFE">
            <w:pPr>
              <w:pStyle w:val="rtal"/>
            </w:pPr>
            <w:r w:rsidRPr="00A310FE">
              <w:t>2000/01</w:t>
            </w:r>
          </w:p>
        </w:tc>
      </w:tr>
      <w:tr w:rsidR="00000000" w:rsidRPr="00A310FE">
        <w:tblPrEx>
          <w:tblCellMar>
            <w:top w:w="0" w:type="dxa"/>
            <w:bottom w:w="0" w:type="dxa"/>
          </w:tblCellMar>
        </w:tblPrEx>
        <w:trPr>
          <w:cantSplit/>
          <w:trHeight w:val="560"/>
        </w:trPr>
        <w:tc>
          <w:tcPr>
            <w:tcW w:w="6024" w:type="dxa"/>
            <w:gridSpan w:val="2"/>
            <w:vMerge/>
            <w:tcBorders>
              <w:top w:val="nil"/>
              <w:bottom w:val="single" w:sz="6" w:space="0" w:color="auto"/>
            </w:tcBorders>
          </w:tcPr>
          <w:p w:rsidR="00542EFE" w:rsidRPr="00A310FE" w:rsidRDefault="00542EFE">
            <w:pPr>
              <w:spacing w:before="40" w:after="900" w:line="280" w:lineRule="exact"/>
              <w:jc w:val="left"/>
              <w:rPr>
                <w:sz w:val="28"/>
              </w:rPr>
            </w:pPr>
          </w:p>
        </w:tc>
        <w:tc>
          <w:tcPr>
            <w:tcW w:w="1559" w:type="dxa"/>
            <w:tcBorders>
              <w:bottom w:val="single" w:sz="6" w:space="0" w:color="auto"/>
            </w:tcBorders>
          </w:tcPr>
          <w:p w:rsidR="00542EFE" w:rsidRPr="00A310FE" w:rsidRDefault="00542EFE">
            <w:pPr>
              <w:pStyle w:val="rtal"/>
            </w:pPr>
            <w:r w:rsidRPr="00A310FE">
              <w:t>UU1y</w:t>
            </w:r>
          </w:p>
        </w:tc>
      </w:tr>
      <w:tr w:rsidR="00000000" w:rsidRPr="00A310FE">
        <w:tblPrEx>
          <w:tblCellMar>
            <w:top w:w="0" w:type="dxa"/>
            <w:bottom w:w="0" w:type="dxa"/>
          </w:tblCellMar>
        </w:tblPrEx>
        <w:trPr>
          <w:cantSplit/>
          <w:trHeight w:hRule="exact" w:val="660"/>
        </w:trPr>
        <w:tc>
          <w:tcPr>
            <w:tcW w:w="3012" w:type="dxa"/>
          </w:tcPr>
          <w:p w:rsidR="00542EFE" w:rsidRPr="00A310FE" w:rsidRDefault="00542EFE">
            <w:pPr>
              <w:pStyle w:val="StatusSida1"/>
            </w:pPr>
          </w:p>
        </w:tc>
        <w:tc>
          <w:tcPr>
            <w:tcW w:w="3012" w:type="dxa"/>
          </w:tcPr>
          <w:p w:rsidR="00542EFE" w:rsidRPr="00A310FE" w:rsidRDefault="00542EFE">
            <w:pPr>
              <w:pStyle w:val="UtskriftsdatumSida1"/>
              <w:rPr>
                <w:b/>
                <w:sz w:val="28"/>
              </w:rPr>
            </w:pPr>
          </w:p>
        </w:tc>
        <w:tc>
          <w:tcPr>
            <w:tcW w:w="1559" w:type="dxa"/>
          </w:tcPr>
          <w:p w:rsidR="00542EFE" w:rsidRPr="00A310FE" w:rsidRDefault="00542EFE"/>
        </w:tc>
      </w:tr>
    </w:tbl>
    <w:p w:rsidR="00542EFE" w:rsidRPr="00A310FE" w:rsidRDefault="00542EFE">
      <w:pPr>
        <w:pStyle w:val="Rubrik1"/>
        <w:spacing w:before="0"/>
      </w:pPr>
      <w:bookmarkStart w:id="19" w:name="_Toc495462577"/>
      <w:r w:rsidRPr="00A310FE">
        <w:t>Till finansutskottet</w:t>
      </w:r>
      <w:bookmarkEnd w:id="19"/>
    </w:p>
    <w:p w:rsidR="00542EFE" w:rsidRPr="00A310FE" w:rsidRDefault="00542EFE">
      <w:bookmarkStart w:id="20" w:name="Textstart"/>
      <w:bookmarkEnd w:id="20"/>
      <w:r w:rsidRPr="00A310FE">
        <w:t>Finansutskottet har genom beslut den 21 september 2000 berett övriga berö</w:t>
      </w:r>
      <w:r w:rsidRPr="00A310FE">
        <w:t>r</w:t>
      </w:r>
      <w:r w:rsidRPr="00A310FE">
        <w:t xml:space="preserve">da utskott tillfälle att avge yttrande </w:t>
      </w:r>
      <w:r w:rsidRPr="00A310FE">
        <w:rPr>
          <w:i/>
        </w:rPr>
        <w:t>dels</w:t>
      </w:r>
      <w:r w:rsidRPr="00A310FE">
        <w:t xml:space="preserve"> över proposition 1999/2000:1 Bu</w:t>
      </w:r>
      <w:r w:rsidRPr="00A310FE">
        <w:t>d</w:t>
      </w:r>
      <w:r w:rsidRPr="00A310FE">
        <w:t xml:space="preserve">getpropositionen för år 2001 (volym 1) i vad avser den ekonomiska politiken och förslag till statsbudget för budgetåret 2001, utgifternas fördelning på utgiftsområden och beräkning av statsinkomsterna, låneramar (yrkandena 1–14 och 23–40) jämte motioner, </w:t>
      </w:r>
      <w:r w:rsidRPr="00A310FE">
        <w:rPr>
          <w:i/>
        </w:rPr>
        <w:t>dels</w:t>
      </w:r>
      <w:r w:rsidRPr="00A310FE">
        <w:t xml:space="preserve"> regeringens skrivelse 1999/2000:150 Årsredovisning för staten 1999.</w:t>
      </w:r>
    </w:p>
    <w:p w:rsidR="00542EFE" w:rsidRPr="00A310FE" w:rsidRDefault="00542EFE">
      <w:r w:rsidRPr="00A310FE">
        <w:t>Utrikesutskottet väljer att i det följande yttra sig över propositionens yrka</w:t>
      </w:r>
      <w:r w:rsidRPr="00A310FE">
        <w:t>n</w:t>
      </w:r>
      <w:r w:rsidRPr="00A310FE">
        <w:t>den 8, 9 och 10, över yrkanden i motionerna 2000/01:Fi208 (m), 2000/01:</w:t>
      </w:r>
      <w:r w:rsidRPr="00A310FE">
        <w:br/>
        <w:t>Fi209 (kd), 2000/01:Fi210 (c) och 2000/01:Fi211(fp) samt  över skrivelsen, allt i de delar som berör utskottets beredningso</w:t>
      </w:r>
      <w:r w:rsidRPr="00A310FE">
        <w:t>m</w:t>
      </w:r>
      <w:r w:rsidRPr="00A310FE">
        <w:t>råde.</w:t>
      </w:r>
    </w:p>
    <w:p w:rsidR="00542EFE" w:rsidRPr="00A310FE" w:rsidRDefault="00542EFE">
      <w:pPr>
        <w:pStyle w:val="Rubrik2"/>
      </w:pPr>
      <w:r w:rsidRPr="00A310FE">
        <w:t>Propositionen</w:t>
      </w:r>
    </w:p>
    <w:p w:rsidR="00542EFE" w:rsidRPr="00A310FE" w:rsidRDefault="00542EFE">
      <w:pPr>
        <w:pStyle w:val="Rubrik3"/>
        <w:spacing w:before="123"/>
      </w:pPr>
      <w:bookmarkStart w:id="21" w:name="_Toc465764664"/>
      <w:r w:rsidRPr="00A310FE">
        <w:t>Yrkandena</w:t>
      </w:r>
      <w:bookmarkEnd w:id="21"/>
    </w:p>
    <w:p w:rsidR="00542EFE" w:rsidRPr="00A310FE" w:rsidRDefault="00542EFE">
      <w:r w:rsidRPr="00A310FE">
        <w:t xml:space="preserve">Utrikesutskottets beredningsområde berörs, såvitt avser den ekonomiska politiken och förslag till budgeten, primärt av propositionens yrkanden 8–10. </w:t>
      </w:r>
    </w:p>
    <w:p w:rsidR="00542EFE" w:rsidRPr="00A310FE" w:rsidRDefault="00542EFE">
      <w:pPr>
        <w:pStyle w:val="Rubrik3"/>
      </w:pPr>
      <w:bookmarkStart w:id="22" w:name="_Toc465764665"/>
      <w:r w:rsidRPr="00A310FE">
        <w:t>Sammanfattning av propositionen</w:t>
      </w:r>
      <w:bookmarkEnd w:id="22"/>
    </w:p>
    <w:p w:rsidR="00542EFE" w:rsidRPr="00A310FE" w:rsidRDefault="00542EFE">
      <w:r w:rsidRPr="00A310FE">
        <w:t xml:space="preserve">I </w:t>
      </w:r>
      <w:r w:rsidRPr="00A310FE">
        <w:rPr>
          <w:i/>
        </w:rPr>
        <w:t>yrkande 8</w:t>
      </w:r>
      <w:r w:rsidRPr="00A310FE">
        <w:t xml:space="preserve"> föreslås vad avser utrikesutskottets beredningsområde att för år 2001 2 908 385 tkr fördelas till </w:t>
      </w:r>
      <w:r w:rsidRPr="00A310FE">
        <w:rPr>
          <w:i/>
        </w:rPr>
        <w:t>utgiftsområde 5</w:t>
      </w:r>
      <w:r w:rsidRPr="00A310FE">
        <w:t xml:space="preserve"> och 14 966 011 tkr till </w:t>
      </w:r>
      <w:r w:rsidRPr="00A310FE">
        <w:rPr>
          <w:i/>
        </w:rPr>
        <w:t>u</w:t>
      </w:r>
      <w:r w:rsidRPr="00A310FE">
        <w:rPr>
          <w:i/>
        </w:rPr>
        <w:t>t</w:t>
      </w:r>
      <w:r w:rsidRPr="00A310FE">
        <w:rPr>
          <w:i/>
        </w:rPr>
        <w:t>giftsområde 7</w:t>
      </w:r>
      <w:r w:rsidRPr="00A310FE">
        <w:t xml:space="preserve"> (i bilagan till detta yttrande avrundat till miljoner kronor). I </w:t>
      </w:r>
      <w:r w:rsidRPr="00A310FE">
        <w:rPr>
          <w:i/>
        </w:rPr>
        <w:t>yrkande 9</w:t>
      </w:r>
      <w:r w:rsidRPr="00A310FE">
        <w:t xml:space="preserve"> begärs att riksdagen godkänner beräkningen av förändringar av anslagsbehållningar för budgetåret 2001 (-59 mkr för utgiftsområde 5 och     -63 mkr för utgiftsområde 7). Vidare föreslås </w:t>
      </w:r>
      <w:r w:rsidRPr="00A310FE">
        <w:rPr>
          <w:i/>
        </w:rPr>
        <w:t>(yrkande 10)</w:t>
      </w:r>
      <w:r w:rsidRPr="00A310FE">
        <w:t xml:space="preserve"> att följande pr</w:t>
      </w:r>
      <w:r w:rsidRPr="00A310FE">
        <w:t>e</w:t>
      </w:r>
      <w:r w:rsidRPr="00A310FE">
        <w:t>liminära fördelning av utgifter (i mkr) på nämnda utgiftsom</w:t>
      </w:r>
      <w:r w:rsidRPr="00A310FE">
        <w:t>råden för budge</w:t>
      </w:r>
      <w:r w:rsidRPr="00A310FE">
        <w:t>t</w:t>
      </w:r>
      <w:r w:rsidRPr="00A310FE">
        <w:t>åren 2002 och 2003 godkänns som riktlinje för regeringens budgeta</w:t>
      </w:r>
      <w:r w:rsidRPr="00A310FE">
        <w:t>r</w:t>
      </w:r>
      <w:r w:rsidRPr="00A310FE">
        <w:t>bete:</w:t>
      </w:r>
    </w:p>
    <w:p w:rsidR="00542EFE" w:rsidRPr="00A310FE" w:rsidRDefault="00542EFE"/>
    <w:p w:rsidR="00542EFE" w:rsidRPr="00A310FE" w:rsidRDefault="00542EFE">
      <w:pPr>
        <w:pStyle w:val="Normaltindrag"/>
        <w:spacing w:line="-20" w:lineRule="auto"/>
      </w:pPr>
    </w:p>
    <w:p w:rsidR="00542EFE" w:rsidRPr="00A310FE" w:rsidRDefault="00542EFE">
      <w:pPr>
        <w:pStyle w:val="Normaltindrag"/>
        <w:spacing w:line="-20" w:lineRule="auto"/>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12"/>
        <w:gridCol w:w="2012"/>
        <w:gridCol w:w="2012"/>
      </w:tblGrid>
      <w:tr w:rsidR="00000000" w:rsidRPr="00A310FE">
        <w:tblPrEx>
          <w:tblCellMar>
            <w:top w:w="0" w:type="dxa"/>
            <w:bottom w:w="0" w:type="dxa"/>
          </w:tblCellMar>
        </w:tblPrEx>
        <w:tc>
          <w:tcPr>
            <w:tcW w:w="2012" w:type="dxa"/>
            <w:shd w:val="pct35" w:color="auto" w:fill="FFFFFF"/>
          </w:tcPr>
          <w:p w:rsidR="00542EFE" w:rsidRPr="00A310FE" w:rsidRDefault="00542EFE">
            <w:pPr>
              <w:pStyle w:val="Normaltindrag"/>
            </w:pPr>
          </w:p>
        </w:tc>
        <w:tc>
          <w:tcPr>
            <w:tcW w:w="2012" w:type="dxa"/>
          </w:tcPr>
          <w:p w:rsidR="00542EFE" w:rsidRPr="00A310FE" w:rsidRDefault="00542EFE">
            <w:pPr>
              <w:pStyle w:val="Normaltindrag"/>
              <w:ind w:left="-27"/>
              <w:jc w:val="center"/>
              <w:rPr>
                <w:b/>
              </w:rPr>
            </w:pPr>
            <w:r w:rsidRPr="00A310FE">
              <w:rPr>
                <w:b/>
              </w:rPr>
              <w:t>2002</w:t>
            </w:r>
          </w:p>
        </w:tc>
        <w:tc>
          <w:tcPr>
            <w:tcW w:w="2012" w:type="dxa"/>
          </w:tcPr>
          <w:p w:rsidR="00542EFE" w:rsidRPr="00A310FE" w:rsidRDefault="00542EFE">
            <w:pPr>
              <w:pStyle w:val="Normaltindrag"/>
              <w:ind w:left="87"/>
              <w:jc w:val="center"/>
              <w:rPr>
                <w:b/>
              </w:rPr>
            </w:pPr>
            <w:r w:rsidRPr="00A310FE">
              <w:rPr>
                <w:b/>
              </w:rPr>
              <w:t>2003</w:t>
            </w:r>
          </w:p>
        </w:tc>
      </w:tr>
      <w:tr w:rsidR="00000000" w:rsidRPr="00A310FE">
        <w:tblPrEx>
          <w:tblCellMar>
            <w:top w:w="0" w:type="dxa"/>
            <w:bottom w:w="0" w:type="dxa"/>
          </w:tblCellMar>
        </w:tblPrEx>
        <w:tc>
          <w:tcPr>
            <w:tcW w:w="2012" w:type="dxa"/>
          </w:tcPr>
          <w:p w:rsidR="00542EFE" w:rsidRPr="00A310FE" w:rsidRDefault="00542EFE">
            <w:pPr>
              <w:pStyle w:val="Normaltindrag"/>
              <w:jc w:val="left"/>
              <w:rPr>
                <w:b/>
              </w:rPr>
            </w:pPr>
            <w:r w:rsidRPr="00A310FE">
              <w:rPr>
                <w:b/>
              </w:rPr>
              <w:t>Utgiftsområde 5</w:t>
            </w:r>
          </w:p>
        </w:tc>
        <w:tc>
          <w:tcPr>
            <w:tcW w:w="2012" w:type="dxa"/>
          </w:tcPr>
          <w:p w:rsidR="00542EFE" w:rsidRPr="00A310FE" w:rsidRDefault="00542EFE">
            <w:pPr>
              <w:pStyle w:val="Normaltindrag"/>
              <w:ind w:left="-27"/>
              <w:jc w:val="right"/>
            </w:pPr>
            <w:r w:rsidRPr="00A310FE">
              <w:t>2 881</w:t>
            </w:r>
          </w:p>
        </w:tc>
        <w:tc>
          <w:tcPr>
            <w:tcW w:w="2012" w:type="dxa"/>
            <w:tcBorders>
              <w:bottom w:val="nil"/>
            </w:tcBorders>
          </w:tcPr>
          <w:p w:rsidR="00542EFE" w:rsidRPr="00A310FE" w:rsidRDefault="00542EFE">
            <w:pPr>
              <w:pStyle w:val="Normaltindrag"/>
              <w:ind w:left="87"/>
              <w:jc w:val="right"/>
            </w:pPr>
            <w:r w:rsidRPr="00A310FE">
              <w:t>2 926</w:t>
            </w:r>
          </w:p>
        </w:tc>
      </w:tr>
      <w:tr w:rsidR="00000000" w:rsidRPr="00A310FE">
        <w:tblPrEx>
          <w:tblCellMar>
            <w:top w:w="0" w:type="dxa"/>
            <w:bottom w:w="0" w:type="dxa"/>
          </w:tblCellMar>
        </w:tblPrEx>
        <w:tc>
          <w:tcPr>
            <w:tcW w:w="2012" w:type="dxa"/>
          </w:tcPr>
          <w:p w:rsidR="00542EFE" w:rsidRPr="00A310FE" w:rsidRDefault="00542EFE">
            <w:pPr>
              <w:pStyle w:val="Normaltindrag"/>
              <w:rPr>
                <w:b/>
              </w:rPr>
            </w:pPr>
            <w:r w:rsidRPr="00A310FE">
              <w:rPr>
                <w:b/>
              </w:rPr>
              <w:t>Utgiftsområde 7</w:t>
            </w:r>
          </w:p>
        </w:tc>
        <w:tc>
          <w:tcPr>
            <w:tcW w:w="2012" w:type="dxa"/>
          </w:tcPr>
          <w:p w:rsidR="00542EFE" w:rsidRPr="00A310FE" w:rsidRDefault="00542EFE">
            <w:pPr>
              <w:pStyle w:val="Normaltindrag"/>
              <w:ind w:left="-27"/>
              <w:jc w:val="right"/>
            </w:pPr>
            <w:r w:rsidRPr="00A310FE">
              <w:t>15 570</w:t>
            </w:r>
          </w:p>
        </w:tc>
        <w:tc>
          <w:tcPr>
            <w:tcW w:w="2012" w:type="dxa"/>
          </w:tcPr>
          <w:p w:rsidR="00542EFE" w:rsidRPr="00A310FE" w:rsidRDefault="00542EFE">
            <w:pPr>
              <w:pStyle w:val="Normaltindrag"/>
              <w:ind w:left="87"/>
              <w:jc w:val="right"/>
            </w:pPr>
            <w:r w:rsidRPr="00A310FE">
              <w:t>18 185</w:t>
            </w:r>
          </w:p>
        </w:tc>
      </w:tr>
    </w:tbl>
    <w:p w:rsidR="00542EFE" w:rsidRPr="00A310FE" w:rsidRDefault="00542EFE">
      <w:pPr>
        <w:pStyle w:val="Normaltindrag"/>
      </w:pPr>
    </w:p>
    <w:p w:rsidR="00542EFE" w:rsidRPr="00A310FE" w:rsidRDefault="00542EFE">
      <w:r w:rsidRPr="00A310FE">
        <w:t xml:space="preserve">De föreslagna beloppen för budgetåret 2001 är lägre än vad som angavs i den ekonomiska vårpropositionen. Förändringarna avseende </w:t>
      </w:r>
      <w:r w:rsidRPr="00A310FE">
        <w:rPr>
          <w:i/>
        </w:rPr>
        <w:t>utgiftsområde 5</w:t>
      </w:r>
      <w:r w:rsidRPr="00A310FE">
        <w:t xml:space="preserve"> är hänförliga till vissa valutakursförändringar samt en överföring av en central säkerhetsfunktion till utgiftsområde 1 Rikets styrelse. Beträffande </w:t>
      </w:r>
      <w:r w:rsidRPr="00A310FE">
        <w:rPr>
          <w:i/>
        </w:rPr>
        <w:t>utgiftso</w:t>
      </w:r>
      <w:r w:rsidRPr="00A310FE">
        <w:rPr>
          <w:i/>
        </w:rPr>
        <w:t>m</w:t>
      </w:r>
      <w:r w:rsidRPr="00A310FE">
        <w:rPr>
          <w:i/>
        </w:rPr>
        <w:t>råde 7</w:t>
      </w:r>
      <w:r w:rsidRPr="00A310FE">
        <w:t xml:space="preserve"> anförs att BNI-prognosen nedjusterats jämfört med vad som gällde då den ekonomiska vårpropositionen framlades för riksdagen, vilket innebär att förslaget i föreliggande proposition är 34 miljoner kronor lägre, samt att en förändrad asylavräkning, på grund av en beräknad ökning av antalet fly</w:t>
      </w:r>
      <w:r w:rsidRPr="00A310FE">
        <w:t>k</w:t>
      </w:r>
      <w:r w:rsidRPr="00A310FE">
        <w:t>tingar från västra Balkan, minskar bis</w:t>
      </w:r>
      <w:r w:rsidRPr="00A310FE">
        <w:t>tåndsanslaget med 29 miljoner kronor.</w:t>
      </w:r>
    </w:p>
    <w:p w:rsidR="00542EFE" w:rsidRPr="00A310FE" w:rsidRDefault="00542EFE">
      <w:pPr>
        <w:pStyle w:val="Normaltindrag"/>
      </w:pPr>
      <w:r w:rsidRPr="00A310FE">
        <w:t>I enlighet med regeringens vårproposition motsvarar 2001 års biståndsram 0,73 % av BNI. År 2002 ökas den till att motsvara 0,74 % av BNI och 2003 till 0,81 % av BNI. Ramen för utgiftsområdet föreslås uppgå till 14 966 miljoner kronor 2001, varav 14 066 miljoner kronor till Internationellt u</w:t>
      </w:r>
      <w:r w:rsidRPr="00A310FE">
        <w:t>t</w:t>
      </w:r>
      <w:r w:rsidRPr="00A310FE">
        <w:t>vecklingssamarbete och 900 miljoner kronor till Samarbete med Central- och Östeuropa.</w:t>
      </w:r>
    </w:p>
    <w:p w:rsidR="00542EFE" w:rsidRPr="00A310FE" w:rsidRDefault="00542EFE">
      <w:pPr>
        <w:pStyle w:val="Normaltindrag"/>
      </w:pPr>
      <w:r w:rsidRPr="00A310FE">
        <w:t>Som ett led i den ekonomiska styrningen föreslås en indelning av den sta</w:t>
      </w:r>
      <w:r w:rsidRPr="00A310FE">
        <w:t>t</w:t>
      </w:r>
      <w:r w:rsidRPr="00A310FE">
        <w:t>liga verksamheten i 47 politikområden. Tre av dessa berör utrikesutskottet, nämligen Utrikes- och säkerhetspolitik, Internationellt utvecklingssamarbete samt Samarbete med Central- och Östeuropa. Det första politikområdet mo</w:t>
      </w:r>
      <w:r w:rsidRPr="00A310FE">
        <w:t>t</w:t>
      </w:r>
      <w:r w:rsidRPr="00A310FE">
        <w:t>svarar utgiftsområde 5, och de två sistnämnda motsvarar sammantagna u</w:t>
      </w:r>
      <w:r w:rsidRPr="00A310FE">
        <w:t>t</w:t>
      </w:r>
      <w:r w:rsidRPr="00A310FE">
        <w:t>giftsområde 7. Avgränsning, mål och politikens inriktning för respektive politikområden beskrivs i propositionen. Av intresse för utskottet är även politikområdet Utrikeshandel, export- och investeringsfrämjande.</w:t>
      </w:r>
    </w:p>
    <w:p w:rsidR="00542EFE" w:rsidRPr="00A310FE" w:rsidRDefault="00542EFE">
      <w:pPr>
        <w:pStyle w:val="Normaltindrag"/>
      </w:pPr>
      <w:r w:rsidRPr="00A310FE">
        <w:t>Enl</w:t>
      </w:r>
      <w:r w:rsidRPr="00A310FE">
        <w:t>igt budgetlagen får regeringen, för det ändamål och med högst det b</w:t>
      </w:r>
      <w:r w:rsidRPr="00A310FE">
        <w:t>e</w:t>
      </w:r>
      <w:r w:rsidRPr="00A310FE">
        <w:t>lopp som riksdagen bestämmer, beställa varor eller tjänster samt besluta om bidrag, ersättning, lån eller liknande som medför utgifter även under senare budgetår än det statsbudgeten avser. Regeringen begär bemyndigande i a</w:t>
      </w:r>
      <w:r w:rsidRPr="00A310FE">
        <w:t>n</w:t>
      </w:r>
      <w:r w:rsidRPr="00A310FE">
        <w:t>slagsavsnitten för de anslag som berörs.</w:t>
      </w:r>
    </w:p>
    <w:p w:rsidR="00542EFE" w:rsidRPr="00A310FE" w:rsidRDefault="00542EFE">
      <w:pPr>
        <w:pStyle w:val="Normaltindrag"/>
      </w:pPr>
      <w:r w:rsidRPr="00A310FE">
        <w:t>En avvikelse finns även i år mellan beräknade utestående förpliktelser och begärda bemyndiganden på utgiftsområde 7  Internationellt bistånd (detaljr</w:t>
      </w:r>
      <w:r w:rsidRPr="00A310FE">
        <w:t>e</w:t>
      </w:r>
      <w:r w:rsidRPr="00A310FE">
        <w:t>dovisat i tabell i  propositionen s. 205). Denna avvikelse beror på de sch</w:t>
      </w:r>
      <w:r w:rsidRPr="00A310FE">
        <w:t>a</w:t>
      </w:r>
      <w:r w:rsidRPr="00A310FE">
        <w:t>bloner som används i det bilaterala utvecklingssamarbetet. Inför budgetpr</w:t>
      </w:r>
      <w:r w:rsidRPr="00A310FE">
        <w:t>o</w:t>
      </w:r>
      <w:r w:rsidRPr="00A310FE">
        <w:t>positionen för 2002 bedömer regeringen att bemyndiganderamen kan baseras på de faktiska förpliktelser som beräknas ingå.</w:t>
      </w:r>
    </w:p>
    <w:p w:rsidR="00542EFE" w:rsidRPr="00A310FE" w:rsidRDefault="00542EFE">
      <w:pPr>
        <w:pStyle w:val="Rubrik2"/>
      </w:pPr>
      <w:r w:rsidRPr="00A310FE">
        <w:t>Skrivelsen</w:t>
      </w:r>
    </w:p>
    <w:p w:rsidR="00542EFE" w:rsidRPr="00A310FE" w:rsidRDefault="00542EFE">
      <w:r w:rsidRPr="00A310FE">
        <w:t>I skrivelse 1999/2000:150 lämnar regeringen en redogörelse för det ekon</w:t>
      </w:r>
      <w:r w:rsidRPr="00A310FE">
        <w:t>o</w:t>
      </w:r>
      <w:r w:rsidRPr="00A310FE">
        <w:t>miska utfallet i staten för budgetåret 1999. I skrivelsen redovisas och ko</w:t>
      </w:r>
      <w:r w:rsidRPr="00A310FE">
        <w:t>m</w:t>
      </w:r>
      <w:r w:rsidRPr="00A310FE">
        <w:t>menteras också bl.a. Riksrevisionsverkets iakttagelser i rapporter från effe</w:t>
      </w:r>
      <w:r w:rsidRPr="00A310FE">
        <w:t>k</w:t>
      </w:r>
      <w:r w:rsidRPr="00A310FE">
        <w:t>tivitetsrevisionen under året.</w:t>
      </w:r>
    </w:p>
    <w:p w:rsidR="00542EFE" w:rsidRPr="00A310FE" w:rsidRDefault="00542EFE">
      <w:pPr>
        <w:pStyle w:val="Rubrik2"/>
      </w:pPr>
      <w:r w:rsidRPr="00A310FE">
        <w:t>Motionerna</w:t>
      </w:r>
    </w:p>
    <w:p w:rsidR="00542EFE" w:rsidRPr="00A310FE" w:rsidRDefault="00542EFE">
      <w:pPr>
        <w:pStyle w:val="Rubrik3"/>
        <w:spacing w:before="123"/>
      </w:pPr>
      <w:r w:rsidRPr="00A310FE">
        <w:t>Yrkandena</w:t>
      </w:r>
    </w:p>
    <w:p w:rsidR="00542EFE" w:rsidRPr="00A310FE" w:rsidRDefault="00542EFE">
      <w:r w:rsidRPr="00A310FE">
        <w:t xml:space="preserve">Utrikesutskottet yttrar sig i det följande över motionerna </w:t>
      </w:r>
      <w:r w:rsidRPr="00A310FE">
        <w:rPr>
          <w:i/>
        </w:rPr>
        <w:t>2000/01:Fi208 (m) yrkandena 5</w:t>
      </w:r>
      <w:r w:rsidRPr="00A310FE">
        <w:t xml:space="preserve"> och </w:t>
      </w:r>
      <w:r w:rsidRPr="00A310FE">
        <w:rPr>
          <w:i/>
        </w:rPr>
        <w:t>6 (båda i berörd del)</w:t>
      </w:r>
      <w:r w:rsidRPr="00A310FE">
        <w:t xml:space="preserve">, </w:t>
      </w:r>
      <w:r w:rsidRPr="00A310FE">
        <w:rPr>
          <w:i/>
        </w:rPr>
        <w:t>2000/01:Fi209 (kd) yrkandena 6</w:t>
      </w:r>
      <w:r w:rsidRPr="00A310FE">
        <w:t xml:space="preserve"> och </w:t>
      </w:r>
      <w:r w:rsidRPr="00A310FE">
        <w:rPr>
          <w:i/>
        </w:rPr>
        <w:t>7 (båda i berörd del)</w:t>
      </w:r>
      <w:r w:rsidRPr="00A310FE">
        <w:t xml:space="preserve">, </w:t>
      </w:r>
      <w:r w:rsidRPr="00A310FE">
        <w:rPr>
          <w:i/>
        </w:rPr>
        <w:t>2000/01:Fi210 (c) yrkandena 4</w:t>
      </w:r>
      <w:r w:rsidRPr="00A310FE">
        <w:t xml:space="preserve"> och </w:t>
      </w:r>
      <w:r w:rsidRPr="00A310FE">
        <w:rPr>
          <w:i/>
        </w:rPr>
        <w:t>5 (båda i berörd del)</w:t>
      </w:r>
      <w:r w:rsidRPr="00A310FE">
        <w:t xml:space="preserve"> samt </w:t>
      </w:r>
      <w:r w:rsidRPr="00A310FE">
        <w:rPr>
          <w:i/>
        </w:rPr>
        <w:t>2000/01:Fi211 (fp) yrkandena 6–8 (alla i berörd del)</w:t>
      </w:r>
      <w:r w:rsidRPr="00A310FE">
        <w:t>.</w:t>
      </w:r>
    </w:p>
    <w:p w:rsidR="00542EFE" w:rsidRPr="00A310FE" w:rsidRDefault="00542EFE">
      <w:pPr>
        <w:pStyle w:val="Rubrik3"/>
      </w:pPr>
      <w:r w:rsidRPr="00A310FE">
        <w:t>Sammanfattning av motionerna</w:t>
      </w:r>
    </w:p>
    <w:p w:rsidR="00542EFE" w:rsidRPr="00A310FE" w:rsidRDefault="00542EFE">
      <w:r w:rsidRPr="00A310FE">
        <w:t xml:space="preserve">Moderaternas förslag i partimotion </w:t>
      </w:r>
      <w:r w:rsidRPr="00A310FE">
        <w:rPr>
          <w:i/>
        </w:rPr>
        <w:t>Fi208 (m)</w:t>
      </w:r>
      <w:r w:rsidRPr="00A310FE">
        <w:t xml:space="preserve"> till fördelning av utgifterna för budgetåret 2001 </w:t>
      </w:r>
      <w:r w:rsidRPr="00A310FE">
        <w:rPr>
          <w:i/>
        </w:rPr>
        <w:t>(yrkande 5)</w:t>
      </w:r>
      <w:r w:rsidRPr="00A310FE">
        <w:t xml:space="preserve"> och till den preliminära fördelningen av utgi</w:t>
      </w:r>
      <w:r w:rsidRPr="00A310FE">
        <w:t>f</w:t>
      </w:r>
      <w:r w:rsidRPr="00A310FE">
        <w:t xml:space="preserve">terna på utgiftsområden för åren 2002 och 2003 </w:t>
      </w:r>
      <w:r w:rsidRPr="00A310FE">
        <w:rPr>
          <w:i/>
        </w:rPr>
        <w:t>(yrkande 6)</w:t>
      </w:r>
      <w:r w:rsidRPr="00A310FE">
        <w:t xml:space="preserve"> framgår, i de delar som berör utrikesutskottets beredningsområde, av tabellerna i bilagan till detta yttrande.</w:t>
      </w:r>
    </w:p>
    <w:p w:rsidR="00542EFE" w:rsidRPr="00A310FE" w:rsidRDefault="00542EFE">
      <w:pPr>
        <w:pStyle w:val="Normaltindrag"/>
      </w:pPr>
      <w:r w:rsidRPr="00A310FE">
        <w:t xml:space="preserve">Vad gäller </w:t>
      </w:r>
      <w:r w:rsidRPr="00A310FE">
        <w:rPr>
          <w:i/>
        </w:rPr>
        <w:t xml:space="preserve">utgiftsområde 5 </w:t>
      </w:r>
      <w:r w:rsidRPr="00A310FE">
        <w:t>förespråkar moderaterna svensk diplomatisk närvaro i princip i hela Europa och Medelhavsområdet samt i de utomeur</w:t>
      </w:r>
      <w:r w:rsidRPr="00A310FE">
        <w:t>o</w:t>
      </w:r>
      <w:r w:rsidRPr="00A310FE">
        <w:t>peiska industriländerna. Den besvärliga situationen för mänskliga rättigheter och demokrati i Vitryssland motiverar upprättandet av en svensk utland</w:t>
      </w:r>
      <w:r w:rsidRPr="00A310FE">
        <w:t>s</w:t>
      </w:r>
      <w:r w:rsidRPr="00A310FE">
        <w:t>myndighet i Minsk. Mot denna bakgrund föreslås att anslaget till utrikesfö</w:t>
      </w:r>
      <w:r w:rsidRPr="00A310FE">
        <w:t>r</w:t>
      </w:r>
      <w:r w:rsidRPr="00A310FE">
        <w:t>valtningen förstärks med 50 miljoner kronor. Speciellt för budgetåret 2001 föreslås därutöver en förstärkning med 20 miljoner kronor med anledning av Sveriges</w:t>
      </w:r>
      <w:r w:rsidRPr="00A310FE">
        <w:t xml:space="preserve"> ordförandeskap i EU.</w:t>
      </w:r>
    </w:p>
    <w:p w:rsidR="00542EFE" w:rsidRPr="00A310FE" w:rsidRDefault="00542EFE">
      <w:pPr>
        <w:pStyle w:val="Normaltindrag"/>
      </w:pPr>
      <w:r w:rsidRPr="00A310FE">
        <w:t xml:space="preserve">I motivtexten till moderaternas förslag till utgiftsram för </w:t>
      </w:r>
      <w:r w:rsidRPr="00A310FE">
        <w:rPr>
          <w:i/>
        </w:rPr>
        <w:t>utgiftsområde 7</w:t>
      </w:r>
      <w:r w:rsidRPr="00A310FE">
        <w:t xml:space="preserve"> anförs att insatser i tredje världen bör inriktas på att effektivt utrota fattigd</w:t>
      </w:r>
      <w:r w:rsidRPr="00A310FE">
        <w:t>o</w:t>
      </w:r>
      <w:r w:rsidRPr="00A310FE">
        <w:t>men. Frihandel, fri företagsamhet och respekt för mänskliga rättigheter är förutsättningar för fattigdomsutrotningen i världen. Vidare förespråkas att en kraftfull satsning på en ansvarsfull skuldsanering för utvecklingsorienterade regimer i Afrika skall genomföras.</w:t>
      </w:r>
    </w:p>
    <w:p w:rsidR="00542EFE" w:rsidRPr="00A310FE" w:rsidRDefault="00542EFE">
      <w:pPr>
        <w:pStyle w:val="Normaltindrag"/>
      </w:pPr>
      <w:r w:rsidRPr="00A310FE">
        <w:t>Anslaget för internationell fredsbevarande verksamhet (den del som o</w:t>
      </w:r>
      <w:r w:rsidRPr="00A310FE">
        <w:t>m</w:t>
      </w:r>
      <w:r w:rsidRPr="00A310FE">
        <w:t xml:space="preserve">fattar kostnaderna vid insats) bör, i enlighet med tidigare moderata förslag, ligga utanför </w:t>
      </w:r>
      <w:r w:rsidRPr="00A310FE">
        <w:rPr>
          <w:i/>
        </w:rPr>
        <w:t>utgiftsområde 6</w:t>
      </w:r>
      <w:r w:rsidRPr="00A310FE">
        <w:t xml:space="preserve">. I stället bör det inom </w:t>
      </w:r>
      <w:r w:rsidRPr="00A310FE">
        <w:rPr>
          <w:i/>
        </w:rPr>
        <w:t>utgiftsområde 7</w:t>
      </w:r>
      <w:r w:rsidRPr="00A310FE">
        <w:t xml:space="preserve"> skapas en samlad post för Sveriges fredsbevarande verksamhet.</w:t>
      </w:r>
    </w:p>
    <w:p w:rsidR="00542EFE" w:rsidRPr="00A310FE" w:rsidRDefault="00542EFE">
      <w:pPr>
        <w:pStyle w:val="Normaltindrag"/>
      </w:pPr>
      <w:r w:rsidRPr="00A310FE">
        <w:t>Den s.k. Östersjömiljarden bör upplösas och medlen tillföras det ordinarie anslaget för samarbete med Central- och Östeuropa.</w:t>
      </w:r>
    </w:p>
    <w:p w:rsidR="00542EFE" w:rsidRPr="00A310FE" w:rsidRDefault="00542EFE">
      <w:r w:rsidRPr="00A310FE">
        <w:t xml:space="preserve">Kristdemokraternas förslag i partimotion </w:t>
      </w:r>
      <w:r w:rsidRPr="00A310FE">
        <w:rPr>
          <w:i/>
        </w:rPr>
        <w:t>Fi209 (kd)</w:t>
      </w:r>
      <w:r w:rsidRPr="00A310FE">
        <w:t xml:space="preserve"> till fördelning av utgi</w:t>
      </w:r>
      <w:r w:rsidRPr="00A310FE">
        <w:t>f</w:t>
      </w:r>
      <w:r w:rsidRPr="00A310FE">
        <w:t xml:space="preserve">terna för budgetåret 2001 </w:t>
      </w:r>
      <w:r w:rsidRPr="00A310FE">
        <w:rPr>
          <w:i/>
        </w:rPr>
        <w:t>(yrkande 6)</w:t>
      </w:r>
      <w:r w:rsidRPr="00A310FE">
        <w:t xml:space="preserve"> och till den preliminära fördelningen av utgifterna på utgiftsområden för åren 2002 och 2003 </w:t>
      </w:r>
      <w:r w:rsidRPr="00A310FE">
        <w:rPr>
          <w:i/>
        </w:rPr>
        <w:t>(yrkande 7)</w:t>
      </w:r>
      <w:r w:rsidRPr="00A310FE">
        <w:t xml:space="preserve"> framgår, i de delar som berör utrikesutskottets beredningsområde, av tabellerna i bilagan till detta yttrande.</w:t>
      </w:r>
    </w:p>
    <w:p w:rsidR="00542EFE" w:rsidRPr="00A310FE" w:rsidRDefault="00542EFE">
      <w:pPr>
        <w:pStyle w:val="Normaltindrag"/>
      </w:pPr>
      <w:r w:rsidRPr="00A310FE">
        <w:t xml:space="preserve">I motionen föreslås inga förändringar som sammantaget påverkar ramen för </w:t>
      </w:r>
      <w:r w:rsidRPr="00A310FE">
        <w:rPr>
          <w:i/>
        </w:rPr>
        <w:t>utgiftsområde 5</w:t>
      </w:r>
      <w:r w:rsidRPr="00A310FE">
        <w:t>.</w:t>
      </w:r>
    </w:p>
    <w:p w:rsidR="00542EFE" w:rsidRPr="00A310FE" w:rsidRDefault="00542EFE">
      <w:pPr>
        <w:pStyle w:val="Normaltindrag"/>
      </w:pPr>
      <w:r w:rsidRPr="00A310FE">
        <w:t xml:space="preserve">Kristdemokraterna anför att drastiskt ökade ambitioner inom </w:t>
      </w:r>
      <w:r w:rsidRPr="00A310FE">
        <w:rPr>
          <w:i/>
        </w:rPr>
        <w:t>utgiftsområde 7</w:t>
      </w:r>
      <w:r w:rsidRPr="00A310FE">
        <w:t xml:space="preserve"> är nödvändiga bl.a. avseende det humanitära biståndet, globala miljöpr</w:t>
      </w:r>
      <w:r w:rsidRPr="00A310FE">
        <w:t>o</w:t>
      </w:r>
      <w:r w:rsidRPr="00A310FE">
        <w:t>jekt, MR och demokrati, säkerhetsfrämjande, fattigdomsbekämpning (skuld- avskrivningar m.m.) samt hälsoforskning. Partiet föreslår en femårsplan för att komma upp till enprocentsnivån i biståndet och framhåller att förslagen i motionen innebär att nivån 0,9 % nås år 2003.</w:t>
      </w:r>
    </w:p>
    <w:p w:rsidR="00542EFE" w:rsidRPr="00A310FE" w:rsidRDefault="00542EFE">
      <w:pPr>
        <w:pStyle w:val="Normaltindrag"/>
      </w:pPr>
      <w:r w:rsidRPr="00A310FE">
        <w:t>I motionen noteras att samtidigt som tidigare reservationer återförs föreslås i propositionen nya utgiftstak som drabbar biståndet hårt.</w:t>
      </w:r>
    </w:p>
    <w:p w:rsidR="00542EFE" w:rsidRPr="00A310FE" w:rsidRDefault="00542EFE">
      <w:r w:rsidRPr="00A310FE">
        <w:t xml:space="preserve">Centerpartiets förslag i partimotion </w:t>
      </w:r>
      <w:r w:rsidRPr="00A310FE">
        <w:rPr>
          <w:i/>
        </w:rPr>
        <w:t>Fi210 (c)</w:t>
      </w:r>
      <w:r w:rsidRPr="00A310FE">
        <w:t xml:space="preserve"> till fördelning av utgifterna för budgetåret 2001 </w:t>
      </w:r>
      <w:r w:rsidRPr="00A310FE">
        <w:rPr>
          <w:i/>
        </w:rPr>
        <w:t>(yrkande 4)</w:t>
      </w:r>
      <w:r w:rsidRPr="00A310FE">
        <w:t xml:space="preserve"> och till den preliminära fördelningen av utgi</w:t>
      </w:r>
      <w:r w:rsidRPr="00A310FE">
        <w:t>f</w:t>
      </w:r>
      <w:r w:rsidRPr="00A310FE">
        <w:t xml:space="preserve">terna på utgiftsområden för åren 2002 och 2003 </w:t>
      </w:r>
      <w:r w:rsidRPr="00A310FE">
        <w:rPr>
          <w:i/>
        </w:rPr>
        <w:t>(yrkande 5)</w:t>
      </w:r>
      <w:r w:rsidRPr="00A310FE">
        <w:t xml:space="preserve"> framgår, i de delar som berör utrikesutskottets beredningsområde, av tabellerna i bilagan till detta yttrande.</w:t>
      </w:r>
    </w:p>
    <w:p w:rsidR="00542EFE" w:rsidRPr="00A310FE" w:rsidRDefault="00542EFE">
      <w:pPr>
        <w:pStyle w:val="Normaltindrag"/>
      </w:pPr>
      <w:r w:rsidRPr="00A310FE">
        <w:t xml:space="preserve">Förslagen beträffande utgiftsram för </w:t>
      </w:r>
      <w:r w:rsidRPr="00A310FE">
        <w:rPr>
          <w:i/>
        </w:rPr>
        <w:t>utgiftsområde 5</w:t>
      </w:r>
      <w:r w:rsidRPr="00A310FE">
        <w:t xml:space="preserve"> överensstämmer med propositionens förslag.</w:t>
      </w:r>
    </w:p>
    <w:p w:rsidR="00542EFE" w:rsidRPr="00A310FE" w:rsidRDefault="00542EFE">
      <w:pPr>
        <w:pStyle w:val="Normaltindrag"/>
      </w:pPr>
      <w:r w:rsidRPr="00A310FE">
        <w:t xml:space="preserve">I motionen förespråkas, vad avser </w:t>
      </w:r>
      <w:r w:rsidRPr="00A310FE">
        <w:rPr>
          <w:i/>
        </w:rPr>
        <w:t>utgiftsområde 7</w:t>
      </w:r>
      <w:r w:rsidRPr="00A310FE">
        <w:t xml:space="preserve"> bl.a. reformer inom o</w:t>
      </w:r>
      <w:r w:rsidRPr="00A310FE">
        <w:t>m</w:t>
      </w:r>
      <w:r w:rsidRPr="00A310FE">
        <w:t>rådet internationell rättvisa med innebörden att biståndet skall ökas och att insatser för globalt milj</w:t>
      </w:r>
      <w:r w:rsidRPr="00A310FE">
        <w:t>ö</w:t>
      </w:r>
      <w:r w:rsidRPr="00A310FE">
        <w:t>ansvar skall göras.</w:t>
      </w:r>
    </w:p>
    <w:p w:rsidR="00542EFE" w:rsidRPr="00A310FE" w:rsidRDefault="00542EFE">
      <w:pPr>
        <w:pStyle w:val="Normaltindrag"/>
      </w:pPr>
      <w:r w:rsidRPr="00A310FE">
        <w:t>Biståndspolitiken skall, enligt Centern, ges en sådan strukturell inriktning att människorna i mottagarländerna ges ökade förutsättningar att långsiktigt kunna lösa fattigdomsproblemen. Biståndsmålet på en procent av BNI skall återupprättas i en snabbare och jämnare takt än vad som nu sker.</w:t>
      </w:r>
    </w:p>
    <w:p w:rsidR="00542EFE" w:rsidRPr="00A310FE" w:rsidRDefault="00542EFE">
      <w:pPr>
        <w:pStyle w:val="Normaltindrag"/>
      </w:pPr>
      <w:r w:rsidRPr="00A310FE">
        <w:t>I motionen anförs att många av dagens miljöproblem är globala och att detta ställer nya krav på internationellt samarbete; för Sveriges del främst i Norden och EU. Centerpartiet vill nyttja den flexibla integrationen i EU för att bilda en nordisk miljöunion.</w:t>
      </w:r>
    </w:p>
    <w:p w:rsidR="00542EFE" w:rsidRPr="00A310FE" w:rsidRDefault="00542EFE">
      <w:r w:rsidRPr="00A310FE">
        <w:t xml:space="preserve">Folkpartiets förslag i partimotion </w:t>
      </w:r>
      <w:r w:rsidRPr="00A310FE">
        <w:rPr>
          <w:i/>
        </w:rPr>
        <w:t>Fi211 (fp)</w:t>
      </w:r>
      <w:r w:rsidRPr="00A310FE">
        <w:t xml:space="preserve"> till fördelning av utgifterna liksom beräkningen av förändringar av anslagsbehållningar för budgetåret 2001 </w:t>
      </w:r>
      <w:r w:rsidRPr="00A310FE">
        <w:rPr>
          <w:i/>
        </w:rPr>
        <w:t>(yrkandena 6–7)</w:t>
      </w:r>
      <w:r w:rsidRPr="00A310FE">
        <w:t xml:space="preserve"> och till den preliminära fördelningen av utgifterna på utgiftsområden för åren 2002 och 2003 </w:t>
      </w:r>
      <w:r w:rsidRPr="00A310FE">
        <w:rPr>
          <w:i/>
        </w:rPr>
        <w:t>(yrkande 8)</w:t>
      </w:r>
      <w:r w:rsidRPr="00A310FE">
        <w:t xml:space="preserve"> framgår, i de delar som berör utrikesutskottets beredningsområde, av tabellerna i bilagan till detta yttrande.</w:t>
      </w:r>
    </w:p>
    <w:p w:rsidR="00542EFE" w:rsidRPr="00A310FE" w:rsidRDefault="00542EFE">
      <w:pPr>
        <w:pStyle w:val="Normaltindrag"/>
      </w:pPr>
      <w:r w:rsidRPr="00A310FE">
        <w:t xml:space="preserve">Förslagen beträffande utgiftsram för </w:t>
      </w:r>
      <w:r w:rsidRPr="00A310FE">
        <w:rPr>
          <w:i/>
        </w:rPr>
        <w:t>utgiftsområde 5</w:t>
      </w:r>
      <w:r w:rsidRPr="00A310FE">
        <w:t xml:space="preserve"> överensstämmer med propositionens förslag.</w:t>
      </w:r>
    </w:p>
    <w:p w:rsidR="00542EFE" w:rsidRPr="00A310FE" w:rsidRDefault="00542EFE">
      <w:pPr>
        <w:pStyle w:val="Normaltindrag"/>
      </w:pPr>
      <w:r w:rsidRPr="00A310FE">
        <w:t>I motionen förespråkas ett program för ökat ekonomiskt välstånd och minskad fattigdom, som bör innehålla fortsatt frihandel, borttagande av handelshinder i de utvecklade ländernas ekonomier för u-ländernas produ</w:t>
      </w:r>
      <w:r w:rsidRPr="00A310FE">
        <w:t>k</w:t>
      </w:r>
      <w:r w:rsidRPr="00A310FE">
        <w:t xml:space="preserve">ter, bistånd till de fattigaste länderna, skuldsanering och öppenhet på det finansiella området. Den biståndsram som Folkpartiet föreslår inom </w:t>
      </w:r>
      <w:r w:rsidRPr="00A310FE">
        <w:rPr>
          <w:i/>
        </w:rPr>
        <w:t>utgift</w:t>
      </w:r>
      <w:r w:rsidRPr="00A310FE">
        <w:rPr>
          <w:i/>
        </w:rPr>
        <w:t>s</w:t>
      </w:r>
      <w:r w:rsidRPr="00A310FE">
        <w:rPr>
          <w:i/>
        </w:rPr>
        <w:t>område 7</w:t>
      </w:r>
      <w:r w:rsidRPr="00A310FE">
        <w:t xml:space="preserve"> motsvarar under budgetåret 2001 0,81 % av BNI. För åren 2002 och 2003 är motsvarande tal 0,85 respektive 0,88 % av BNI. Avsikten är att enprocentsmålet skall uppnås inom en femårsperiod.</w:t>
      </w:r>
    </w:p>
    <w:p w:rsidR="00542EFE" w:rsidRPr="00A310FE" w:rsidRDefault="00542EFE">
      <w:pPr>
        <w:pStyle w:val="Rubrik2"/>
      </w:pPr>
      <w:r w:rsidRPr="00A310FE">
        <w:t>Utskottets överväganden</w:t>
      </w:r>
    </w:p>
    <w:p w:rsidR="00542EFE" w:rsidRPr="00A310FE" w:rsidRDefault="00542EFE">
      <w:pPr>
        <w:pStyle w:val="Brdtext2"/>
        <w:rPr>
          <w:u w:val="none"/>
        </w:rPr>
      </w:pPr>
      <w:r w:rsidRPr="00A310FE">
        <w:rPr>
          <w:u w:val="none"/>
        </w:rPr>
        <w:t>De offentliga finanserna har förbättrats. Budgetsaneringen och den förstär</w:t>
      </w:r>
      <w:r w:rsidRPr="00A310FE">
        <w:rPr>
          <w:u w:val="none"/>
        </w:rPr>
        <w:t>k</w:t>
      </w:r>
      <w:r w:rsidRPr="00A310FE">
        <w:rPr>
          <w:u w:val="none"/>
        </w:rPr>
        <w:t>ning av statsfinanserna som den har lett till möjliggör, enligt utskottets b</w:t>
      </w:r>
      <w:r w:rsidRPr="00A310FE">
        <w:rPr>
          <w:u w:val="none"/>
        </w:rPr>
        <w:t>e</w:t>
      </w:r>
      <w:r w:rsidRPr="00A310FE">
        <w:rPr>
          <w:u w:val="none"/>
        </w:rPr>
        <w:t>dömning, att en ökad satsning på utgiftsområdena 5 Utrikesförvaltning och internationell samverkan samt 7 Internationellt bistånd kan göras under den här aktuella treårsperioden. De av regeringen föreslagna ökningarna är väl motiverade.</w:t>
      </w:r>
    </w:p>
    <w:p w:rsidR="00542EFE" w:rsidRPr="00A310FE" w:rsidRDefault="00542EFE">
      <w:pPr>
        <w:pStyle w:val="Rubrik3"/>
      </w:pPr>
      <w:bookmarkStart w:id="23" w:name="_Toc465764670"/>
      <w:r w:rsidRPr="00A310FE">
        <w:t>Anslagens fördelning mellan utgiftsområdena m.m.</w:t>
      </w:r>
      <w:bookmarkEnd w:id="23"/>
    </w:p>
    <w:p w:rsidR="00542EFE" w:rsidRPr="00A310FE" w:rsidRDefault="00542EFE">
      <w:r w:rsidRPr="00A310FE">
        <w:t xml:space="preserve">Moderaterna anför i sin partimotion </w:t>
      </w:r>
      <w:r w:rsidRPr="00A310FE">
        <w:rPr>
          <w:i/>
        </w:rPr>
        <w:t xml:space="preserve">Fi208 (m) yrkandena 5 </w:t>
      </w:r>
      <w:r w:rsidRPr="00A310FE">
        <w:t>och</w:t>
      </w:r>
      <w:r w:rsidRPr="00A310FE">
        <w:rPr>
          <w:i/>
        </w:rPr>
        <w:t xml:space="preserve"> 6 (båda delvis)</w:t>
      </w:r>
      <w:r w:rsidRPr="00A310FE">
        <w:t xml:space="preserve"> bl.a. att anslaget för internationell fredsbevarande verksamhet (den del som omfattar kostnaderna vid insats) bör ligga utanför </w:t>
      </w:r>
      <w:r w:rsidRPr="00A310FE">
        <w:rPr>
          <w:i/>
        </w:rPr>
        <w:t>utgiftsområde 6</w:t>
      </w:r>
      <w:r w:rsidRPr="00A310FE">
        <w:t xml:space="preserve">.   I stället bör det inom </w:t>
      </w:r>
      <w:r w:rsidRPr="00A310FE">
        <w:rPr>
          <w:i/>
        </w:rPr>
        <w:t>utgiftsområde 7</w:t>
      </w:r>
      <w:r w:rsidRPr="00A310FE">
        <w:t xml:space="preserve"> skapas en samlad post för Sveriges fredsbevarande verksamhet. Vidare föreslås att den s.k. Östersjömiljarden upplöses och att medlen tillförs det ordinarie anslaget för samarbete med Central- och Östeuropa.</w:t>
      </w:r>
    </w:p>
    <w:p w:rsidR="00542EFE" w:rsidRPr="00A310FE" w:rsidRDefault="00542EFE">
      <w:r w:rsidRPr="00A310FE">
        <w:t>Utskottet har tidigare behandlat motionsyrkanden med denna innebörd och därvi</w:t>
      </w:r>
      <w:r w:rsidRPr="00A310FE">
        <w:t>d kommit fram till att nuvarande ordning är ändamålsenlig och att n</w:t>
      </w:r>
      <w:r w:rsidRPr="00A310FE">
        <w:t>å</w:t>
      </w:r>
      <w:r w:rsidRPr="00A310FE">
        <w:t>gon förändring i den av motionärerna förespråkade riktningen ej bör geno</w:t>
      </w:r>
      <w:r w:rsidRPr="00A310FE">
        <w:t>m</w:t>
      </w:r>
      <w:r w:rsidRPr="00A310FE">
        <w:t xml:space="preserve">föras. Denna bedömning kvarstår. Enligt utskottets mening bör därför motion </w:t>
      </w:r>
      <w:r w:rsidRPr="00A310FE">
        <w:rPr>
          <w:i/>
        </w:rPr>
        <w:t>Fi208 (m) yrkandena 5</w:t>
      </w:r>
      <w:r w:rsidRPr="00A310FE">
        <w:t xml:space="preserve"> och </w:t>
      </w:r>
      <w:r w:rsidRPr="00A310FE">
        <w:rPr>
          <w:i/>
        </w:rPr>
        <w:t>6 (båda delvis)</w:t>
      </w:r>
      <w:r w:rsidRPr="00A310FE">
        <w:rPr>
          <w:b/>
        </w:rPr>
        <w:t xml:space="preserve"> </w:t>
      </w:r>
      <w:r w:rsidRPr="00A310FE">
        <w:t xml:space="preserve">avstyrkas i här berörd del. </w:t>
      </w:r>
    </w:p>
    <w:p w:rsidR="00542EFE" w:rsidRPr="00A310FE" w:rsidRDefault="00542EFE">
      <w:pPr>
        <w:pStyle w:val="Rubrik3"/>
      </w:pPr>
      <w:bookmarkStart w:id="24" w:name="_Toc465764671"/>
      <w:r w:rsidRPr="00A310FE">
        <w:t>Utgiftsområde 5</w:t>
      </w:r>
      <w:bookmarkEnd w:id="24"/>
    </w:p>
    <w:p w:rsidR="00542EFE" w:rsidRPr="00A310FE" w:rsidRDefault="00542EFE">
      <w:r w:rsidRPr="00A310FE">
        <w:t xml:space="preserve">Utskottet anser att regeringens förslag avseende utgiftsområde 5 </w:t>
      </w:r>
      <w:r w:rsidRPr="00A310FE">
        <w:rPr>
          <w:i/>
        </w:rPr>
        <w:t>(propositi</w:t>
      </w:r>
      <w:r w:rsidRPr="00A310FE">
        <w:rPr>
          <w:i/>
        </w:rPr>
        <w:t>o</w:t>
      </w:r>
      <w:r w:rsidRPr="00A310FE">
        <w:rPr>
          <w:i/>
        </w:rPr>
        <w:t xml:space="preserve">nens yrkanden 8 </w:t>
      </w:r>
      <w:r w:rsidRPr="00A310FE">
        <w:t>och</w:t>
      </w:r>
      <w:r w:rsidRPr="00A310FE">
        <w:rPr>
          <w:i/>
        </w:rPr>
        <w:t xml:space="preserve"> 10 [båda delvis])</w:t>
      </w:r>
      <w:r w:rsidRPr="00A310FE">
        <w:t xml:space="preserve"> är väl avvägt, varför det bör tillsty</w:t>
      </w:r>
      <w:r w:rsidRPr="00A310FE">
        <w:t>r</w:t>
      </w:r>
      <w:r w:rsidRPr="00A310FE">
        <w:t xml:space="preserve">kas. I konsekvens härmed bör förslagen i motion </w:t>
      </w:r>
      <w:r w:rsidRPr="00A310FE">
        <w:rPr>
          <w:i/>
        </w:rPr>
        <w:t xml:space="preserve">Fi208 (m) yrkandena 5 </w:t>
      </w:r>
      <w:r w:rsidRPr="00A310FE">
        <w:t>och</w:t>
      </w:r>
      <w:r w:rsidRPr="00A310FE">
        <w:rPr>
          <w:i/>
        </w:rPr>
        <w:t xml:space="preserve"> 6 (båda delvis) </w:t>
      </w:r>
      <w:r w:rsidRPr="00A310FE">
        <w:t>avstyrkas vad avser såväl budgetåret 2001 som budgetåren 2002 och 2003.</w:t>
      </w:r>
    </w:p>
    <w:p w:rsidR="00542EFE" w:rsidRPr="00A310FE" w:rsidRDefault="00542EFE">
      <w:r w:rsidRPr="00A310FE">
        <w:t xml:space="preserve">Förslagen i motionerna </w:t>
      </w:r>
      <w:r w:rsidRPr="00A310FE">
        <w:rPr>
          <w:i/>
        </w:rPr>
        <w:t xml:space="preserve">2000/01:Fi209 (kd) yrkandena 6 </w:t>
      </w:r>
      <w:r w:rsidRPr="00A310FE">
        <w:t>och</w:t>
      </w:r>
      <w:r w:rsidRPr="00A310FE">
        <w:rPr>
          <w:i/>
        </w:rPr>
        <w:t xml:space="preserve"> 7 (båda i b</w:t>
      </w:r>
      <w:r w:rsidRPr="00A310FE">
        <w:rPr>
          <w:i/>
        </w:rPr>
        <w:t>e</w:t>
      </w:r>
      <w:r w:rsidRPr="00A310FE">
        <w:rPr>
          <w:i/>
        </w:rPr>
        <w:t xml:space="preserve">rörd del), 2000/01:Fi210 (c) yrkandena 4 </w:t>
      </w:r>
      <w:r w:rsidRPr="00A310FE">
        <w:t>och</w:t>
      </w:r>
      <w:r w:rsidRPr="00A310FE">
        <w:rPr>
          <w:i/>
        </w:rPr>
        <w:t xml:space="preserve"> 5 (båda i berörd del)</w:t>
      </w:r>
      <w:r w:rsidRPr="00A310FE">
        <w:t xml:space="preserve"> samt </w:t>
      </w:r>
      <w:r w:rsidRPr="00A310FE">
        <w:rPr>
          <w:i/>
        </w:rPr>
        <w:t>2000/01:Fi211 (fp) yrkandena 6</w:t>
      </w:r>
      <w:r w:rsidRPr="00A310FE">
        <w:t xml:space="preserve"> och </w:t>
      </w:r>
      <w:r w:rsidRPr="00A310FE">
        <w:rPr>
          <w:i/>
        </w:rPr>
        <w:t>8 (båda i berörd del)</w:t>
      </w:r>
      <w:r w:rsidRPr="00A310FE">
        <w:t xml:space="preserve"> avviker beträffa</w:t>
      </w:r>
      <w:r w:rsidRPr="00A310FE">
        <w:t>n</w:t>
      </w:r>
      <w:r w:rsidRPr="00A310FE">
        <w:t>de utgiftsområde 5 inte från regeringens.</w:t>
      </w:r>
    </w:p>
    <w:p w:rsidR="00542EFE" w:rsidRPr="00A310FE" w:rsidRDefault="00542EFE">
      <w:pPr>
        <w:pStyle w:val="Rubrik3"/>
      </w:pPr>
      <w:bookmarkStart w:id="25" w:name="_Toc465764672"/>
      <w:r w:rsidRPr="00A310FE">
        <w:t>Utgiftsområde 7</w:t>
      </w:r>
      <w:bookmarkEnd w:id="25"/>
    </w:p>
    <w:p w:rsidR="00542EFE" w:rsidRPr="00A310FE" w:rsidRDefault="00542EFE">
      <w:r w:rsidRPr="00A310FE">
        <w:t xml:space="preserve">Utskottet anser att regeringens förslag avseende utgiftsområde 7 </w:t>
      </w:r>
      <w:r w:rsidRPr="00A310FE">
        <w:rPr>
          <w:i/>
        </w:rPr>
        <w:t>(propositi</w:t>
      </w:r>
      <w:r w:rsidRPr="00A310FE">
        <w:rPr>
          <w:i/>
        </w:rPr>
        <w:t>o</w:t>
      </w:r>
      <w:r w:rsidRPr="00A310FE">
        <w:rPr>
          <w:i/>
        </w:rPr>
        <w:t xml:space="preserve">nens yrkanden 8 </w:t>
      </w:r>
      <w:r w:rsidRPr="00A310FE">
        <w:t>och</w:t>
      </w:r>
      <w:r w:rsidRPr="00A310FE">
        <w:rPr>
          <w:i/>
        </w:rPr>
        <w:t xml:space="preserve"> 10 [båda delvis])</w:t>
      </w:r>
      <w:r w:rsidRPr="00A310FE">
        <w:t xml:space="preserve"> är väl avvägt, varför det bör tillsty</w:t>
      </w:r>
      <w:r w:rsidRPr="00A310FE">
        <w:t>r</w:t>
      </w:r>
      <w:r w:rsidRPr="00A310FE">
        <w:t xml:space="preserve">kas. I konsekvens härmed bör förslagen i motionerna </w:t>
      </w:r>
      <w:r w:rsidRPr="00A310FE">
        <w:rPr>
          <w:i/>
        </w:rPr>
        <w:t>2000/01:Fi208 (m) yrkandena 5</w:t>
      </w:r>
      <w:r w:rsidRPr="00A310FE">
        <w:t xml:space="preserve"> och </w:t>
      </w:r>
      <w:r w:rsidRPr="00A310FE">
        <w:rPr>
          <w:i/>
        </w:rPr>
        <w:t>6 (båda i berörd del)</w:t>
      </w:r>
      <w:r w:rsidRPr="00A310FE">
        <w:t xml:space="preserve">, </w:t>
      </w:r>
      <w:r w:rsidRPr="00A310FE">
        <w:rPr>
          <w:i/>
        </w:rPr>
        <w:t>2000/01:Fi209 (kd) yrkandena 6</w:t>
      </w:r>
      <w:r w:rsidRPr="00A310FE">
        <w:t xml:space="preserve"> och </w:t>
      </w:r>
      <w:r w:rsidRPr="00A310FE">
        <w:rPr>
          <w:i/>
        </w:rPr>
        <w:t>7 (båda i berörd del)</w:t>
      </w:r>
      <w:r w:rsidRPr="00A310FE">
        <w:t xml:space="preserve">, </w:t>
      </w:r>
      <w:r w:rsidRPr="00A310FE">
        <w:rPr>
          <w:i/>
        </w:rPr>
        <w:t>2000/01:Fi210 (c) yrkandena 4</w:t>
      </w:r>
      <w:r w:rsidRPr="00A310FE">
        <w:t xml:space="preserve"> och </w:t>
      </w:r>
      <w:r w:rsidRPr="00A310FE">
        <w:rPr>
          <w:i/>
        </w:rPr>
        <w:t>5 (båda i berörd del)</w:t>
      </w:r>
      <w:r w:rsidRPr="00A310FE">
        <w:t xml:space="preserve"> samt </w:t>
      </w:r>
      <w:r w:rsidRPr="00A310FE">
        <w:rPr>
          <w:i/>
        </w:rPr>
        <w:t xml:space="preserve">2000/01:Fi211 (fp) yrkandena 6 </w:t>
      </w:r>
      <w:r w:rsidRPr="00A310FE">
        <w:t>och</w:t>
      </w:r>
      <w:r w:rsidRPr="00A310FE">
        <w:rPr>
          <w:i/>
        </w:rPr>
        <w:t xml:space="preserve"> 8 (båda i berörd del)</w:t>
      </w:r>
      <w:r w:rsidRPr="00A310FE">
        <w:t xml:space="preserve"> avsty</w:t>
      </w:r>
      <w:r w:rsidRPr="00A310FE">
        <w:t>r</w:t>
      </w:r>
      <w:r w:rsidRPr="00A310FE">
        <w:t>kas vad avser såväl budgetåret 2001 som budgetåren 2002 och 2003.</w:t>
      </w:r>
    </w:p>
    <w:p w:rsidR="00542EFE" w:rsidRPr="00A310FE" w:rsidRDefault="00542EFE">
      <w:pPr>
        <w:pStyle w:val="Rubrik3"/>
      </w:pPr>
      <w:r w:rsidRPr="00A310FE">
        <w:t>Anslagsbehållningar</w:t>
      </w:r>
    </w:p>
    <w:p w:rsidR="00542EFE" w:rsidRPr="00A310FE" w:rsidRDefault="00542EFE">
      <w:r w:rsidRPr="00A310FE">
        <w:t>I konsekvens med ovanstående ställningstaganden menar utskottet att prop</w:t>
      </w:r>
      <w:r w:rsidRPr="00A310FE">
        <w:t>o</w:t>
      </w:r>
      <w:r w:rsidRPr="00A310FE">
        <w:t>sitionens</w:t>
      </w:r>
      <w:r w:rsidRPr="00A310FE">
        <w:rPr>
          <w:i/>
        </w:rPr>
        <w:t xml:space="preserve"> </w:t>
      </w:r>
      <w:r w:rsidRPr="00A310FE">
        <w:t>förslag till beräkningen av förändringar av anslagsbehållningar för budgetåret 2001 (</w:t>
      </w:r>
      <w:r w:rsidRPr="00A310FE">
        <w:rPr>
          <w:i/>
        </w:rPr>
        <w:t>yrkande 9 i berörd del</w:t>
      </w:r>
      <w:r w:rsidRPr="00A310FE">
        <w:t xml:space="preserve">) vad avser utgiftsområdena 5 och 7 bör tillstyrkas och att motion </w:t>
      </w:r>
      <w:r w:rsidRPr="00A310FE">
        <w:rPr>
          <w:i/>
        </w:rPr>
        <w:t>Fi211 (fp) yrkande 7 i berörd del</w:t>
      </w:r>
      <w:r w:rsidRPr="00A310FE">
        <w:t xml:space="preserve"> bör avstyrkas.</w:t>
      </w:r>
    </w:p>
    <w:p w:rsidR="00542EFE" w:rsidRPr="00A310FE" w:rsidRDefault="00542EFE">
      <w:pPr>
        <w:pStyle w:val="Rubrik3"/>
      </w:pPr>
      <w:r w:rsidRPr="00A310FE">
        <w:t>Skrivelsen</w:t>
      </w:r>
    </w:p>
    <w:p w:rsidR="00542EFE" w:rsidRPr="00A310FE" w:rsidRDefault="00542EFE">
      <w:r w:rsidRPr="00A310FE">
        <w:t>Enligt utskottets uppfattning innehåller skrivelsen med årsredovisning för staten information av central betydelse för riksdagens arbete med frågor rörande uppföljning och utvärdering. Den genomgång utrikesutskottet gjort av de delar som berör utskottets beredningsområde föranleder följande öve</w:t>
      </w:r>
      <w:r w:rsidRPr="00A310FE">
        <w:t>r</w:t>
      </w:r>
      <w:r w:rsidRPr="00A310FE">
        <w:t>v</w:t>
      </w:r>
      <w:r w:rsidRPr="00A310FE">
        <w:t>ä</w:t>
      </w:r>
      <w:r w:rsidRPr="00A310FE">
        <w:t>ganden.</w:t>
      </w:r>
    </w:p>
    <w:p w:rsidR="00542EFE" w:rsidRPr="00A310FE" w:rsidRDefault="00542EFE">
      <w:pPr>
        <w:pStyle w:val="Normaltindrag"/>
      </w:pPr>
      <w:r w:rsidRPr="00A310FE">
        <w:t xml:space="preserve">Utskottet har tidigare i yttrande till finansutskottet (yttrande 1999/2000:UU6y) noterat </w:t>
      </w:r>
      <w:r w:rsidRPr="00A310FE">
        <w:rPr>
          <w:i/>
        </w:rPr>
        <w:t xml:space="preserve">avvikelser mellan årsredovisningen för staten och budgetpropositionen </w:t>
      </w:r>
      <w:r w:rsidRPr="00A310FE">
        <w:t>samt att det inhämtats att misstämningarna, som inte var begränsade till utrikesutskottets beredningsområde, var föremål för Ek</w:t>
      </w:r>
      <w:r w:rsidRPr="00A310FE">
        <w:t>o</w:t>
      </w:r>
      <w:r w:rsidRPr="00A310FE">
        <w:t xml:space="preserve">nomistyrningsverkets (ESV:s) utredning. </w:t>
      </w:r>
    </w:p>
    <w:p w:rsidR="00542EFE" w:rsidRPr="00A310FE" w:rsidRDefault="00542EFE">
      <w:pPr>
        <w:pStyle w:val="Normaltindrag"/>
      </w:pPr>
      <w:r w:rsidRPr="00A310FE">
        <w:t xml:space="preserve">Inför granskningen av årsredovisningen för 1999 har utskottet från ESV erfarit att fel av tidigare upptäckt typ fortfarande vidlåder redovisningen, men att man har en uppfattning om vari felet består och att </w:t>
      </w:r>
      <w:r w:rsidRPr="00A310FE">
        <w:rPr>
          <w:snapToGrid w:val="0"/>
          <w:color w:val="000000"/>
          <w:lang w:eastAsia="sv-SE"/>
        </w:rPr>
        <w:t>en projektgrupp är tillsatt för att rätta till det. Mot denna bakgrund har utskottet inte företagit någon mera genomgripande granskning av siffermaterialet.</w:t>
      </w:r>
    </w:p>
    <w:p w:rsidR="00542EFE" w:rsidRPr="00A310FE" w:rsidRDefault="00542EFE">
      <w:pPr>
        <w:pStyle w:val="Normaltindrag"/>
      </w:pPr>
      <w:r w:rsidRPr="00A310FE">
        <w:t>Utskottet noterar att det av skrivelsen, men även av Riksrevisionsverkets årliga rapport 2000 till regeringen (RRV 2000:16), framgår att resultatred</w:t>
      </w:r>
      <w:r w:rsidRPr="00A310FE">
        <w:t>o</w:t>
      </w:r>
      <w:r w:rsidRPr="00A310FE">
        <w:t xml:space="preserve">visningen för </w:t>
      </w:r>
      <w:r w:rsidRPr="00A310FE">
        <w:rPr>
          <w:i/>
        </w:rPr>
        <w:t>Svenska institutet</w:t>
      </w:r>
      <w:r w:rsidRPr="00A310FE">
        <w:t xml:space="preserve"> i väsentlig omfattning inte uppfyller återra</w:t>
      </w:r>
      <w:r w:rsidRPr="00A310FE">
        <w:t>p</w:t>
      </w:r>
      <w:r w:rsidRPr="00A310FE">
        <w:t>porteringskraven enligt regleringsbrevet. Det föreligger också väsentliga brister i den underliggande resultatredovi</w:t>
      </w:r>
      <w:r w:rsidRPr="00A310FE">
        <w:t>s</w:t>
      </w:r>
      <w:r w:rsidRPr="00A310FE">
        <w:t>ningen.</w:t>
      </w:r>
    </w:p>
    <w:p w:rsidR="00542EFE" w:rsidRPr="00A310FE" w:rsidRDefault="00542EFE">
      <w:r w:rsidRPr="00A310FE">
        <w:t>I budgetpropositionen (volym 4, utgiftsområde 5) konstaterar regeringen att Svenska institutet genomför en genomgripande rekonstruktion av sin ek</w:t>
      </w:r>
      <w:r w:rsidRPr="00A310FE">
        <w:t>o</w:t>
      </w:r>
      <w:r w:rsidRPr="00A310FE">
        <w:t>nomiadministration.  Syftet är bl.a. att förbättra rutinerna vad gäller återra</w:t>
      </w:r>
      <w:r w:rsidRPr="00A310FE">
        <w:t>p</w:t>
      </w:r>
      <w:r w:rsidRPr="00A310FE">
        <w:t>portering.  Regeringen har därutöver initierat en översyn av de anslags- och styrningsmässiga förutsättningarna för Svenska institutets verksamhet.  R</w:t>
      </w:r>
      <w:r w:rsidRPr="00A310FE">
        <w:t>e</w:t>
      </w:r>
      <w:r w:rsidRPr="00A310FE">
        <w:t>geringen bedömer, på grundval av utvärdering och en löpande dialog med myndigh</w:t>
      </w:r>
      <w:r w:rsidRPr="00A310FE">
        <w:t>e</w:t>
      </w:r>
      <w:r w:rsidRPr="00A310FE">
        <w:t>ten, att målen för verksamheten uppfyllts väl.</w:t>
      </w:r>
    </w:p>
    <w:p w:rsidR="00542EFE" w:rsidRPr="00A310FE" w:rsidRDefault="00542EFE">
      <w:pPr>
        <w:pStyle w:val="Normaltindrag"/>
      </w:pPr>
      <w:r w:rsidRPr="00A310FE">
        <w:t>Enligt utskottets mening förefaller de vidtagna åtgärderna lämpliga och ändamålsenliga. Utskottet utgår från att regeringen, inom ramen för budge</w:t>
      </w:r>
      <w:r w:rsidRPr="00A310FE">
        <w:t>t</w:t>
      </w:r>
      <w:r w:rsidRPr="00A310FE">
        <w:t>processen, återrapporterar i frågan när åtgärdsprogrammet är genomfört.</w:t>
      </w:r>
    </w:p>
    <w:p w:rsidR="00542EFE" w:rsidRPr="00A310FE" w:rsidRDefault="00542EFE">
      <w:pPr>
        <w:pStyle w:val="Stockholm"/>
      </w:pPr>
      <w:r w:rsidRPr="00A310FE">
        <w:t xml:space="preserve">Stockholm den 26 oktober 2000 </w:t>
      </w:r>
    </w:p>
    <w:p w:rsidR="00542EFE" w:rsidRPr="00A310FE" w:rsidRDefault="00542EFE">
      <w:pPr>
        <w:pStyle w:val="Vgnar"/>
      </w:pPr>
      <w:r w:rsidRPr="00A310FE">
        <w:t>På utrikesutskottets vägnar</w:t>
      </w:r>
    </w:p>
    <w:p w:rsidR="00542EFE" w:rsidRPr="00A310FE" w:rsidRDefault="00542EFE">
      <w:pPr>
        <w:pStyle w:val="Citat"/>
      </w:pPr>
      <w:r w:rsidRPr="00A310FE">
        <w:t>I beslutet har deltagit: Viola Furubjelke (s), Göran Lennmarker (m), Sören Lekberg (s), Berndt Ekholm (s), Holger Gustafsson (kd), Bertil Persson (m), Liselotte Wågö (m), Agneta Brendt (s), Marianne Jönsson (s), Murad Artin (v), Jan Erik Ågren (kd), Sten Tolgfors (m), Mar</w:t>
      </w:r>
      <w:r w:rsidRPr="00A310FE">
        <w:t>i</w:t>
      </w:r>
      <w:r w:rsidRPr="00A310FE">
        <w:t>anne Andersson (c), Karl-Göran Biörsmark (fp), Birgitta Ahlqvist (s) och Eva Zetterberg (v).</w:t>
      </w:r>
    </w:p>
    <w:p w:rsidR="00542EFE" w:rsidRPr="00A310FE" w:rsidRDefault="00542EFE"/>
    <w:p w:rsidR="00542EFE" w:rsidRPr="00A310FE" w:rsidRDefault="00542EFE">
      <w:pPr>
        <w:pStyle w:val="Rubrik1"/>
      </w:pPr>
      <w:bookmarkStart w:id="26" w:name="_Toc465764673"/>
      <w:r w:rsidRPr="00A310FE">
        <w:t>Avvikande meningar</w:t>
      </w:r>
      <w:bookmarkEnd w:id="26"/>
    </w:p>
    <w:p w:rsidR="00542EFE" w:rsidRPr="00A310FE" w:rsidRDefault="00542EFE">
      <w:pPr>
        <w:pStyle w:val="R2"/>
      </w:pPr>
      <w:r w:rsidRPr="00A310FE">
        <w:t>1. Anslagens fördelning mellan utgiftsområdena m.m.</w:t>
      </w:r>
    </w:p>
    <w:p w:rsidR="00542EFE" w:rsidRPr="00A310FE" w:rsidRDefault="00542EFE">
      <w:r w:rsidRPr="00A310FE">
        <w:t>Göran Lennmarker, Bertil Persson, Liselotte Wågö och Sten Tolgfors (alla m) anför:</w:t>
      </w:r>
    </w:p>
    <w:p w:rsidR="00542EFE" w:rsidRPr="00A310FE" w:rsidRDefault="00542EFE">
      <w:r w:rsidRPr="00A310FE">
        <w:t xml:space="preserve">Utskottet tillstyrker, i enlighet med motion </w:t>
      </w:r>
      <w:r w:rsidRPr="00A310FE">
        <w:rPr>
          <w:i/>
        </w:rPr>
        <w:t xml:space="preserve">Fi208 (m) yrkandena 5 </w:t>
      </w:r>
      <w:r w:rsidRPr="00A310FE">
        <w:t>och</w:t>
      </w:r>
      <w:r w:rsidRPr="00A310FE">
        <w:rPr>
          <w:i/>
        </w:rPr>
        <w:t xml:space="preserve"> 6 (båda delvis),</w:t>
      </w:r>
      <w:r w:rsidRPr="00A310FE">
        <w:rPr>
          <w:b/>
        </w:rPr>
        <w:t xml:space="preserve"> </w:t>
      </w:r>
      <w:r w:rsidRPr="00A310FE">
        <w:rPr>
          <w:i/>
        </w:rPr>
        <w:t>dels</w:t>
      </w:r>
      <w:r w:rsidRPr="00A310FE">
        <w:t xml:space="preserve"> att anslaget för internationell fredsbevarande verksamhet (den del som omfattar kostnaderna vid insats) flyttas från </w:t>
      </w:r>
      <w:r w:rsidRPr="00A310FE">
        <w:rPr>
          <w:i/>
        </w:rPr>
        <w:t>utgiftsområde 6</w:t>
      </w:r>
      <w:r w:rsidRPr="00A310FE">
        <w:t xml:space="preserve"> till </w:t>
      </w:r>
      <w:r w:rsidRPr="00A310FE">
        <w:rPr>
          <w:i/>
        </w:rPr>
        <w:t>utgiftsområde 7,</w:t>
      </w:r>
      <w:r w:rsidRPr="00A310FE">
        <w:t xml:space="preserve"> där det skapas en samlad post för Sveriges fredsbevarande verksamhet, </w:t>
      </w:r>
      <w:r w:rsidRPr="00A310FE">
        <w:rPr>
          <w:i/>
        </w:rPr>
        <w:t>dels</w:t>
      </w:r>
      <w:r w:rsidRPr="00A310FE">
        <w:t xml:space="preserve"> att den s.k. Östersjömiljarden upplöses och att medlen tillförs det ordinarie ansl</w:t>
      </w:r>
      <w:r w:rsidRPr="00A310FE">
        <w:t>a</w:t>
      </w:r>
      <w:r w:rsidRPr="00A310FE">
        <w:t>get för samarbete med Central- och Östeuropa.</w:t>
      </w:r>
    </w:p>
    <w:p w:rsidR="00542EFE" w:rsidRPr="00A310FE" w:rsidRDefault="00542EFE">
      <w:pPr>
        <w:pStyle w:val="R2"/>
      </w:pPr>
      <w:r w:rsidRPr="00A310FE">
        <w:t>2. Ramarna för utgiftsområdena 5 och 7</w:t>
      </w:r>
    </w:p>
    <w:p w:rsidR="00542EFE" w:rsidRPr="00A310FE" w:rsidRDefault="00542EFE">
      <w:r w:rsidRPr="00A310FE">
        <w:t>Göran Lennmarker, Bertil Persson, Liselotte Wågö och Sten Tolgfors (alla m) anför:</w:t>
      </w:r>
    </w:p>
    <w:p w:rsidR="00542EFE" w:rsidRPr="00A310FE" w:rsidRDefault="00542EFE">
      <w:r w:rsidRPr="00A310FE">
        <w:t xml:space="preserve">Utskottet förordar de ramar för </w:t>
      </w:r>
      <w:r w:rsidRPr="00A310FE">
        <w:rPr>
          <w:i/>
        </w:rPr>
        <w:t>utgiftsområdena 5</w:t>
      </w:r>
      <w:r w:rsidRPr="00A310FE">
        <w:t xml:space="preserve"> och </w:t>
      </w:r>
      <w:r w:rsidRPr="00A310FE">
        <w:rPr>
          <w:i/>
        </w:rPr>
        <w:t>7</w:t>
      </w:r>
      <w:r w:rsidRPr="00A310FE">
        <w:t xml:space="preserve"> för budgetåret 2001 och den preliminära fördelning av utgifterna för samma utgiftsområden för budgetåren 2002 och 2003 som, vad avser redovisningen av Moderata sa</w:t>
      </w:r>
      <w:r w:rsidRPr="00A310FE">
        <w:t>m</w:t>
      </w:r>
      <w:r w:rsidRPr="00A310FE">
        <w:t xml:space="preserve">lingspartiets förslag, framgår av bilagan till föreliggande yttrande med de motiveringar som framgår av motion </w:t>
      </w:r>
      <w:r w:rsidRPr="00A310FE">
        <w:rPr>
          <w:i/>
        </w:rPr>
        <w:t xml:space="preserve">Fi208 (m) yrkandena 5 </w:t>
      </w:r>
      <w:r w:rsidRPr="00A310FE">
        <w:t>och</w:t>
      </w:r>
      <w:r w:rsidRPr="00A310FE">
        <w:rPr>
          <w:i/>
        </w:rPr>
        <w:t xml:space="preserve"> 6 (båda delvis).</w:t>
      </w:r>
    </w:p>
    <w:p w:rsidR="00542EFE" w:rsidRPr="00A310FE" w:rsidRDefault="00542EFE">
      <w:pPr>
        <w:pStyle w:val="R2"/>
      </w:pPr>
      <w:r w:rsidRPr="00A310FE">
        <w:t>3. Ramarna för utgiftsområde 7</w:t>
      </w:r>
    </w:p>
    <w:p w:rsidR="00542EFE" w:rsidRPr="00A310FE" w:rsidRDefault="00542EFE">
      <w:r w:rsidRPr="00A310FE">
        <w:t>Holger Gustafsson och Jan-Erik Ågren (båda kd) anför:</w:t>
      </w:r>
    </w:p>
    <w:p w:rsidR="00542EFE" w:rsidRPr="00A310FE" w:rsidRDefault="00542EFE">
      <w:r w:rsidRPr="00A310FE">
        <w:t>Utskottet förordar de ramar för utgiftsområde 7 för budgetåret 2001 och den preliminära fördelning av utgifterna för samma utgiftsområde för budgetåren 2002 och 2003 som, vad avser redovisningen av Kristdemokraternas förslag, framgår av bilagan till föreliggande yttrande med de motiveringar som fra</w:t>
      </w:r>
      <w:r w:rsidRPr="00A310FE">
        <w:t>m</w:t>
      </w:r>
      <w:r w:rsidRPr="00A310FE">
        <w:t>går av m</w:t>
      </w:r>
      <w:r w:rsidRPr="00A310FE">
        <w:t>o</w:t>
      </w:r>
      <w:r w:rsidRPr="00A310FE">
        <w:t xml:space="preserve">tion </w:t>
      </w:r>
      <w:r w:rsidRPr="00A310FE">
        <w:rPr>
          <w:i/>
        </w:rPr>
        <w:t xml:space="preserve">Fi209 (kd) yrkandena 6 </w:t>
      </w:r>
      <w:r w:rsidRPr="00A310FE">
        <w:t>och</w:t>
      </w:r>
      <w:r w:rsidRPr="00A310FE">
        <w:rPr>
          <w:i/>
        </w:rPr>
        <w:t xml:space="preserve"> 7 (båda delvis).</w:t>
      </w:r>
    </w:p>
    <w:p w:rsidR="00542EFE" w:rsidRPr="00A310FE" w:rsidRDefault="00542EFE">
      <w:pPr>
        <w:pStyle w:val="R2"/>
      </w:pPr>
      <w:r w:rsidRPr="00A310FE">
        <w:t>4. Ramarna för utgiftsområde 7</w:t>
      </w:r>
    </w:p>
    <w:p w:rsidR="00542EFE" w:rsidRPr="00A310FE" w:rsidRDefault="00542EFE">
      <w:r w:rsidRPr="00A310FE">
        <w:t>Marianne Andersson (c) anför:</w:t>
      </w:r>
    </w:p>
    <w:p w:rsidR="00542EFE" w:rsidRPr="00A310FE" w:rsidRDefault="00542EFE">
      <w:pPr>
        <w:rPr>
          <w:i/>
        </w:rPr>
      </w:pPr>
      <w:r w:rsidRPr="00A310FE">
        <w:t>Utskottet förordar de ramar för utgiftsområde 7 för budgetåret 2001 och den preliminära fördelning av utgifterna för samma utgiftsområde för budgetåren 2002 och 2003 som, vad avser redovisningen av Centerpartiets förslag, framgår av bilagan till föreliggande yttrande med de motiveringar som fra</w:t>
      </w:r>
      <w:r w:rsidRPr="00A310FE">
        <w:t>m</w:t>
      </w:r>
      <w:r w:rsidRPr="00A310FE">
        <w:t xml:space="preserve">går av motion </w:t>
      </w:r>
      <w:r w:rsidRPr="00A310FE">
        <w:rPr>
          <w:i/>
        </w:rPr>
        <w:t xml:space="preserve">Fi210 (c) yrkandena 4 </w:t>
      </w:r>
      <w:r w:rsidRPr="00A310FE">
        <w:t>och</w:t>
      </w:r>
      <w:r w:rsidRPr="00A310FE">
        <w:rPr>
          <w:i/>
        </w:rPr>
        <w:t xml:space="preserve"> 5 (båda delvis).</w:t>
      </w:r>
    </w:p>
    <w:p w:rsidR="00542EFE" w:rsidRPr="00A310FE" w:rsidRDefault="00542EFE">
      <w:pPr>
        <w:pStyle w:val="R2"/>
      </w:pPr>
      <w:r w:rsidRPr="00A310FE">
        <w:br w:type="page"/>
        <w:t>5. Ramarna för utgiftsområde 7</w:t>
      </w:r>
    </w:p>
    <w:p w:rsidR="00542EFE" w:rsidRPr="00A310FE" w:rsidRDefault="00542EFE">
      <w:r w:rsidRPr="00A310FE">
        <w:t>Karl-Göran Biörsmark (fp) anför:</w:t>
      </w:r>
    </w:p>
    <w:p w:rsidR="00542EFE" w:rsidRPr="00A310FE" w:rsidRDefault="00542EFE">
      <w:r w:rsidRPr="00A310FE">
        <w:t xml:space="preserve">Utskottet förordar de ramar för utgiftsområde 7 för budgetåret 2001 och den preliminära fördelning av utgifterna för samma utgiftsområde för budgetåren 2002 och 2003 som, vad avser redovisningen av Folkpartiets förslag, framgår av bilagan till föreliggande yttrande med de motiveringar som framgår av motion </w:t>
      </w:r>
      <w:r w:rsidRPr="00A310FE">
        <w:rPr>
          <w:i/>
        </w:rPr>
        <w:t>Fi211 (fp) y</w:t>
      </w:r>
      <w:r w:rsidRPr="00A310FE">
        <w:rPr>
          <w:i/>
        </w:rPr>
        <w:t>r</w:t>
      </w:r>
      <w:r w:rsidRPr="00A310FE">
        <w:rPr>
          <w:i/>
        </w:rPr>
        <w:t xml:space="preserve">kandena 6 </w:t>
      </w:r>
      <w:r w:rsidRPr="00A310FE">
        <w:t>och</w:t>
      </w:r>
      <w:r w:rsidRPr="00A310FE">
        <w:rPr>
          <w:i/>
        </w:rPr>
        <w:t xml:space="preserve"> 8 (båda delvis).</w:t>
      </w:r>
    </w:p>
    <w:p w:rsidR="00542EFE" w:rsidRPr="00A310FE" w:rsidRDefault="00542EFE">
      <w:pPr>
        <w:pStyle w:val="Rubrik1"/>
        <w:spacing w:before="360"/>
      </w:pPr>
      <w:r w:rsidRPr="00A310FE">
        <w:t>Särskilt yttrande</w:t>
      </w:r>
    </w:p>
    <w:p w:rsidR="00542EFE" w:rsidRPr="00A310FE" w:rsidRDefault="00542EFE">
      <w:pPr>
        <w:pStyle w:val="R2"/>
        <w:spacing w:before="123"/>
      </w:pPr>
      <w:r w:rsidRPr="00A310FE">
        <w:t>Medelsanvändningen inom utgiftsområde 5</w:t>
      </w:r>
    </w:p>
    <w:p w:rsidR="00542EFE" w:rsidRPr="00A310FE" w:rsidRDefault="00542EFE">
      <w:r w:rsidRPr="00A310FE">
        <w:t>Holger Gustafsson och Jan-Erik Ågren (båda kd) anför:</w:t>
      </w:r>
    </w:p>
    <w:p w:rsidR="00542EFE" w:rsidRPr="00A310FE" w:rsidRDefault="00542EFE">
      <w:pPr>
        <w:pStyle w:val="Brdtext2"/>
        <w:rPr>
          <w:snapToGrid w:val="0"/>
          <w:u w:val="none"/>
          <w:lang w:eastAsia="sv-SE"/>
        </w:rPr>
      </w:pPr>
      <w:r w:rsidRPr="00A310FE">
        <w:rPr>
          <w:snapToGrid w:val="0"/>
          <w:u w:val="none"/>
          <w:lang w:eastAsia="sv-SE"/>
        </w:rPr>
        <w:t>Att avgöra i vilka länder som Sverige bör ha representation är en delikat uppgift. På grund av finansiella begränsningar kan ambassader ej hållas i alla världens länder, utan svåra val måste göras. De olika valen och prioriterin</w:t>
      </w:r>
      <w:r w:rsidRPr="00A310FE">
        <w:rPr>
          <w:snapToGrid w:val="0"/>
          <w:u w:val="none"/>
          <w:lang w:eastAsia="sv-SE"/>
        </w:rPr>
        <w:t>g</w:t>
      </w:r>
      <w:r w:rsidRPr="00A310FE">
        <w:rPr>
          <w:snapToGrid w:val="0"/>
          <w:u w:val="none"/>
          <w:lang w:eastAsia="sv-SE"/>
        </w:rPr>
        <w:t>arna bör ha sin grund i den generella målsättningen för utrikespolitiken. Några viktiga principer bör enligt Kristdemokraterna beaktas. Det är viktigt att ha diplomatisk representation i alla kandidatländer till EU. De länder som får bilateralt bistånd från Sverige bör ha en svensk ambassad. För att främja en demokratisk utveckling bör vissa länder prioriteras särskilt. Vissa platser har även särskild strategisk betydelse.</w:t>
      </w:r>
    </w:p>
    <w:p w:rsidR="00542EFE" w:rsidRPr="00A310FE" w:rsidRDefault="00542EFE">
      <w:pPr>
        <w:pStyle w:val="Normaltindrag"/>
      </w:pPr>
      <w:r w:rsidRPr="00A310FE">
        <w:t xml:space="preserve">Utifrån dessa principer förordar Kristdemokraterna att </w:t>
      </w:r>
      <w:r w:rsidRPr="00A310FE">
        <w:rPr>
          <w:snapToGrid w:val="0"/>
          <w:lang w:eastAsia="sv-SE"/>
        </w:rPr>
        <w:t>regeringen bör se över möjligheterna att öppna svenska utlandsmyndigheter i Slovakien, Malta, Cypern och Vitryssland. Generalkonsulatet i Istanbul och ambassaden i Windhoek bör bibehållas. Detta kan göras inom budgetramen för utgiftso</w:t>
      </w:r>
      <w:r w:rsidRPr="00A310FE">
        <w:rPr>
          <w:snapToGrid w:val="0"/>
          <w:lang w:eastAsia="sv-SE"/>
        </w:rPr>
        <w:t>m</w:t>
      </w:r>
      <w:r w:rsidRPr="00A310FE">
        <w:rPr>
          <w:snapToGrid w:val="0"/>
          <w:lang w:eastAsia="sv-SE"/>
        </w:rPr>
        <w:t>råde 5. Regeringen bör utreda hur Sverige i ökad utsträckning kan dra nytta av den växande EU-diplomatin och om det finns utökade möjligheter till samordning mellan de nordiska länderna på sätt som redan genomförts i Berlin.</w:t>
      </w:r>
    </w:p>
    <w:p w:rsidR="00542EFE" w:rsidRPr="00A310FE" w:rsidRDefault="00542EFE"/>
    <w:p w:rsidR="00542EFE" w:rsidRPr="00A310FE" w:rsidRDefault="00542EFE">
      <w:pPr>
        <w:pStyle w:val="Rubrik1"/>
        <w:spacing w:before="0"/>
      </w:pPr>
      <w:r w:rsidRPr="00A310FE">
        <w:br w:type="page"/>
      </w:r>
      <w:bookmarkStart w:id="27" w:name="_Toc465764674"/>
      <w:r w:rsidRPr="00A310FE">
        <w:t>Förslag till fördelning av utgifter på utgiftsområdena 5 och 7 för åren 2001–2003 m.m.</w:t>
      </w:r>
      <w:bookmarkEnd w:id="27"/>
    </w:p>
    <w:p w:rsidR="00542EFE" w:rsidRPr="00A310FE" w:rsidRDefault="00542EFE">
      <w:pPr>
        <w:pStyle w:val="Rubrik2"/>
      </w:pPr>
      <w:bookmarkStart w:id="28" w:name="_Toc465764675"/>
      <w:r w:rsidRPr="00A310FE">
        <w:t>Utgiftsområde 5 Utrikesförvaltning och internationell samverkan</w:t>
      </w:r>
      <w:bookmarkEnd w:id="28"/>
    </w:p>
    <w:p w:rsidR="00542EFE" w:rsidRPr="00A310FE" w:rsidRDefault="00542EFE"/>
    <w:p w:rsidR="00542EFE" w:rsidRPr="00A310FE" w:rsidRDefault="00542EFE">
      <w:r w:rsidRPr="00A310FE">
        <w:t>Absoluta tal</w:t>
      </w:r>
    </w:p>
    <w:p w:rsidR="00542EFE" w:rsidRPr="00A310FE" w:rsidRDefault="00542EFE">
      <w:pPr>
        <w:pStyle w:val="Normaltindrag"/>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1275"/>
        <w:gridCol w:w="1276"/>
        <w:gridCol w:w="1288"/>
      </w:tblGrid>
      <w:tr w:rsidR="00000000" w:rsidRPr="00A310FE">
        <w:tblPrEx>
          <w:tblCellMar>
            <w:top w:w="0" w:type="dxa"/>
            <w:bottom w:w="0" w:type="dxa"/>
          </w:tblCellMar>
        </w:tblPrEx>
        <w:tc>
          <w:tcPr>
            <w:tcW w:w="2197" w:type="dxa"/>
            <w:shd w:val="pct35" w:color="auto" w:fill="FFFFFF"/>
          </w:tcPr>
          <w:p w:rsidR="00542EFE" w:rsidRPr="00A310FE" w:rsidRDefault="00542EFE">
            <w:pPr>
              <w:jc w:val="center"/>
            </w:pPr>
          </w:p>
        </w:tc>
        <w:tc>
          <w:tcPr>
            <w:tcW w:w="1275" w:type="dxa"/>
          </w:tcPr>
          <w:p w:rsidR="00542EFE" w:rsidRPr="00A310FE" w:rsidRDefault="00542EFE">
            <w:pPr>
              <w:jc w:val="center"/>
            </w:pPr>
            <w:r w:rsidRPr="00A310FE">
              <w:rPr>
                <w:b/>
              </w:rPr>
              <w:t>Bå 2001</w:t>
            </w:r>
          </w:p>
          <w:p w:rsidR="00542EFE" w:rsidRPr="00A310FE" w:rsidRDefault="00542EFE">
            <w:pPr>
              <w:jc w:val="center"/>
            </w:pPr>
            <w:r w:rsidRPr="00A310FE">
              <w:rPr>
                <w:i/>
              </w:rPr>
              <w:t>(mkr)</w:t>
            </w:r>
          </w:p>
        </w:tc>
        <w:tc>
          <w:tcPr>
            <w:tcW w:w="1276" w:type="dxa"/>
          </w:tcPr>
          <w:p w:rsidR="00542EFE" w:rsidRPr="00A310FE" w:rsidRDefault="00542EFE">
            <w:pPr>
              <w:jc w:val="center"/>
            </w:pPr>
            <w:r w:rsidRPr="00A310FE">
              <w:rPr>
                <w:b/>
              </w:rPr>
              <w:t>Bå 2002</w:t>
            </w:r>
          </w:p>
          <w:p w:rsidR="00542EFE" w:rsidRPr="00A310FE" w:rsidRDefault="00542EFE">
            <w:pPr>
              <w:jc w:val="center"/>
            </w:pPr>
            <w:r w:rsidRPr="00A310FE">
              <w:rPr>
                <w:i/>
              </w:rPr>
              <w:t>(mkr)</w:t>
            </w:r>
          </w:p>
        </w:tc>
        <w:tc>
          <w:tcPr>
            <w:tcW w:w="1288" w:type="dxa"/>
          </w:tcPr>
          <w:p w:rsidR="00542EFE" w:rsidRPr="00A310FE" w:rsidRDefault="00542EFE">
            <w:pPr>
              <w:jc w:val="center"/>
            </w:pPr>
            <w:r w:rsidRPr="00A310FE">
              <w:rPr>
                <w:b/>
              </w:rPr>
              <w:t>Bå 2003</w:t>
            </w:r>
          </w:p>
          <w:p w:rsidR="00542EFE" w:rsidRPr="00A310FE" w:rsidRDefault="00542EFE">
            <w:pPr>
              <w:jc w:val="center"/>
            </w:pPr>
            <w:r w:rsidRPr="00A310FE">
              <w:rPr>
                <w:i/>
              </w:rPr>
              <w:t>(mkr)</w:t>
            </w:r>
          </w:p>
        </w:tc>
      </w:tr>
      <w:tr w:rsidR="00000000" w:rsidRPr="00A310FE">
        <w:tblPrEx>
          <w:tblCellMar>
            <w:top w:w="0" w:type="dxa"/>
            <w:bottom w:w="0" w:type="dxa"/>
          </w:tblCellMar>
        </w:tblPrEx>
        <w:tc>
          <w:tcPr>
            <w:tcW w:w="2197" w:type="dxa"/>
          </w:tcPr>
          <w:p w:rsidR="00542EFE" w:rsidRPr="00A310FE" w:rsidRDefault="00542EFE">
            <w:r w:rsidRPr="00A310FE">
              <w:rPr>
                <w:b/>
              </w:rPr>
              <w:t>Propositionen</w:t>
            </w:r>
          </w:p>
        </w:tc>
        <w:tc>
          <w:tcPr>
            <w:tcW w:w="1275" w:type="dxa"/>
          </w:tcPr>
          <w:p w:rsidR="00542EFE" w:rsidRPr="00A310FE" w:rsidRDefault="00542EFE">
            <w:pPr>
              <w:jc w:val="right"/>
            </w:pPr>
            <w:r w:rsidRPr="00A310FE">
              <w:t>2 908</w:t>
            </w:r>
          </w:p>
        </w:tc>
        <w:tc>
          <w:tcPr>
            <w:tcW w:w="1276" w:type="dxa"/>
          </w:tcPr>
          <w:p w:rsidR="00542EFE" w:rsidRPr="00A310FE" w:rsidRDefault="00542EFE">
            <w:pPr>
              <w:jc w:val="right"/>
            </w:pPr>
            <w:r w:rsidRPr="00A310FE">
              <w:t>2 881</w:t>
            </w:r>
          </w:p>
        </w:tc>
        <w:tc>
          <w:tcPr>
            <w:tcW w:w="1288" w:type="dxa"/>
          </w:tcPr>
          <w:p w:rsidR="00542EFE" w:rsidRPr="00A310FE" w:rsidRDefault="00542EFE">
            <w:pPr>
              <w:jc w:val="right"/>
            </w:pPr>
            <w:r w:rsidRPr="00A310FE">
              <w:t>2 926</w:t>
            </w:r>
          </w:p>
        </w:tc>
      </w:tr>
      <w:tr w:rsidR="00000000" w:rsidRPr="00A310FE">
        <w:tblPrEx>
          <w:tblCellMar>
            <w:top w:w="0" w:type="dxa"/>
            <w:bottom w:w="0" w:type="dxa"/>
          </w:tblCellMar>
        </w:tblPrEx>
        <w:tc>
          <w:tcPr>
            <w:tcW w:w="2197" w:type="dxa"/>
          </w:tcPr>
          <w:p w:rsidR="00542EFE" w:rsidRPr="00A310FE" w:rsidRDefault="00542EFE">
            <w:r w:rsidRPr="00A310FE">
              <w:rPr>
                <w:b/>
                <w:sz w:val="18"/>
              </w:rPr>
              <w:t>Moderata samlingspart</w:t>
            </w:r>
            <w:r w:rsidRPr="00A310FE">
              <w:rPr>
                <w:b/>
                <w:sz w:val="18"/>
              </w:rPr>
              <w:t>i</w:t>
            </w:r>
            <w:r w:rsidRPr="00A310FE">
              <w:rPr>
                <w:b/>
                <w:sz w:val="18"/>
              </w:rPr>
              <w:t>et</w:t>
            </w:r>
          </w:p>
        </w:tc>
        <w:tc>
          <w:tcPr>
            <w:tcW w:w="1275" w:type="dxa"/>
          </w:tcPr>
          <w:p w:rsidR="00542EFE" w:rsidRPr="00A310FE" w:rsidRDefault="00542EFE">
            <w:pPr>
              <w:jc w:val="right"/>
            </w:pPr>
            <w:r w:rsidRPr="00A310FE">
              <w:t>2 820</w:t>
            </w:r>
          </w:p>
        </w:tc>
        <w:tc>
          <w:tcPr>
            <w:tcW w:w="1276" w:type="dxa"/>
          </w:tcPr>
          <w:p w:rsidR="00542EFE" w:rsidRPr="00A310FE" w:rsidRDefault="00542EFE">
            <w:pPr>
              <w:jc w:val="right"/>
            </w:pPr>
            <w:r w:rsidRPr="00A310FE">
              <w:t>2 769</w:t>
            </w:r>
          </w:p>
        </w:tc>
        <w:tc>
          <w:tcPr>
            <w:tcW w:w="1288" w:type="dxa"/>
          </w:tcPr>
          <w:p w:rsidR="00542EFE" w:rsidRPr="00A310FE" w:rsidRDefault="00542EFE">
            <w:pPr>
              <w:jc w:val="right"/>
            </w:pPr>
            <w:r w:rsidRPr="00A310FE">
              <w:t>2 811</w:t>
            </w:r>
          </w:p>
        </w:tc>
      </w:tr>
      <w:tr w:rsidR="00000000" w:rsidRPr="00A310FE">
        <w:tblPrEx>
          <w:tblCellMar>
            <w:top w:w="0" w:type="dxa"/>
            <w:bottom w:w="0" w:type="dxa"/>
          </w:tblCellMar>
        </w:tblPrEx>
        <w:tc>
          <w:tcPr>
            <w:tcW w:w="2197" w:type="dxa"/>
          </w:tcPr>
          <w:p w:rsidR="00542EFE" w:rsidRPr="00A310FE" w:rsidRDefault="00542EFE">
            <w:r w:rsidRPr="00A310FE">
              <w:rPr>
                <w:b/>
              </w:rPr>
              <w:t>Kristdemokraterna</w:t>
            </w:r>
          </w:p>
        </w:tc>
        <w:tc>
          <w:tcPr>
            <w:tcW w:w="1275" w:type="dxa"/>
          </w:tcPr>
          <w:p w:rsidR="00542EFE" w:rsidRPr="00A310FE" w:rsidRDefault="00542EFE">
            <w:pPr>
              <w:jc w:val="right"/>
            </w:pPr>
            <w:r w:rsidRPr="00A310FE">
              <w:t>2 908</w:t>
            </w:r>
          </w:p>
        </w:tc>
        <w:tc>
          <w:tcPr>
            <w:tcW w:w="1276" w:type="dxa"/>
          </w:tcPr>
          <w:p w:rsidR="00542EFE" w:rsidRPr="00A310FE" w:rsidRDefault="00542EFE">
            <w:pPr>
              <w:jc w:val="right"/>
            </w:pPr>
            <w:r w:rsidRPr="00A310FE">
              <w:t>2 881</w:t>
            </w:r>
          </w:p>
        </w:tc>
        <w:tc>
          <w:tcPr>
            <w:tcW w:w="1288" w:type="dxa"/>
          </w:tcPr>
          <w:p w:rsidR="00542EFE" w:rsidRPr="00A310FE" w:rsidRDefault="00542EFE">
            <w:pPr>
              <w:jc w:val="right"/>
            </w:pPr>
            <w:r w:rsidRPr="00A310FE">
              <w:t>2 926</w:t>
            </w:r>
          </w:p>
        </w:tc>
      </w:tr>
      <w:tr w:rsidR="00000000" w:rsidRPr="00A310FE">
        <w:tblPrEx>
          <w:tblCellMar>
            <w:top w:w="0" w:type="dxa"/>
            <w:bottom w:w="0" w:type="dxa"/>
          </w:tblCellMar>
        </w:tblPrEx>
        <w:tc>
          <w:tcPr>
            <w:tcW w:w="2197" w:type="dxa"/>
          </w:tcPr>
          <w:p w:rsidR="00542EFE" w:rsidRPr="00A310FE" w:rsidRDefault="00542EFE">
            <w:r w:rsidRPr="00A310FE">
              <w:rPr>
                <w:b/>
              </w:rPr>
              <w:t>Centerpartiet</w:t>
            </w:r>
          </w:p>
        </w:tc>
        <w:tc>
          <w:tcPr>
            <w:tcW w:w="1275" w:type="dxa"/>
          </w:tcPr>
          <w:p w:rsidR="00542EFE" w:rsidRPr="00A310FE" w:rsidRDefault="00542EFE">
            <w:pPr>
              <w:jc w:val="right"/>
            </w:pPr>
            <w:r w:rsidRPr="00A310FE">
              <w:t>2 908</w:t>
            </w:r>
          </w:p>
        </w:tc>
        <w:tc>
          <w:tcPr>
            <w:tcW w:w="1276" w:type="dxa"/>
          </w:tcPr>
          <w:p w:rsidR="00542EFE" w:rsidRPr="00A310FE" w:rsidRDefault="00542EFE">
            <w:pPr>
              <w:jc w:val="right"/>
            </w:pPr>
            <w:r w:rsidRPr="00A310FE">
              <w:t>2 881</w:t>
            </w:r>
          </w:p>
        </w:tc>
        <w:tc>
          <w:tcPr>
            <w:tcW w:w="1288" w:type="dxa"/>
          </w:tcPr>
          <w:p w:rsidR="00542EFE" w:rsidRPr="00A310FE" w:rsidRDefault="00542EFE">
            <w:pPr>
              <w:jc w:val="right"/>
            </w:pPr>
            <w:r w:rsidRPr="00A310FE">
              <w:t>2 926</w:t>
            </w:r>
          </w:p>
        </w:tc>
      </w:tr>
      <w:tr w:rsidR="00000000" w:rsidRPr="00A310FE">
        <w:tblPrEx>
          <w:tblCellMar>
            <w:top w:w="0" w:type="dxa"/>
            <w:bottom w:w="0" w:type="dxa"/>
          </w:tblCellMar>
        </w:tblPrEx>
        <w:tc>
          <w:tcPr>
            <w:tcW w:w="2197" w:type="dxa"/>
          </w:tcPr>
          <w:p w:rsidR="00542EFE" w:rsidRPr="00A310FE" w:rsidRDefault="00542EFE">
            <w:r w:rsidRPr="00A310FE">
              <w:rPr>
                <w:b/>
              </w:rPr>
              <w:t>Folkpartiet</w:t>
            </w:r>
          </w:p>
        </w:tc>
        <w:tc>
          <w:tcPr>
            <w:tcW w:w="1275" w:type="dxa"/>
          </w:tcPr>
          <w:p w:rsidR="00542EFE" w:rsidRPr="00A310FE" w:rsidRDefault="00542EFE">
            <w:pPr>
              <w:jc w:val="right"/>
            </w:pPr>
            <w:r w:rsidRPr="00A310FE">
              <w:t>2 908</w:t>
            </w:r>
          </w:p>
        </w:tc>
        <w:tc>
          <w:tcPr>
            <w:tcW w:w="1276" w:type="dxa"/>
          </w:tcPr>
          <w:p w:rsidR="00542EFE" w:rsidRPr="00A310FE" w:rsidRDefault="00542EFE">
            <w:pPr>
              <w:jc w:val="right"/>
            </w:pPr>
            <w:r w:rsidRPr="00A310FE">
              <w:t>2 881</w:t>
            </w:r>
          </w:p>
        </w:tc>
        <w:tc>
          <w:tcPr>
            <w:tcW w:w="1288" w:type="dxa"/>
          </w:tcPr>
          <w:p w:rsidR="00542EFE" w:rsidRPr="00A310FE" w:rsidRDefault="00542EFE">
            <w:pPr>
              <w:jc w:val="right"/>
            </w:pPr>
            <w:r w:rsidRPr="00A310FE">
              <w:t>2 926</w:t>
            </w:r>
          </w:p>
        </w:tc>
      </w:tr>
    </w:tbl>
    <w:p w:rsidR="00542EFE" w:rsidRPr="00A310FE" w:rsidRDefault="00542EFE"/>
    <w:p w:rsidR="00542EFE" w:rsidRPr="00A310FE" w:rsidRDefault="00542EFE">
      <w:r w:rsidRPr="00A310FE">
        <w:t>Regeringens förslag och differenser gentemot detta</w:t>
      </w:r>
    </w:p>
    <w:p w:rsidR="00542EFE" w:rsidRPr="00A310FE" w:rsidRDefault="00542EFE">
      <w:pPr>
        <w:pStyle w:val="Normaltindrag"/>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1275"/>
        <w:gridCol w:w="1276"/>
        <w:gridCol w:w="1288"/>
      </w:tblGrid>
      <w:tr w:rsidR="00000000" w:rsidRPr="00A310FE">
        <w:tblPrEx>
          <w:tblCellMar>
            <w:top w:w="0" w:type="dxa"/>
            <w:bottom w:w="0" w:type="dxa"/>
          </w:tblCellMar>
        </w:tblPrEx>
        <w:tc>
          <w:tcPr>
            <w:tcW w:w="2197" w:type="dxa"/>
            <w:shd w:val="pct35" w:color="auto" w:fill="FFFFFF"/>
          </w:tcPr>
          <w:p w:rsidR="00542EFE" w:rsidRPr="00A310FE" w:rsidRDefault="00542EFE">
            <w:pPr>
              <w:jc w:val="center"/>
            </w:pPr>
          </w:p>
        </w:tc>
        <w:tc>
          <w:tcPr>
            <w:tcW w:w="1275" w:type="dxa"/>
          </w:tcPr>
          <w:p w:rsidR="00542EFE" w:rsidRPr="00A310FE" w:rsidRDefault="00542EFE">
            <w:pPr>
              <w:jc w:val="center"/>
            </w:pPr>
            <w:r w:rsidRPr="00A310FE">
              <w:rPr>
                <w:b/>
              </w:rPr>
              <w:t>Bå 2001</w:t>
            </w:r>
          </w:p>
          <w:p w:rsidR="00542EFE" w:rsidRPr="00A310FE" w:rsidRDefault="00542EFE">
            <w:pPr>
              <w:jc w:val="center"/>
            </w:pPr>
            <w:r w:rsidRPr="00A310FE">
              <w:rPr>
                <w:i/>
              </w:rPr>
              <w:t>(mkr)</w:t>
            </w:r>
          </w:p>
        </w:tc>
        <w:tc>
          <w:tcPr>
            <w:tcW w:w="1276" w:type="dxa"/>
          </w:tcPr>
          <w:p w:rsidR="00542EFE" w:rsidRPr="00A310FE" w:rsidRDefault="00542EFE">
            <w:pPr>
              <w:jc w:val="center"/>
            </w:pPr>
            <w:r w:rsidRPr="00A310FE">
              <w:rPr>
                <w:b/>
              </w:rPr>
              <w:t>Bå 2002</w:t>
            </w:r>
          </w:p>
          <w:p w:rsidR="00542EFE" w:rsidRPr="00A310FE" w:rsidRDefault="00542EFE">
            <w:pPr>
              <w:jc w:val="center"/>
            </w:pPr>
            <w:r w:rsidRPr="00A310FE">
              <w:rPr>
                <w:i/>
              </w:rPr>
              <w:t>(mkr)</w:t>
            </w:r>
          </w:p>
        </w:tc>
        <w:tc>
          <w:tcPr>
            <w:tcW w:w="1288" w:type="dxa"/>
          </w:tcPr>
          <w:p w:rsidR="00542EFE" w:rsidRPr="00A310FE" w:rsidRDefault="00542EFE">
            <w:pPr>
              <w:jc w:val="center"/>
            </w:pPr>
            <w:r w:rsidRPr="00A310FE">
              <w:rPr>
                <w:b/>
              </w:rPr>
              <w:t>Bå 2003</w:t>
            </w:r>
          </w:p>
          <w:p w:rsidR="00542EFE" w:rsidRPr="00A310FE" w:rsidRDefault="00542EFE">
            <w:pPr>
              <w:jc w:val="center"/>
            </w:pPr>
            <w:r w:rsidRPr="00A310FE">
              <w:rPr>
                <w:i/>
              </w:rPr>
              <w:t>(mkr)</w:t>
            </w:r>
          </w:p>
        </w:tc>
      </w:tr>
      <w:tr w:rsidR="00000000" w:rsidRPr="00A310FE">
        <w:tblPrEx>
          <w:tblCellMar>
            <w:top w:w="0" w:type="dxa"/>
            <w:bottom w:w="0" w:type="dxa"/>
          </w:tblCellMar>
        </w:tblPrEx>
        <w:tc>
          <w:tcPr>
            <w:tcW w:w="2197" w:type="dxa"/>
          </w:tcPr>
          <w:p w:rsidR="00542EFE" w:rsidRPr="00A310FE" w:rsidRDefault="00542EFE">
            <w:r w:rsidRPr="00A310FE">
              <w:rPr>
                <w:b/>
              </w:rPr>
              <w:t>Propositionen</w:t>
            </w:r>
          </w:p>
        </w:tc>
        <w:tc>
          <w:tcPr>
            <w:tcW w:w="1275" w:type="dxa"/>
          </w:tcPr>
          <w:p w:rsidR="00542EFE" w:rsidRPr="00A310FE" w:rsidRDefault="00542EFE">
            <w:pPr>
              <w:jc w:val="right"/>
            </w:pPr>
            <w:r w:rsidRPr="00A310FE">
              <w:t>2 908</w:t>
            </w:r>
          </w:p>
        </w:tc>
        <w:tc>
          <w:tcPr>
            <w:tcW w:w="1276" w:type="dxa"/>
          </w:tcPr>
          <w:p w:rsidR="00542EFE" w:rsidRPr="00A310FE" w:rsidRDefault="00542EFE">
            <w:pPr>
              <w:jc w:val="right"/>
            </w:pPr>
            <w:r w:rsidRPr="00A310FE">
              <w:t>2 881</w:t>
            </w:r>
          </w:p>
        </w:tc>
        <w:tc>
          <w:tcPr>
            <w:tcW w:w="1288" w:type="dxa"/>
          </w:tcPr>
          <w:p w:rsidR="00542EFE" w:rsidRPr="00A310FE" w:rsidRDefault="00542EFE">
            <w:pPr>
              <w:jc w:val="right"/>
            </w:pPr>
            <w:r w:rsidRPr="00A310FE">
              <w:t>2 926</w:t>
            </w:r>
          </w:p>
        </w:tc>
      </w:tr>
      <w:tr w:rsidR="00000000" w:rsidRPr="00A310FE">
        <w:tblPrEx>
          <w:tblCellMar>
            <w:top w:w="0" w:type="dxa"/>
            <w:bottom w:w="0" w:type="dxa"/>
          </w:tblCellMar>
        </w:tblPrEx>
        <w:tc>
          <w:tcPr>
            <w:tcW w:w="2197" w:type="dxa"/>
          </w:tcPr>
          <w:p w:rsidR="00542EFE" w:rsidRPr="00A310FE" w:rsidRDefault="00542EFE">
            <w:r w:rsidRPr="00A310FE">
              <w:rPr>
                <w:b/>
                <w:sz w:val="18"/>
              </w:rPr>
              <w:t>Moderata samlingspart</w:t>
            </w:r>
            <w:r w:rsidRPr="00A310FE">
              <w:rPr>
                <w:b/>
                <w:sz w:val="18"/>
              </w:rPr>
              <w:t>i</w:t>
            </w:r>
            <w:r w:rsidRPr="00A310FE">
              <w:rPr>
                <w:b/>
                <w:sz w:val="18"/>
              </w:rPr>
              <w:t>et</w:t>
            </w:r>
          </w:p>
        </w:tc>
        <w:tc>
          <w:tcPr>
            <w:tcW w:w="1275" w:type="dxa"/>
          </w:tcPr>
          <w:p w:rsidR="00542EFE" w:rsidRPr="00A310FE" w:rsidRDefault="00542EFE">
            <w:pPr>
              <w:jc w:val="right"/>
            </w:pPr>
            <w:r w:rsidRPr="00A310FE">
              <w:t>- 88</w:t>
            </w:r>
          </w:p>
        </w:tc>
        <w:tc>
          <w:tcPr>
            <w:tcW w:w="1276" w:type="dxa"/>
          </w:tcPr>
          <w:p w:rsidR="00542EFE" w:rsidRPr="00A310FE" w:rsidRDefault="00542EFE">
            <w:pPr>
              <w:jc w:val="right"/>
            </w:pPr>
            <w:r w:rsidRPr="00A310FE">
              <w:t>- 112</w:t>
            </w:r>
          </w:p>
        </w:tc>
        <w:tc>
          <w:tcPr>
            <w:tcW w:w="1288" w:type="dxa"/>
          </w:tcPr>
          <w:p w:rsidR="00542EFE" w:rsidRPr="00A310FE" w:rsidRDefault="00542EFE">
            <w:pPr>
              <w:jc w:val="right"/>
            </w:pPr>
            <w:r w:rsidRPr="00A310FE">
              <w:t>- 115</w:t>
            </w:r>
          </w:p>
        </w:tc>
      </w:tr>
      <w:tr w:rsidR="00000000" w:rsidRPr="00A310FE">
        <w:tblPrEx>
          <w:tblCellMar>
            <w:top w:w="0" w:type="dxa"/>
            <w:bottom w:w="0" w:type="dxa"/>
          </w:tblCellMar>
        </w:tblPrEx>
        <w:tc>
          <w:tcPr>
            <w:tcW w:w="2197" w:type="dxa"/>
          </w:tcPr>
          <w:p w:rsidR="00542EFE" w:rsidRPr="00A310FE" w:rsidRDefault="00542EFE">
            <w:r w:rsidRPr="00A310FE">
              <w:rPr>
                <w:b/>
              </w:rPr>
              <w:t>Kristdemokraterna</w:t>
            </w:r>
          </w:p>
        </w:tc>
        <w:tc>
          <w:tcPr>
            <w:tcW w:w="1275" w:type="dxa"/>
          </w:tcPr>
          <w:p w:rsidR="00542EFE" w:rsidRPr="00A310FE" w:rsidRDefault="00542EFE">
            <w:pPr>
              <w:jc w:val="right"/>
            </w:pPr>
            <w:r w:rsidRPr="00A310FE">
              <w:t>0</w:t>
            </w:r>
          </w:p>
        </w:tc>
        <w:tc>
          <w:tcPr>
            <w:tcW w:w="1276" w:type="dxa"/>
          </w:tcPr>
          <w:p w:rsidR="00542EFE" w:rsidRPr="00A310FE" w:rsidRDefault="00542EFE">
            <w:pPr>
              <w:jc w:val="right"/>
            </w:pPr>
            <w:r w:rsidRPr="00A310FE">
              <w:t>0</w:t>
            </w:r>
          </w:p>
        </w:tc>
        <w:tc>
          <w:tcPr>
            <w:tcW w:w="1288" w:type="dxa"/>
          </w:tcPr>
          <w:p w:rsidR="00542EFE" w:rsidRPr="00A310FE" w:rsidRDefault="00542EFE">
            <w:pPr>
              <w:jc w:val="right"/>
            </w:pPr>
            <w:r w:rsidRPr="00A310FE">
              <w:t>0</w:t>
            </w:r>
          </w:p>
        </w:tc>
      </w:tr>
      <w:tr w:rsidR="00000000" w:rsidRPr="00A310FE">
        <w:tblPrEx>
          <w:tblCellMar>
            <w:top w:w="0" w:type="dxa"/>
            <w:bottom w:w="0" w:type="dxa"/>
          </w:tblCellMar>
        </w:tblPrEx>
        <w:tc>
          <w:tcPr>
            <w:tcW w:w="2197" w:type="dxa"/>
          </w:tcPr>
          <w:p w:rsidR="00542EFE" w:rsidRPr="00A310FE" w:rsidRDefault="00542EFE">
            <w:r w:rsidRPr="00A310FE">
              <w:rPr>
                <w:b/>
              </w:rPr>
              <w:t>Centerpartiet</w:t>
            </w:r>
          </w:p>
        </w:tc>
        <w:tc>
          <w:tcPr>
            <w:tcW w:w="1275" w:type="dxa"/>
          </w:tcPr>
          <w:p w:rsidR="00542EFE" w:rsidRPr="00A310FE" w:rsidRDefault="00542EFE">
            <w:pPr>
              <w:jc w:val="right"/>
            </w:pPr>
            <w:r w:rsidRPr="00A310FE">
              <w:t>0</w:t>
            </w:r>
          </w:p>
        </w:tc>
        <w:tc>
          <w:tcPr>
            <w:tcW w:w="1276" w:type="dxa"/>
          </w:tcPr>
          <w:p w:rsidR="00542EFE" w:rsidRPr="00A310FE" w:rsidRDefault="00542EFE">
            <w:pPr>
              <w:jc w:val="right"/>
            </w:pPr>
            <w:r w:rsidRPr="00A310FE">
              <w:t>0</w:t>
            </w:r>
          </w:p>
        </w:tc>
        <w:tc>
          <w:tcPr>
            <w:tcW w:w="1288" w:type="dxa"/>
          </w:tcPr>
          <w:p w:rsidR="00542EFE" w:rsidRPr="00A310FE" w:rsidRDefault="00542EFE">
            <w:pPr>
              <w:jc w:val="right"/>
            </w:pPr>
            <w:r w:rsidRPr="00A310FE">
              <w:t>0</w:t>
            </w:r>
          </w:p>
        </w:tc>
      </w:tr>
      <w:tr w:rsidR="00000000" w:rsidRPr="00A310FE">
        <w:tblPrEx>
          <w:tblCellMar>
            <w:top w:w="0" w:type="dxa"/>
            <w:bottom w:w="0" w:type="dxa"/>
          </w:tblCellMar>
        </w:tblPrEx>
        <w:tc>
          <w:tcPr>
            <w:tcW w:w="2197" w:type="dxa"/>
          </w:tcPr>
          <w:p w:rsidR="00542EFE" w:rsidRPr="00A310FE" w:rsidRDefault="00542EFE">
            <w:r w:rsidRPr="00A310FE">
              <w:rPr>
                <w:b/>
              </w:rPr>
              <w:t>Folkpartiet</w:t>
            </w:r>
          </w:p>
        </w:tc>
        <w:tc>
          <w:tcPr>
            <w:tcW w:w="1275" w:type="dxa"/>
          </w:tcPr>
          <w:p w:rsidR="00542EFE" w:rsidRPr="00A310FE" w:rsidRDefault="00542EFE">
            <w:pPr>
              <w:jc w:val="right"/>
            </w:pPr>
            <w:r w:rsidRPr="00A310FE">
              <w:t>0</w:t>
            </w:r>
          </w:p>
        </w:tc>
        <w:tc>
          <w:tcPr>
            <w:tcW w:w="1276" w:type="dxa"/>
          </w:tcPr>
          <w:p w:rsidR="00542EFE" w:rsidRPr="00A310FE" w:rsidRDefault="00542EFE">
            <w:pPr>
              <w:jc w:val="right"/>
            </w:pPr>
            <w:r w:rsidRPr="00A310FE">
              <w:t>0</w:t>
            </w:r>
          </w:p>
        </w:tc>
        <w:tc>
          <w:tcPr>
            <w:tcW w:w="1288" w:type="dxa"/>
          </w:tcPr>
          <w:p w:rsidR="00542EFE" w:rsidRPr="00A310FE" w:rsidRDefault="00542EFE">
            <w:pPr>
              <w:jc w:val="right"/>
            </w:pPr>
            <w:r w:rsidRPr="00A310FE">
              <w:t>0</w:t>
            </w:r>
          </w:p>
        </w:tc>
      </w:tr>
    </w:tbl>
    <w:p w:rsidR="00542EFE" w:rsidRPr="00A310FE" w:rsidRDefault="00542EFE"/>
    <w:p w:rsidR="00542EFE" w:rsidRPr="00A310FE" w:rsidRDefault="00542EFE">
      <w:pPr>
        <w:pStyle w:val="Rubrik2"/>
      </w:pPr>
      <w:r w:rsidRPr="00A310FE">
        <w:br w:type="page"/>
      </w:r>
      <w:bookmarkStart w:id="29" w:name="_Toc465764676"/>
      <w:r w:rsidRPr="00A310FE">
        <w:t>Utgiftsområde 7 Internationellt bistånd</w:t>
      </w:r>
      <w:bookmarkEnd w:id="29"/>
    </w:p>
    <w:p w:rsidR="00542EFE" w:rsidRPr="00A310FE" w:rsidRDefault="00542EFE">
      <w:pPr>
        <w:pStyle w:val="Normaltindrag"/>
      </w:pPr>
    </w:p>
    <w:p w:rsidR="00542EFE" w:rsidRPr="00A310FE" w:rsidRDefault="00542EFE">
      <w:r w:rsidRPr="00A310FE">
        <w:t>Absoluta tal</w:t>
      </w:r>
    </w:p>
    <w:p w:rsidR="00542EFE" w:rsidRPr="00A310FE" w:rsidRDefault="00542EFE">
      <w:pPr>
        <w:pStyle w:val="Normaltindrag"/>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1275"/>
        <w:gridCol w:w="1276"/>
        <w:gridCol w:w="1288"/>
      </w:tblGrid>
      <w:tr w:rsidR="00000000" w:rsidRPr="00A310FE">
        <w:tblPrEx>
          <w:tblCellMar>
            <w:top w:w="0" w:type="dxa"/>
            <w:bottom w:w="0" w:type="dxa"/>
          </w:tblCellMar>
        </w:tblPrEx>
        <w:tc>
          <w:tcPr>
            <w:tcW w:w="2197" w:type="dxa"/>
            <w:shd w:val="pct35" w:color="auto" w:fill="FFFFFF"/>
          </w:tcPr>
          <w:p w:rsidR="00542EFE" w:rsidRPr="00A310FE" w:rsidRDefault="00542EFE">
            <w:pPr>
              <w:jc w:val="center"/>
            </w:pPr>
          </w:p>
        </w:tc>
        <w:tc>
          <w:tcPr>
            <w:tcW w:w="1275" w:type="dxa"/>
          </w:tcPr>
          <w:p w:rsidR="00542EFE" w:rsidRPr="00A310FE" w:rsidRDefault="00542EFE">
            <w:pPr>
              <w:jc w:val="center"/>
            </w:pPr>
            <w:r w:rsidRPr="00A310FE">
              <w:rPr>
                <w:b/>
              </w:rPr>
              <w:t>Bå 2001</w:t>
            </w:r>
          </w:p>
          <w:p w:rsidR="00542EFE" w:rsidRPr="00A310FE" w:rsidRDefault="00542EFE">
            <w:pPr>
              <w:jc w:val="center"/>
            </w:pPr>
            <w:r w:rsidRPr="00A310FE">
              <w:rPr>
                <w:i/>
              </w:rPr>
              <w:t>(mkr)</w:t>
            </w:r>
          </w:p>
        </w:tc>
        <w:tc>
          <w:tcPr>
            <w:tcW w:w="1276" w:type="dxa"/>
          </w:tcPr>
          <w:p w:rsidR="00542EFE" w:rsidRPr="00A310FE" w:rsidRDefault="00542EFE">
            <w:pPr>
              <w:jc w:val="center"/>
            </w:pPr>
            <w:r w:rsidRPr="00A310FE">
              <w:rPr>
                <w:b/>
              </w:rPr>
              <w:t>Bå 2002</w:t>
            </w:r>
          </w:p>
          <w:p w:rsidR="00542EFE" w:rsidRPr="00A310FE" w:rsidRDefault="00542EFE">
            <w:pPr>
              <w:jc w:val="center"/>
            </w:pPr>
            <w:r w:rsidRPr="00A310FE">
              <w:rPr>
                <w:i/>
              </w:rPr>
              <w:t>(mkr)</w:t>
            </w:r>
          </w:p>
        </w:tc>
        <w:tc>
          <w:tcPr>
            <w:tcW w:w="1288" w:type="dxa"/>
          </w:tcPr>
          <w:p w:rsidR="00542EFE" w:rsidRPr="00A310FE" w:rsidRDefault="00542EFE">
            <w:pPr>
              <w:jc w:val="center"/>
            </w:pPr>
            <w:r w:rsidRPr="00A310FE">
              <w:rPr>
                <w:b/>
              </w:rPr>
              <w:t>Bå 2003</w:t>
            </w:r>
          </w:p>
          <w:p w:rsidR="00542EFE" w:rsidRPr="00A310FE" w:rsidRDefault="00542EFE">
            <w:pPr>
              <w:jc w:val="center"/>
            </w:pPr>
            <w:r w:rsidRPr="00A310FE">
              <w:rPr>
                <w:i/>
              </w:rPr>
              <w:t>(mkr)</w:t>
            </w:r>
          </w:p>
        </w:tc>
      </w:tr>
      <w:tr w:rsidR="00000000" w:rsidRPr="00A310FE">
        <w:tblPrEx>
          <w:tblCellMar>
            <w:top w:w="0" w:type="dxa"/>
            <w:bottom w:w="0" w:type="dxa"/>
          </w:tblCellMar>
        </w:tblPrEx>
        <w:tc>
          <w:tcPr>
            <w:tcW w:w="2197" w:type="dxa"/>
          </w:tcPr>
          <w:p w:rsidR="00542EFE" w:rsidRPr="00A310FE" w:rsidRDefault="00542EFE">
            <w:r w:rsidRPr="00A310FE">
              <w:rPr>
                <w:b/>
              </w:rPr>
              <w:t>Propositionen</w:t>
            </w:r>
          </w:p>
        </w:tc>
        <w:tc>
          <w:tcPr>
            <w:tcW w:w="1275" w:type="dxa"/>
          </w:tcPr>
          <w:p w:rsidR="00542EFE" w:rsidRPr="00A310FE" w:rsidRDefault="00542EFE">
            <w:pPr>
              <w:jc w:val="right"/>
            </w:pPr>
            <w:r w:rsidRPr="00A310FE">
              <w:t>14 966</w:t>
            </w:r>
          </w:p>
        </w:tc>
        <w:tc>
          <w:tcPr>
            <w:tcW w:w="1276" w:type="dxa"/>
          </w:tcPr>
          <w:p w:rsidR="00542EFE" w:rsidRPr="00A310FE" w:rsidRDefault="00542EFE">
            <w:pPr>
              <w:jc w:val="right"/>
            </w:pPr>
            <w:r w:rsidRPr="00A310FE">
              <w:t>15 570</w:t>
            </w:r>
          </w:p>
        </w:tc>
        <w:tc>
          <w:tcPr>
            <w:tcW w:w="1288" w:type="dxa"/>
          </w:tcPr>
          <w:p w:rsidR="00542EFE" w:rsidRPr="00A310FE" w:rsidRDefault="00542EFE">
            <w:pPr>
              <w:jc w:val="right"/>
            </w:pPr>
            <w:r w:rsidRPr="00A310FE">
              <w:t>18 185</w:t>
            </w:r>
          </w:p>
        </w:tc>
      </w:tr>
      <w:tr w:rsidR="00000000" w:rsidRPr="00A310FE">
        <w:tblPrEx>
          <w:tblCellMar>
            <w:top w:w="0" w:type="dxa"/>
            <w:bottom w:w="0" w:type="dxa"/>
          </w:tblCellMar>
        </w:tblPrEx>
        <w:tc>
          <w:tcPr>
            <w:tcW w:w="2197" w:type="dxa"/>
          </w:tcPr>
          <w:p w:rsidR="00542EFE" w:rsidRPr="00A310FE" w:rsidRDefault="00542EFE">
            <w:r w:rsidRPr="00A310FE">
              <w:rPr>
                <w:b/>
                <w:sz w:val="18"/>
              </w:rPr>
              <w:t>Moderata samlingspart</w:t>
            </w:r>
            <w:r w:rsidRPr="00A310FE">
              <w:rPr>
                <w:b/>
                <w:sz w:val="18"/>
              </w:rPr>
              <w:t>i</w:t>
            </w:r>
            <w:r w:rsidRPr="00A310FE">
              <w:rPr>
                <w:b/>
                <w:sz w:val="18"/>
              </w:rPr>
              <w:t>et</w:t>
            </w:r>
          </w:p>
        </w:tc>
        <w:tc>
          <w:tcPr>
            <w:tcW w:w="1275" w:type="dxa"/>
          </w:tcPr>
          <w:p w:rsidR="00542EFE" w:rsidRPr="00A310FE" w:rsidRDefault="00542EFE">
            <w:pPr>
              <w:jc w:val="right"/>
            </w:pPr>
            <w:r w:rsidRPr="00A310FE">
              <w:t>14 000</w:t>
            </w:r>
          </w:p>
        </w:tc>
        <w:tc>
          <w:tcPr>
            <w:tcW w:w="1276" w:type="dxa"/>
          </w:tcPr>
          <w:p w:rsidR="00542EFE" w:rsidRPr="00A310FE" w:rsidRDefault="00542EFE">
            <w:pPr>
              <w:jc w:val="right"/>
            </w:pPr>
            <w:r w:rsidRPr="00A310FE">
              <w:t>13 662</w:t>
            </w:r>
          </w:p>
        </w:tc>
        <w:tc>
          <w:tcPr>
            <w:tcW w:w="1288" w:type="dxa"/>
          </w:tcPr>
          <w:p w:rsidR="00542EFE" w:rsidRPr="00A310FE" w:rsidRDefault="00542EFE">
            <w:pPr>
              <w:jc w:val="right"/>
            </w:pPr>
            <w:r w:rsidRPr="00A310FE">
              <w:t>14 125</w:t>
            </w:r>
          </w:p>
        </w:tc>
      </w:tr>
      <w:tr w:rsidR="00000000" w:rsidRPr="00A310FE">
        <w:tblPrEx>
          <w:tblCellMar>
            <w:top w:w="0" w:type="dxa"/>
            <w:bottom w:w="0" w:type="dxa"/>
          </w:tblCellMar>
        </w:tblPrEx>
        <w:tc>
          <w:tcPr>
            <w:tcW w:w="2197" w:type="dxa"/>
          </w:tcPr>
          <w:p w:rsidR="00542EFE" w:rsidRPr="00A310FE" w:rsidRDefault="00542EFE">
            <w:r w:rsidRPr="00A310FE">
              <w:rPr>
                <w:b/>
              </w:rPr>
              <w:t>Kristdemokraterna</w:t>
            </w:r>
          </w:p>
        </w:tc>
        <w:tc>
          <w:tcPr>
            <w:tcW w:w="1275" w:type="dxa"/>
          </w:tcPr>
          <w:p w:rsidR="00542EFE" w:rsidRPr="00A310FE" w:rsidRDefault="00542EFE">
            <w:pPr>
              <w:jc w:val="right"/>
            </w:pPr>
            <w:r w:rsidRPr="00A310FE">
              <w:t>15 566</w:t>
            </w:r>
          </w:p>
        </w:tc>
        <w:tc>
          <w:tcPr>
            <w:tcW w:w="1276" w:type="dxa"/>
          </w:tcPr>
          <w:p w:rsidR="00542EFE" w:rsidRPr="00A310FE" w:rsidRDefault="00542EFE">
            <w:pPr>
              <w:jc w:val="right"/>
            </w:pPr>
            <w:r w:rsidRPr="00A310FE">
              <w:t>16 370</w:t>
            </w:r>
          </w:p>
        </w:tc>
        <w:tc>
          <w:tcPr>
            <w:tcW w:w="1288" w:type="dxa"/>
          </w:tcPr>
          <w:p w:rsidR="00542EFE" w:rsidRPr="00A310FE" w:rsidRDefault="00542EFE">
            <w:pPr>
              <w:jc w:val="right"/>
            </w:pPr>
            <w:r w:rsidRPr="00A310FE">
              <w:t>20 185</w:t>
            </w:r>
          </w:p>
        </w:tc>
      </w:tr>
      <w:tr w:rsidR="00000000" w:rsidRPr="00A310FE">
        <w:tblPrEx>
          <w:tblCellMar>
            <w:top w:w="0" w:type="dxa"/>
            <w:bottom w:w="0" w:type="dxa"/>
          </w:tblCellMar>
        </w:tblPrEx>
        <w:tc>
          <w:tcPr>
            <w:tcW w:w="2197" w:type="dxa"/>
          </w:tcPr>
          <w:p w:rsidR="00542EFE" w:rsidRPr="00A310FE" w:rsidRDefault="00542EFE">
            <w:r w:rsidRPr="00A310FE">
              <w:rPr>
                <w:b/>
              </w:rPr>
              <w:t>Centerpartiet</w:t>
            </w:r>
          </w:p>
        </w:tc>
        <w:tc>
          <w:tcPr>
            <w:tcW w:w="1275" w:type="dxa"/>
          </w:tcPr>
          <w:p w:rsidR="00542EFE" w:rsidRPr="00A310FE" w:rsidRDefault="00542EFE">
            <w:pPr>
              <w:jc w:val="right"/>
            </w:pPr>
            <w:r w:rsidRPr="00A310FE">
              <w:t>15 666</w:t>
            </w:r>
          </w:p>
        </w:tc>
        <w:tc>
          <w:tcPr>
            <w:tcW w:w="1276" w:type="dxa"/>
          </w:tcPr>
          <w:p w:rsidR="00542EFE" w:rsidRPr="00A310FE" w:rsidRDefault="00542EFE">
            <w:pPr>
              <w:jc w:val="right"/>
            </w:pPr>
            <w:r w:rsidRPr="00A310FE">
              <w:t>16 520</w:t>
            </w:r>
          </w:p>
        </w:tc>
        <w:tc>
          <w:tcPr>
            <w:tcW w:w="1288" w:type="dxa"/>
          </w:tcPr>
          <w:p w:rsidR="00542EFE" w:rsidRPr="00A310FE" w:rsidRDefault="00542EFE">
            <w:pPr>
              <w:jc w:val="right"/>
            </w:pPr>
            <w:r w:rsidRPr="00A310FE">
              <w:t>18 410</w:t>
            </w:r>
          </w:p>
        </w:tc>
      </w:tr>
      <w:tr w:rsidR="00000000" w:rsidRPr="00A310FE">
        <w:tblPrEx>
          <w:tblCellMar>
            <w:top w:w="0" w:type="dxa"/>
            <w:bottom w:w="0" w:type="dxa"/>
          </w:tblCellMar>
        </w:tblPrEx>
        <w:tc>
          <w:tcPr>
            <w:tcW w:w="2197" w:type="dxa"/>
          </w:tcPr>
          <w:p w:rsidR="00542EFE" w:rsidRPr="00A310FE" w:rsidRDefault="00542EFE">
            <w:r w:rsidRPr="00A310FE">
              <w:rPr>
                <w:b/>
              </w:rPr>
              <w:t>Folkpartiet</w:t>
            </w:r>
          </w:p>
        </w:tc>
        <w:tc>
          <w:tcPr>
            <w:tcW w:w="1275" w:type="dxa"/>
          </w:tcPr>
          <w:p w:rsidR="00542EFE" w:rsidRPr="00A310FE" w:rsidRDefault="00542EFE">
            <w:pPr>
              <w:jc w:val="right"/>
            </w:pPr>
            <w:r w:rsidRPr="00A310FE">
              <w:t>16 666</w:t>
            </w:r>
          </w:p>
        </w:tc>
        <w:tc>
          <w:tcPr>
            <w:tcW w:w="1276" w:type="dxa"/>
          </w:tcPr>
          <w:p w:rsidR="00542EFE" w:rsidRPr="00A310FE" w:rsidRDefault="00542EFE">
            <w:pPr>
              <w:jc w:val="right"/>
            </w:pPr>
            <w:r w:rsidRPr="00A310FE">
              <w:t>17 970</w:t>
            </w:r>
          </w:p>
        </w:tc>
        <w:tc>
          <w:tcPr>
            <w:tcW w:w="1288" w:type="dxa"/>
          </w:tcPr>
          <w:p w:rsidR="00542EFE" w:rsidRPr="00A310FE" w:rsidRDefault="00542EFE">
            <w:pPr>
              <w:jc w:val="right"/>
            </w:pPr>
            <w:r w:rsidRPr="00A310FE">
              <w:t>19 885</w:t>
            </w:r>
          </w:p>
        </w:tc>
      </w:tr>
    </w:tbl>
    <w:p w:rsidR="00542EFE" w:rsidRPr="00A310FE" w:rsidRDefault="00542EFE">
      <w:pPr>
        <w:pStyle w:val="Normaltindrag"/>
      </w:pPr>
    </w:p>
    <w:p w:rsidR="00542EFE" w:rsidRPr="00A310FE" w:rsidRDefault="00542EFE">
      <w:r w:rsidRPr="00A310FE">
        <w:t>Regeringens förslag och differenser gentemot detta</w:t>
      </w:r>
    </w:p>
    <w:p w:rsidR="00542EFE" w:rsidRPr="00A310FE" w:rsidRDefault="00542EFE">
      <w:pPr>
        <w:pStyle w:val="Normaltindrag"/>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1275"/>
        <w:gridCol w:w="1276"/>
        <w:gridCol w:w="1288"/>
      </w:tblGrid>
      <w:tr w:rsidR="00000000" w:rsidRPr="00A310FE">
        <w:tblPrEx>
          <w:tblCellMar>
            <w:top w:w="0" w:type="dxa"/>
            <w:bottom w:w="0" w:type="dxa"/>
          </w:tblCellMar>
        </w:tblPrEx>
        <w:tc>
          <w:tcPr>
            <w:tcW w:w="2197" w:type="dxa"/>
            <w:shd w:val="pct35" w:color="auto" w:fill="FFFFFF"/>
          </w:tcPr>
          <w:p w:rsidR="00542EFE" w:rsidRPr="00A310FE" w:rsidRDefault="00542EFE">
            <w:pPr>
              <w:jc w:val="center"/>
            </w:pPr>
          </w:p>
          <w:p w:rsidR="00542EFE" w:rsidRPr="00A310FE" w:rsidRDefault="00542EFE">
            <w:pPr>
              <w:pStyle w:val="Normaltindrag"/>
              <w:jc w:val="center"/>
            </w:pPr>
          </w:p>
        </w:tc>
        <w:tc>
          <w:tcPr>
            <w:tcW w:w="1275" w:type="dxa"/>
          </w:tcPr>
          <w:p w:rsidR="00542EFE" w:rsidRPr="00A310FE" w:rsidRDefault="00542EFE">
            <w:pPr>
              <w:jc w:val="center"/>
            </w:pPr>
            <w:r w:rsidRPr="00A310FE">
              <w:rPr>
                <w:b/>
              </w:rPr>
              <w:t>Bå 2001</w:t>
            </w:r>
          </w:p>
          <w:p w:rsidR="00542EFE" w:rsidRPr="00A310FE" w:rsidRDefault="00542EFE">
            <w:pPr>
              <w:jc w:val="center"/>
            </w:pPr>
            <w:r w:rsidRPr="00A310FE">
              <w:rPr>
                <w:i/>
              </w:rPr>
              <w:t>(mkr)</w:t>
            </w:r>
          </w:p>
        </w:tc>
        <w:tc>
          <w:tcPr>
            <w:tcW w:w="1276" w:type="dxa"/>
          </w:tcPr>
          <w:p w:rsidR="00542EFE" w:rsidRPr="00A310FE" w:rsidRDefault="00542EFE">
            <w:pPr>
              <w:jc w:val="center"/>
            </w:pPr>
            <w:r w:rsidRPr="00A310FE">
              <w:rPr>
                <w:b/>
              </w:rPr>
              <w:t>Bå 2002</w:t>
            </w:r>
          </w:p>
          <w:p w:rsidR="00542EFE" w:rsidRPr="00A310FE" w:rsidRDefault="00542EFE">
            <w:pPr>
              <w:jc w:val="center"/>
            </w:pPr>
            <w:r w:rsidRPr="00A310FE">
              <w:rPr>
                <w:i/>
              </w:rPr>
              <w:t>(mkr)</w:t>
            </w:r>
          </w:p>
        </w:tc>
        <w:tc>
          <w:tcPr>
            <w:tcW w:w="1288" w:type="dxa"/>
          </w:tcPr>
          <w:p w:rsidR="00542EFE" w:rsidRPr="00A310FE" w:rsidRDefault="00542EFE">
            <w:pPr>
              <w:pStyle w:val="Rubrik4"/>
              <w:spacing w:before="120"/>
              <w:jc w:val="center"/>
              <w:rPr>
                <w:b/>
                <w:i w:val="0"/>
              </w:rPr>
            </w:pPr>
            <w:r w:rsidRPr="00A310FE">
              <w:rPr>
                <w:b/>
                <w:i w:val="0"/>
              </w:rPr>
              <w:t>Bå 2003</w:t>
            </w:r>
          </w:p>
          <w:p w:rsidR="00542EFE" w:rsidRPr="00A310FE" w:rsidRDefault="00542EFE">
            <w:pPr>
              <w:jc w:val="center"/>
              <w:rPr>
                <w:i/>
              </w:rPr>
            </w:pPr>
            <w:r w:rsidRPr="00A310FE">
              <w:rPr>
                <w:i/>
              </w:rPr>
              <w:t>(mkr)</w:t>
            </w:r>
          </w:p>
        </w:tc>
      </w:tr>
      <w:tr w:rsidR="00000000" w:rsidRPr="00A310FE">
        <w:tblPrEx>
          <w:tblCellMar>
            <w:top w:w="0" w:type="dxa"/>
            <w:bottom w:w="0" w:type="dxa"/>
          </w:tblCellMar>
        </w:tblPrEx>
        <w:tc>
          <w:tcPr>
            <w:tcW w:w="2197" w:type="dxa"/>
          </w:tcPr>
          <w:p w:rsidR="00542EFE" w:rsidRPr="00A310FE" w:rsidRDefault="00542EFE">
            <w:r w:rsidRPr="00A310FE">
              <w:rPr>
                <w:b/>
              </w:rPr>
              <w:t>Propositionen</w:t>
            </w:r>
          </w:p>
        </w:tc>
        <w:tc>
          <w:tcPr>
            <w:tcW w:w="1275" w:type="dxa"/>
          </w:tcPr>
          <w:p w:rsidR="00542EFE" w:rsidRPr="00A310FE" w:rsidRDefault="00542EFE">
            <w:pPr>
              <w:jc w:val="right"/>
            </w:pPr>
            <w:r w:rsidRPr="00A310FE">
              <w:t>14 966</w:t>
            </w:r>
          </w:p>
        </w:tc>
        <w:tc>
          <w:tcPr>
            <w:tcW w:w="1276" w:type="dxa"/>
          </w:tcPr>
          <w:p w:rsidR="00542EFE" w:rsidRPr="00A310FE" w:rsidRDefault="00542EFE">
            <w:pPr>
              <w:jc w:val="right"/>
            </w:pPr>
            <w:r w:rsidRPr="00A310FE">
              <w:t>15 570</w:t>
            </w:r>
          </w:p>
        </w:tc>
        <w:tc>
          <w:tcPr>
            <w:tcW w:w="1288" w:type="dxa"/>
          </w:tcPr>
          <w:p w:rsidR="00542EFE" w:rsidRPr="00A310FE" w:rsidRDefault="00542EFE">
            <w:pPr>
              <w:jc w:val="right"/>
            </w:pPr>
            <w:r w:rsidRPr="00A310FE">
              <w:t>18 185</w:t>
            </w:r>
          </w:p>
        </w:tc>
      </w:tr>
      <w:tr w:rsidR="00000000" w:rsidRPr="00A310FE">
        <w:tblPrEx>
          <w:tblCellMar>
            <w:top w:w="0" w:type="dxa"/>
            <w:bottom w:w="0" w:type="dxa"/>
          </w:tblCellMar>
        </w:tblPrEx>
        <w:tc>
          <w:tcPr>
            <w:tcW w:w="2197" w:type="dxa"/>
          </w:tcPr>
          <w:p w:rsidR="00542EFE" w:rsidRPr="00A310FE" w:rsidRDefault="00542EFE">
            <w:r w:rsidRPr="00A310FE">
              <w:rPr>
                <w:b/>
                <w:sz w:val="18"/>
              </w:rPr>
              <w:t>Moderata samlingspart</w:t>
            </w:r>
            <w:r w:rsidRPr="00A310FE">
              <w:rPr>
                <w:b/>
                <w:sz w:val="18"/>
              </w:rPr>
              <w:t>i</w:t>
            </w:r>
            <w:r w:rsidRPr="00A310FE">
              <w:rPr>
                <w:b/>
                <w:sz w:val="18"/>
              </w:rPr>
              <w:t>et</w:t>
            </w:r>
          </w:p>
        </w:tc>
        <w:tc>
          <w:tcPr>
            <w:tcW w:w="1275" w:type="dxa"/>
          </w:tcPr>
          <w:p w:rsidR="00542EFE" w:rsidRPr="00A310FE" w:rsidRDefault="00542EFE">
            <w:pPr>
              <w:jc w:val="right"/>
            </w:pPr>
            <w:r w:rsidRPr="00A310FE">
              <w:t>- 966</w:t>
            </w:r>
          </w:p>
        </w:tc>
        <w:tc>
          <w:tcPr>
            <w:tcW w:w="1276" w:type="dxa"/>
          </w:tcPr>
          <w:p w:rsidR="00542EFE" w:rsidRPr="00A310FE" w:rsidRDefault="00542EFE">
            <w:pPr>
              <w:jc w:val="right"/>
            </w:pPr>
            <w:r w:rsidRPr="00A310FE">
              <w:t>- 1 908</w:t>
            </w:r>
          </w:p>
        </w:tc>
        <w:tc>
          <w:tcPr>
            <w:tcW w:w="1288" w:type="dxa"/>
          </w:tcPr>
          <w:p w:rsidR="00542EFE" w:rsidRPr="00A310FE" w:rsidRDefault="00542EFE">
            <w:pPr>
              <w:jc w:val="right"/>
            </w:pPr>
            <w:r w:rsidRPr="00A310FE">
              <w:t>- 4 060</w:t>
            </w:r>
          </w:p>
        </w:tc>
      </w:tr>
      <w:tr w:rsidR="00000000" w:rsidRPr="00A310FE">
        <w:tblPrEx>
          <w:tblCellMar>
            <w:top w:w="0" w:type="dxa"/>
            <w:bottom w:w="0" w:type="dxa"/>
          </w:tblCellMar>
        </w:tblPrEx>
        <w:tc>
          <w:tcPr>
            <w:tcW w:w="2197" w:type="dxa"/>
          </w:tcPr>
          <w:p w:rsidR="00542EFE" w:rsidRPr="00A310FE" w:rsidRDefault="00542EFE">
            <w:r w:rsidRPr="00A310FE">
              <w:rPr>
                <w:b/>
              </w:rPr>
              <w:t>Kristdemokraterna</w:t>
            </w:r>
          </w:p>
        </w:tc>
        <w:tc>
          <w:tcPr>
            <w:tcW w:w="1275" w:type="dxa"/>
          </w:tcPr>
          <w:p w:rsidR="00542EFE" w:rsidRPr="00A310FE" w:rsidRDefault="00542EFE">
            <w:pPr>
              <w:jc w:val="right"/>
            </w:pPr>
            <w:r w:rsidRPr="00A310FE">
              <w:t>+ 600</w:t>
            </w:r>
          </w:p>
        </w:tc>
        <w:tc>
          <w:tcPr>
            <w:tcW w:w="1276" w:type="dxa"/>
          </w:tcPr>
          <w:p w:rsidR="00542EFE" w:rsidRPr="00A310FE" w:rsidRDefault="00542EFE">
            <w:pPr>
              <w:jc w:val="right"/>
            </w:pPr>
            <w:r w:rsidRPr="00A310FE">
              <w:t>+ 800</w:t>
            </w:r>
          </w:p>
        </w:tc>
        <w:tc>
          <w:tcPr>
            <w:tcW w:w="1288" w:type="dxa"/>
          </w:tcPr>
          <w:p w:rsidR="00542EFE" w:rsidRPr="00A310FE" w:rsidRDefault="00542EFE">
            <w:pPr>
              <w:jc w:val="right"/>
            </w:pPr>
            <w:r w:rsidRPr="00A310FE">
              <w:t>+ 2000</w:t>
            </w:r>
          </w:p>
        </w:tc>
      </w:tr>
      <w:tr w:rsidR="00000000" w:rsidRPr="00A310FE">
        <w:tblPrEx>
          <w:tblCellMar>
            <w:top w:w="0" w:type="dxa"/>
            <w:bottom w:w="0" w:type="dxa"/>
          </w:tblCellMar>
        </w:tblPrEx>
        <w:tc>
          <w:tcPr>
            <w:tcW w:w="2197" w:type="dxa"/>
          </w:tcPr>
          <w:p w:rsidR="00542EFE" w:rsidRPr="00A310FE" w:rsidRDefault="00542EFE">
            <w:r w:rsidRPr="00A310FE">
              <w:rPr>
                <w:b/>
              </w:rPr>
              <w:t>Centerpartiet</w:t>
            </w:r>
          </w:p>
        </w:tc>
        <w:tc>
          <w:tcPr>
            <w:tcW w:w="1275" w:type="dxa"/>
          </w:tcPr>
          <w:p w:rsidR="00542EFE" w:rsidRPr="00A310FE" w:rsidRDefault="00542EFE">
            <w:pPr>
              <w:jc w:val="right"/>
            </w:pPr>
            <w:r w:rsidRPr="00A310FE">
              <w:t>+ 700</w:t>
            </w:r>
          </w:p>
        </w:tc>
        <w:tc>
          <w:tcPr>
            <w:tcW w:w="1276" w:type="dxa"/>
          </w:tcPr>
          <w:p w:rsidR="00542EFE" w:rsidRPr="00A310FE" w:rsidRDefault="00542EFE">
            <w:pPr>
              <w:jc w:val="right"/>
            </w:pPr>
            <w:r w:rsidRPr="00A310FE">
              <w:t>+ 950</w:t>
            </w:r>
          </w:p>
        </w:tc>
        <w:tc>
          <w:tcPr>
            <w:tcW w:w="1288" w:type="dxa"/>
          </w:tcPr>
          <w:p w:rsidR="00542EFE" w:rsidRPr="00A310FE" w:rsidRDefault="00542EFE">
            <w:pPr>
              <w:jc w:val="right"/>
            </w:pPr>
            <w:r w:rsidRPr="00A310FE">
              <w:t>+ 225</w:t>
            </w:r>
          </w:p>
        </w:tc>
      </w:tr>
      <w:tr w:rsidR="00000000" w:rsidRPr="00A310FE">
        <w:tblPrEx>
          <w:tblCellMar>
            <w:top w:w="0" w:type="dxa"/>
            <w:bottom w:w="0" w:type="dxa"/>
          </w:tblCellMar>
        </w:tblPrEx>
        <w:tc>
          <w:tcPr>
            <w:tcW w:w="2197" w:type="dxa"/>
          </w:tcPr>
          <w:p w:rsidR="00542EFE" w:rsidRPr="00A310FE" w:rsidRDefault="00542EFE">
            <w:r w:rsidRPr="00A310FE">
              <w:rPr>
                <w:b/>
              </w:rPr>
              <w:t>Folkpartiet</w:t>
            </w:r>
          </w:p>
        </w:tc>
        <w:tc>
          <w:tcPr>
            <w:tcW w:w="1275" w:type="dxa"/>
          </w:tcPr>
          <w:p w:rsidR="00542EFE" w:rsidRPr="00A310FE" w:rsidRDefault="00542EFE">
            <w:pPr>
              <w:jc w:val="right"/>
            </w:pPr>
            <w:r w:rsidRPr="00A310FE">
              <w:t>+ 1 700</w:t>
            </w:r>
          </w:p>
        </w:tc>
        <w:tc>
          <w:tcPr>
            <w:tcW w:w="1276" w:type="dxa"/>
          </w:tcPr>
          <w:p w:rsidR="00542EFE" w:rsidRPr="00A310FE" w:rsidRDefault="00542EFE">
            <w:pPr>
              <w:jc w:val="right"/>
            </w:pPr>
            <w:r w:rsidRPr="00A310FE">
              <w:t>+ 2 400</w:t>
            </w:r>
          </w:p>
        </w:tc>
        <w:tc>
          <w:tcPr>
            <w:tcW w:w="1288" w:type="dxa"/>
          </w:tcPr>
          <w:p w:rsidR="00542EFE" w:rsidRPr="00A310FE" w:rsidRDefault="00542EFE">
            <w:pPr>
              <w:jc w:val="right"/>
            </w:pPr>
            <w:r w:rsidRPr="00A310FE">
              <w:t>+ 1 700</w:t>
            </w:r>
          </w:p>
        </w:tc>
      </w:tr>
    </w:tbl>
    <w:p w:rsidR="00542EFE" w:rsidRPr="00A310FE" w:rsidRDefault="00542EFE">
      <w:r w:rsidRPr="00A310FE">
        <w:rPr>
          <w:sz w:val="16"/>
        </w:rPr>
        <w:t>Anm: Ovanstående båda tabeller är sinsemellan inte helt jämförbara på grund av beloppsa</w:t>
      </w:r>
      <w:r w:rsidRPr="00A310FE">
        <w:rPr>
          <w:sz w:val="16"/>
        </w:rPr>
        <w:t>v</w:t>
      </w:r>
      <w:r w:rsidRPr="00A310FE">
        <w:rPr>
          <w:sz w:val="16"/>
        </w:rPr>
        <w:t>run</w:t>
      </w:r>
      <w:r w:rsidRPr="00A310FE">
        <w:rPr>
          <w:sz w:val="16"/>
        </w:rPr>
        <w:t>d</w:t>
      </w:r>
      <w:r w:rsidRPr="00A310FE">
        <w:rPr>
          <w:sz w:val="16"/>
        </w:rPr>
        <w:t>ningar.</w:t>
      </w:r>
    </w:p>
    <w:p w:rsidR="00542EFE" w:rsidRPr="00A310FE" w:rsidRDefault="00542EFE"/>
    <w:p w:rsidR="00542EFE" w:rsidRPr="00A310FE" w:rsidRDefault="00542EFE">
      <w:pPr>
        <w:pStyle w:val="Tryckort"/>
        <w:framePr w:wrap="around"/>
      </w:pPr>
      <w:r w:rsidRPr="00A310FE">
        <w:t>Elanders Gotab, Stockholm  2000</w:t>
      </w:r>
    </w:p>
    <w:p w:rsidR="00542EFE" w:rsidRPr="00A310FE" w:rsidRDefault="00542EFE">
      <w:pPr>
        <w:pStyle w:val="Normaltindrag"/>
      </w:pPr>
    </w:p>
    <w:sectPr w:rsidR="00542EFE" w:rsidRPr="00A310FE">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2EFE" w:rsidRPr="00A310FE" w:rsidRDefault="00542EFE">
      <w:pPr>
        <w:spacing w:before="0" w:line="240" w:lineRule="auto"/>
      </w:pPr>
      <w:r w:rsidRPr="00A310FE">
        <w:separator/>
      </w:r>
    </w:p>
  </w:endnote>
  <w:endnote w:type="continuationSeparator" w:id="0">
    <w:p w:rsidR="00542EFE" w:rsidRPr="00A310FE" w:rsidRDefault="00542EFE">
      <w:pPr>
        <w:spacing w:before="0" w:line="240" w:lineRule="auto"/>
      </w:pPr>
      <w:r w:rsidRPr="00A310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2EFE" w:rsidRPr="00A310FE" w:rsidRDefault="00542EFE">
    <w:pPr>
      <w:pStyle w:val="SidfotH"/>
      <w:framePr w:wrap="around"/>
    </w:pPr>
    <w:r w:rsidRPr="00A310FE">
      <w:fldChar w:fldCharType="begin" w:fldLock="1"/>
    </w:r>
    <w:r w:rsidRPr="00A310FE">
      <w:instrText xml:space="preserve"> PAGE </w:instrText>
    </w:r>
    <w:r w:rsidRPr="00A310FE">
      <w:fldChar w:fldCharType="separate"/>
    </w:r>
    <w:r w:rsidRPr="00A310FE">
      <w:t>1</w:t>
    </w:r>
    <w:r w:rsidRPr="00A310FE">
      <w:fldChar w:fldCharType="end"/>
    </w:r>
  </w:p>
  <w:p w:rsidR="00542EFE" w:rsidRPr="00A310FE" w:rsidRDefault="00542E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2EFE" w:rsidRPr="00A310FE" w:rsidRDefault="00542EFE">
      <w:pPr>
        <w:pStyle w:val="Sidfot"/>
      </w:pPr>
    </w:p>
  </w:footnote>
  <w:footnote w:type="continuationSeparator" w:id="0">
    <w:p w:rsidR="00542EFE" w:rsidRPr="00A310FE" w:rsidRDefault="00542EFE">
      <w:pPr>
        <w:spacing w:before="0" w:line="240" w:lineRule="auto"/>
      </w:pPr>
      <w:r w:rsidRPr="00A310F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2EFE" w:rsidRPr="00A310FE" w:rsidRDefault="00542EFE">
    <w:pPr>
      <w:pStyle w:val="SidhuvudKant"/>
      <w:framePr w:w="1758" w:h="2744" w:hRule="exact" w:wrap="around" w:vAnchor="page" w:hAnchor="page" w:x="7372" w:y="568" w:anchorLock="0"/>
    </w:pPr>
  </w:p>
  <w:p w:rsidR="00542EFE" w:rsidRPr="00A310FE" w:rsidRDefault="00542EFE">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rikesutskottets"/>
    <w:docVar w:name="Skapår" w:val="0001"/>
  </w:docVars>
  <w:rsids>
    <w:rsidRoot w:val="00A243F7"/>
    <w:rsid w:val="00542EFE"/>
    <w:rsid w:val="00A243F7"/>
    <w:rsid w:val="00A310F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814F1E-8292-4AE8-8595-D50162C1B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outlineLvl w:val="6"/>
    </w:pPr>
    <w:rPr>
      <w:b/>
      <w:sz w:val="24"/>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Brdtext2">
    <w:name w:val="Body Text 2"/>
    <w:basedOn w:val="Normal"/>
    <w:semiHidden/>
    <w:rPr>
      <w:u w:val="single"/>
    </w:rPr>
  </w:style>
  <w:style w:type="character" w:styleId="Stark">
    <w:name w:val="Strong"/>
    <w:basedOn w:val="Standardstycketeckensnitt"/>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2804</Words>
  <Characters>17166</Characters>
  <Application>Microsoft Office Word</Application>
  <DocSecurity>4</DocSecurity>
  <Lines>451</Lines>
  <Paragraphs>237</Paragraphs>
  <ScaleCrop>false</ScaleCrop>
  <HeadingPairs>
    <vt:vector size="4" baseType="variant">
      <vt:variant>
        <vt:lpstr>Title</vt:lpstr>
      </vt:variant>
      <vt:variant>
        <vt:i4>1</vt:i4>
      </vt:variant>
      <vt:variant>
        <vt:lpstr>Rubriker</vt:lpstr>
      </vt:variant>
      <vt:variant>
        <vt:i4>19</vt:i4>
      </vt:variant>
    </vt:vector>
  </HeadingPairs>
  <TitlesOfParts>
    <vt:vector size="20" baseType="lpstr">
      <vt:lpstr>Utrikesutskottets yttrande</vt:lpstr>
      <vt:lpstr>Till finansutskottet</vt:lpstr>
      <vt:lpstr>    Propositionen</vt:lpstr>
      <vt:lpstr>        Yrkandena</vt:lpstr>
      <vt:lpstr>        Sammanfattning av propositionen</vt:lpstr>
      <vt:lpstr>    Skrivelsen</vt:lpstr>
      <vt:lpstr>    Motionerna</vt:lpstr>
      <vt:lpstr>        Yrkandena</vt:lpstr>
      <vt:lpstr>        Sammanfattning av motionerna</vt:lpstr>
      <vt:lpstr>    Utskottets överväganden</vt:lpstr>
      <vt:lpstr>        Anslagens fördelning mellan utgiftsområdena m.m.</vt:lpstr>
      <vt:lpstr>        Utgiftsområde 5</vt:lpstr>
      <vt:lpstr>        Utgiftsområde 7</vt:lpstr>
      <vt:lpstr>        Anslagsbehållningar</vt:lpstr>
      <vt:lpstr>        Skrivelsen</vt:lpstr>
      <vt:lpstr>Avvikande meningar</vt:lpstr>
      <vt:lpstr>Särskilt yttrande</vt:lpstr>
      <vt:lpstr>Förslag till fördelning av utgifter på utgiftsområdena 5 och 7 för åren 2001–20</vt:lpstr>
      <vt:lpstr>    Utgiftsområde 5 Utrikesförvaltning och internationell samverkan</vt:lpstr>
      <vt:lpstr>    Utgiftsområde 7 Internationellt bistånd</vt:lpstr>
    </vt:vector>
  </TitlesOfParts>
  <Company>Riksdagen</Company>
  <LinksUpToDate>false</LinksUpToDate>
  <CharactersWithSpaces>19733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Utrikesutskottets yttrande</dc:title>
  <dc:subject>Utrikesutskottets yttrande</dc:subject>
  <dc:creator>Riksdagen</dc:creator>
  <cp:keywords>Riksdagen</cp:keywords>
  <cp:lastModifiedBy>Lars Brink</cp:lastModifiedBy>
  <cp:revision>2</cp:revision>
  <cp:lastPrinted>2000-11-02T07:15:00Z</cp:lastPrinted>
  <dcterms:created xsi:type="dcterms:W3CDTF">2025-12-15T23:59:00Z</dcterms:created>
  <dcterms:modified xsi:type="dcterms:W3CDTF">2025-12-15T23:59:00Z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1y</vt:lpwstr>
  </property>
  <property fmtid="{D5CDD505-2E9C-101B-9397-08002B2CF9AE}" pid="3" name="Utskott">
    <vt:lpwstr>UU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