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25117" w14:textId="77777777" w:rsidR="00FB32B9" w:rsidRDefault="008F5A74" w:rsidP="00FB32B9">
      <w:pPr>
        <w:pStyle w:val="UDrubrik"/>
        <w:tabs>
          <w:tab w:val="left" w:pos="1701"/>
          <w:tab w:val="left" w:pos="1985"/>
        </w:tabs>
        <w:rPr>
          <w:rFonts w:cs="Arial"/>
          <w:sz w:val="28"/>
        </w:rPr>
      </w:pPr>
    </w:p>
    <w:p w14:paraId="49325118" w14:textId="77777777" w:rsidR="00FB32B9" w:rsidRDefault="008F5A74" w:rsidP="00FB32B9">
      <w:pPr>
        <w:pStyle w:val="UDrubrik"/>
        <w:tabs>
          <w:tab w:val="left" w:pos="1701"/>
          <w:tab w:val="left" w:pos="1985"/>
        </w:tabs>
        <w:rPr>
          <w:rFonts w:cs="Arial"/>
          <w:sz w:val="28"/>
        </w:rPr>
      </w:pPr>
    </w:p>
    <w:p w14:paraId="49325119" w14:textId="77777777" w:rsidR="00FB32B9" w:rsidRDefault="008F5A74" w:rsidP="00FB32B9">
      <w:pPr>
        <w:pStyle w:val="UDrubrik"/>
        <w:tabs>
          <w:tab w:val="left" w:pos="1701"/>
          <w:tab w:val="left" w:pos="1985"/>
        </w:tabs>
        <w:rPr>
          <w:rFonts w:cs="Arial"/>
          <w:sz w:val="28"/>
        </w:rPr>
      </w:pPr>
    </w:p>
    <w:p w14:paraId="4932511A" w14:textId="77777777" w:rsidR="00FB32B9" w:rsidRDefault="008F5A74" w:rsidP="00FB32B9">
      <w:pPr>
        <w:pStyle w:val="UDrubrik"/>
        <w:tabs>
          <w:tab w:val="left" w:pos="1701"/>
          <w:tab w:val="left" w:pos="1985"/>
        </w:tabs>
        <w:rPr>
          <w:rFonts w:cs="Arial"/>
          <w:sz w:val="28"/>
        </w:rPr>
      </w:pPr>
    </w:p>
    <w:p w14:paraId="4932511B" w14:textId="1526AB29" w:rsidR="00FB32B9" w:rsidRDefault="00240134" w:rsidP="00FB32B9">
      <w:pPr>
        <w:pStyle w:val="UDrubrik"/>
        <w:tabs>
          <w:tab w:val="left" w:pos="1701"/>
          <w:tab w:val="left" w:pos="1985"/>
        </w:tabs>
        <w:rPr>
          <w:rFonts w:cs="Arial"/>
          <w:sz w:val="28"/>
        </w:rPr>
      </w:pPr>
      <w:r>
        <w:rPr>
          <w:rFonts w:cs="Arial"/>
          <w:sz w:val="28"/>
        </w:rPr>
        <w:t>Troliga A-punkter inför kommande rådsmöten som förväntas godkännas vid Coreper I den 7 december 2016.</w:t>
      </w:r>
    </w:p>
    <w:p w14:paraId="4932511C" w14:textId="77777777" w:rsidR="00FB32B9" w:rsidRDefault="008F5A74" w:rsidP="00FB32B9">
      <w:pPr>
        <w:pStyle w:val="Brdtext"/>
      </w:pPr>
    </w:p>
    <w:p w14:paraId="4932511E" w14:textId="77777777" w:rsidR="00FB32B9" w:rsidRDefault="0024013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932511F" w14:textId="77777777" w:rsidR="00D957FB" w:rsidRPr="00283DF3" w:rsidRDefault="00240134">
          <w:pPr>
            <w:pStyle w:val="Innehllsfrteckningsrubrik"/>
            <w:rPr>
              <w:color w:val="auto"/>
              <w:lang w:val="sv-SE"/>
            </w:rPr>
          </w:pPr>
          <w:r w:rsidRPr="00283DF3">
            <w:rPr>
              <w:color w:val="auto"/>
              <w:lang w:val="sv-SE"/>
            </w:rPr>
            <w:t>Innehållsförteckning</w:t>
          </w:r>
        </w:p>
        <w:p w14:paraId="49325120" w14:textId="77777777" w:rsidR="00DA7250" w:rsidRPr="00283DF3" w:rsidRDefault="008F5A74" w:rsidP="00DA7250">
          <w:pPr>
            <w:rPr>
              <w:lang w:eastAsia="ja-JP"/>
            </w:rPr>
          </w:pPr>
        </w:p>
        <w:p w14:paraId="081C9328" w14:textId="77777777" w:rsidR="00240134" w:rsidRDefault="0024013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8880760" w:history="1">
            <w:r w:rsidRPr="00FC2D9F">
              <w:rPr>
                <w:rStyle w:val="Hyperlnk"/>
                <w:noProof/>
              </w:rPr>
              <w:t>1.</w:t>
            </w:r>
            <w:r>
              <w:rPr>
                <w:rFonts w:asciiTheme="minorHAnsi" w:eastAsiaTheme="minorEastAsia" w:hAnsiTheme="minorHAnsi" w:cstheme="minorBidi"/>
                <w:noProof/>
                <w:lang w:eastAsia="sv-SE"/>
              </w:rPr>
              <w:tab/>
            </w:r>
            <w:r w:rsidRPr="00FC2D9F">
              <w:rPr>
                <w:rStyle w:val="Hyperlnk"/>
                <w:noProof/>
              </w:rPr>
              <w:t>Commission Directive (EU) .../… of XXX establishing a fourth list of indicative occupational exposure limit values pursuant to Council Directive 98/24/EC, and amending Commission Directives 91/322/EEC, 2000/39/EC and 2009/161/EU</w:t>
            </w:r>
            <w:r>
              <w:rPr>
                <w:noProof/>
                <w:webHidden/>
              </w:rPr>
              <w:tab/>
            </w:r>
            <w:r>
              <w:rPr>
                <w:noProof/>
                <w:webHidden/>
              </w:rPr>
              <w:fldChar w:fldCharType="begin"/>
            </w:r>
            <w:r>
              <w:rPr>
                <w:noProof/>
                <w:webHidden/>
              </w:rPr>
              <w:instrText xml:space="preserve"> PAGEREF _Toc468880760 \h </w:instrText>
            </w:r>
            <w:r>
              <w:rPr>
                <w:noProof/>
                <w:webHidden/>
              </w:rPr>
            </w:r>
            <w:r>
              <w:rPr>
                <w:noProof/>
                <w:webHidden/>
              </w:rPr>
              <w:fldChar w:fldCharType="separate"/>
            </w:r>
            <w:r>
              <w:rPr>
                <w:noProof/>
                <w:webHidden/>
              </w:rPr>
              <w:t>3</w:t>
            </w:r>
            <w:r>
              <w:rPr>
                <w:noProof/>
                <w:webHidden/>
              </w:rPr>
              <w:fldChar w:fldCharType="end"/>
            </w:r>
          </w:hyperlink>
        </w:p>
        <w:p w14:paraId="49325122" w14:textId="77777777" w:rsidR="00D957FB" w:rsidRDefault="00240134">
          <w:r>
            <w:rPr>
              <w:b/>
              <w:bCs/>
              <w:noProof/>
            </w:rPr>
            <w:fldChar w:fldCharType="end"/>
          </w:r>
        </w:p>
      </w:sdtContent>
    </w:sdt>
    <w:p w14:paraId="49325123" w14:textId="77777777" w:rsidR="00D957FB" w:rsidRDefault="00240134">
      <w:pPr>
        <w:ind w:left="0"/>
      </w:pPr>
      <w:r>
        <w:br w:type="page"/>
      </w:r>
    </w:p>
    <w:p w14:paraId="49325125" w14:textId="77777777" w:rsidR="00643D86" w:rsidRDefault="00240134" w:rsidP="00643D86">
      <w:pPr>
        <w:pStyle w:val="Rubrik1"/>
      </w:pPr>
      <w:bookmarkStart w:id="0" w:name="_Toc468880760"/>
      <w:bookmarkStart w:id="1" w:name="_Toc364854645"/>
      <w:r>
        <w:rPr>
          <w:noProof/>
        </w:rPr>
        <w:lastRenderedPageBreak/>
        <w:t>Commission Directive (EU) .../… of XXX establishing a fourth list of indicative occupational exposure limit values pursuant to Council Directive 98/24/EC, and amending Commission Directives 91/322/EEC, 2000/39/EC and 2009/161/EU</w:t>
      </w:r>
      <w:bookmarkEnd w:id="0"/>
    </w:p>
    <w:p w14:paraId="49325126" w14:textId="6F2FD897" w:rsidR="00643D86" w:rsidRDefault="00240134" w:rsidP="00643D86">
      <w:pPr>
        <w:rPr>
          <w:lang w:val="en-US"/>
        </w:rPr>
      </w:pPr>
      <w:r>
        <w:rPr>
          <w:noProof/>
          <w:lang w:val="en-US"/>
        </w:rPr>
        <w:t>=</w:t>
      </w:r>
      <w:r>
        <w:rPr>
          <w:lang w:val="en-US"/>
        </w:rPr>
        <w:t>Decision not to oppose adoption</w:t>
      </w:r>
      <w:r>
        <w:rPr>
          <w:lang w:val="en-US"/>
        </w:rPr>
        <w:br/>
      </w:r>
      <w:r>
        <w:rPr>
          <w:noProof/>
          <w:lang w:val="en-US"/>
        </w:rPr>
        <w:t>12460</w:t>
      </w:r>
      <w:r>
        <w:rPr>
          <w:lang w:val="en-US"/>
        </w:rPr>
        <w:t>/16 EMPL 357 SOC 545 CHIMIE 49 ENV 600 SAN 330</w:t>
      </w:r>
      <w:r>
        <w:rPr>
          <w:lang w:val="en-US"/>
        </w:rPr>
        <w:br/>
        <w:t>12392/16 EMPL 355 SOC 542 CHIMIE 48 ENV 595 SAN 328+ ADD 1</w:t>
      </w:r>
    </w:p>
    <w:p w14:paraId="49325127" w14:textId="77777777" w:rsidR="00643D86" w:rsidRDefault="00240134" w:rsidP="00643D86">
      <w:bookmarkStart w:id="2" w:name="_GoBack"/>
      <w:bookmarkEnd w:id="2"/>
      <w:r>
        <w:rPr>
          <w:b/>
        </w:rPr>
        <w:t>Ansvarigt statsråd</w:t>
      </w:r>
      <w:r>
        <w:rPr>
          <w:b/>
        </w:rPr>
        <w:br/>
      </w:r>
      <w:r>
        <w:rPr>
          <w:noProof/>
        </w:rPr>
        <w:t>Ylva</w:t>
      </w:r>
      <w:r>
        <w:t xml:space="preserve"> Johansson</w:t>
      </w:r>
    </w:p>
    <w:p w14:paraId="49325128" w14:textId="77777777" w:rsidR="00E0653A" w:rsidRDefault="00240134"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9325129" w14:textId="77777777" w:rsidR="00E0653A" w:rsidRDefault="00240134"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932512A" w14:textId="77777777" w:rsidR="00E0653A" w:rsidRDefault="00240134"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932512B" w14:textId="77777777" w:rsidR="00E0653A" w:rsidRDefault="0024013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932512C" w14:textId="77777777" w:rsidR="00E0653A" w:rsidRDefault="00240134"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932512D" w14:textId="77777777" w:rsidR="00E0653A" w:rsidRDefault="00240134"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932512E" w14:textId="77777777" w:rsidR="00E0653A" w:rsidRDefault="00240134"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932512F" w14:textId="77777777" w:rsidR="00E0653A" w:rsidRDefault="00240134"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9325130" w14:textId="77777777" w:rsidR="00E0653A" w:rsidRDefault="00240134"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9325132" w14:textId="47F83A52" w:rsidR="005872E0" w:rsidRDefault="00240134" w:rsidP="0024013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att inte motsätta sig Europeiska kommissionens direktiv med en fjärde lista indikativa yrkeshygieniska gränsvärden enligt direktiv 98/24/EG (Rådets direktiv 98/24/EG om skydd av arbetstagares hälsa och säkerhet mot risker som har samband med kemiska agenser i arbetet).</w:t>
      </w:r>
    </w:p>
    <w:p w14:paraId="49325133" w14:textId="18E2297E" w:rsidR="005872E0" w:rsidRDefault="00240134">
      <w:pPr>
        <w:spacing w:after="280" w:afterAutospacing="1"/>
      </w:pPr>
      <w:r>
        <w:rPr>
          <w:b/>
          <w:bCs/>
        </w:rPr>
        <w:t>Hur regeringen ställer sig till den blivande A-punkten:</w:t>
      </w:r>
      <w:r>
        <w:t xml:space="preserve"> SE kan ställa sig bakom ett beslut att inte motsätta sig det föreslagna kommissionsdirektivet.</w:t>
      </w:r>
    </w:p>
    <w:p w14:paraId="49325134" w14:textId="35E64EE6" w:rsidR="005872E0" w:rsidRDefault="00240134">
      <w:pPr>
        <w:spacing w:after="280" w:afterAutospacing="1"/>
      </w:pPr>
      <w:r>
        <w:rPr>
          <w:b/>
          <w:bCs/>
        </w:rPr>
        <w:t>Bakgrund:</w:t>
      </w:r>
      <w:r>
        <w:t xml:space="preserve"> Kommissionen har till uppgift att, utifrån senast tillgängliga vetenskapliga rön och med hänsyn till tillgängliga mätmetoder, föreslå indikativa yrkeshygieniska gränsvärden för skydd av arbetstagare mot kemiska risker. Sådana gränsvärden är inte bindande, men medför att medlemsstaterna ska fastställa ett nationellt gränsvärde med beaktande av gränsvärdet på unionsnivå (direktiv 98/24/EG art. 3).</w:t>
      </w:r>
    </w:p>
    <w:p w14:paraId="49325137" w14:textId="026510AF" w:rsidR="00643D86" w:rsidRPr="00377012" w:rsidRDefault="00240134" w:rsidP="00240134">
      <w:pPr>
        <w:spacing w:after="280" w:afterAutospacing="1"/>
      </w:pPr>
      <w:r>
        <w:t>Gränsvärdena fastställs genom ett kommittéförfarande (direktiv 98/24/EG art. 3, direktiv 89/391/EEG art. 17, förordning 182/2011). Kommissionen har vid tre tidigare tillfällen fastställt listor med indikativa yrkeshygieniska gränsvärden, så det föreslagna kommissionsdirektivet blir den fjärde listan. Sverige är positiva till denna fjärde lista, som innebär en uppdatering av de indikativa yrkeshygieniska gränsvärdena.</w:t>
      </w:r>
      <w:bookmarkEnd w:id="1"/>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25151" w14:textId="77777777" w:rsidR="005E4E9D" w:rsidRDefault="00240134">
      <w:pPr>
        <w:spacing w:after="0" w:line="240" w:lineRule="auto"/>
      </w:pPr>
      <w:r>
        <w:separator/>
      </w:r>
    </w:p>
  </w:endnote>
  <w:endnote w:type="continuationSeparator" w:id="0">
    <w:p w14:paraId="49325153" w14:textId="77777777" w:rsidR="005E4E9D" w:rsidRDefault="0024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932513C" w14:textId="77777777" w:rsidR="00283DF3" w:rsidRDefault="008F5A74">
        <w:pPr>
          <w:pStyle w:val="Sidfot"/>
          <w:jc w:val="right"/>
        </w:pPr>
      </w:p>
    </w:sdtContent>
  </w:sdt>
  <w:p w14:paraId="4932513D" w14:textId="77777777" w:rsidR="00283DF3" w:rsidRDefault="008F5A7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514B" w14:textId="77777777" w:rsidR="00283DF3" w:rsidRDefault="008F5A74">
    <w:pPr>
      <w:pStyle w:val="Sidfot"/>
      <w:jc w:val="right"/>
    </w:pPr>
  </w:p>
  <w:p w14:paraId="4932514C" w14:textId="77777777" w:rsidR="00283DF3" w:rsidRDefault="008F5A7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2514D" w14:textId="77777777" w:rsidR="005E4E9D" w:rsidRDefault="00240134">
      <w:pPr>
        <w:spacing w:after="0" w:line="240" w:lineRule="auto"/>
      </w:pPr>
      <w:r>
        <w:separator/>
      </w:r>
    </w:p>
  </w:footnote>
  <w:footnote w:type="continuationSeparator" w:id="0">
    <w:p w14:paraId="4932514F" w14:textId="77777777" w:rsidR="005E4E9D" w:rsidRDefault="00240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9325139" w14:textId="77777777" w:rsidR="002F3A5A" w:rsidRDefault="00240134" w:rsidP="002F3A5A">
        <w:pPr>
          <w:pStyle w:val="Sidhuvud"/>
          <w:jc w:val="right"/>
        </w:pPr>
        <w:r>
          <w:fldChar w:fldCharType="begin"/>
        </w:r>
        <w:r>
          <w:instrText xml:space="preserve"> PAGE   \* MERGEFORMAT </w:instrText>
        </w:r>
        <w:r>
          <w:fldChar w:fldCharType="separate"/>
        </w:r>
        <w:r w:rsidR="008F5A74">
          <w:rPr>
            <w:noProof/>
          </w:rPr>
          <w:t>3</w:t>
        </w:r>
        <w:r>
          <w:rPr>
            <w:noProof/>
          </w:rPr>
          <w:fldChar w:fldCharType="end"/>
        </w:r>
      </w:p>
    </w:sdtContent>
  </w:sdt>
  <w:p w14:paraId="4932513A" w14:textId="77777777" w:rsidR="006F1C0D" w:rsidRDefault="008F5A74"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872E0" w14:paraId="49325145" w14:textId="77777777" w:rsidTr="006E71D7">
      <w:tc>
        <w:tcPr>
          <w:tcW w:w="4606" w:type="dxa"/>
        </w:tcPr>
        <w:p w14:paraId="4932513E" w14:textId="77777777" w:rsidR="006E71D7" w:rsidRDefault="00240134" w:rsidP="00752770">
          <w:pPr>
            <w:pStyle w:val="Sidhuvud"/>
            <w:ind w:left="0"/>
          </w:pPr>
          <w:r>
            <w:rPr>
              <w:noProof/>
              <w:lang w:eastAsia="sv-SE"/>
            </w:rPr>
            <w:drawing>
              <wp:inline distT="0" distB="0" distL="0" distR="0" wp14:anchorId="4932514D" wp14:editId="4932514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932513F" w14:textId="77777777" w:rsidR="00FB32B9" w:rsidRDefault="008F5A74"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5872E0" w14:paraId="49325142" w14:textId="77777777" w:rsidTr="00623763">
            <w:tc>
              <w:tcPr>
                <w:tcW w:w="1833" w:type="dxa"/>
              </w:tcPr>
              <w:p w14:paraId="49325140" w14:textId="77777777" w:rsidR="00623763" w:rsidRPr="00623763" w:rsidRDefault="00240134" w:rsidP="00623763">
                <w:pPr>
                  <w:ind w:left="0"/>
                </w:pPr>
                <w:r w:rsidRPr="00623763">
                  <w:rPr>
                    <w:rFonts w:ascii="TradeGothic" w:hAnsi="TradeGothic"/>
                    <w:b/>
                  </w:rPr>
                  <w:t>Promemoria</w:t>
                </w:r>
              </w:p>
            </w:tc>
            <w:tc>
              <w:tcPr>
                <w:tcW w:w="1833" w:type="dxa"/>
              </w:tcPr>
              <w:p w14:paraId="49325141" w14:textId="4177020F" w:rsidR="00623763" w:rsidRPr="00623763" w:rsidRDefault="00240134"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49</w:t>
                </w:r>
              </w:p>
            </w:tc>
          </w:tr>
        </w:tbl>
        <w:p w14:paraId="49325143" w14:textId="77777777" w:rsidR="00FB32B9" w:rsidRDefault="008F5A74" w:rsidP="00FB32B9">
          <w:pPr>
            <w:jc w:val="right"/>
          </w:pPr>
        </w:p>
        <w:p w14:paraId="49325144" w14:textId="77777777" w:rsidR="006E71D7" w:rsidRDefault="00240134" w:rsidP="00FB32B9">
          <w:pPr>
            <w:ind w:right="916"/>
          </w:pPr>
          <w:r>
            <w:rPr>
              <w:rFonts w:ascii="TradeGothic" w:hAnsi="TradeGothic"/>
              <w:b/>
              <w:noProof/>
            </w:rPr>
            <w:t>2016-12-07</w:t>
          </w:r>
          <w:r w:rsidRPr="00934953">
            <w:t xml:space="preserve"> </w:t>
          </w:r>
        </w:p>
      </w:tc>
    </w:tr>
  </w:tbl>
  <w:p w14:paraId="49325146" w14:textId="77777777" w:rsidR="00FB32B9" w:rsidRDefault="008F5A74" w:rsidP="00FB32B9">
    <w:pPr>
      <w:pStyle w:val="Avsndare"/>
      <w:framePr w:w="0" w:hRule="auto" w:hSpace="0" w:wrap="auto" w:vAnchor="margin" w:hAnchor="text" w:xAlign="left" w:yAlign="inline"/>
      <w:rPr>
        <w:b/>
        <w:i w:val="0"/>
        <w:sz w:val="22"/>
      </w:rPr>
    </w:pPr>
  </w:p>
  <w:p w14:paraId="49325147" w14:textId="77777777" w:rsidR="00FB32B9" w:rsidRDefault="00240134" w:rsidP="00FB32B9">
    <w:pPr>
      <w:pStyle w:val="Avsndare"/>
      <w:framePr w:w="0" w:hRule="auto" w:hSpace="0" w:wrap="auto" w:vAnchor="margin" w:hAnchor="text" w:xAlign="left" w:yAlign="inline"/>
      <w:rPr>
        <w:b/>
        <w:i w:val="0"/>
        <w:sz w:val="22"/>
      </w:rPr>
    </w:pPr>
    <w:r>
      <w:rPr>
        <w:b/>
        <w:i w:val="0"/>
        <w:sz w:val="22"/>
      </w:rPr>
      <w:t>Statsrådsberedningen</w:t>
    </w:r>
  </w:p>
  <w:p w14:paraId="49325148" w14:textId="77777777" w:rsidR="00FB32B9" w:rsidRDefault="008F5A74" w:rsidP="00FB32B9">
    <w:pPr>
      <w:pStyle w:val="Avsndare"/>
      <w:framePr w:w="0" w:hRule="auto" w:hSpace="0" w:wrap="auto" w:vAnchor="margin" w:hAnchor="text" w:xAlign="left" w:yAlign="inline"/>
    </w:pPr>
  </w:p>
  <w:p w14:paraId="49325149" w14:textId="77777777" w:rsidR="00FB32B9" w:rsidRDefault="00240134" w:rsidP="00FB32B9">
    <w:pPr>
      <w:pStyle w:val="Avsndare"/>
      <w:framePr w:w="0" w:hRule="auto" w:hSpace="0" w:wrap="auto" w:vAnchor="margin" w:hAnchor="text" w:xAlign="left" w:yAlign="inline"/>
    </w:pPr>
    <w:r>
      <w:t>EU-kansliet</w:t>
    </w:r>
  </w:p>
  <w:p w14:paraId="4932514A" w14:textId="77777777" w:rsidR="0012376B" w:rsidRDefault="008F5A7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8F9CB59C">
      <w:start w:val="1"/>
      <w:numFmt w:val="decimal"/>
      <w:pStyle w:val="Rubrik1"/>
      <w:lvlText w:val="%1."/>
      <w:lvlJc w:val="left"/>
      <w:pPr>
        <w:ind w:left="720" w:hanging="360"/>
      </w:pPr>
    </w:lvl>
    <w:lvl w:ilvl="1" w:tplc="B0B81342" w:tentative="1">
      <w:start w:val="1"/>
      <w:numFmt w:val="lowerLetter"/>
      <w:lvlText w:val="%2."/>
      <w:lvlJc w:val="left"/>
      <w:pPr>
        <w:ind w:left="1440" w:hanging="360"/>
      </w:pPr>
    </w:lvl>
    <w:lvl w:ilvl="2" w:tplc="1DD00468" w:tentative="1">
      <w:start w:val="1"/>
      <w:numFmt w:val="lowerRoman"/>
      <w:lvlText w:val="%3."/>
      <w:lvlJc w:val="right"/>
      <w:pPr>
        <w:ind w:left="2160" w:hanging="180"/>
      </w:pPr>
    </w:lvl>
    <w:lvl w:ilvl="3" w:tplc="7F04256C" w:tentative="1">
      <w:start w:val="1"/>
      <w:numFmt w:val="decimal"/>
      <w:lvlText w:val="%4."/>
      <w:lvlJc w:val="left"/>
      <w:pPr>
        <w:ind w:left="2880" w:hanging="360"/>
      </w:pPr>
    </w:lvl>
    <w:lvl w:ilvl="4" w:tplc="F8E29362" w:tentative="1">
      <w:start w:val="1"/>
      <w:numFmt w:val="lowerLetter"/>
      <w:lvlText w:val="%5."/>
      <w:lvlJc w:val="left"/>
      <w:pPr>
        <w:ind w:left="3600" w:hanging="360"/>
      </w:pPr>
    </w:lvl>
    <w:lvl w:ilvl="5" w:tplc="9E70A27C" w:tentative="1">
      <w:start w:val="1"/>
      <w:numFmt w:val="lowerRoman"/>
      <w:lvlText w:val="%6."/>
      <w:lvlJc w:val="right"/>
      <w:pPr>
        <w:ind w:left="4320" w:hanging="180"/>
      </w:pPr>
    </w:lvl>
    <w:lvl w:ilvl="6" w:tplc="20CE0346" w:tentative="1">
      <w:start w:val="1"/>
      <w:numFmt w:val="decimal"/>
      <w:lvlText w:val="%7."/>
      <w:lvlJc w:val="left"/>
      <w:pPr>
        <w:ind w:left="5040" w:hanging="360"/>
      </w:pPr>
    </w:lvl>
    <w:lvl w:ilvl="7" w:tplc="E14A8A28" w:tentative="1">
      <w:start w:val="1"/>
      <w:numFmt w:val="lowerLetter"/>
      <w:lvlText w:val="%8."/>
      <w:lvlJc w:val="left"/>
      <w:pPr>
        <w:ind w:left="5760" w:hanging="360"/>
      </w:pPr>
    </w:lvl>
    <w:lvl w:ilvl="8" w:tplc="AF40A258" w:tentative="1">
      <w:start w:val="1"/>
      <w:numFmt w:val="lowerRoman"/>
      <w:lvlText w:val="%9."/>
      <w:lvlJc w:val="right"/>
      <w:pPr>
        <w:ind w:left="6480" w:hanging="180"/>
      </w:pPr>
    </w:lvl>
  </w:abstractNum>
  <w:abstractNum w:abstractNumId="1">
    <w:nsid w:val="73990993"/>
    <w:multiLevelType w:val="hybridMultilevel"/>
    <w:tmpl w:val="3BD822EE"/>
    <w:lvl w:ilvl="0" w:tplc="395E33B2">
      <w:start w:val="1"/>
      <w:numFmt w:val="decimal"/>
      <w:lvlText w:val="%1."/>
      <w:lvlJc w:val="left"/>
      <w:pPr>
        <w:ind w:left="360" w:hanging="360"/>
      </w:pPr>
      <w:rPr>
        <w:b w:val="0"/>
      </w:rPr>
    </w:lvl>
    <w:lvl w:ilvl="1" w:tplc="B5EA5698" w:tentative="1">
      <w:start w:val="1"/>
      <w:numFmt w:val="lowerLetter"/>
      <w:lvlText w:val="%2."/>
      <w:lvlJc w:val="left"/>
      <w:pPr>
        <w:ind w:left="1080" w:hanging="360"/>
      </w:pPr>
    </w:lvl>
    <w:lvl w:ilvl="2" w:tplc="671E6552" w:tentative="1">
      <w:start w:val="1"/>
      <w:numFmt w:val="lowerRoman"/>
      <w:lvlText w:val="%3."/>
      <w:lvlJc w:val="right"/>
      <w:pPr>
        <w:ind w:left="1800" w:hanging="180"/>
      </w:pPr>
    </w:lvl>
    <w:lvl w:ilvl="3" w:tplc="73EA45A0" w:tentative="1">
      <w:start w:val="1"/>
      <w:numFmt w:val="decimal"/>
      <w:lvlText w:val="%4."/>
      <w:lvlJc w:val="left"/>
      <w:pPr>
        <w:ind w:left="2520" w:hanging="360"/>
      </w:pPr>
    </w:lvl>
    <w:lvl w:ilvl="4" w:tplc="6B6ED378" w:tentative="1">
      <w:start w:val="1"/>
      <w:numFmt w:val="lowerLetter"/>
      <w:lvlText w:val="%5."/>
      <w:lvlJc w:val="left"/>
      <w:pPr>
        <w:ind w:left="3240" w:hanging="360"/>
      </w:pPr>
    </w:lvl>
    <w:lvl w:ilvl="5" w:tplc="4F027846" w:tentative="1">
      <w:start w:val="1"/>
      <w:numFmt w:val="lowerRoman"/>
      <w:lvlText w:val="%6."/>
      <w:lvlJc w:val="right"/>
      <w:pPr>
        <w:ind w:left="3960" w:hanging="180"/>
      </w:pPr>
    </w:lvl>
    <w:lvl w:ilvl="6" w:tplc="7D04618E" w:tentative="1">
      <w:start w:val="1"/>
      <w:numFmt w:val="decimal"/>
      <w:lvlText w:val="%7."/>
      <w:lvlJc w:val="left"/>
      <w:pPr>
        <w:ind w:left="4680" w:hanging="360"/>
      </w:pPr>
    </w:lvl>
    <w:lvl w:ilvl="7" w:tplc="0658A834" w:tentative="1">
      <w:start w:val="1"/>
      <w:numFmt w:val="lowerLetter"/>
      <w:lvlText w:val="%8."/>
      <w:lvlJc w:val="left"/>
      <w:pPr>
        <w:ind w:left="5400" w:hanging="360"/>
      </w:pPr>
    </w:lvl>
    <w:lvl w:ilvl="8" w:tplc="5F024BD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E0"/>
    <w:rsid w:val="00240134"/>
    <w:rsid w:val="005872E0"/>
    <w:rsid w:val="005E4E9D"/>
    <w:rsid w:val="008F5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JE6N4JFJXNNF-17-42153</_dlc_DocId>
    <_dlc_DocIdUrl xmlns="8b66ae41-1ec6-402e-b662-35d1932ca064">
      <Url>http://rkdhs-sb/enhet/EUKansli/_layouts/DocIdRedir.aspx?ID=JE6N4JFJXNNF-17-42153</Url>
      <Description>JE6N4JFJXNNF-17-42153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1292-10C6-42AB-BA75-399CC9ABD965}"/>
</file>

<file path=customXml/itemProps2.xml><?xml version="1.0" encoding="utf-8"?>
<ds:datastoreItem xmlns:ds="http://schemas.openxmlformats.org/officeDocument/2006/customXml" ds:itemID="{701E4BDC-34FA-42DA-AA4C-51C9C0D92FAE}"/>
</file>

<file path=customXml/itemProps3.xml><?xml version="1.0" encoding="utf-8"?>
<ds:datastoreItem xmlns:ds="http://schemas.openxmlformats.org/officeDocument/2006/customXml" ds:itemID="{A098C8BD-BC92-4E89-8CE2-2C8DF92A1C11}"/>
</file>

<file path=customXml/itemProps4.xml><?xml version="1.0" encoding="utf-8"?>
<ds:datastoreItem xmlns:ds="http://schemas.openxmlformats.org/officeDocument/2006/customXml" ds:itemID="{271DAFC9-361E-4504-AE2D-85B1DCFE0147}"/>
</file>

<file path=customXml/itemProps5.xml><?xml version="1.0" encoding="utf-8"?>
<ds:datastoreItem xmlns:ds="http://schemas.openxmlformats.org/officeDocument/2006/customXml" ds:itemID="{5BC31126-F443-43BA-8840-81B1196B89A0}"/>
</file>

<file path=customXml/itemProps6.xml><?xml version="1.0" encoding="utf-8"?>
<ds:datastoreItem xmlns:ds="http://schemas.openxmlformats.org/officeDocument/2006/customXml" ds:itemID="{7228B200-56F4-4552-A054-1501CEBFB0E7}"/>
</file>

<file path=customXml/itemProps7.xml><?xml version="1.0" encoding="utf-8"?>
<ds:datastoreItem xmlns:ds="http://schemas.openxmlformats.org/officeDocument/2006/customXml" ds:itemID="{35D33A22-0FA2-49C2-9A24-AEF0692DB8F8}"/>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2228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2016-12-07T12:32:00Z</dcterms:created>
  <dcterms:modified xsi:type="dcterms:W3CDTF">2016-12-07T12:32:00Z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7f9ec524-711a-4d2c-a628-7872e258ffba</vt:lpwstr>
  </property>
</Properties>
</file>