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AAC" w:rsidRPr="00007AAC" w:rsidRDefault="00007AAC">
      <w:pPr>
        <w:pStyle w:val="Frslagsrubrik"/>
      </w:pPr>
      <w:r w:rsidRPr="00007AAC">
        <w:t>Förslag till riksdagsbeslut</w:t>
      </w:r>
    </w:p>
    <w:p w:rsidR="00007AAC" w:rsidRPr="00007AAC" w:rsidRDefault="00007AAC">
      <w:pPr>
        <w:pStyle w:val="Hemstlatt"/>
        <w:ind w:left="0"/>
      </w:pPr>
      <w:r w:rsidRPr="00007AAC">
        <w:t>Riksdagen tillkännager för regeringen som sin mening vad som anförs i motionen om införande av fri tandvård upp till 25 år fr.o.m. 2011.</w:t>
      </w:r>
    </w:p>
    <w:p w:rsidR="00007AAC" w:rsidRPr="00007AAC" w:rsidRDefault="00007AAC">
      <w:pPr>
        <w:pStyle w:val="Rubrik1"/>
      </w:pPr>
      <w:r w:rsidRPr="00007AAC">
        <w:t>Motivering</w:t>
      </w:r>
    </w:p>
    <w:p w:rsidR="00007AAC" w:rsidRPr="00007AAC" w:rsidRDefault="00007AAC">
      <w:r w:rsidRPr="00007AAC">
        <w:t>Enligt ULF (SCB:s enkätundersökning av folkets levnadsvanor) besökte ca 64 procent av befolkningen mellan 16 och 84 år tandvården under 2004, en ökning totalt sett med 8,5 procent sedan 1980. Men går man in och analyserar så visar siffrorna tydligt att antalet besök minskat med 4,6 procent i ålder</w:t>
      </w:r>
      <w:r w:rsidRPr="00007AAC">
        <w:t>s</w:t>
      </w:r>
      <w:r w:rsidRPr="00007AAC">
        <w:t>gruppen 16–24 år och med hela 12,3 procent i åldersgruppen 25–34 år.</w:t>
      </w:r>
    </w:p>
    <w:p w:rsidR="00007AAC" w:rsidRPr="00007AAC" w:rsidRDefault="00007AAC">
      <w:pPr>
        <w:pStyle w:val="Normaltindrag"/>
      </w:pPr>
      <w:r w:rsidRPr="00007AAC">
        <w:t>Flera undersökningar pekar på att tandhälsan riskerar att försämras i yngre åldrar och bland människor med små ekonomiska resurser. Enligt Folkhäls</w:t>
      </w:r>
      <w:r w:rsidRPr="00007AAC">
        <w:t>o</w:t>
      </w:r>
      <w:r w:rsidRPr="00007AAC">
        <w:t>institutet är det fem gånger vanligare med dålig tandhälsa hos människor med stora ekonomiska svårigheter. Bland ensamstående mödrar och personer i åldrarna 20–25 år avstår varannan person från regelbundna tandvårdsbesök.</w:t>
      </w:r>
    </w:p>
    <w:p w:rsidR="00007AAC" w:rsidRPr="00007AAC" w:rsidRDefault="00007AAC">
      <w:pPr>
        <w:pStyle w:val="Normaltindrag"/>
      </w:pPr>
      <w:r w:rsidRPr="00007AAC">
        <w:t>Allt fler unga studerar längre idag än på 1980-talet och få har egen inkomst vid 20 år. För att bibehålla god tandhälsa hos unga anser vi att avgiftsfri tan</w:t>
      </w:r>
      <w:r w:rsidRPr="00007AAC">
        <w:t>d</w:t>
      </w:r>
      <w:r w:rsidRPr="00007AAC">
        <w:t>vård inte ska upphöra vid 20 år utan förlängas till 25 år.</w:t>
      </w:r>
    </w:p>
    <w:p w:rsidR="00007AAC" w:rsidRPr="00007AAC" w:rsidRDefault="00007AAC">
      <w:pPr>
        <w:pStyle w:val="Normaltindrag"/>
      </w:pPr>
      <w:r w:rsidRPr="00007AAC">
        <w:t>Det tandvårdssystem som den nuvarande regeringen införde innebar bland annat ett tandvårdsstöd till unga. Det har dock enligt en undersökning som Tandvårds- och läkemedelsförmånsverket (TLV) genomförde sommaren 2009 inte lett till att fler i åldersgruppen uppsöker tandläkaren.</w:t>
      </w:r>
    </w:p>
    <w:p w:rsidR="00007AAC" w:rsidRPr="00007AAC" w:rsidRDefault="00007AAC">
      <w:pPr>
        <w:pStyle w:val="Normaltindrag"/>
      </w:pPr>
      <w:r w:rsidRPr="00007AAC">
        <w:t>Miljöpartiet har tagit upp denna fråga även i tidigare motioner. I den sena</w:t>
      </w:r>
      <w:r w:rsidRPr="00007AAC">
        <w:t>s</w:t>
      </w:r>
      <w:r w:rsidRPr="00007AAC">
        <w:t>te behandlingen i socialutskottet (betänkande 2008/09:SoU1 Utgiftsområde 9 Hälsovård, sjukvård och social omsorg) avslogs motionen utan att dess inn</w:t>
      </w:r>
      <w:r w:rsidRPr="00007AAC">
        <w:t>e</w:t>
      </w:r>
      <w:r w:rsidRPr="00007AAC">
        <w:t>håll bemöttes närmare, med hänvisning till utformningen av det nya tan</w:t>
      </w:r>
      <w:r w:rsidRPr="00007AAC">
        <w:t>d</w:t>
      </w:r>
      <w:r w:rsidRPr="00007AAC">
        <w:t>vårdssystemet och dess syfte. Vi hoppas att regeringen i kommande be</w:t>
      </w:r>
      <w:r w:rsidRPr="00007AAC">
        <w:lastRenderedPageBreak/>
        <w:t>han</w:t>
      </w:r>
      <w:r w:rsidRPr="00007AAC">
        <w:t>d</w:t>
      </w:r>
      <w:r w:rsidRPr="00007AAC">
        <w:t>ling bemöter vårt förslag på annat sätt med tanke på vad TLV:s undersökning visat.</w:t>
      </w:r>
    </w:p>
    <w:p w:rsidR="00007AAC" w:rsidRPr="00007AAC" w:rsidRDefault="00007AAC">
      <w:pPr>
        <w:pStyle w:val="Normaltindrag"/>
      </w:pPr>
      <w:r w:rsidRPr="00007AAC">
        <w:t>Därför vill vi att riksdagen tillkännager för regeringen att fri tandvård upp till 25 år bör införas fr.o.m.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7AAC">
        <w:trPr>
          <w:cantSplit/>
        </w:trPr>
        <w:tc>
          <w:tcPr>
            <w:tcW w:w="3046" w:type="dxa"/>
          </w:tcPr>
          <w:p w:rsidR="00007AAC" w:rsidRPr="00007AAC" w:rsidRDefault="00007AAC">
            <w:pPr>
              <w:pStyle w:val="UnderskriftDatum"/>
              <w:spacing w:before="240"/>
            </w:pPr>
            <w:r w:rsidRPr="00007AAC">
              <w:t>Stockholm den 1 oktober 2009</w:t>
            </w:r>
          </w:p>
        </w:tc>
        <w:tc>
          <w:tcPr>
            <w:tcW w:w="3047" w:type="dxa"/>
          </w:tcPr>
          <w:p w:rsidR="00007AAC" w:rsidRPr="00007AAC" w:rsidRDefault="00007AAC">
            <w:pPr>
              <w:pStyle w:val="Underskrifter"/>
              <w:spacing w:before="240"/>
            </w:pPr>
          </w:p>
        </w:tc>
      </w:tr>
      <w:tr w:rsidR="00000000" w:rsidRPr="00007AAC">
        <w:trPr>
          <w:cantSplit/>
        </w:trPr>
        <w:tc>
          <w:tcPr>
            <w:tcW w:w="3046" w:type="dxa"/>
          </w:tcPr>
          <w:p w:rsidR="00007AAC" w:rsidRPr="00007AAC" w:rsidRDefault="00007AAC">
            <w:pPr>
              <w:pStyle w:val="Underskrifter"/>
            </w:pPr>
            <w:r w:rsidRPr="00007AAC">
              <w:t>Thomas Nihlén (mp)</w:t>
            </w:r>
          </w:p>
        </w:tc>
        <w:tc>
          <w:tcPr>
            <w:tcW w:w="3046" w:type="dxa"/>
          </w:tcPr>
          <w:p w:rsidR="00007AAC" w:rsidRPr="00007AAC" w:rsidRDefault="00007AAC">
            <w:pPr>
              <w:pStyle w:val="Underskrifter"/>
            </w:pPr>
          </w:p>
        </w:tc>
      </w:tr>
      <w:tr w:rsidR="00000000" w:rsidRPr="00007AAC">
        <w:trPr>
          <w:cantSplit/>
        </w:trPr>
        <w:tc>
          <w:tcPr>
            <w:tcW w:w="3046" w:type="dxa"/>
          </w:tcPr>
          <w:p w:rsidR="00007AAC" w:rsidRPr="00007AAC" w:rsidRDefault="00007AAC">
            <w:pPr>
              <w:pStyle w:val="Underskrifter"/>
            </w:pPr>
            <w:r w:rsidRPr="00007AAC">
              <w:t>Gunvor G Ericson (mp)</w:t>
            </w:r>
          </w:p>
        </w:tc>
        <w:tc>
          <w:tcPr>
            <w:tcW w:w="3046" w:type="dxa"/>
          </w:tcPr>
          <w:p w:rsidR="00007AAC" w:rsidRPr="00007AAC" w:rsidRDefault="00007AAC">
            <w:pPr>
              <w:pStyle w:val="Underskrifter"/>
            </w:pPr>
            <w:r w:rsidRPr="00007AAC">
              <w:t>Jan Lindholm (mp)</w:t>
            </w:r>
          </w:p>
        </w:tc>
      </w:tr>
      <w:tr w:rsidR="00000000" w:rsidRPr="00007AAC">
        <w:trPr>
          <w:cantSplit/>
        </w:trPr>
        <w:tc>
          <w:tcPr>
            <w:tcW w:w="3046" w:type="dxa"/>
          </w:tcPr>
          <w:p w:rsidR="00007AAC" w:rsidRPr="00007AAC" w:rsidRDefault="00007AAC">
            <w:pPr>
              <w:pStyle w:val="Underskrifter"/>
            </w:pPr>
            <w:r w:rsidRPr="00007AAC">
              <w:t>Bodil Ceballos (mp)</w:t>
            </w:r>
          </w:p>
        </w:tc>
        <w:tc>
          <w:tcPr>
            <w:tcW w:w="3046" w:type="dxa"/>
          </w:tcPr>
          <w:p w:rsidR="00007AAC" w:rsidRPr="00007AAC" w:rsidRDefault="00007AAC">
            <w:pPr>
              <w:pStyle w:val="Underskrifter"/>
            </w:pPr>
            <w:r w:rsidRPr="00007AAC">
              <w:t>Peter Rådberg (mp)</w:t>
            </w:r>
          </w:p>
        </w:tc>
      </w:tr>
      <w:tr w:rsidR="00000000" w:rsidRPr="00007AAC">
        <w:trPr>
          <w:cantSplit/>
        </w:trPr>
        <w:tc>
          <w:tcPr>
            <w:tcW w:w="3046" w:type="dxa"/>
          </w:tcPr>
          <w:p w:rsidR="00007AAC" w:rsidRPr="00007AAC" w:rsidRDefault="00007AAC">
            <w:pPr>
              <w:pStyle w:val="Underskrifter"/>
            </w:pPr>
            <w:r w:rsidRPr="00007AAC">
              <w:t>Per Bolund (mp)</w:t>
            </w:r>
          </w:p>
        </w:tc>
        <w:tc>
          <w:tcPr>
            <w:tcW w:w="3046" w:type="dxa"/>
          </w:tcPr>
          <w:p w:rsidR="00007AAC" w:rsidRPr="00007AAC" w:rsidRDefault="00007AAC">
            <w:pPr>
              <w:pStyle w:val="Underskrifter"/>
            </w:pPr>
            <w:r w:rsidRPr="00007AAC">
              <w:t>Lage Rahm (mp)</w:t>
            </w:r>
          </w:p>
        </w:tc>
      </w:tr>
      <w:tr w:rsidR="00000000" w:rsidRPr="00007AAC">
        <w:trPr>
          <w:cantSplit/>
        </w:trPr>
        <w:tc>
          <w:tcPr>
            <w:tcW w:w="3046" w:type="dxa"/>
          </w:tcPr>
          <w:p w:rsidR="00007AAC" w:rsidRPr="00007AAC" w:rsidRDefault="00007AAC">
            <w:pPr>
              <w:pStyle w:val="Underskrifter"/>
            </w:pPr>
            <w:r w:rsidRPr="00007AAC">
              <w:t>Mats Pertoft (mp)</w:t>
            </w:r>
          </w:p>
        </w:tc>
        <w:tc>
          <w:tcPr>
            <w:tcW w:w="3046" w:type="dxa"/>
          </w:tcPr>
          <w:p w:rsidR="00007AAC" w:rsidRPr="00007AAC" w:rsidRDefault="00007AAC">
            <w:pPr>
              <w:pStyle w:val="Underskrifter"/>
            </w:pPr>
          </w:p>
        </w:tc>
      </w:tr>
    </w:tbl>
    <w:p w:rsidR="00007AAC" w:rsidRPr="00007AAC" w:rsidRDefault="00007AAC">
      <w:pPr>
        <w:pStyle w:val="Normaltindrag"/>
      </w:pPr>
    </w:p>
    <w:sectPr w:rsidR="00000000" w:rsidRPr="00007A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AAC" w:rsidRPr="00007AAC" w:rsidRDefault="00007AAC">
      <w:r w:rsidRPr="00007AAC">
        <w:separator/>
      </w:r>
    </w:p>
  </w:endnote>
  <w:endnote w:type="continuationSeparator" w:id="0">
    <w:p w:rsidR="00007AAC" w:rsidRPr="00007AAC" w:rsidRDefault="00007AAC">
      <w:r w:rsidRPr="00007A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AAC" w:rsidRPr="00007AAC" w:rsidRDefault="00007AAC">
    <w:pPr>
      <w:pStyle w:val="Sidfot"/>
    </w:pPr>
    <w:r w:rsidRPr="00007A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89774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AC" w:rsidRDefault="00007A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7AAC" w:rsidRDefault="00007A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AAC" w:rsidRPr="00007AAC" w:rsidRDefault="00007AAC">
    <w:pPr>
      <w:pStyle w:val="Sidfot"/>
    </w:pPr>
    <w:r w:rsidRPr="00007A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7238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AC" w:rsidRDefault="00007A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7AAC" w:rsidRDefault="00007A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AAC" w:rsidRPr="00007AAC" w:rsidRDefault="00007AAC">
    <w:pPr>
      <w:pStyle w:val="Sidfot"/>
    </w:pPr>
    <w:r w:rsidRPr="00007A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779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AC" w:rsidRDefault="00007A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7AAC" w:rsidRDefault="00007A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AAC" w:rsidRPr="00007AAC" w:rsidRDefault="00007AAC">
      <w:r w:rsidRPr="00007AAC">
        <w:separator/>
      </w:r>
    </w:p>
  </w:footnote>
  <w:footnote w:type="continuationSeparator" w:id="0">
    <w:p w:rsidR="00007AAC" w:rsidRPr="00007AAC" w:rsidRDefault="00007AAC">
      <w:r w:rsidRPr="00007A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AAC" w:rsidRPr="00007AAC" w:rsidRDefault="00007AAC">
    <w:pPr>
      <w:pStyle w:val="Sidhuvud"/>
    </w:pPr>
    <w:r w:rsidRPr="00007A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8555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AC" w:rsidRDefault="00007A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7AAC" w:rsidRDefault="00007A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AAC" w:rsidRPr="00007AAC" w:rsidRDefault="00007AAC">
    <w:pPr>
      <w:pStyle w:val="Sidhuvud"/>
    </w:pPr>
    <w:r w:rsidRPr="00007A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526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AC" w:rsidRDefault="00007A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7AAC" w:rsidRDefault="00007A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AAC" w:rsidRPr="00007AAC" w:rsidRDefault="00007AAC">
    <w:pPr>
      <w:pStyle w:val="FSHNormal"/>
      <w:tabs>
        <w:tab w:val="right" w:pos="5840"/>
      </w:tabs>
    </w:pPr>
    <w:r w:rsidRPr="00007AAC">
      <w:br/>
    </w:r>
    <w:r w:rsidRPr="00007AAC">
      <w:fldChar w:fldCharType="begin" w:fldLock="1"/>
    </w:r>
    <w:r w:rsidRPr="00007AAC">
      <w:instrText xml:space="preserve"> DOCPROPERTY</w:instrText>
    </w:r>
    <w:r w:rsidRPr="00007AAC">
      <w:rPr>
        <w:sz w:val="18"/>
      </w:rPr>
      <w:instrText xml:space="preserve"> "YearUser" *\charformat </w:instrText>
    </w:r>
    <w:r w:rsidRPr="00007AAC">
      <w:fldChar w:fldCharType="separate"/>
    </w:r>
    <w:r w:rsidRPr="00007AAC">
      <w:t>2009/10</w:t>
    </w:r>
    <w:r w:rsidRPr="00007AAC">
      <w:fldChar w:fldCharType="end"/>
    </w:r>
    <w:r w:rsidRPr="00007AAC">
      <w:t xml:space="preserve"> </w:t>
    </w:r>
    <w:r w:rsidRPr="00007AAC">
      <w:tab/>
      <w:t xml:space="preserve">mnr: </w:t>
    </w:r>
    <w:r w:rsidRPr="00007AAC">
      <w:fldChar w:fldCharType="begin" w:fldLock="1"/>
    </w:r>
    <w:r w:rsidRPr="00007AAC">
      <w:instrText xml:space="preserve"> DOCPROPERTY</w:instrText>
    </w:r>
    <w:r w:rsidRPr="00007AAC">
      <w:rPr>
        <w:sz w:val="18"/>
      </w:rPr>
      <w:instrText xml:space="preserve"> "Motionsnummer" *\charformat </w:instrText>
    </w:r>
    <w:r w:rsidRPr="00007AAC">
      <w:fldChar w:fldCharType="separate"/>
    </w:r>
    <w:r w:rsidRPr="00007AAC">
      <w:t>So400</w:t>
    </w:r>
    <w:r w:rsidRPr="00007AAC">
      <w:fldChar w:fldCharType="end"/>
    </w:r>
    <w:r w:rsidRPr="00007AAC">
      <w:br/>
    </w:r>
    <w:r w:rsidRPr="00007AAC">
      <w:fldChar w:fldCharType="begin" w:fldLock="1"/>
    </w:r>
    <w:r w:rsidRPr="00007AAC">
      <w:instrText xml:space="preserve"> DOCPROPERTY</w:instrText>
    </w:r>
    <w:r w:rsidRPr="00007AAC">
      <w:rPr>
        <w:sz w:val="18"/>
      </w:rPr>
      <w:instrText xml:space="preserve"> "Samling" *\charformat </w:instrText>
    </w:r>
    <w:r w:rsidRPr="00007AAC">
      <w:fldChar w:fldCharType="end"/>
    </w:r>
    <w:r w:rsidRPr="00007AAC">
      <w:tab/>
      <w:t xml:space="preserve">pnr: </w:t>
    </w:r>
    <w:r w:rsidRPr="00007AAC">
      <w:fldChar w:fldCharType="begin" w:fldLock="1"/>
    </w:r>
    <w:r w:rsidRPr="00007AAC">
      <w:instrText xml:space="preserve"> DOCPROPERTY</w:instrText>
    </w:r>
    <w:r w:rsidRPr="00007AAC">
      <w:rPr>
        <w:sz w:val="18"/>
      </w:rPr>
      <w:instrText xml:space="preserve"> "Partinummer" *\charformat </w:instrText>
    </w:r>
    <w:r w:rsidRPr="00007AAC">
      <w:fldChar w:fldCharType="separate"/>
    </w:r>
    <w:r w:rsidRPr="00007AAC">
      <w:t>mp808</w:t>
    </w:r>
    <w:r w:rsidRPr="00007AAC">
      <w:fldChar w:fldCharType="end"/>
    </w:r>
  </w:p>
  <w:p w:rsidR="00007AAC" w:rsidRPr="00007AAC" w:rsidRDefault="00007AAC">
    <w:pPr>
      <w:pStyle w:val="FSHRub1"/>
    </w:pPr>
    <w:r w:rsidRPr="00007AAC">
      <w:t>Motion till riksdagen</w:t>
    </w:r>
    <w:r w:rsidRPr="00007AAC">
      <w:br/>
    </w:r>
    <w:r w:rsidRPr="00007AAC">
      <w:fldChar w:fldCharType="begin" w:fldLock="1"/>
    </w:r>
    <w:r w:rsidRPr="00007AAC">
      <w:instrText xml:space="preserve"> DOCPROPERTY "YearUser" *\charformat </w:instrText>
    </w:r>
    <w:r w:rsidRPr="00007AAC">
      <w:fldChar w:fldCharType="separate"/>
    </w:r>
    <w:r w:rsidRPr="00007AAC">
      <w:t>2009/10</w:t>
    </w:r>
    <w:r w:rsidRPr="00007AAC">
      <w:fldChar w:fldCharType="end"/>
    </w:r>
    <w:r w:rsidRPr="00007AAC">
      <w:t>:</w:t>
    </w:r>
    <w:r w:rsidRPr="00007AAC">
      <w:fldChar w:fldCharType="begin" w:fldLock="1"/>
    </w:r>
    <w:r w:rsidRPr="00007AAC">
      <w:instrText xml:space="preserve"> DOCPROPERTY "Motionsnummer" *\charformat </w:instrText>
    </w:r>
    <w:r w:rsidRPr="00007AAC">
      <w:fldChar w:fldCharType="separate"/>
    </w:r>
    <w:r w:rsidRPr="00007AAC">
      <w:t>So400</w:t>
    </w:r>
    <w:r w:rsidRPr="00007AAC">
      <w:fldChar w:fldCharType="end"/>
    </w:r>
  </w:p>
  <w:p w:rsidR="00007AAC" w:rsidRPr="00007AAC" w:rsidRDefault="00007AAC">
    <w:pPr>
      <w:pStyle w:val="FSHNormalS5"/>
    </w:pPr>
    <w:r w:rsidRPr="00007AAC">
      <w:fldChar w:fldCharType="begin" w:fldLock="1"/>
    </w:r>
    <w:r w:rsidRPr="00007AAC">
      <w:instrText xml:space="preserve"> DOCPROPERTY "MotionarText" *\charformat </w:instrText>
    </w:r>
    <w:r w:rsidRPr="00007AAC">
      <w:fldChar w:fldCharType="separate"/>
    </w:r>
    <w:r w:rsidRPr="00007AAC">
      <w:t>av Thomas Nihlén m.fl. (mp)</w:t>
    </w:r>
    <w:r w:rsidRPr="00007AAC">
      <w:fldChar w:fldCharType="end"/>
    </w:r>
    <w:r w:rsidRPr="00007AAC">
      <w:br/>
    </w:r>
    <w:r w:rsidRPr="00007AAC">
      <w:fldChar w:fldCharType="begin" w:fldLock="1"/>
    </w:r>
    <w:r w:rsidRPr="00007AAC">
      <w:instrText xml:space="preserve"> DOCPROPERTY "SvarFrasKort" *\charformat </w:instrText>
    </w:r>
    <w:r w:rsidRPr="00007AAC">
      <w:fldChar w:fldCharType="end"/>
    </w:r>
  </w:p>
  <w:p w:rsidR="00007AAC" w:rsidRPr="00007AAC" w:rsidRDefault="00007AAC">
    <w:pPr>
      <w:pStyle w:val="FSHTitel"/>
    </w:pPr>
    <w:r w:rsidRPr="00007AAC">
      <w:fldChar w:fldCharType="begin" w:fldLock="1"/>
    </w:r>
    <w:r w:rsidRPr="00007AAC">
      <w:instrText xml:space="preserve"> DOCPROPERTY</w:instrText>
    </w:r>
    <w:r w:rsidRPr="00007AAC">
      <w:rPr>
        <w:sz w:val="18"/>
      </w:rPr>
      <w:instrText xml:space="preserve"> "RubrikSvar" *\charformat </w:instrText>
    </w:r>
    <w:r w:rsidRPr="00007AAC">
      <w:fldChar w:fldCharType="separate"/>
    </w:r>
    <w:r w:rsidRPr="00007AAC">
      <w:t>Fri tandvård upp till 25 år</w:t>
    </w:r>
    <w:r w:rsidRPr="00007AAC">
      <w:fldChar w:fldCharType="end"/>
    </w:r>
  </w:p>
  <w:p w:rsidR="00007AAC" w:rsidRPr="00007AAC" w:rsidRDefault="00007AAC">
    <w:pPr>
      <w:pStyle w:val="Normal00"/>
    </w:pPr>
  </w:p>
  <w:p w:rsidR="00007AAC" w:rsidRPr="00007AAC" w:rsidRDefault="00007A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6165341">
    <w:abstractNumId w:val="8"/>
  </w:num>
  <w:num w:numId="2" w16cid:durableId="1587618514">
    <w:abstractNumId w:val="9"/>
  </w:num>
  <w:num w:numId="3" w16cid:durableId="274408527">
    <w:abstractNumId w:val="8"/>
  </w:num>
  <w:num w:numId="4" w16cid:durableId="284429088">
    <w:abstractNumId w:val="9"/>
  </w:num>
  <w:num w:numId="5" w16cid:durableId="210845288">
    <w:abstractNumId w:val="13"/>
  </w:num>
  <w:num w:numId="6" w16cid:durableId="1584678075">
    <w:abstractNumId w:val="10"/>
  </w:num>
  <w:num w:numId="7" w16cid:durableId="2122918629">
    <w:abstractNumId w:val="11"/>
  </w:num>
  <w:num w:numId="8" w16cid:durableId="1244222136">
    <w:abstractNumId w:val="12"/>
  </w:num>
  <w:num w:numId="9" w16cid:durableId="333798127">
    <w:abstractNumId w:val="8"/>
  </w:num>
  <w:num w:numId="10" w16cid:durableId="1197767358">
    <w:abstractNumId w:val="3"/>
  </w:num>
  <w:num w:numId="11" w16cid:durableId="297688440">
    <w:abstractNumId w:val="2"/>
  </w:num>
  <w:num w:numId="12" w16cid:durableId="540829377">
    <w:abstractNumId w:val="1"/>
  </w:num>
  <w:num w:numId="13" w16cid:durableId="1378167031">
    <w:abstractNumId w:val="0"/>
  </w:num>
  <w:num w:numId="14" w16cid:durableId="1090929499">
    <w:abstractNumId w:val="9"/>
  </w:num>
  <w:num w:numId="15" w16cid:durableId="728070537">
    <w:abstractNumId w:val="7"/>
  </w:num>
  <w:num w:numId="16" w16cid:durableId="1132674376">
    <w:abstractNumId w:val="6"/>
  </w:num>
  <w:num w:numId="17" w16cid:durableId="789738674">
    <w:abstractNumId w:val="5"/>
  </w:num>
  <w:num w:numId="18" w16cid:durableId="325517317">
    <w:abstractNumId w:val="4"/>
  </w:num>
  <w:num w:numId="19" w16cid:durableId="1988313702">
    <w:abstractNumId w:val="11"/>
  </w:num>
  <w:num w:numId="20" w16cid:durableId="1952200668">
    <w:abstractNumId w:val="10"/>
  </w:num>
  <w:num w:numId="21" w16cid:durableId="707728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678A9254-59ED-452D-AB16-7DA16C224668},{89ABCACB-191A-460E-9D0D-F493EEE6F9F1},{C87839E7-C05D-47B9-AB7F-246B82B1F61B},{44E1179A-EAF6-4300-B094-8294DC01CCC9},{B81B8A0A-08CE-44CC-9E69-32C06335E529},{7CC9A58C-3141-48A3-86B8-8EA19B911E01},{B40CF4CF-E74B-4017-8D58-93B738EC5F6D},{0F87DCE8-E845-4A82-8576-72C9B4F36723}"/>
  </w:docVars>
  <w:rsids>
    <w:rsidRoot w:val="00BF13E1"/>
    <w:rsid w:val="00007AAC"/>
    <w:rsid w:val="00BF13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BDD5A98-90CF-4A14-B405-C1666F7F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printtext1">
    <w:name w:val="printtext1"/>
    <w:basedOn w:val="Standardstycketeckensnitt"/>
    <w:rPr>
      <w:rFonts w:ascii="Times New Roman" w:hAnsi="Times New Roman" w:cs="Times New Roman" w:hint="default"/>
      <w:sz w:val="23"/>
      <w:szCs w:val="23"/>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r3">
    <w:name w:val="r3"/>
    <w:basedOn w:val="Normal"/>
    <w:pPr>
      <w:spacing w:before="100" w:beforeAutospacing="1" w:after="100" w:afterAutospacing="1" w:line="240" w:lineRule="auto"/>
    </w:pPr>
    <w:rPr>
      <w:rFonts w:ascii="Verdana" w:hAnsi="Verdana"/>
      <w:szCs w:val="24"/>
    </w:rPr>
  </w:style>
  <w:style w:type="character" w:customStyle="1" w:styleId="grad1">
    <w:name w:val="grad1"/>
    <w:basedOn w:val="Standardstycketeckensnitt"/>
    <w:rPr>
      <w:rFonts w:ascii="Verdana" w:hAnsi="Verdana" w:hint="default"/>
    </w:rPr>
  </w:style>
  <w:style w:type="paragraph" w:customStyle="1" w:styleId="reservationsreferens">
    <w:name w:val="reservationsreferens_"/>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1829</Characters>
  <Application>Microsoft Office Word</Application>
  <DocSecurity>4</DocSecurity>
  <Lines>42</Lines>
  <Paragraphs>21</Paragraphs>
  <ScaleCrop>false</ScaleCrop>
  <HeadingPairs>
    <vt:vector size="2" baseType="variant">
      <vt:variant>
        <vt:lpstr>Rubrik</vt:lpstr>
      </vt:variant>
      <vt:variant>
        <vt:i4>1</vt:i4>
      </vt:variant>
    </vt:vector>
  </HeadingPairs>
  <TitlesOfParts>
    <vt:vector size="1" baseType="lpstr">
      <vt:lpstr>mp808</vt:lpstr>
    </vt:vector>
  </TitlesOfParts>
  <Company>Riksdagen</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mp808</dc:title>
  <dc:subject>mp808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2009-10-30T12:29:00Z</cp:lastPrinted>
  <dcterms:created xsi:type="dcterms:W3CDTF">2025-12-17T21:29:00Z</dcterms:created>
  <dcterms:modified xsi:type="dcterms:W3CDTF">2025-12-17T21:29:00Z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mot2000_496_2009-09-11</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 tandvård upp till 25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tandvård upp till 25 år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Nihlén m.fl. (mp)</vt:lpwstr>
  </property>
  <property fmtid="{D5CDD505-2E9C-101B-9397-08002B2CF9AE}" pid="26" name="MotionarLista">
    <vt:lpwstr>Nihlén, Thomas (mp)\Ericson, Gunvor G (mp)\Lindholm, Jan (mp)\Ceballos, Bodil (mp)\Rådberg, Peter (mp)\Bolund, Per (mp)\Rahm, Lage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Bodil Ceballos (mp), Peter Rådberg (mp), Per Bolund (mp), Lage Rahm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20092010000001090112000008080075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20092010000001090112000008080075</vt:lpwstr>
  </property>
  <property fmtid="{D5CDD505-2E9C-101B-9397-08002B2CF9AE}" pid="50" name="nummer">
    <vt:lpwstr>400</vt:lpwstr>
  </property>
  <property fmtid="{D5CDD505-2E9C-101B-9397-08002B2CF9AE}" pid="51" name="utskottsbeteckning">
    <vt:lpwstr>So</vt:lpwstr>
  </property>
  <property fmtid="{D5CDD505-2E9C-101B-9397-08002B2CF9AE}" pid="52" name="GlobalUID">
    <vt:lpwstr>{DFE0C8E3-5790-4399-86BE-BB1A99133CED}</vt:lpwstr>
  </property>
  <property fmtid="{D5CDD505-2E9C-101B-9397-08002B2CF9AE}" pid="53" name="Överföringar">
    <vt:i4>0</vt:i4>
  </property>
  <property fmtid="{D5CDD505-2E9C-101B-9397-08002B2CF9AE}" pid="54" name="Checksum">
    <vt:lpwstr>*1006758199361*</vt:lpwstr>
  </property>
  <property fmtid="{D5CDD505-2E9C-101B-9397-08002B2CF9AE}" pid="55" name="skuggnummer">
    <vt:lpwstr>1458</vt:lpwstr>
  </property>
  <property fmtid="{D5CDD505-2E9C-101B-9397-08002B2CF9AE}" pid="56" name="urixVersion">
    <vt:lpwstr>4.0.0.9</vt:lpwstr>
  </property>
  <property fmtid="{D5CDD505-2E9C-101B-9397-08002B2CF9AE}" pid="57" name="urixOrigin">
    <vt:lpwstr>091111 09:24:58.333</vt:lpwstr>
  </property>
  <property fmtid="{D5CDD505-2E9C-101B-9397-08002B2CF9AE}" pid="58" name="urixGuid">
    <vt:lpwstr>{5431E14C-8073-4F24-A584-C6A92F18A6FE}</vt:lpwstr>
  </property>
</Properties>
</file>