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Fredagen den 4 februari 2022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Särskild debatt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Interpellationssvar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4344"/>
        <w:gridCol w:w="882"/>
        <w:gridCol w:w="82"/>
        <w:gridCol w:w="964"/>
        <w:gridCol w:w="214"/>
        <w:gridCol w:w="750"/>
        <w:gridCol w:w="710"/>
        <w:gridCol w:w="254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Särskild debatt om de höga elpriserna i Sverige</w:t>
            </w:r>
          </w:p>
        </w:tc>
        <w:tc>
          <w:tcPr>
            <w:tcW w:w="1260" w:type="dxa"/>
            <w:gridSpan w:val="3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8"/>
            <w:vAlign w:val="bottom"/>
          </w:tcPr>
          <w:p w:rsidR="00C57C00" w:rsidRPr="006F2BC3" w:rsidP="006F2BC3">
            <w:pPr>
              <w:pStyle w:val="Debattregler"/>
            </w:pPr>
            <w:r>
              <w:rPr>
                <w:rtl w:val="0"/>
              </w:rPr>
              <w:t xml:space="preserve">På begäran av Kristdemokraternas riksdagsgrupp anordnas en särskild debatt om de höga elpriserna i Sverige.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8"/>
            <w:vAlign w:val="bottom"/>
          </w:tcPr>
          <w:p w:rsidR="00C57C00" w:rsidRPr="006F2BC3" w:rsidP="006F2BC3">
            <w:pPr>
              <w:pStyle w:val="UnderrubrikLgtPlacerad"/>
            </w:pPr>
            <w:r>
              <w:rPr>
                <w:rtl w:val="0"/>
              </w:rPr>
              <w:t>Debattregler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8"/>
            <w:vAlign w:val="bottom"/>
          </w:tcPr>
          <w:p w:rsidR="00C57C00" w:rsidRPr="006F2BC3">
            <w:pPr>
              <w:bidi w:val="0"/>
              <w:spacing w:after="280" w:afterAutospacing="1"/>
            </w:pPr>
            <w:r>
              <w:rPr>
                <w:rtl w:val="0"/>
              </w:rPr>
              <w:t>En företrädare för varje parti har rätt att delta i debatten. Ett statsråd deltar i debatten.</w:t>
            </w:r>
          </w:p>
          <w:p>
            <w:pPr>
              <w:bidi w:val="0"/>
              <w:spacing w:after="280" w:afterAutospacing="1"/>
            </w:pPr>
            <w:r>
              <w:rPr>
                <w:rtl w:val="0"/>
              </w:rPr>
              <w:t>Socialdemokraterna företräds av statsrådet</w:t>
            </w:r>
            <w:r>
              <w:rPr>
                <w:rtl w:val="0"/>
              </w:rPr>
              <w:t> Khashayar Farmanbar (S).</w:t>
            </w:r>
          </w:p>
          <w:p>
            <w:pPr>
              <w:bidi w:val="0"/>
              <w:spacing w:after="280" w:afterAutospacing="1"/>
            </w:pPr>
            <w:r>
              <w:rPr>
                <w:rtl w:val="0"/>
              </w:rPr>
              <w:t>Företrädare för det parti som har begärt debatten inleder med ett anförande på längst 1 minut. Därefter följer två omgångar med anföranden för alla talare och ett avslutningsanförande av statsrådet på längst 1 minut.</w:t>
            </w:r>
          </w:p>
          <w:p>
            <w:pPr>
              <w:bidi w:val="0"/>
              <w:spacing w:after="280" w:afterAutospacing="1"/>
            </w:pPr>
            <w:r>
              <w:rPr>
                <w:rtl w:val="0"/>
              </w:rPr>
              <w:t xml:space="preserve">Statsrådet inleder den första omgången med ett anförande på längst 4 minuter. Därefter följer anföranden i partistorleksordning. Dessa anföranden får vara längst 3 minuter för företrädare för ett oppositionsparti och 2 minuter för företrädare för ett regeringsparti. </w:t>
            </w:r>
          </w:p>
          <w:p>
            <w:pPr>
              <w:bidi w:val="0"/>
              <w:spacing w:after="280" w:afterAutospacing="1"/>
            </w:pPr>
            <w:r>
              <w:rPr>
                <w:rtl w:val="0"/>
              </w:rPr>
              <w:t>Statsrådet inleder den andra omgången med ett anförande på längst 3 minuter. Därefter följer anföranden från övriga partiföreträdare i partistorleksordning. Dessa anföranden får vara längst 2 minuter för samtliga partiföreträdare. I den andra omgången råder fri replikrätt för de som deltar i debatten. Replikerna tas i partistorleksordning. I varje replikskifte har deltagare rätt till två repliker om vardera 1 minut. Anförandena hålls i talarstolen på podiet och replikerna tas i talarstolarna framför podiet.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8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</w:p>
        </w:tc>
        <w:tc>
          <w:tcPr>
            <w:tcW w:w="8400" w:type="dxa"/>
            <w:gridSpan w:val="8"/>
            <w:vAlign w:val="bottom"/>
          </w:tcPr>
          <w:p w:rsidR="00C57C00" w:rsidRPr="006F2BC3">
            <w:pPr>
              <w:pStyle w:val="Spaltrubrikverst"/>
              <w:bidi w:val="0"/>
              <w:spacing w:after="280" w:afterAutospacing="1"/>
            </w:pPr>
            <w:r w:rsidRPr="006F2BC3">
              <w:t>Antal anföranden och tider i minuter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600"/>
        </w:trPr>
        <w:tc>
          <w:tcPr>
            <w:tcW w:w="454" w:type="dxa"/>
            <w:vAlign w:val="bottom"/>
          </w:tcPr>
          <w:p w:rsidR="00C57C00" w:rsidRPr="006F2BC3">
            <w:pPr>
              <w:pStyle w:val="Spaltrubrikverst"/>
              <w:bidi w:val="0"/>
              <w:spacing w:after="280" w:afterAutospacing="1"/>
            </w:pP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Spaltrubrikverst"/>
              <w:bidi w:val="0"/>
              <w:spacing w:after="280" w:afterAutospacing="1"/>
            </w:pPr>
          </w:p>
        </w:tc>
        <w:tc>
          <w:tcPr>
            <w:tcW w:w="4344" w:type="dxa"/>
            <w:vAlign w:val="bottom"/>
          </w:tcPr>
          <w:p w:rsidR="00C57C00" w:rsidRPr="006F2BC3">
            <w:pPr>
              <w:pStyle w:val="Spaltrubrikverst"/>
              <w:bidi w:val="0"/>
              <w:spacing w:after="280" w:afterAutospacing="1"/>
            </w:pPr>
          </w:p>
        </w:tc>
        <w:tc>
          <w:tcPr>
            <w:tcW w:w="964" w:type="dxa"/>
            <w:gridSpan w:val="2"/>
          </w:tcPr>
          <w:p w:rsidR="00C57C00" w:rsidRPr="006F2BC3">
            <w:pPr>
              <w:pStyle w:val="SpaltrubrikInlgg"/>
              <w:bidi w:val="0"/>
              <w:spacing w:after="280" w:afterAutospacing="1"/>
            </w:pPr>
            <w:r w:rsidRPr="006F2BC3">
              <w:t>Inl.</w:t>
            </w:r>
          </w:p>
        </w:tc>
        <w:tc>
          <w:tcPr>
            <w:tcW w:w="964" w:type="dxa"/>
          </w:tcPr>
          <w:p w:rsidR="00C57C00" w:rsidRPr="006F2BC3">
            <w:pPr>
              <w:pStyle w:val="SpaltrubrikInlgg"/>
              <w:bidi w:val="0"/>
              <w:spacing w:after="280" w:afterAutospacing="1"/>
            </w:pPr>
            <w:r>
              <w:rPr>
                <w:rtl w:val="0"/>
              </w:rPr>
              <w:t>Omg. 1</w:t>
            </w:r>
          </w:p>
        </w:tc>
        <w:tc>
          <w:tcPr>
            <w:tcW w:w="964" w:type="dxa"/>
            <w:gridSpan w:val="2"/>
          </w:tcPr>
          <w:p w:rsidR="00C57C00" w:rsidRPr="006F2BC3">
            <w:pPr>
              <w:pStyle w:val="SpaltrubrikInlgg"/>
              <w:bidi w:val="0"/>
              <w:spacing w:after="280" w:afterAutospacing="1"/>
            </w:pPr>
            <w:r>
              <w:rPr>
                <w:rtl w:val="0"/>
              </w:rPr>
              <w:t>Omg. 2</w:t>
            </w:r>
          </w:p>
        </w:tc>
        <w:tc>
          <w:tcPr>
            <w:tcW w:w="964" w:type="dxa"/>
            <w:gridSpan w:val="2"/>
          </w:tcPr>
          <w:p w:rsidR="00C57C00" w:rsidRPr="006F2BC3">
            <w:pPr>
              <w:pStyle w:val="SpaltrubrikInlgg"/>
              <w:bidi w:val="0"/>
              <w:spacing w:after="280" w:afterAutospacing="1"/>
            </w:pPr>
            <w:r>
              <w:rPr>
                <w:rtl w:val="0"/>
              </w:rPr>
              <w:t>Avsl.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1</w:t>
            </w:r>
          </w:p>
        </w:tc>
        <w:tc>
          <w:tcPr>
            <w:tcW w:w="434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Statsrådet Khashayar Farmanbar (S)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1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2</w:t>
            </w:r>
          </w:p>
        </w:tc>
        <w:tc>
          <w:tcPr>
            <w:tcW w:w="434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Elisabeth Svantesson (M)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3</w:t>
            </w:r>
          </w:p>
        </w:tc>
        <w:tc>
          <w:tcPr>
            <w:tcW w:w="434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Mattias Bäckström Johansson (SD)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4</w:t>
            </w:r>
          </w:p>
        </w:tc>
        <w:tc>
          <w:tcPr>
            <w:tcW w:w="434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Rickard Nordin (C)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5</w:t>
            </w:r>
          </w:p>
        </w:tc>
        <w:tc>
          <w:tcPr>
            <w:tcW w:w="434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Birger Lahti (V)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6</w:t>
            </w:r>
          </w:p>
        </w:tc>
        <w:tc>
          <w:tcPr>
            <w:tcW w:w="434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Camilla Brodin (KD)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1</w:t>
            </w:r>
          </w:p>
        </w:tc>
        <w:tc>
          <w:tcPr>
            <w:tcW w:w="964" w:type="dxa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7</w:t>
            </w:r>
          </w:p>
        </w:tc>
        <w:tc>
          <w:tcPr>
            <w:tcW w:w="434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Arman Teimouri (L)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8</w:t>
            </w:r>
          </w:p>
        </w:tc>
        <w:tc>
          <w:tcPr>
            <w:tcW w:w="434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Lorentz Tovatt (MP)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8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:rsidR="00C57C00" w:rsidRPr="006F2BC3">
            <w:pPr>
              <w:pStyle w:val="TalartidTotalText"/>
              <w:bidi w:val="0"/>
              <w:spacing w:after="280" w:afterAutospacing="1"/>
            </w:pPr>
            <w:r w:rsidRPr="006F2BC3">
              <w:t>Debatten pågår cirka 2 timmar.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4 februari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2022-02-04</SAFIR_Sammantradesdatum_Doc>
    <SAFIR_SammantradeID xmlns="C07A1A6C-0B19-41D9-BDF8-F523BA3921EB">ff4ce4c9-34b5-4d53-bee0-c09f1e74d378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8D053412-4F47-40BF-8F82-6AD0A63B202B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4 februari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