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F03" w:rsidRPr="00E75A16" w:rsidRDefault="00653F03" w:rsidP="00EA6AB1">
      <w:pPr>
        <w:pStyle w:val="Hemstlrubrik"/>
      </w:pPr>
      <w:r w:rsidRPr="00E75A16">
        <w:t>Förslag till riksdagsbeslut</w:t>
      </w:r>
    </w:p>
    <w:p w:rsidR="00F87370" w:rsidRPr="00E75A16" w:rsidRDefault="00F87370">
      <w:pPr>
        <w:pStyle w:val="Hemstlatt"/>
        <w:numPr>
          <w:ilvl w:val="0"/>
          <w:numId w:val="1"/>
        </w:numPr>
      </w:pPr>
      <w:r w:rsidRPr="00E75A16">
        <w:t>Riksdagen tillkännager för regeringen som sin mening vad som anförs i motionen om att minska undantagen från unde</w:t>
      </w:r>
      <w:r w:rsidRPr="00E75A16">
        <w:t>r</w:t>
      </w:r>
      <w:r w:rsidRPr="00E75A16">
        <w:t>rättelseskyldigheten.</w:t>
      </w:r>
    </w:p>
    <w:p w:rsidR="00F87370" w:rsidRPr="00E75A16" w:rsidRDefault="00F87370">
      <w:pPr>
        <w:pStyle w:val="Hemstlatt"/>
        <w:numPr>
          <w:ilvl w:val="0"/>
          <w:numId w:val="1"/>
        </w:numPr>
      </w:pPr>
      <w:r w:rsidRPr="00E75A16">
        <w:t>Riksdagen tillkännager för regeringen som sin mening vad som anförs i motionen om ett utvidgat skadeståndsansvar för svenska staten vid felaktig användning av integritetskränkande åtgä</w:t>
      </w:r>
      <w:r w:rsidRPr="00E75A16">
        <w:t>r</w:t>
      </w:r>
      <w:r w:rsidRPr="00E75A16">
        <w:t>der.</w:t>
      </w:r>
    </w:p>
    <w:p w:rsidR="001D019C" w:rsidRPr="00E75A16" w:rsidRDefault="00653F03" w:rsidP="001D019C">
      <w:pPr>
        <w:pStyle w:val="Rubrik1"/>
      </w:pPr>
      <w:r w:rsidRPr="00E75A16">
        <w:t>Rättssäkerhetsbrister i regeringens förslag</w:t>
      </w:r>
    </w:p>
    <w:p w:rsidR="001D019C" w:rsidRPr="00E75A16" w:rsidRDefault="001D019C" w:rsidP="001D019C">
      <w:pPr>
        <w:pStyle w:val="Normaltindrag"/>
        <w:ind w:firstLine="0"/>
      </w:pPr>
      <w:r w:rsidRPr="00E75A16">
        <w:t xml:space="preserve">Regeringen föreslår att </w:t>
      </w:r>
      <w:r w:rsidR="00F9229E" w:rsidRPr="00E75A16">
        <w:t xml:space="preserve">man ska </w:t>
      </w:r>
      <w:r w:rsidRPr="00E75A16">
        <w:t>inrätta en särskild nämnd, Säkerhets- och integritetsskydds</w:t>
      </w:r>
      <w:r w:rsidR="00EA6AB1" w:rsidRPr="00E75A16">
        <w:softHyphen/>
      </w:r>
      <w:r w:rsidRPr="00E75A16">
        <w:t>nämnden, med uppgift att granska myndigheternas använ</w:t>
      </w:r>
      <w:r w:rsidRPr="00E75A16">
        <w:t>d</w:t>
      </w:r>
      <w:r w:rsidRPr="00E75A16">
        <w:t>ning av hemliga tvångsmedel samt hemliga identiteter för poliser.</w:t>
      </w:r>
    </w:p>
    <w:p w:rsidR="00D20502" w:rsidRPr="00E75A16" w:rsidRDefault="001D019C" w:rsidP="001D019C">
      <w:pPr>
        <w:pStyle w:val="Normaltindrag"/>
      </w:pPr>
      <w:r w:rsidRPr="00E75A16">
        <w:t>Det nya förslaget innebär glädjande nog att underrättelseskyldighet införs för polisen efter att t.ex. avlyssning ägt rum. Detta är en vinst för rättssäkerh</w:t>
      </w:r>
      <w:r w:rsidRPr="00E75A16">
        <w:t>e</w:t>
      </w:r>
      <w:r w:rsidRPr="00E75A16">
        <w:t xml:space="preserve">ten. Däremot kommer underrättelseskyldigheten </w:t>
      </w:r>
      <w:r w:rsidR="00F9229E" w:rsidRPr="00E75A16">
        <w:t xml:space="preserve">att </w:t>
      </w:r>
      <w:r w:rsidRPr="00E75A16">
        <w:t>kombineras med en rad undantag. Underrättelseplikten ska enligt förslaget inte gälla om en uppgift i förundersökningen är sekretessbelagd eller vid förundersökningar om sabot</w:t>
      </w:r>
      <w:r w:rsidRPr="00E75A16">
        <w:t>a</w:t>
      </w:r>
      <w:r w:rsidRPr="00E75A16">
        <w:t>gebrott, brott mot rikets säkerhet och terroristbrott – dvs</w:t>
      </w:r>
      <w:r w:rsidR="00F9229E" w:rsidRPr="00E75A16">
        <w:t>.</w:t>
      </w:r>
      <w:r w:rsidRPr="00E75A16">
        <w:t xml:space="preserve"> säkerhetspolisens verksamhet. </w:t>
      </w:r>
    </w:p>
    <w:p w:rsidR="00D20502" w:rsidRPr="00E75A16" w:rsidRDefault="001D019C" w:rsidP="001D019C">
      <w:pPr>
        <w:pStyle w:val="Normaltindrag"/>
      </w:pPr>
      <w:r w:rsidRPr="00E75A16">
        <w:t>Underrättelseskyldigheten för stater vid användning av integritetskränka</w:t>
      </w:r>
      <w:r w:rsidRPr="00E75A16">
        <w:t>n</w:t>
      </w:r>
      <w:r w:rsidRPr="00E75A16">
        <w:t xml:space="preserve">de åtgärder fastslogs av Europadomstolen i fallet </w:t>
      </w:r>
      <w:r w:rsidRPr="00E75A16">
        <w:rPr>
          <w:i/>
        </w:rPr>
        <w:t>Klass m.fl. mot Tyskland</w:t>
      </w:r>
      <w:r w:rsidRPr="00E75A16">
        <w:t xml:space="preserve">. I fallet konstaterades </w:t>
      </w:r>
      <w:r w:rsidR="00F9229E" w:rsidRPr="00E75A16">
        <w:t xml:space="preserve">att </w:t>
      </w:r>
      <w:r w:rsidRPr="00E75A16">
        <w:t xml:space="preserve">för att artikel 8, rätten till privatliv, inte ska anses kränkt måste staten leva upp till artikel 13 som stadgar rätten till effektiva rättsmedel, nämligen att en underrättelseskyldighet måste kombineras med ett skadeståndsansvar för staten vid felaktig användning av integritetskränkande åtgärder. </w:t>
      </w:r>
    </w:p>
    <w:p w:rsidR="001D019C" w:rsidRPr="00E75A16" w:rsidRDefault="00D20502" w:rsidP="001D019C">
      <w:pPr>
        <w:pStyle w:val="Normaltindrag"/>
      </w:pPr>
      <w:r w:rsidRPr="00E75A16">
        <w:lastRenderedPageBreak/>
        <w:t xml:space="preserve">Svenska Helsingforskommittén </w:t>
      </w:r>
      <w:r w:rsidR="00C64766" w:rsidRPr="00E75A16">
        <w:t xml:space="preserve">(SHK) </w:t>
      </w:r>
      <w:r w:rsidRPr="00E75A16">
        <w:t xml:space="preserve">och </w:t>
      </w:r>
      <w:r w:rsidR="00F9229E" w:rsidRPr="00E75A16">
        <w:t xml:space="preserve">svenska </w:t>
      </w:r>
      <w:r w:rsidRPr="00E75A16">
        <w:t>avdelning</w:t>
      </w:r>
      <w:r w:rsidR="00F9229E" w:rsidRPr="00E75A16">
        <w:t>en</w:t>
      </w:r>
      <w:r w:rsidRPr="00E75A16">
        <w:t xml:space="preserve"> av Inte</w:t>
      </w:r>
      <w:r w:rsidRPr="00E75A16">
        <w:t>r</w:t>
      </w:r>
      <w:r w:rsidRPr="00E75A16">
        <w:t>nationella Juristkommissionen har</w:t>
      </w:r>
      <w:r w:rsidR="00C64766" w:rsidRPr="00E75A16">
        <w:t xml:space="preserve"> i sina remissvar</w:t>
      </w:r>
      <w:r w:rsidRPr="00E75A16">
        <w:t xml:space="preserve"> påpekat bristerna </w:t>
      </w:r>
      <w:r w:rsidR="00C64766" w:rsidRPr="00E75A16">
        <w:t>vid sk</w:t>
      </w:r>
      <w:r w:rsidR="00C64766" w:rsidRPr="00E75A16">
        <w:t>a</w:t>
      </w:r>
      <w:r w:rsidR="00C64766" w:rsidRPr="00E75A16">
        <w:t xml:space="preserve">deståndsansvar för staten </w:t>
      </w:r>
      <w:r w:rsidRPr="00E75A16">
        <w:t xml:space="preserve">gällande </w:t>
      </w:r>
      <w:r w:rsidR="00C64766" w:rsidRPr="00E75A16">
        <w:t xml:space="preserve">inkorrekt </w:t>
      </w:r>
      <w:r w:rsidRPr="00E75A16">
        <w:t>användning av hemliga tvång</w:t>
      </w:r>
      <w:r w:rsidRPr="00E75A16">
        <w:t>s</w:t>
      </w:r>
      <w:r w:rsidRPr="00E75A16">
        <w:t>medel</w:t>
      </w:r>
      <w:r w:rsidR="00C64766" w:rsidRPr="00E75A16">
        <w:t xml:space="preserve"> mot enskild. SHK har framfört att ett strikt skadeståndsansvar bör gälla vid felaktiga åtgärder samt Svenska avdelningen av Internationella Juris</w:t>
      </w:r>
      <w:r w:rsidR="00C64766" w:rsidRPr="00E75A16">
        <w:t>t</w:t>
      </w:r>
      <w:r w:rsidR="00C64766" w:rsidRPr="00E75A16">
        <w:t>kommissionen understryker att det finns ett behov av en utvidgad rätt till skadestånd i sådana fall där användningen av hemliga tvångs</w:t>
      </w:r>
      <w:r w:rsidR="00EA6AB1" w:rsidRPr="00E75A16">
        <w:softHyphen/>
      </w:r>
      <w:r w:rsidR="00C64766" w:rsidRPr="00E75A16">
        <w:t>medel har varit obefogad eller oproportionerlig. Miljöpartiet delar deras ståndpunkter och det är här angeläget att understryka att underrättelseskyldigheten inte gäller vid de nämnda undantagen. Detta leder till att i de fall enskilda utsätts för integr</w:t>
      </w:r>
      <w:r w:rsidR="00C64766" w:rsidRPr="00E75A16">
        <w:t>i</w:t>
      </w:r>
      <w:r w:rsidR="00C64766" w:rsidRPr="00E75A16">
        <w:t>tetskränkande åtgärder vid brottsmisstankar om t</w:t>
      </w:r>
      <w:r w:rsidR="00F9229E" w:rsidRPr="00E75A16">
        <w:t>.</w:t>
      </w:r>
      <w:r w:rsidR="00C64766" w:rsidRPr="00E75A16">
        <w:t>ex</w:t>
      </w:r>
      <w:r w:rsidR="00F9229E" w:rsidRPr="00E75A16">
        <w:t>.</w:t>
      </w:r>
      <w:r w:rsidR="00C64766" w:rsidRPr="00E75A16">
        <w:t xml:space="preserve"> terroristbrott, har dessa ingen möjlighet att få vetskap om integritetskränkningen i efterhand och dä</w:t>
      </w:r>
      <w:r w:rsidR="00C64766" w:rsidRPr="00E75A16">
        <w:t>r</w:t>
      </w:r>
      <w:r w:rsidR="00C64766" w:rsidRPr="00E75A16">
        <w:t>med kräva skadestånd av staten. Denna stora brist i förslaget ger vid handen att svenska staten inte kommer att uppfylla kraven enligt Europakonventi</w:t>
      </w:r>
      <w:r w:rsidR="00C64766" w:rsidRPr="00E75A16">
        <w:t>o</w:t>
      </w:r>
      <w:r w:rsidR="00C64766" w:rsidRPr="00E75A16">
        <w:t xml:space="preserve">nen. Särskilt uppseendeväckande är detta med anledning av att definitionen av terroristbrott är mycket vagt uttryckt i dagens lagstiftning. </w:t>
      </w:r>
    </w:p>
    <w:p w:rsidR="001E436A" w:rsidRPr="00E75A16" w:rsidRDefault="001E436A" w:rsidP="00653F03">
      <w:pPr>
        <w:pStyle w:val="Normaltindrag"/>
      </w:pPr>
      <w:r w:rsidRPr="00E75A16">
        <w:t>Vad gäller definitionen av terroristbrott är den största bristen just klassif</w:t>
      </w:r>
      <w:r w:rsidRPr="00E75A16">
        <w:t>i</w:t>
      </w:r>
      <w:r w:rsidRPr="00E75A16">
        <w:t xml:space="preserve">ceringen av denna typ av brott. Av lagen om straff för terroristbrott följer </w:t>
      </w:r>
      <w:r w:rsidR="00F9229E" w:rsidRPr="00E75A16">
        <w:t>t.ex.</w:t>
      </w:r>
      <w:r w:rsidRPr="00E75A16">
        <w:t xml:space="preserve"> att grov</w:t>
      </w:r>
      <w:r w:rsidR="00A7060A" w:rsidRPr="00E75A16">
        <w:t xml:space="preserve"> </w:t>
      </w:r>
      <w:r w:rsidRPr="00E75A16">
        <w:t xml:space="preserve">skadegörelse </w:t>
      </w:r>
      <w:r w:rsidRPr="00E75A16">
        <w:rPr>
          <w:i/>
        </w:rPr>
        <w:t>kan</w:t>
      </w:r>
      <w:r w:rsidRPr="00E75A16">
        <w:t xml:space="preserve"> utgöra ett terroristbrott om gärningen kan skada en stat eller en</w:t>
      </w:r>
      <w:r w:rsidR="00A7060A" w:rsidRPr="00E75A16">
        <w:t xml:space="preserve"> </w:t>
      </w:r>
      <w:r w:rsidRPr="00E75A16">
        <w:t xml:space="preserve">mellanstatlig organisation och gärningen görs med viss avsikt såsom att injaga fruktan hos en befolkning eller en befolkningsgrupp. </w:t>
      </w:r>
      <w:r w:rsidR="00653F03" w:rsidRPr="00E75A16">
        <w:t>Milj</w:t>
      </w:r>
      <w:r w:rsidR="00653F03" w:rsidRPr="00E75A16">
        <w:t>ö</w:t>
      </w:r>
      <w:r w:rsidR="00653F03" w:rsidRPr="00E75A16">
        <w:t xml:space="preserve">partiet delar </w:t>
      </w:r>
      <w:r w:rsidRPr="00E75A16">
        <w:t>Advokatsamfundet</w:t>
      </w:r>
      <w:r w:rsidR="00653F03" w:rsidRPr="00E75A16">
        <w:t>s</w:t>
      </w:r>
      <w:r w:rsidRPr="00E75A16">
        <w:t xml:space="preserve"> och Stockholms tingsrätt</w:t>
      </w:r>
      <w:r w:rsidR="00653F03" w:rsidRPr="00E75A16">
        <w:t>s</w:t>
      </w:r>
      <w:r w:rsidRPr="00E75A16">
        <w:t xml:space="preserve"> </w:t>
      </w:r>
      <w:r w:rsidR="00653F03" w:rsidRPr="00E75A16">
        <w:t>kritik mot</w:t>
      </w:r>
      <w:r w:rsidRPr="00E75A16">
        <w:t xml:space="preserve"> dessa kumulerade</w:t>
      </w:r>
      <w:r w:rsidR="00A7060A" w:rsidRPr="00E75A16">
        <w:t xml:space="preserve"> f</w:t>
      </w:r>
      <w:r w:rsidRPr="00E75A16">
        <w:t>arebedömningar</w:t>
      </w:r>
      <w:r w:rsidR="00A7060A" w:rsidRPr="00E75A16">
        <w:t xml:space="preserve"> för att de</w:t>
      </w:r>
      <w:r w:rsidRPr="00E75A16">
        <w:t xml:space="preserve"> leder till en otydlighet vid tilläm</w:t>
      </w:r>
      <w:r w:rsidRPr="00E75A16">
        <w:t>p</w:t>
      </w:r>
      <w:r w:rsidRPr="00E75A16">
        <w:t>ningen av lagen och därmed</w:t>
      </w:r>
      <w:r w:rsidR="00A7060A" w:rsidRPr="00E75A16">
        <w:t xml:space="preserve"> </w:t>
      </w:r>
      <w:r w:rsidRPr="00E75A16">
        <w:t>rättsosäkerhet i lagen</w:t>
      </w:r>
      <w:r w:rsidR="00EA6AB1" w:rsidRPr="00E75A16">
        <w:t>s förutsäg</w:t>
      </w:r>
      <w:r w:rsidR="00EA6AB1" w:rsidRPr="00E75A16">
        <w:softHyphen/>
      </w:r>
      <w:r w:rsidR="00A7060A" w:rsidRPr="00E75A16">
        <w:t>barhet för me</w:t>
      </w:r>
      <w:r w:rsidR="00A7060A" w:rsidRPr="00E75A16">
        <w:t>d</w:t>
      </w:r>
      <w:r w:rsidR="00A7060A" w:rsidRPr="00E75A16">
        <w:t xml:space="preserve">borgarna. </w:t>
      </w:r>
      <w:r w:rsidR="00653F03" w:rsidRPr="00E75A16">
        <w:t>Enligt regeringens lagförslag kommer således enskilda som mis</w:t>
      </w:r>
      <w:r w:rsidR="00653F03" w:rsidRPr="00E75A16">
        <w:t>s</w:t>
      </w:r>
      <w:r w:rsidR="00653F03" w:rsidRPr="00E75A16">
        <w:t xml:space="preserve">tänks för denna vaga definition av terroristbrott inte </w:t>
      </w:r>
      <w:r w:rsidR="00F9229E" w:rsidRPr="00E75A16">
        <w:t xml:space="preserve">att </w:t>
      </w:r>
      <w:r w:rsidR="00653F03" w:rsidRPr="00E75A16">
        <w:t>omfattas av rätten till efter</w:t>
      </w:r>
      <w:r w:rsidR="00EA6AB1" w:rsidRPr="00E75A16">
        <w:softHyphen/>
      </w:r>
      <w:r w:rsidR="00653F03" w:rsidRPr="00E75A16">
        <w:t>handsinformation.</w:t>
      </w:r>
    </w:p>
    <w:p w:rsidR="00653F03" w:rsidRPr="00E75A16" w:rsidRDefault="00653F03" w:rsidP="00653F03">
      <w:pPr>
        <w:pStyle w:val="Normaltindrag"/>
      </w:pPr>
      <w:r w:rsidRPr="00E75A16">
        <w:t xml:space="preserve">Miljöpartiet anser dessutom att den nya nämndens plats som kontrollorgan vore bättre lämpat som underställt riksdagen, liksom Justitieombudsmannen är. </w:t>
      </w:r>
    </w:p>
    <w:p w:rsidR="00653F03" w:rsidRPr="00E75A16" w:rsidRDefault="00653F03" w:rsidP="001D019C">
      <w:pPr>
        <w:pStyle w:val="Normaltindrag"/>
      </w:pPr>
      <w:r w:rsidRPr="00E75A16">
        <w:t>Sammanfattningsvis ser vi att det är positivt att rätten till efterhandsinfo</w:t>
      </w:r>
      <w:r w:rsidRPr="00E75A16">
        <w:t>r</w:t>
      </w:r>
      <w:r w:rsidRPr="00E75A16">
        <w:t>mation införs för enskilda som oskyldigt utsatts för integritetskränkande å</w:t>
      </w:r>
      <w:r w:rsidRPr="00E75A16">
        <w:t>t</w:t>
      </w:r>
      <w:r w:rsidRPr="00E75A16">
        <w:t>gärder. Däremot saknas reella rättssäkerhetsgarantier eftersom rätten till e</w:t>
      </w:r>
      <w:r w:rsidRPr="00E75A16">
        <w:t>f</w:t>
      </w:r>
      <w:r w:rsidRPr="00E75A16">
        <w:t>terhandsinformation i detta lagförslag är så pass urholkat av regeringen samt eftersom skadeståndsansvar ej heller i realiteten kommer att nå den enskilde i den utsträckningen som krävs för att anses vara ett effektivt rättsmedel enligt artikel 13 i Europakonventionen.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A16">
        <w:trPr>
          <w:cantSplit/>
        </w:trPr>
        <w:tc>
          <w:tcPr>
            <w:tcW w:w="3046" w:type="dxa"/>
          </w:tcPr>
          <w:p w:rsidR="00F87370" w:rsidRPr="00E75A16" w:rsidRDefault="00F87370">
            <w:pPr>
              <w:pStyle w:val="UnderskriftDatum"/>
              <w:spacing w:before="240"/>
            </w:pPr>
            <w:r w:rsidRPr="00E75A16">
              <w:t>Stockholm den 3 oktober 2007</w:t>
            </w:r>
          </w:p>
        </w:tc>
        <w:tc>
          <w:tcPr>
            <w:tcW w:w="3047" w:type="dxa"/>
          </w:tcPr>
          <w:p w:rsidR="00F87370" w:rsidRPr="00E75A16" w:rsidRDefault="00F87370">
            <w:pPr>
              <w:pStyle w:val="Underskrifter"/>
              <w:spacing w:before="240"/>
            </w:pPr>
          </w:p>
        </w:tc>
      </w:tr>
      <w:tr w:rsidR="00000000" w:rsidRPr="00E75A16">
        <w:trPr>
          <w:cantSplit/>
        </w:trPr>
        <w:tc>
          <w:tcPr>
            <w:tcW w:w="3046" w:type="dxa"/>
          </w:tcPr>
          <w:p w:rsidR="00F87370" w:rsidRPr="00E75A16" w:rsidRDefault="00F87370">
            <w:pPr>
              <w:pStyle w:val="Underskrifter"/>
            </w:pPr>
            <w:r w:rsidRPr="00E75A16">
              <w:t>Mehmet Kaplan (mp)</w:t>
            </w:r>
          </w:p>
        </w:tc>
        <w:tc>
          <w:tcPr>
            <w:tcW w:w="3046" w:type="dxa"/>
          </w:tcPr>
          <w:p w:rsidR="00F87370" w:rsidRPr="00E75A16" w:rsidRDefault="00F87370">
            <w:pPr>
              <w:pStyle w:val="Underskrifter"/>
            </w:pPr>
          </w:p>
        </w:tc>
      </w:tr>
      <w:tr w:rsidR="00000000" w:rsidRPr="00E75A16">
        <w:trPr>
          <w:cantSplit/>
        </w:trPr>
        <w:tc>
          <w:tcPr>
            <w:tcW w:w="3046" w:type="dxa"/>
          </w:tcPr>
          <w:p w:rsidR="00F87370" w:rsidRPr="00E75A16" w:rsidRDefault="00F87370">
            <w:pPr>
              <w:pStyle w:val="Underskrifter"/>
            </w:pPr>
            <w:r w:rsidRPr="00E75A16">
              <w:t>Mikael Johansson (mp)</w:t>
            </w:r>
          </w:p>
        </w:tc>
        <w:tc>
          <w:tcPr>
            <w:tcW w:w="3046" w:type="dxa"/>
          </w:tcPr>
          <w:p w:rsidR="00F87370" w:rsidRPr="00E75A16" w:rsidRDefault="00F87370">
            <w:pPr>
              <w:pStyle w:val="Underskrifter"/>
            </w:pPr>
            <w:r w:rsidRPr="00E75A16">
              <w:t>Ulf Holm (mp)</w:t>
            </w:r>
          </w:p>
        </w:tc>
      </w:tr>
      <w:tr w:rsidR="00000000" w:rsidRPr="00E75A16">
        <w:trPr>
          <w:cantSplit/>
        </w:trPr>
        <w:tc>
          <w:tcPr>
            <w:tcW w:w="3046" w:type="dxa"/>
          </w:tcPr>
          <w:p w:rsidR="00F87370" w:rsidRPr="00E75A16" w:rsidRDefault="00F87370">
            <w:pPr>
              <w:pStyle w:val="Underskrifter"/>
            </w:pPr>
            <w:r w:rsidRPr="00E75A16">
              <w:t>Jan Lindholm (mp)</w:t>
            </w:r>
          </w:p>
        </w:tc>
        <w:tc>
          <w:tcPr>
            <w:tcW w:w="3046" w:type="dxa"/>
          </w:tcPr>
          <w:p w:rsidR="00F87370" w:rsidRPr="00E75A16" w:rsidRDefault="00F87370">
            <w:pPr>
              <w:pStyle w:val="Underskrifter"/>
            </w:pPr>
          </w:p>
        </w:tc>
      </w:tr>
    </w:tbl>
    <w:p w:rsidR="004D7823" w:rsidRPr="00E75A16" w:rsidRDefault="004D7823" w:rsidP="00F9229E">
      <w:pPr>
        <w:pStyle w:val="Normaltindrag"/>
      </w:pPr>
    </w:p>
    <w:sectPr w:rsidR="004D7823" w:rsidRPr="00E75A16" w:rsidSect="00F922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370" w:rsidRPr="00E75A16" w:rsidRDefault="00F87370">
      <w:r w:rsidRPr="00E75A16">
        <w:separator/>
      </w:r>
    </w:p>
  </w:endnote>
  <w:endnote w:type="continuationSeparator" w:id="0">
    <w:p w:rsidR="00F87370" w:rsidRPr="00E75A16" w:rsidRDefault="00F87370">
      <w:r w:rsidRPr="00E75A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88" w:rsidRPr="00E75A16" w:rsidRDefault="00E75A16" w:rsidP="00F9229E">
    <w:pPr>
      <w:pStyle w:val="Sidfot"/>
    </w:pPr>
    <w:r w:rsidRPr="00E75A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603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9E" w:rsidRDefault="00F87370">
                          <w:pPr>
                            <w:pStyle w:val="NormalS5sidnrV"/>
                          </w:pPr>
                          <w:r>
                            <w:fldChar w:fldCharType="begin"/>
                          </w:r>
                          <w:r w:rsidR="00F922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229E" w:rsidRDefault="00F87370">
                    <w:pPr>
                      <w:pStyle w:val="NormalS5sidnrV"/>
                    </w:pPr>
                    <w:r>
                      <w:fldChar w:fldCharType="begin"/>
                    </w:r>
                    <w:r w:rsidR="00F922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88" w:rsidRPr="00E75A16" w:rsidRDefault="00E75A16" w:rsidP="00F9229E">
    <w:pPr>
      <w:pStyle w:val="Sidfot"/>
    </w:pPr>
    <w:r w:rsidRPr="00E75A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946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9E" w:rsidRDefault="00F87370">
                          <w:pPr>
                            <w:pStyle w:val="NormalS5sidnrH"/>
                            <w:ind w:right="0"/>
                          </w:pPr>
                          <w:r>
                            <w:fldChar w:fldCharType="begin"/>
                          </w:r>
                          <w:r w:rsidR="00F9229E">
                            <w:instrText xml:space="preserve"> PAGE *\charformat</w:instrText>
                          </w:r>
                          <w:r>
                            <w:fldChar w:fldCharType="separate"/>
                          </w:r>
                          <w:r w:rsidR="00F922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229E" w:rsidRDefault="00F87370">
                    <w:pPr>
                      <w:pStyle w:val="NormalS5sidnrH"/>
                      <w:ind w:right="0"/>
                    </w:pPr>
                    <w:r>
                      <w:fldChar w:fldCharType="begin"/>
                    </w:r>
                    <w:r w:rsidR="00F9229E">
                      <w:instrText xml:space="preserve"> PAGE *\charformat</w:instrText>
                    </w:r>
                    <w:r>
                      <w:fldChar w:fldCharType="separate"/>
                    </w:r>
                    <w:r w:rsidR="00F9229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88" w:rsidRPr="00E75A16" w:rsidRDefault="00E75A16" w:rsidP="00F9229E">
    <w:pPr>
      <w:pStyle w:val="Sidfot"/>
    </w:pPr>
    <w:r w:rsidRPr="00E75A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949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9E" w:rsidRDefault="00F87370">
                          <w:pPr>
                            <w:pStyle w:val="NormalS5sidnrH"/>
                            <w:ind w:right="0"/>
                          </w:pPr>
                          <w:r>
                            <w:fldChar w:fldCharType="begin"/>
                          </w:r>
                          <w:r w:rsidR="00F922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229E" w:rsidRDefault="00F87370">
                    <w:pPr>
                      <w:pStyle w:val="NormalS5sidnrH"/>
                      <w:ind w:right="0"/>
                    </w:pPr>
                    <w:r>
                      <w:fldChar w:fldCharType="begin"/>
                    </w:r>
                    <w:r w:rsidR="00F922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370" w:rsidRPr="00E75A16" w:rsidRDefault="00F87370">
      <w:r w:rsidRPr="00E75A16">
        <w:separator/>
      </w:r>
    </w:p>
  </w:footnote>
  <w:footnote w:type="continuationSeparator" w:id="0">
    <w:p w:rsidR="00F87370" w:rsidRPr="00E75A16" w:rsidRDefault="00F87370">
      <w:r w:rsidRPr="00E75A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88" w:rsidRPr="00E75A16" w:rsidRDefault="00E75A16" w:rsidP="00F9229E">
    <w:pPr>
      <w:pStyle w:val="Sidhuvud"/>
    </w:pPr>
    <w:r w:rsidRPr="00E75A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460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9E" w:rsidRDefault="00F87370">
                          <w:pPr>
                            <w:pStyle w:val="KantRubrikS5V"/>
                          </w:pPr>
                          <w:r>
                            <w:fldChar w:fldCharType="begin"/>
                          </w:r>
                          <w:r w:rsidR="00F9229E">
                            <w:instrText xml:space="preserve"> DOCPROPERTY "YearUser" *\charformat </w:instrText>
                          </w:r>
                          <w:r>
                            <w:fldChar w:fldCharType="separate"/>
                          </w:r>
                          <w:r w:rsidR="00F9229E">
                            <w:t>2007/08</w:t>
                          </w:r>
                          <w:r>
                            <w:fldChar w:fldCharType="end"/>
                          </w:r>
                          <w:r w:rsidR="00F9229E">
                            <w:t>:</w:t>
                          </w:r>
                          <w:r>
                            <w:fldChar w:fldCharType="begin"/>
                          </w:r>
                          <w:r w:rsidR="00F9229E">
                            <w:instrText xml:space="preserve"> DOCPROPERTY "Motionsnummer" *\charformat </w:instrText>
                          </w:r>
                          <w:r>
                            <w:fldChar w:fldCharType="separate"/>
                          </w:r>
                          <w:r w:rsidR="00F9229E">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229E" w:rsidRDefault="00F87370">
                    <w:pPr>
                      <w:pStyle w:val="KantRubrikS5V"/>
                    </w:pPr>
                    <w:r>
                      <w:fldChar w:fldCharType="begin"/>
                    </w:r>
                    <w:r w:rsidR="00F9229E">
                      <w:instrText xml:space="preserve"> DOCPROPERTY "YearUser" *\charformat </w:instrText>
                    </w:r>
                    <w:r>
                      <w:fldChar w:fldCharType="separate"/>
                    </w:r>
                    <w:r w:rsidR="00F9229E">
                      <w:t>2007/08</w:t>
                    </w:r>
                    <w:r>
                      <w:fldChar w:fldCharType="end"/>
                    </w:r>
                    <w:r w:rsidR="00F9229E">
                      <w:t>:</w:t>
                    </w:r>
                    <w:r>
                      <w:fldChar w:fldCharType="begin"/>
                    </w:r>
                    <w:r w:rsidR="00F9229E">
                      <w:instrText xml:space="preserve"> DOCPROPERTY "Motionsnummer" *\charformat </w:instrText>
                    </w:r>
                    <w:r>
                      <w:fldChar w:fldCharType="separate"/>
                    </w:r>
                    <w:r w:rsidR="00F9229E">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88" w:rsidRPr="00E75A16" w:rsidRDefault="00E75A16" w:rsidP="00F9229E">
    <w:pPr>
      <w:pStyle w:val="Sidhuvud"/>
    </w:pPr>
    <w:r w:rsidRPr="00E75A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986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9E" w:rsidRDefault="00F87370">
                          <w:pPr>
                            <w:pStyle w:val="KantRubrikS5H"/>
                            <w:ind w:right="0"/>
                          </w:pPr>
                          <w:r>
                            <w:fldChar w:fldCharType="begin"/>
                          </w:r>
                          <w:r w:rsidR="00F9229E">
                            <w:instrText xml:space="preserve"> DOCPROPERTY "YearUser" *\charformat </w:instrText>
                          </w:r>
                          <w:r>
                            <w:fldChar w:fldCharType="separate"/>
                          </w:r>
                          <w:r w:rsidR="00F9229E">
                            <w:t>2007/08</w:t>
                          </w:r>
                          <w:r>
                            <w:fldChar w:fldCharType="end"/>
                          </w:r>
                          <w:r w:rsidR="00F9229E">
                            <w:t>:</w:t>
                          </w:r>
                          <w:r>
                            <w:fldChar w:fldCharType="begin"/>
                          </w:r>
                          <w:r w:rsidR="00F9229E">
                            <w:instrText xml:space="preserve"> DOCPROPERTY "Motionsnummer" *\charformat </w:instrText>
                          </w:r>
                          <w:r>
                            <w:fldChar w:fldCharType="separate"/>
                          </w:r>
                          <w:r w:rsidR="00F9229E">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229E" w:rsidRDefault="00F87370">
                    <w:pPr>
                      <w:pStyle w:val="KantRubrikS5H"/>
                      <w:ind w:right="0"/>
                    </w:pPr>
                    <w:r>
                      <w:fldChar w:fldCharType="begin"/>
                    </w:r>
                    <w:r w:rsidR="00F9229E">
                      <w:instrText xml:space="preserve"> DOCPROPERTY "YearUser" *\charformat </w:instrText>
                    </w:r>
                    <w:r>
                      <w:fldChar w:fldCharType="separate"/>
                    </w:r>
                    <w:r w:rsidR="00F9229E">
                      <w:t>2007/08</w:t>
                    </w:r>
                    <w:r>
                      <w:fldChar w:fldCharType="end"/>
                    </w:r>
                    <w:r w:rsidR="00F9229E">
                      <w:t>:</w:t>
                    </w:r>
                    <w:r>
                      <w:fldChar w:fldCharType="begin"/>
                    </w:r>
                    <w:r w:rsidR="00F9229E">
                      <w:instrText xml:space="preserve"> DOCPROPERTY "Motionsnummer" *\charformat </w:instrText>
                    </w:r>
                    <w:r>
                      <w:fldChar w:fldCharType="separate"/>
                    </w:r>
                    <w:r w:rsidR="00F9229E">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70" w:rsidRPr="00E75A16" w:rsidRDefault="00F87370">
    <w:pPr>
      <w:pStyle w:val="FSHNormal"/>
      <w:tabs>
        <w:tab w:val="right" w:pos="5840"/>
      </w:tabs>
    </w:pPr>
    <w:r w:rsidRPr="00E75A16">
      <w:br/>
    </w:r>
    <w:r w:rsidRPr="00E75A16">
      <w:fldChar w:fldCharType="begin" w:fldLock="1"/>
    </w:r>
    <w:r w:rsidRPr="00E75A16">
      <w:instrText xml:space="preserve"> DOCPROPERTY</w:instrText>
    </w:r>
    <w:r w:rsidRPr="00E75A16">
      <w:rPr>
        <w:sz w:val="18"/>
      </w:rPr>
      <w:instrText xml:space="preserve"> "YearUser" *\charformat </w:instrText>
    </w:r>
    <w:r w:rsidRPr="00E75A16">
      <w:fldChar w:fldCharType="separate"/>
    </w:r>
    <w:r w:rsidRPr="00E75A16">
      <w:t>2007/08</w:t>
    </w:r>
    <w:r w:rsidRPr="00E75A16">
      <w:fldChar w:fldCharType="end"/>
    </w:r>
    <w:r w:rsidRPr="00E75A16">
      <w:t xml:space="preserve"> </w:t>
    </w:r>
    <w:r w:rsidRPr="00E75A16">
      <w:tab/>
      <w:t xml:space="preserve">mnr: </w:t>
    </w:r>
    <w:r w:rsidRPr="00E75A16">
      <w:fldChar w:fldCharType="begin" w:fldLock="1"/>
    </w:r>
    <w:r w:rsidRPr="00E75A16">
      <w:instrText xml:space="preserve"> DOCPROPERTY</w:instrText>
    </w:r>
    <w:r w:rsidRPr="00E75A16">
      <w:rPr>
        <w:sz w:val="18"/>
      </w:rPr>
      <w:instrText xml:space="preserve"> "Motionsnummer" *\charformat </w:instrText>
    </w:r>
    <w:r w:rsidRPr="00E75A16">
      <w:fldChar w:fldCharType="separate"/>
    </w:r>
    <w:r w:rsidRPr="00E75A16">
      <w:t>Ju3</w:t>
    </w:r>
    <w:r w:rsidRPr="00E75A16">
      <w:fldChar w:fldCharType="end"/>
    </w:r>
    <w:r w:rsidRPr="00E75A16">
      <w:br/>
    </w:r>
    <w:r w:rsidRPr="00E75A16">
      <w:fldChar w:fldCharType="begin" w:fldLock="1"/>
    </w:r>
    <w:r w:rsidRPr="00E75A16">
      <w:instrText xml:space="preserve"> DOCPROPERTY</w:instrText>
    </w:r>
    <w:r w:rsidRPr="00E75A16">
      <w:rPr>
        <w:sz w:val="18"/>
      </w:rPr>
      <w:instrText xml:space="preserve"> "Samling" *\charformat </w:instrText>
    </w:r>
    <w:r w:rsidRPr="00E75A16">
      <w:fldChar w:fldCharType="end"/>
    </w:r>
    <w:r w:rsidRPr="00E75A16">
      <w:tab/>
      <w:t xml:space="preserve">pnr: </w:t>
    </w:r>
    <w:r w:rsidRPr="00E75A16">
      <w:fldChar w:fldCharType="begin" w:fldLock="1"/>
    </w:r>
    <w:r w:rsidRPr="00E75A16">
      <w:instrText xml:space="preserve"> DOCPROPERTY</w:instrText>
    </w:r>
    <w:r w:rsidRPr="00E75A16">
      <w:rPr>
        <w:sz w:val="18"/>
      </w:rPr>
      <w:instrText xml:space="preserve"> "Partinummer" *\charformat </w:instrText>
    </w:r>
    <w:r w:rsidRPr="00E75A16">
      <w:fldChar w:fldCharType="separate"/>
    </w:r>
    <w:r w:rsidRPr="00E75A16">
      <w:t>mp3</w:t>
    </w:r>
    <w:r w:rsidRPr="00E75A16">
      <w:fldChar w:fldCharType="end"/>
    </w:r>
  </w:p>
  <w:p w:rsidR="00F87370" w:rsidRPr="00E75A16" w:rsidRDefault="00F87370">
    <w:pPr>
      <w:pStyle w:val="FSHRub1"/>
    </w:pPr>
    <w:r w:rsidRPr="00E75A16">
      <w:t>Motion till riksdagen</w:t>
    </w:r>
    <w:r w:rsidRPr="00E75A16">
      <w:br/>
    </w:r>
    <w:r w:rsidRPr="00E75A16">
      <w:fldChar w:fldCharType="begin" w:fldLock="1"/>
    </w:r>
    <w:r w:rsidRPr="00E75A16">
      <w:instrText xml:space="preserve"> DOCPROPERTY "YearUser" *\charformat </w:instrText>
    </w:r>
    <w:r w:rsidRPr="00E75A16">
      <w:fldChar w:fldCharType="separate"/>
    </w:r>
    <w:r w:rsidRPr="00E75A16">
      <w:t>2007/08</w:t>
    </w:r>
    <w:r w:rsidRPr="00E75A16">
      <w:fldChar w:fldCharType="end"/>
    </w:r>
    <w:r w:rsidRPr="00E75A16">
      <w:t>:</w:t>
    </w:r>
    <w:r w:rsidRPr="00E75A16">
      <w:fldChar w:fldCharType="begin" w:fldLock="1"/>
    </w:r>
    <w:r w:rsidRPr="00E75A16">
      <w:instrText xml:space="preserve"> DOCPROPERTY "Motionsnummer" *\charformat </w:instrText>
    </w:r>
    <w:r w:rsidRPr="00E75A16">
      <w:fldChar w:fldCharType="separate"/>
    </w:r>
    <w:r w:rsidRPr="00E75A16">
      <w:t>Ju3</w:t>
    </w:r>
    <w:r w:rsidRPr="00E75A16">
      <w:fldChar w:fldCharType="end"/>
    </w:r>
  </w:p>
  <w:p w:rsidR="00F87370" w:rsidRPr="00E75A16" w:rsidRDefault="00F87370">
    <w:pPr>
      <w:pStyle w:val="FSHNormalS5"/>
    </w:pPr>
    <w:r w:rsidRPr="00E75A16">
      <w:fldChar w:fldCharType="begin" w:fldLock="1"/>
    </w:r>
    <w:r w:rsidRPr="00E75A16">
      <w:instrText xml:space="preserve"> DOCPROPERTY "MotionarText" *\charformat </w:instrText>
    </w:r>
    <w:r w:rsidRPr="00E75A16">
      <w:fldChar w:fldCharType="separate"/>
    </w:r>
    <w:r w:rsidRPr="00E75A16">
      <w:t>av Mehmet Kaplan m.fl. (mp)</w:t>
    </w:r>
    <w:r w:rsidRPr="00E75A16">
      <w:fldChar w:fldCharType="end"/>
    </w:r>
    <w:r w:rsidRPr="00E75A16">
      <w:br/>
    </w:r>
    <w:r w:rsidRPr="00E75A16">
      <w:fldChar w:fldCharType="begin" w:fldLock="1"/>
    </w:r>
    <w:r w:rsidRPr="00E75A16">
      <w:instrText xml:space="preserve"> DOCPROPERTY "SvarFrasKort" *\charformat </w:instrText>
    </w:r>
    <w:r w:rsidRPr="00E75A16">
      <w:fldChar w:fldCharType="separate"/>
    </w:r>
    <w:r w:rsidRPr="00E75A16">
      <w:t>med anledning av prop. 2006/07:133</w:t>
    </w:r>
    <w:r w:rsidRPr="00E75A16">
      <w:fldChar w:fldCharType="end"/>
    </w:r>
  </w:p>
  <w:p w:rsidR="00F87370" w:rsidRPr="00E75A16" w:rsidRDefault="00F87370">
    <w:pPr>
      <w:pStyle w:val="FSHTitel"/>
    </w:pPr>
    <w:r w:rsidRPr="00E75A16">
      <w:fldChar w:fldCharType="begin" w:fldLock="1"/>
    </w:r>
    <w:r w:rsidRPr="00E75A16">
      <w:instrText xml:space="preserve"> DOCPROPERTY</w:instrText>
    </w:r>
    <w:r w:rsidRPr="00E75A16">
      <w:rPr>
        <w:sz w:val="18"/>
      </w:rPr>
      <w:instrText xml:space="preserve"> "RubrikSvar" *\charformat </w:instrText>
    </w:r>
    <w:r w:rsidRPr="00E75A16">
      <w:fldChar w:fldCharType="separate"/>
    </w:r>
    <w:r w:rsidRPr="00E75A16">
      <w:t>Ytterligare rättssäkerhetsgarantier vid användandet av hemliga tvångsmedel, m.m.</w:t>
    </w:r>
    <w:r w:rsidRPr="00E75A16">
      <w:fldChar w:fldCharType="end"/>
    </w:r>
  </w:p>
  <w:p w:rsidR="00F87370" w:rsidRPr="00E75A16" w:rsidRDefault="00F87370">
    <w:pPr>
      <w:pStyle w:val="Normal00"/>
    </w:pPr>
  </w:p>
  <w:p w:rsidR="00F9229E" w:rsidRPr="00E75A16" w:rsidRDefault="00F92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F376AF"/>
    <w:multiLevelType w:val="hybridMultilevel"/>
    <w:tmpl w:val="F33E223C"/>
    <w:lvl w:ilvl="0" w:tplc="E0ACBF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708754">
    <w:abstractNumId w:val="8"/>
  </w:num>
  <w:num w:numId="2" w16cid:durableId="959915587">
    <w:abstractNumId w:val="9"/>
  </w:num>
  <w:num w:numId="3" w16cid:durableId="405690546">
    <w:abstractNumId w:val="8"/>
  </w:num>
  <w:num w:numId="4" w16cid:durableId="2087140719">
    <w:abstractNumId w:val="9"/>
  </w:num>
  <w:num w:numId="5" w16cid:durableId="484862222">
    <w:abstractNumId w:val="14"/>
  </w:num>
  <w:num w:numId="6" w16cid:durableId="319965028">
    <w:abstractNumId w:val="10"/>
  </w:num>
  <w:num w:numId="7" w16cid:durableId="487938125">
    <w:abstractNumId w:val="11"/>
  </w:num>
  <w:num w:numId="8" w16cid:durableId="1418360570">
    <w:abstractNumId w:val="13"/>
  </w:num>
  <w:num w:numId="9" w16cid:durableId="622004289">
    <w:abstractNumId w:val="8"/>
  </w:num>
  <w:num w:numId="10" w16cid:durableId="1225604989">
    <w:abstractNumId w:val="3"/>
  </w:num>
  <w:num w:numId="11" w16cid:durableId="1777482773">
    <w:abstractNumId w:val="2"/>
  </w:num>
  <w:num w:numId="12" w16cid:durableId="958686127">
    <w:abstractNumId w:val="1"/>
  </w:num>
  <w:num w:numId="13" w16cid:durableId="1986006251">
    <w:abstractNumId w:val="0"/>
  </w:num>
  <w:num w:numId="14" w16cid:durableId="1255624227">
    <w:abstractNumId w:val="9"/>
  </w:num>
  <w:num w:numId="15" w16cid:durableId="1524048952">
    <w:abstractNumId w:val="7"/>
  </w:num>
  <w:num w:numId="16" w16cid:durableId="753284103">
    <w:abstractNumId w:val="6"/>
  </w:num>
  <w:num w:numId="17" w16cid:durableId="616525294">
    <w:abstractNumId w:val="5"/>
  </w:num>
  <w:num w:numId="18" w16cid:durableId="89477104">
    <w:abstractNumId w:val="4"/>
  </w:num>
  <w:num w:numId="19" w16cid:durableId="1912350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18C048D-818B-4EE9-99AD-DE1F328BC164},{756F1CB3-4A6F-49DB-ACE4-BF700CEB9665},{DA08321F-F0BC-4060-A586-E39C9BA97177},{C87839E7-C05D-47B9-AB7F-246B82B1F61B}"/>
  </w:docVars>
  <w:rsids>
    <w:rsidRoot w:val="00E75A1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D019C"/>
    <w:rsid w:val="001E0043"/>
    <w:rsid w:val="001E436A"/>
    <w:rsid w:val="001F040F"/>
    <w:rsid w:val="001F3288"/>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2B34"/>
    <w:rsid w:val="005956EA"/>
    <w:rsid w:val="005979E7"/>
    <w:rsid w:val="005B145B"/>
    <w:rsid w:val="005C441C"/>
    <w:rsid w:val="005D3F50"/>
    <w:rsid w:val="005D72CF"/>
    <w:rsid w:val="00601C6D"/>
    <w:rsid w:val="00603CD4"/>
    <w:rsid w:val="006346C1"/>
    <w:rsid w:val="006443A4"/>
    <w:rsid w:val="0064771D"/>
    <w:rsid w:val="00653DD0"/>
    <w:rsid w:val="00653F03"/>
    <w:rsid w:val="00677B63"/>
    <w:rsid w:val="00692511"/>
    <w:rsid w:val="00693FFF"/>
    <w:rsid w:val="006A1005"/>
    <w:rsid w:val="006B6262"/>
    <w:rsid w:val="00727C6F"/>
    <w:rsid w:val="0074086B"/>
    <w:rsid w:val="00740D6D"/>
    <w:rsid w:val="00743F76"/>
    <w:rsid w:val="00770030"/>
    <w:rsid w:val="00774959"/>
    <w:rsid w:val="007852B2"/>
    <w:rsid w:val="00792797"/>
    <w:rsid w:val="00794149"/>
    <w:rsid w:val="007B67A7"/>
    <w:rsid w:val="007C6092"/>
    <w:rsid w:val="007D01EB"/>
    <w:rsid w:val="007E119E"/>
    <w:rsid w:val="00846903"/>
    <w:rsid w:val="00857EC2"/>
    <w:rsid w:val="00883EBF"/>
    <w:rsid w:val="00892562"/>
    <w:rsid w:val="008F0A96"/>
    <w:rsid w:val="008F127E"/>
    <w:rsid w:val="008F74E3"/>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060A"/>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4766"/>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20502"/>
    <w:rsid w:val="00D372C4"/>
    <w:rsid w:val="00D44527"/>
    <w:rsid w:val="00D52681"/>
    <w:rsid w:val="00D53D04"/>
    <w:rsid w:val="00D55EF7"/>
    <w:rsid w:val="00D97778"/>
    <w:rsid w:val="00DC0DF0"/>
    <w:rsid w:val="00DC6C70"/>
    <w:rsid w:val="00DD7FEE"/>
    <w:rsid w:val="00DF288F"/>
    <w:rsid w:val="00DF5ACD"/>
    <w:rsid w:val="00E1246D"/>
    <w:rsid w:val="00E22893"/>
    <w:rsid w:val="00E3019F"/>
    <w:rsid w:val="00E307DD"/>
    <w:rsid w:val="00E349C2"/>
    <w:rsid w:val="00E360DE"/>
    <w:rsid w:val="00E5074A"/>
    <w:rsid w:val="00E521CB"/>
    <w:rsid w:val="00E53C1C"/>
    <w:rsid w:val="00E728F6"/>
    <w:rsid w:val="00E75A16"/>
    <w:rsid w:val="00E75D28"/>
    <w:rsid w:val="00E84F25"/>
    <w:rsid w:val="00E943D6"/>
    <w:rsid w:val="00EA6AB1"/>
    <w:rsid w:val="00EC007B"/>
    <w:rsid w:val="00ED0EE7"/>
    <w:rsid w:val="00EE7A8E"/>
    <w:rsid w:val="00F21B30"/>
    <w:rsid w:val="00F273EA"/>
    <w:rsid w:val="00F42CB9"/>
    <w:rsid w:val="00F42FFE"/>
    <w:rsid w:val="00F73E9E"/>
    <w:rsid w:val="00F82B3A"/>
    <w:rsid w:val="00F87370"/>
    <w:rsid w:val="00F87D14"/>
    <w:rsid w:val="00F9229E"/>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106F72-AB99-4442-A70B-51F5775E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53C1C"/>
    <w:rPr>
      <w:sz w:val="32"/>
      <w:lang w:val="sv-SE" w:eastAsia="sv-SE" w:bidi="ar-SA"/>
    </w:rPr>
  </w:style>
  <w:style w:type="character" w:customStyle="1" w:styleId="Rubrik2Char">
    <w:name w:val="Rubrik 2 Char"/>
    <w:aliases w:val="Beslutrubrik Char"/>
    <w:basedOn w:val="Standardstycketeckensnitt"/>
    <w:link w:val="Rubrik2"/>
    <w:semiHidden/>
    <w:locked/>
    <w:rsid w:val="00E53C1C"/>
    <w:rPr>
      <w:sz w:val="27"/>
      <w:lang w:val="sv-SE" w:eastAsia="sv-SE" w:bidi="ar-SA"/>
    </w:rPr>
  </w:style>
  <w:style w:type="character" w:customStyle="1" w:styleId="Rubrik3Char">
    <w:name w:val="Rubrik 3 Char"/>
    <w:aliases w:val="Mellanrubrik Char"/>
    <w:basedOn w:val="Standardstycketeckensnitt"/>
    <w:link w:val="Rubrik3"/>
    <w:semiHidden/>
    <w:locked/>
    <w:rsid w:val="00E53C1C"/>
    <w:rPr>
      <w:b/>
      <w:sz w:val="21"/>
      <w:lang w:val="sv-SE" w:eastAsia="sv-SE" w:bidi="ar-SA"/>
    </w:rPr>
  </w:style>
  <w:style w:type="character" w:customStyle="1" w:styleId="Rubrik4Char">
    <w:name w:val="Rubrik 4 Char"/>
    <w:aliases w:val="KursivRubrik Char"/>
    <w:basedOn w:val="Standardstycketeckensnitt"/>
    <w:link w:val="Rubrik4"/>
    <w:semiHidden/>
    <w:locked/>
    <w:rsid w:val="00E53C1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53C1C"/>
    <w:rPr>
      <w:sz w:val="19"/>
      <w:lang w:val="sv-SE" w:eastAsia="sv-SE" w:bidi="ar-SA"/>
    </w:rPr>
  </w:style>
  <w:style w:type="character" w:customStyle="1" w:styleId="Rubrik6Char">
    <w:name w:val="Rubrik 6 Char"/>
    <w:basedOn w:val="Standardstycketeckensnitt"/>
    <w:link w:val="Rubrik6"/>
    <w:semiHidden/>
    <w:locked/>
    <w:rsid w:val="00E53C1C"/>
    <w:rPr>
      <w:caps/>
      <w:sz w:val="14"/>
      <w:lang w:val="sv-SE" w:eastAsia="sv-SE" w:bidi="ar-SA"/>
    </w:rPr>
  </w:style>
  <w:style w:type="character" w:customStyle="1" w:styleId="Rubrik7Char">
    <w:name w:val="Rubrik 7 Char"/>
    <w:basedOn w:val="Standardstycketeckensnitt"/>
    <w:link w:val="Rubrik7"/>
    <w:semiHidden/>
    <w:locked/>
    <w:rsid w:val="00E53C1C"/>
    <w:rPr>
      <w:caps/>
      <w:sz w:val="14"/>
      <w:lang w:val="sv-SE" w:eastAsia="sv-SE" w:bidi="ar-SA"/>
    </w:rPr>
  </w:style>
  <w:style w:type="character" w:customStyle="1" w:styleId="Rubrik8Char">
    <w:name w:val="Rubrik 8 Char"/>
    <w:basedOn w:val="Standardstycketeckensnitt"/>
    <w:link w:val="Rubrik8"/>
    <w:semiHidden/>
    <w:locked/>
    <w:rsid w:val="00E53C1C"/>
    <w:rPr>
      <w:caps/>
      <w:sz w:val="14"/>
      <w:lang w:val="sv-SE" w:eastAsia="sv-SE" w:bidi="ar-SA"/>
    </w:rPr>
  </w:style>
  <w:style w:type="character" w:customStyle="1" w:styleId="Rubrik9Char">
    <w:name w:val="Rubrik 9 Char"/>
    <w:basedOn w:val="Standardstycketeckensnitt"/>
    <w:link w:val="Rubrik9"/>
    <w:semiHidden/>
    <w:locked/>
    <w:rsid w:val="00E53C1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53C1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53C1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9229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53C1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53C1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53C1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3750</Characters>
  <Application>Microsoft Office Word</Application>
  <DocSecurity>4</DocSecurity>
  <Lines>69</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2007-10-05T07:02:00Z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2006/07:133 Ytterligare rättssäkerhetsgarantier vid användandet av hemliga tvångsmedel, m.m.</vt:lpwstr>
  </property>
  <property fmtid="{D5CDD505-2E9C-101B-9397-08002B2CF9AE}" pid="11" name="SvarFrasKort">
    <vt:lpwstr>med anledning av prop. 2006/07:133</vt:lpwstr>
  </property>
  <property fmtid="{D5CDD505-2E9C-101B-9397-08002B2CF9AE}" pid="12" name="Svar">
    <vt:lpwstr>Proposition</vt:lpwstr>
  </property>
  <property fmtid="{D5CDD505-2E9C-101B-9397-08002B2CF9AE}" pid="13" name="SvarNr">
    <vt:lpwstr>2006/07:133</vt:lpwstr>
  </property>
  <property fmtid="{D5CDD505-2E9C-101B-9397-08002B2CF9AE}" pid="14" name="RubrikSvar">
    <vt:lpwstr>Ytterligare rättssäkerhetsgarantier vid användandet av hemliga tvångsmedel,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(mp)\Johansson, Mikael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20072008000001090112000000030075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20072008000001090112000000030075</vt:lpwstr>
  </property>
  <property fmtid="{D5CDD505-2E9C-101B-9397-08002B2CF9AE}" pid="50" name="nummer">
    <vt:lpwstr>3</vt:lpwstr>
  </property>
  <property fmtid="{D5CDD505-2E9C-101B-9397-08002B2CF9AE}" pid="51" name="utskottsbeteckning">
    <vt:lpwstr>Ju</vt:lpwstr>
  </property>
  <property fmtid="{D5CDD505-2E9C-101B-9397-08002B2CF9AE}" pid="52" name="GlobalUID">
    <vt:lpwstr>{02C93323-58D1-48C1-9884-6AFE6CEB8679}</vt:lpwstr>
  </property>
  <property fmtid="{D5CDD505-2E9C-101B-9397-08002B2CF9AE}" pid="53" name="Överföringar">
    <vt:i4>0</vt:i4>
  </property>
  <property fmtid="{D5CDD505-2E9C-101B-9397-08002B2CF9AE}" pid="54" name="Checksum">
    <vt:lpwstr>*1014975470231*</vt:lpwstr>
  </property>
  <property fmtid="{D5CDD505-2E9C-101B-9397-08002B2CF9AE}" pid="55" name="skuggnummer">
    <vt:lpwstr/>
  </property>
  <property fmtid="{D5CDD505-2E9C-101B-9397-08002B2CF9AE}" pid="56" name="IdNummer">
    <vt:lpwstr>464044</vt:lpwstr>
  </property>
  <property fmtid="{D5CDD505-2E9C-101B-9397-08002B2CF9AE}" pid="57" name="urixVersion">
    <vt:lpwstr>3.2.0.9</vt:lpwstr>
  </property>
  <property fmtid="{D5CDD505-2E9C-101B-9397-08002B2CF9AE}" pid="58" name="urixOrigin">
    <vt:lpwstr>071016 20:02:14.450</vt:lpwstr>
  </property>
  <property fmtid="{D5CDD505-2E9C-101B-9397-08002B2CF9AE}" pid="59" name="urixGuid">
    <vt:lpwstr>{354DC486-4B1A-4C32-BBA3-FE0E9D7F6645}</vt:lpwstr>
  </property>
</Properties>
</file>