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009" w:rsidRPr="008D4009" w:rsidRDefault="008D4009">
      <w:pPr>
        <w:pStyle w:val="Hemstlrubrik"/>
      </w:pPr>
      <w:r w:rsidRPr="008D4009">
        <w:t>Förslag till riksdagsbeslut</w:t>
      </w:r>
    </w:p>
    <w:p w:rsidR="008D4009" w:rsidRPr="008D4009" w:rsidRDefault="008D4009">
      <w:pPr>
        <w:pStyle w:val="Hemstlatt"/>
        <w:ind w:left="0"/>
      </w:pPr>
      <w:r w:rsidRPr="008D4009">
        <w:t>Riksdagen tillkännager för regeringen som sin mening vad som anförs i motionen om behovet av en översyn för att klargöra hur etableringen av kreditgarantiföreningar kan stödjas och hur lagstiftningen kan möjliggöra att också kommunerna kan skjuta till driftsstöd och kap</w:t>
      </w:r>
      <w:r w:rsidRPr="008D4009">
        <w:t>i</w:t>
      </w:r>
      <w:r w:rsidRPr="008D4009">
        <w:t>tal.</w:t>
      </w:r>
    </w:p>
    <w:p w:rsidR="008D4009" w:rsidRPr="008D4009" w:rsidRDefault="008D4009">
      <w:pPr>
        <w:pStyle w:val="Rubrik1"/>
      </w:pPr>
      <w:r w:rsidRPr="008D4009">
        <w:t>Motivering</w:t>
      </w:r>
    </w:p>
    <w:p w:rsidR="008D4009" w:rsidRPr="008D4009" w:rsidRDefault="008D4009">
      <w:r w:rsidRPr="008D4009">
        <w:t>Småföretagen, dvs. företag med mindre än 50 anställda, omfattar över 99 % av alla företag i Sverige och dominerar samtliga branscher.</w:t>
      </w:r>
    </w:p>
    <w:p w:rsidR="008D4009" w:rsidRPr="008D4009" w:rsidRDefault="008D4009">
      <w:pPr>
        <w:pStyle w:val="Normaltindrag"/>
      </w:pPr>
      <w:r w:rsidRPr="008D4009">
        <w:t>Tillgången till finansiering är en viktig aspekt för att främja entreprenör</w:t>
      </w:r>
      <w:r w:rsidRPr="008D4009">
        <w:softHyphen/>
        <w:t>skap. Små och medelstora företag behöver pengar för att starta, växa och förändras. Här gör alliansregeringen och andra olika insatser, vilket är mycket bra.</w:t>
      </w:r>
    </w:p>
    <w:p w:rsidR="008D4009" w:rsidRPr="008D4009" w:rsidRDefault="008D4009">
      <w:pPr>
        <w:pStyle w:val="Normaltindrag"/>
      </w:pPr>
      <w:r w:rsidRPr="008D4009">
        <w:t>Tillgången till riskkapital lyfts ofta fram som en förutsättning för entrepr</w:t>
      </w:r>
      <w:r w:rsidRPr="008D4009">
        <w:t>e</w:t>
      </w:r>
      <w:r w:rsidRPr="008D4009">
        <w:t>nörskap. Om vi definierar riskkapital = delägarkapital/aktiekapital så innebär det dock att den som går in med kapital i ett litet företag fort blir huvudägare. En företagare som har ett aktiekapital på hundratusen kronor blir i praktiken av med ”sitt företag” om en utomstående aktör går in med nytt kapital i för</w:t>
      </w:r>
      <w:r w:rsidRPr="008D4009">
        <w:t>e</w:t>
      </w:r>
      <w:r w:rsidRPr="008D4009">
        <w:t>taget. Det vill inte de flesta företagare. Det är ju deras livs idé som de skapat med företaget.</w:t>
      </w:r>
    </w:p>
    <w:p w:rsidR="008D4009" w:rsidRPr="008D4009" w:rsidRDefault="008D4009">
      <w:pPr>
        <w:pStyle w:val="Normaltindrag"/>
      </w:pPr>
      <w:r w:rsidRPr="008D4009">
        <w:t>Det är därför det är så viktigt att det finns bra lånemöjligheter även för små företag.</w:t>
      </w:r>
    </w:p>
    <w:p w:rsidR="008D4009" w:rsidRPr="008D4009" w:rsidRDefault="008D4009">
      <w:pPr>
        <w:pStyle w:val="Normaltindrag"/>
      </w:pPr>
      <w:r w:rsidRPr="008D4009">
        <w:t>Med det regelverk som i dag styr bankernas bedömningar är det ibland svårt att klara möjligheten att via banklån finansiera företagen full ut. En väg att förbättra lånemöjligheten för företagen är att stödja utvecklingen och up</w:t>
      </w:r>
      <w:r w:rsidRPr="008D4009">
        <w:t>p</w:t>
      </w:r>
      <w:r w:rsidRPr="008D4009">
        <w:t>byggnaden av kreditgarantiföreningar. Det är en global idé för lokal nytta.</w:t>
      </w:r>
    </w:p>
    <w:p w:rsidR="008D4009" w:rsidRPr="008D4009" w:rsidRDefault="008D4009">
      <w:pPr>
        <w:pStyle w:val="Normaltindrag"/>
      </w:pPr>
      <w:r w:rsidRPr="008D4009">
        <w:t>Runt om i landet har kreditgarantiföreningar etablerats. Kreditgarantiför</w:t>
      </w:r>
      <w:r w:rsidRPr="008D4009">
        <w:t>e</w:t>
      </w:r>
      <w:r w:rsidRPr="008D4009">
        <w:t>ningarn</w:t>
      </w:r>
      <w:r w:rsidRPr="008D4009">
        <w:rPr>
          <w:rFonts w:ascii="Times" w:hAnsi="Times"/>
          <w:spacing w:val="-2"/>
        </w:rPr>
        <w:t>as syfte är att genom kreditgarantier, rådgivning och mentorskap stär</w:t>
      </w:r>
      <w:r w:rsidRPr="008D4009">
        <w:t xml:space="preserve">ka </w:t>
      </w:r>
      <w:r w:rsidRPr="008D4009">
        <w:lastRenderedPageBreak/>
        <w:t>framförallt de små och medelstora företagen. Målet för föreningarna är att fungera som ett stödsystem och grundar sig på ett helhetsperspektiv där man bygger upp ett kompetensnätverk runt företagaren med bland annat me</w:t>
      </w:r>
      <w:r w:rsidRPr="008D4009">
        <w:t>n</w:t>
      </w:r>
      <w:r w:rsidRPr="008D4009">
        <w:t>torskap och rådgivning och där kreditgarantin är en viktig del. Kreditgarant</w:t>
      </w:r>
      <w:r w:rsidRPr="008D4009">
        <w:t>i</w:t>
      </w:r>
      <w:r w:rsidRPr="008D4009">
        <w:t>föreningarna har ett väl utvecklat system för att hantera och begränsa riskerna med sitt engagemang. Under hela processen genomförs anal</w:t>
      </w:r>
      <w:r w:rsidRPr="008D4009">
        <w:t>yser och man har en nära och kontinuerlig uppföljning med kredittagaren.</w:t>
      </w:r>
    </w:p>
    <w:p w:rsidR="008D4009" w:rsidRPr="008D4009" w:rsidRDefault="008D4009">
      <w:pPr>
        <w:pStyle w:val="Normaltindrag"/>
      </w:pPr>
      <w:r w:rsidRPr="008D4009">
        <w:t>Kreditgarantiföreningarna arbetar med ett lokalt kapital, ofta är det fack</w:t>
      </w:r>
      <w:r w:rsidRPr="008D4009">
        <w:softHyphen/>
        <w:t>liga organisationer, lokala banker, kommuner och privatpersoner som valt att gå in med insatser i föreningarna. Vad gäller kommunerna finns det i dag en diskussion huruvida man kan gå in med driftsstöd och kapital eller ej, besl</w:t>
      </w:r>
      <w:r w:rsidRPr="008D4009">
        <w:t>u</w:t>
      </w:r>
      <w:r w:rsidRPr="008D4009">
        <w:t>ten har i några kommuner överklagats.</w:t>
      </w:r>
    </w:p>
    <w:p w:rsidR="008D4009" w:rsidRPr="008D4009" w:rsidRDefault="008D4009">
      <w:pPr>
        <w:pStyle w:val="Normaltindrag"/>
      </w:pPr>
      <w:r w:rsidRPr="008D4009">
        <w:t>Elva regionala kreditgarantiföreningar samt en branschspecifik förening har för närvarande en operativ verksamhet, dvs. har beviljat och ställt ut g</w:t>
      </w:r>
      <w:r w:rsidRPr="008D4009">
        <w:t>a</w:t>
      </w:r>
      <w:r w:rsidRPr="008D4009">
        <w:t>rantier för lån. Ytterligare sju kreditgarantiföreningar är under uppbyggnad och klara att behandla ansökningar. Dessa föreningar ingår i Kreditgaranti</w:t>
      </w:r>
      <w:r w:rsidRPr="008D4009">
        <w:softHyphen/>
        <w:t>förening Sverige, SKGF. Hittills har cirka två hundra företag fått garantier beviljade och utställda. Övre Norrlands kreditgarantiförening har en egen modell för verksamheten men är inte medlem i SKGF.</w:t>
      </w:r>
    </w:p>
    <w:p w:rsidR="008D4009" w:rsidRPr="008D4009" w:rsidRDefault="008D4009">
      <w:pPr>
        <w:pStyle w:val="Normaltindrag"/>
      </w:pPr>
      <w:r w:rsidRPr="008D4009">
        <w:t>Genom Nuteks program för kreditgarantiföreningar har flertalet av för</w:t>
      </w:r>
      <w:r w:rsidRPr="008D4009">
        <w:t>e</w:t>
      </w:r>
      <w:r w:rsidRPr="008D4009">
        <w:t>ningarna haft ett stöd för att starta verksamheten. Processen att nå en etabl</w:t>
      </w:r>
      <w:r w:rsidRPr="008D4009">
        <w:t>e</w:t>
      </w:r>
      <w:r w:rsidRPr="008D4009">
        <w:t>ring av verksamheten tar dock tid, och flera föreningar har i dag stora pr</w:t>
      </w:r>
      <w:r w:rsidRPr="008D4009">
        <w:t>o</w:t>
      </w:r>
      <w:r w:rsidRPr="008D4009">
        <w:t>blem med att klara uppställda mål p.g.a. bristande resurser.</w:t>
      </w:r>
    </w:p>
    <w:p w:rsidR="008D4009" w:rsidRPr="008D4009" w:rsidRDefault="008D4009">
      <w:pPr>
        <w:pStyle w:val="Normaltindrag"/>
      </w:pPr>
      <w:r w:rsidRPr="008D4009">
        <w:t>Jag anser att en översyn bör göras för att klargöra hur etableringen av kr</w:t>
      </w:r>
      <w:r w:rsidRPr="008D4009">
        <w:t>e</w:t>
      </w:r>
      <w:r w:rsidRPr="008D4009">
        <w:t>ditgarantiföreningar i landet, på ett offensivt sätt, kan stödjas. I detta bör även pr</w:t>
      </w:r>
      <w:r w:rsidRPr="008D4009">
        <w:t>ö</w:t>
      </w:r>
      <w:r w:rsidRPr="008D4009">
        <w:t>vas hur lagstiftningen kan ändras så att också kommunerna kan skjuta till drift</w:t>
      </w:r>
      <w:r w:rsidRPr="008D4009">
        <w:t>s</w:t>
      </w:r>
      <w:r w:rsidRPr="008D4009">
        <w:t>stöd och kapital.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009">
        <w:trPr>
          <w:cantSplit/>
        </w:trPr>
        <w:tc>
          <w:tcPr>
            <w:tcW w:w="3046" w:type="dxa"/>
          </w:tcPr>
          <w:p w:rsidR="008D4009" w:rsidRPr="008D4009" w:rsidRDefault="008D4009">
            <w:pPr>
              <w:pStyle w:val="UnderskriftDatum"/>
              <w:spacing w:before="240"/>
            </w:pPr>
            <w:r w:rsidRPr="008D4009">
              <w:t>Stockholm den 19 september 2008</w:t>
            </w:r>
          </w:p>
        </w:tc>
        <w:tc>
          <w:tcPr>
            <w:tcW w:w="3047" w:type="dxa"/>
          </w:tcPr>
          <w:p w:rsidR="008D4009" w:rsidRPr="008D4009" w:rsidRDefault="008D4009">
            <w:pPr>
              <w:pStyle w:val="Underskrifter"/>
              <w:spacing w:before="240"/>
            </w:pPr>
          </w:p>
        </w:tc>
      </w:tr>
      <w:tr w:rsidR="00000000" w:rsidRPr="008D4009">
        <w:trPr>
          <w:cantSplit/>
        </w:trPr>
        <w:tc>
          <w:tcPr>
            <w:tcW w:w="3046" w:type="dxa"/>
          </w:tcPr>
          <w:p w:rsidR="008D4009" w:rsidRPr="008D4009" w:rsidRDefault="008D4009">
            <w:pPr>
              <w:pStyle w:val="Underskrifter"/>
            </w:pPr>
            <w:r w:rsidRPr="008D4009">
              <w:t>Kenneth Johansson (c)</w:t>
            </w:r>
          </w:p>
        </w:tc>
        <w:tc>
          <w:tcPr>
            <w:tcW w:w="3046" w:type="dxa"/>
          </w:tcPr>
          <w:p w:rsidR="008D4009" w:rsidRPr="008D4009" w:rsidRDefault="008D4009">
            <w:pPr>
              <w:pStyle w:val="Underskrifter"/>
            </w:pPr>
          </w:p>
        </w:tc>
      </w:tr>
    </w:tbl>
    <w:p w:rsidR="008D4009" w:rsidRPr="008D4009" w:rsidRDefault="008D4009">
      <w:pPr>
        <w:pStyle w:val="Normaltindrag"/>
      </w:pPr>
    </w:p>
    <w:sectPr w:rsidR="00000000" w:rsidRPr="008D40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009" w:rsidRPr="008D4009" w:rsidRDefault="008D4009">
      <w:r w:rsidRPr="008D4009">
        <w:separator/>
      </w:r>
    </w:p>
  </w:endnote>
  <w:endnote w:type="continuationSeparator" w:id="0">
    <w:p w:rsidR="008D4009" w:rsidRPr="008D4009" w:rsidRDefault="008D4009">
      <w:r w:rsidRPr="008D40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09" w:rsidRPr="008D4009" w:rsidRDefault="008D4009">
    <w:pPr>
      <w:pStyle w:val="Sidfot"/>
    </w:pPr>
    <w:r w:rsidRPr="008D40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84426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09" w:rsidRDefault="008D40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009" w:rsidRDefault="008D40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09" w:rsidRPr="008D4009" w:rsidRDefault="008D4009">
    <w:pPr>
      <w:pStyle w:val="Sidfot"/>
    </w:pPr>
    <w:r w:rsidRPr="008D40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8989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09" w:rsidRDefault="008D4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009" w:rsidRDefault="008D4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09" w:rsidRPr="008D4009" w:rsidRDefault="008D4009">
    <w:pPr>
      <w:pStyle w:val="Sidfot"/>
    </w:pPr>
    <w:r w:rsidRPr="008D40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5396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09" w:rsidRDefault="008D4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009" w:rsidRDefault="008D4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009" w:rsidRPr="008D4009" w:rsidRDefault="008D4009">
      <w:r w:rsidRPr="008D4009">
        <w:separator/>
      </w:r>
    </w:p>
  </w:footnote>
  <w:footnote w:type="continuationSeparator" w:id="0">
    <w:p w:rsidR="008D4009" w:rsidRPr="008D4009" w:rsidRDefault="008D4009">
      <w:r w:rsidRPr="008D40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09" w:rsidRPr="008D4009" w:rsidRDefault="008D4009">
    <w:pPr>
      <w:pStyle w:val="Sidhuvud"/>
    </w:pPr>
    <w:r w:rsidRPr="008D40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6368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09" w:rsidRDefault="008D40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009" w:rsidRDefault="008D40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09" w:rsidRPr="008D4009" w:rsidRDefault="008D4009">
    <w:pPr>
      <w:pStyle w:val="Sidhuvud"/>
    </w:pPr>
    <w:r w:rsidRPr="008D40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9448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009" w:rsidRDefault="008D40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009" w:rsidRDefault="008D40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009" w:rsidRPr="008D4009" w:rsidRDefault="008D4009">
    <w:pPr>
      <w:pStyle w:val="FSHNormal"/>
      <w:tabs>
        <w:tab w:val="right" w:pos="5840"/>
      </w:tabs>
    </w:pPr>
    <w:r w:rsidRPr="008D4009">
      <w:br/>
    </w:r>
    <w:r w:rsidRPr="008D4009">
      <w:fldChar w:fldCharType="begin" w:fldLock="1"/>
    </w:r>
    <w:r w:rsidRPr="008D4009">
      <w:instrText xml:space="preserve"> DOCPROPERTY</w:instrText>
    </w:r>
    <w:r w:rsidRPr="008D4009">
      <w:rPr>
        <w:sz w:val="18"/>
      </w:rPr>
      <w:instrText xml:space="preserve"> "YearUser" *\charformat </w:instrText>
    </w:r>
    <w:r w:rsidRPr="008D4009">
      <w:fldChar w:fldCharType="separate"/>
    </w:r>
    <w:r w:rsidRPr="008D4009">
      <w:t>2008/09</w:t>
    </w:r>
    <w:r w:rsidRPr="008D4009">
      <w:fldChar w:fldCharType="end"/>
    </w:r>
    <w:r w:rsidRPr="008D4009">
      <w:t xml:space="preserve"> </w:t>
    </w:r>
    <w:r w:rsidRPr="008D4009">
      <w:tab/>
      <w:t xml:space="preserve">mnr: </w:t>
    </w:r>
    <w:r w:rsidRPr="008D4009">
      <w:fldChar w:fldCharType="begin" w:fldLock="1"/>
    </w:r>
    <w:r w:rsidRPr="008D4009">
      <w:instrText xml:space="preserve"> DOCPROPERTY</w:instrText>
    </w:r>
    <w:r w:rsidRPr="008D4009">
      <w:rPr>
        <w:sz w:val="18"/>
      </w:rPr>
      <w:instrText xml:space="preserve"> "Motionsnummer" *\charformat </w:instrText>
    </w:r>
    <w:r w:rsidRPr="008D4009">
      <w:fldChar w:fldCharType="separate"/>
    </w:r>
    <w:r w:rsidRPr="008D4009">
      <w:t>N312</w:t>
    </w:r>
    <w:r w:rsidRPr="008D4009">
      <w:fldChar w:fldCharType="end"/>
    </w:r>
    <w:r w:rsidRPr="008D4009">
      <w:br/>
    </w:r>
    <w:r w:rsidRPr="008D4009">
      <w:fldChar w:fldCharType="begin" w:fldLock="1"/>
    </w:r>
    <w:r w:rsidRPr="008D4009">
      <w:instrText xml:space="preserve"> DOCPROPERTY</w:instrText>
    </w:r>
    <w:r w:rsidRPr="008D4009">
      <w:rPr>
        <w:sz w:val="18"/>
      </w:rPr>
      <w:instrText xml:space="preserve"> "Samling" *\charformat </w:instrText>
    </w:r>
    <w:r w:rsidRPr="008D4009">
      <w:fldChar w:fldCharType="end"/>
    </w:r>
    <w:r w:rsidRPr="008D4009">
      <w:tab/>
      <w:t xml:space="preserve">pnr: </w:t>
    </w:r>
    <w:r w:rsidRPr="008D4009">
      <w:fldChar w:fldCharType="begin" w:fldLock="1"/>
    </w:r>
    <w:r w:rsidRPr="008D4009">
      <w:instrText xml:space="preserve"> DOCPROPERTY</w:instrText>
    </w:r>
    <w:r w:rsidRPr="008D4009">
      <w:rPr>
        <w:sz w:val="18"/>
      </w:rPr>
      <w:instrText xml:space="preserve"> "Partinummer" *\charformat </w:instrText>
    </w:r>
    <w:r w:rsidRPr="008D4009">
      <w:fldChar w:fldCharType="separate"/>
    </w:r>
    <w:r w:rsidRPr="008D4009">
      <w:t>c306</w:t>
    </w:r>
    <w:r w:rsidRPr="008D4009">
      <w:fldChar w:fldCharType="end"/>
    </w:r>
  </w:p>
  <w:p w:rsidR="008D4009" w:rsidRPr="008D4009" w:rsidRDefault="008D4009">
    <w:pPr>
      <w:pStyle w:val="FSHRub1"/>
    </w:pPr>
    <w:r w:rsidRPr="008D4009">
      <w:t>Motion till riksdagen</w:t>
    </w:r>
    <w:r w:rsidRPr="008D4009">
      <w:br/>
    </w:r>
    <w:r w:rsidRPr="008D4009">
      <w:fldChar w:fldCharType="begin" w:fldLock="1"/>
    </w:r>
    <w:r w:rsidRPr="008D4009">
      <w:instrText xml:space="preserve"> DOCPROPERTY "YearUser" *\charformat </w:instrText>
    </w:r>
    <w:r w:rsidRPr="008D4009">
      <w:fldChar w:fldCharType="separate"/>
    </w:r>
    <w:r w:rsidRPr="008D4009">
      <w:t>2008/09</w:t>
    </w:r>
    <w:r w:rsidRPr="008D4009">
      <w:fldChar w:fldCharType="end"/>
    </w:r>
    <w:r w:rsidRPr="008D4009">
      <w:t>:</w:t>
    </w:r>
    <w:r w:rsidRPr="008D4009">
      <w:fldChar w:fldCharType="begin" w:fldLock="1"/>
    </w:r>
    <w:r w:rsidRPr="008D4009">
      <w:instrText xml:space="preserve"> DOCPROPERTY "Motionsnummer" *\charformat </w:instrText>
    </w:r>
    <w:r w:rsidRPr="008D4009">
      <w:fldChar w:fldCharType="separate"/>
    </w:r>
    <w:r w:rsidRPr="008D4009">
      <w:t>N312</w:t>
    </w:r>
    <w:r w:rsidRPr="008D4009">
      <w:fldChar w:fldCharType="end"/>
    </w:r>
  </w:p>
  <w:p w:rsidR="008D4009" w:rsidRPr="008D4009" w:rsidRDefault="008D4009">
    <w:pPr>
      <w:pStyle w:val="FSHNormalS5"/>
    </w:pPr>
    <w:r w:rsidRPr="008D4009">
      <w:fldChar w:fldCharType="begin" w:fldLock="1"/>
    </w:r>
    <w:r w:rsidRPr="008D4009">
      <w:instrText xml:space="preserve"> DOCPROPERTY "MotionarText" *\charformat </w:instrText>
    </w:r>
    <w:r w:rsidRPr="008D4009">
      <w:fldChar w:fldCharType="separate"/>
    </w:r>
    <w:r w:rsidRPr="008D4009">
      <w:t>av Kenneth Johansson (c)</w:t>
    </w:r>
    <w:r w:rsidRPr="008D4009">
      <w:fldChar w:fldCharType="end"/>
    </w:r>
    <w:r w:rsidRPr="008D4009">
      <w:br/>
    </w:r>
    <w:r w:rsidRPr="008D4009">
      <w:fldChar w:fldCharType="begin" w:fldLock="1"/>
    </w:r>
    <w:r w:rsidRPr="008D4009">
      <w:instrText xml:space="preserve"> DOCPROPERTY "SvarFrasKort" *\charformat </w:instrText>
    </w:r>
    <w:r w:rsidRPr="008D4009">
      <w:fldChar w:fldCharType="end"/>
    </w:r>
  </w:p>
  <w:p w:rsidR="008D4009" w:rsidRPr="008D4009" w:rsidRDefault="008D4009">
    <w:pPr>
      <w:pStyle w:val="FSHTitel"/>
    </w:pPr>
    <w:r w:rsidRPr="008D4009">
      <w:fldChar w:fldCharType="begin" w:fldLock="1"/>
    </w:r>
    <w:r w:rsidRPr="008D4009">
      <w:instrText xml:space="preserve"> DOCPROPERTY</w:instrText>
    </w:r>
    <w:r w:rsidRPr="008D4009">
      <w:rPr>
        <w:sz w:val="18"/>
      </w:rPr>
      <w:instrText xml:space="preserve"> "RubrikSvar" *\charformat </w:instrText>
    </w:r>
    <w:r w:rsidRPr="008D4009">
      <w:fldChar w:fldCharType="separate"/>
    </w:r>
    <w:r w:rsidRPr="008D4009">
      <w:t>Kreditgarantiföreningar</w:t>
    </w:r>
    <w:r w:rsidRPr="008D4009">
      <w:fldChar w:fldCharType="end"/>
    </w:r>
  </w:p>
  <w:p w:rsidR="008D4009" w:rsidRPr="008D4009" w:rsidRDefault="008D4009">
    <w:pPr>
      <w:pStyle w:val="Normal00"/>
    </w:pPr>
  </w:p>
  <w:p w:rsidR="008D4009" w:rsidRPr="008D4009" w:rsidRDefault="008D40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9875475">
    <w:abstractNumId w:val="8"/>
  </w:num>
  <w:num w:numId="2" w16cid:durableId="829759055">
    <w:abstractNumId w:val="9"/>
  </w:num>
  <w:num w:numId="3" w16cid:durableId="1691949044">
    <w:abstractNumId w:val="8"/>
  </w:num>
  <w:num w:numId="4" w16cid:durableId="661005369">
    <w:abstractNumId w:val="9"/>
  </w:num>
  <w:num w:numId="5" w16cid:durableId="1470248933">
    <w:abstractNumId w:val="13"/>
  </w:num>
  <w:num w:numId="6" w16cid:durableId="338579855">
    <w:abstractNumId w:val="10"/>
  </w:num>
  <w:num w:numId="7" w16cid:durableId="808404789">
    <w:abstractNumId w:val="11"/>
  </w:num>
  <w:num w:numId="8" w16cid:durableId="1998413944">
    <w:abstractNumId w:val="12"/>
  </w:num>
  <w:num w:numId="9" w16cid:durableId="784931661">
    <w:abstractNumId w:val="8"/>
  </w:num>
  <w:num w:numId="10" w16cid:durableId="547574786">
    <w:abstractNumId w:val="3"/>
  </w:num>
  <w:num w:numId="11" w16cid:durableId="498810594">
    <w:abstractNumId w:val="2"/>
  </w:num>
  <w:num w:numId="12" w16cid:durableId="400492894">
    <w:abstractNumId w:val="1"/>
  </w:num>
  <w:num w:numId="13" w16cid:durableId="125897180">
    <w:abstractNumId w:val="0"/>
  </w:num>
  <w:num w:numId="14" w16cid:durableId="1656839764">
    <w:abstractNumId w:val="9"/>
  </w:num>
  <w:num w:numId="15" w16cid:durableId="199363407">
    <w:abstractNumId w:val="7"/>
  </w:num>
  <w:num w:numId="16" w16cid:durableId="63182115">
    <w:abstractNumId w:val="6"/>
  </w:num>
  <w:num w:numId="17" w16cid:durableId="583339946">
    <w:abstractNumId w:val="5"/>
  </w:num>
  <w:num w:numId="18" w16cid:durableId="290522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9"/>
    <w:docVar w:name="PersonGUIDs" w:val="{01D0F59D-D508-4B3F-BC53-FB2BE24A38A4}"/>
  </w:docVars>
  <w:rsids>
    <w:rsidRoot w:val="003503D3"/>
    <w:rsid w:val="003503D3"/>
    <w:rsid w:val="008D40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4310E19-9472-4061-BDB5-FE1375DE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3163</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c306</vt:lpstr>
    </vt:vector>
  </TitlesOfParts>
  <Company>Riksdagen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c306</dc:title>
  <dc:subject>c306</dc:subject>
  <dc:creator>Riksdagen</dc:creator>
  <cp:keywords>Riksdagen</cp:keywords>
  <dc:description>TKG-ktrl, MSMQ4mb, PersReg-Distribution mm</dc:description>
  <cp:lastModifiedBy>Lars Brink</cp:lastModifiedBy>
  <cp:revision>2</cp:revision>
  <cp:lastPrinted>2009-01-26T16:32:00Z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mot2000_492_2008-09-19</vt:lpwstr>
  </property>
  <property fmtid="{D5CDD505-2E9C-101B-9397-08002B2CF9AE}" pid="3" name="version">
    <vt:lpwstr>mot2000_492_2008-09-19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20082009000000000099000003060069</vt:lpwstr>
  </property>
  <property fmtid="{D5CDD505-2E9C-101B-9397-08002B2CF9AE}" pid="47" name="datum">
    <vt:lpwstr>080919</vt:lpwstr>
  </property>
  <property fmtid="{D5CDD505-2E9C-101B-9397-08002B2CF9AE}" pid="48" name="avsändar-e-post">
    <vt:lpwstr>kennet.ericzon@riksdagen.se</vt:lpwstr>
  </property>
  <property fmtid="{D5CDD505-2E9C-101B-9397-08002B2CF9AE}" pid="49" name="id">
    <vt:lpwstr>20082009000000000099000003060069</vt:lpwstr>
  </property>
  <property fmtid="{D5CDD505-2E9C-101B-9397-08002B2CF9AE}" pid="50" name="nummer">
    <vt:lpwstr>312</vt:lpwstr>
  </property>
  <property fmtid="{D5CDD505-2E9C-101B-9397-08002B2CF9AE}" pid="51" name="utskottsbeteckning">
    <vt:lpwstr>N</vt:lpwstr>
  </property>
  <property fmtid="{D5CDD505-2E9C-101B-9397-08002B2CF9AE}" pid="52" name="GlobalUID">
    <vt:lpwstr>{CB85B4E4-884B-4BC0-824A-E7D94E4F415E}</vt:lpwstr>
  </property>
  <property fmtid="{D5CDD505-2E9C-101B-9397-08002B2CF9AE}" pid="53" name="Överföringar">
    <vt:i4>0</vt:i4>
  </property>
  <property fmtid="{D5CDD505-2E9C-101B-9397-08002B2CF9AE}" pid="54" name="Checksum">
    <vt:lpwstr>*1013475606522*</vt:lpwstr>
  </property>
  <property fmtid="{D5CDD505-2E9C-101B-9397-08002B2CF9AE}" pid="55" name="skuggnummer">
    <vt:lpwstr>1606</vt:lpwstr>
  </property>
  <property fmtid="{D5CDD505-2E9C-101B-9397-08002B2CF9AE}" pid="56" name="urixVersion">
    <vt:lpwstr>3.2.0.8</vt:lpwstr>
  </property>
  <property fmtid="{D5CDD505-2E9C-101B-9397-08002B2CF9AE}" pid="57" name="urixOrigin">
    <vt:lpwstr>090402 14:04:35.325</vt:lpwstr>
  </property>
  <property fmtid="{D5CDD505-2E9C-101B-9397-08002B2CF9AE}" pid="58" name="urixGuid">
    <vt:lpwstr>{84316309-F282-4FD3-B5DE-D1671D4A5CE8}</vt:lpwstr>
  </property>
</Properties>
</file>