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E11" w:rsidRPr="00A567F1" w:rsidRDefault="00F71E11">
      <w:pPr>
        <w:pStyle w:val="Hemstlrubrik"/>
      </w:pPr>
      <w:r w:rsidRPr="00A567F1">
        <w:t>Förslag till riksdagsbeslut</w:t>
      </w:r>
    </w:p>
    <w:p w:rsidR="00F71E11" w:rsidRPr="00A567F1" w:rsidRDefault="00F71E11">
      <w:pPr>
        <w:pStyle w:val="Hemstlatt"/>
        <w:ind w:left="0"/>
      </w:pPr>
      <w:r w:rsidRPr="00A567F1">
        <w:t>Riksdagen tillkännager för regeringen som sin mening vad som anförs i motionen om uttagsbeskattning av värdetillväxten på sven</w:t>
      </w:r>
      <w:r w:rsidRPr="00A567F1">
        <w:t>s</w:t>
      </w:r>
      <w:r w:rsidRPr="00A567F1">
        <w:t>ka och utländska aktier i samband med utflyttning från Sver</w:t>
      </w:r>
      <w:r w:rsidRPr="00A567F1">
        <w:t>i</w:t>
      </w:r>
      <w:r w:rsidRPr="00A567F1">
        <w:t>ge.</w:t>
      </w:r>
    </w:p>
    <w:p w:rsidR="00F71E11" w:rsidRPr="00A567F1" w:rsidRDefault="00F71E11">
      <w:pPr>
        <w:pStyle w:val="Rubrik1"/>
      </w:pPr>
      <w:r w:rsidRPr="00A567F1">
        <w:t>Propositionens innehåll</w:t>
      </w:r>
    </w:p>
    <w:p w:rsidR="00F71E11" w:rsidRPr="00A567F1" w:rsidRDefault="00F71E11">
      <w:r w:rsidRPr="00A567F1">
        <w:t>Propositionen innehåller bland annat förslag till förändringar när det gäller fysiska personers möjligheter att utan skattekonsekvenser överlåta tillgångar till underpris till ett företag som personen själv eller någon närstående är delägare i.</w:t>
      </w:r>
    </w:p>
    <w:p w:rsidR="00F71E11" w:rsidRPr="00A567F1" w:rsidRDefault="00F71E11">
      <w:pPr>
        <w:pStyle w:val="Normaltindrag"/>
      </w:pPr>
      <w:r w:rsidRPr="00A567F1">
        <w:t>För att inte skattebasen ska urholkas föreslås att även den så kallade tioår</w:t>
      </w:r>
      <w:r w:rsidRPr="00A567F1">
        <w:t>s</w:t>
      </w:r>
      <w:r w:rsidRPr="00A567F1">
        <w:t>regeln i inkomstskattelagen utvidgas och görs effektivare.</w:t>
      </w:r>
    </w:p>
    <w:p w:rsidR="00F71E11" w:rsidRPr="00A567F1" w:rsidRDefault="00F71E11">
      <w:pPr>
        <w:pStyle w:val="Normaltindrag"/>
      </w:pPr>
      <w:r w:rsidRPr="00A567F1">
        <w:t>Vid sammanläggning eller delning av svenska investeringsfonder ska en kapitalvinst inte tas upp till beskattning och en kapitalförlust inte dras av. Denna regel utvidgas till att gälla även kapitalvinster och kapitalförluster vid sammanläggning eller delning av vissa utländska investeringsfonder.</w:t>
      </w:r>
    </w:p>
    <w:p w:rsidR="00F71E11" w:rsidRPr="00A567F1" w:rsidRDefault="00F71E11">
      <w:pPr>
        <w:pStyle w:val="Normaltindrag"/>
      </w:pPr>
      <w:r w:rsidRPr="00A567F1">
        <w:t>För att skapa neutralitet mellan återköp och andra avyttringar föreslås re</w:t>
      </w:r>
      <w:r w:rsidRPr="00A567F1">
        <w:t>g</w:t>
      </w:r>
      <w:r w:rsidRPr="00A567F1">
        <w:t>lerna för avyttring av kapitalförsäkringar ändras så att en kapitalvinst är ska</w:t>
      </w:r>
      <w:r w:rsidRPr="00A567F1">
        <w:t>t</w:t>
      </w:r>
      <w:r w:rsidRPr="00A567F1">
        <w:t>tefri och en kapitalförlust inte får dras av även då avyttring sker till någon annan än försäkringsgivaren.</w:t>
      </w:r>
    </w:p>
    <w:p w:rsidR="00F71E11" w:rsidRPr="00A567F1" w:rsidRDefault="00F71E11">
      <w:pPr>
        <w:pStyle w:val="Normaltindrag"/>
      </w:pPr>
      <w:r w:rsidRPr="00A567F1">
        <w:t>Flera av förslagen är en följd av EG-rättens krav på anpassning av de svenska skattereglerna.</w:t>
      </w:r>
    </w:p>
    <w:p w:rsidR="00F71E11" w:rsidRPr="00A567F1" w:rsidRDefault="00F71E11">
      <w:pPr>
        <w:pStyle w:val="Rubrik1"/>
      </w:pPr>
      <w:r w:rsidRPr="00A567F1">
        <w:lastRenderedPageBreak/>
        <w:t>Vissa kapitalskattefrågor</w:t>
      </w:r>
    </w:p>
    <w:p w:rsidR="00F71E11" w:rsidRPr="00A567F1" w:rsidRDefault="00F71E11">
      <w:pPr>
        <w:pStyle w:val="Rubrik2"/>
        <w:spacing w:before="120"/>
      </w:pPr>
      <w:r w:rsidRPr="00A567F1">
        <w:t>Överlåtelse av tillgångar till underpris</w:t>
      </w:r>
    </w:p>
    <w:p w:rsidR="00F71E11" w:rsidRPr="00A567F1" w:rsidRDefault="00F71E11">
      <w:r w:rsidRPr="00A567F1">
        <w:t>Regeringen föreslår att möjligheten för fysiska personer att till underpris överlåta tillgångar till svenska företag som överlåtaren äger andelar i utan att beskattas, utvidgas till att även omfatta överlåtelser till vissa utländska företag som hör hemma i en stat inom Europeiska ekonomiska samarbetsområdet.</w:t>
      </w:r>
    </w:p>
    <w:p w:rsidR="00F71E11" w:rsidRPr="00A567F1" w:rsidRDefault="00F71E11">
      <w:pPr>
        <w:pStyle w:val="Normaltindrag"/>
      </w:pPr>
      <w:r w:rsidRPr="00A567F1">
        <w:t>Skatteverket menar i sitt remissvar att det mot bakgrund av EG-domstolens dom den 7 september 2006 i mål C-470/04, N, REG 2006 I-07409, är möjligt att inom ramen för EG-fördraget införa en bestämmelse om uttagsbeskattning av värdetillväxten på svenska och utländska aktier i samband med utflyttnin</w:t>
      </w:r>
      <w:r w:rsidRPr="00A567F1">
        <w:t>g</w:t>
      </w:r>
      <w:r w:rsidRPr="00A567F1">
        <w:t>en från Sverige. Detta skulle i så fall kombineras med ett uppskovssystem för skattekravet.</w:t>
      </w:r>
    </w:p>
    <w:p w:rsidR="00F71E11" w:rsidRPr="00A567F1" w:rsidRDefault="00F71E11">
      <w:pPr>
        <w:pStyle w:val="Normaltindrag"/>
      </w:pPr>
      <w:r w:rsidRPr="00A567F1">
        <w:t>Skatteverket skriver vidare i sitt svar att det är viktigt att arbetet med en sådan regel prioriteras. Enligt de beräkningar som analysgruppen på utland</w:t>
      </w:r>
      <w:r w:rsidRPr="00A567F1">
        <w:t>s</w:t>
      </w:r>
      <w:r w:rsidRPr="00A567F1">
        <w:t>enheten i Malmö gjort har svenska fåmansbolag med motsvarande 450 milj</w:t>
      </w:r>
      <w:r w:rsidRPr="00A567F1">
        <w:t>o</w:t>
      </w:r>
      <w:r w:rsidRPr="00A567F1">
        <w:t>ner kronor i fritt eget kapital, under de två senaste åren överlåtits till fåman</w:t>
      </w:r>
      <w:r w:rsidRPr="00A567F1">
        <w:t>s</w:t>
      </w:r>
      <w:r w:rsidRPr="00A567F1">
        <w:t>bolag hemmahörande i EES-området. Det har skett i samband med delägarnas utflyttning till bland annat Österrike, Schweiz och Danmark.</w:t>
      </w:r>
    </w:p>
    <w:p w:rsidR="00F71E11" w:rsidRPr="00A567F1" w:rsidRDefault="00F71E11">
      <w:pPr>
        <w:pStyle w:val="Normaltindrag"/>
      </w:pPr>
      <w:r w:rsidRPr="00A567F1">
        <w:t>Betydande belopp kan på detta sätt undgå beskattning i Sverige, samtidigt som delägarna i många fall inte heller beskattas i hemvistlandet där aktierna i det förvärvande bolaget avyttras. I det här sammanhanget är den föresla</w:t>
      </w:r>
      <w:r w:rsidRPr="00A567F1">
        <w:t>gna ändringen av tioårsregeln otillräcklig.</w:t>
      </w:r>
    </w:p>
    <w:p w:rsidR="00F71E11" w:rsidRPr="00A567F1" w:rsidRDefault="00F71E11">
      <w:pPr>
        <w:pStyle w:val="Normaltindrag"/>
      </w:pPr>
      <w:r w:rsidRPr="00A567F1">
        <w:t>Erfarenheterna från Skatteverkets holdingbolagsprojekt visar också att u</w:t>
      </w:r>
      <w:r w:rsidRPr="00A567F1">
        <w:t>n</w:t>
      </w:r>
      <w:r w:rsidRPr="00A567F1">
        <w:t>derprisöverlåtelser, som ofta sker för att kunna kringgå låneförbudet i akti</w:t>
      </w:r>
      <w:r w:rsidRPr="00A567F1">
        <w:t>e</w:t>
      </w:r>
      <w:r w:rsidRPr="00A567F1">
        <w:t>bolagslagen, ökar i omfattning.</w:t>
      </w:r>
    </w:p>
    <w:p w:rsidR="00F71E11" w:rsidRPr="00A567F1" w:rsidRDefault="00F71E11">
      <w:pPr>
        <w:pStyle w:val="Normaltindrag"/>
      </w:pPr>
      <w:r w:rsidRPr="00A567F1">
        <w:t>Vad som ovan anförts om uttagsbeskattning av värdetillväxten på svenska och utländska aktier i samband med utflyttning från Sverige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7F1">
        <w:trPr>
          <w:cantSplit/>
        </w:trPr>
        <w:tc>
          <w:tcPr>
            <w:tcW w:w="3046" w:type="dxa"/>
          </w:tcPr>
          <w:p w:rsidR="00F71E11" w:rsidRPr="00A567F1" w:rsidRDefault="00F71E11">
            <w:pPr>
              <w:pStyle w:val="UnderskriftDatum"/>
              <w:spacing w:before="240"/>
            </w:pPr>
            <w:r w:rsidRPr="00A567F1">
              <w:t>Stockholm den 29 oktober 2007</w:t>
            </w:r>
          </w:p>
        </w:tc>
        <w:tc>
          <w:tcPr>
            <w:tcW w:w="3047" w:type="dxa"/>
          </w:tcPr>
          <w:p w:rsidR="00F71E11" w:rsidRPr="00A567F1" w:rsidRDefault="00F71E11">
            <w:pPr>
              <w:pStyle w:val="Underskrifter"/>
              <w:spacing w:before="240"/>
            </w:pPr>
          </w:p>
        </w:tc>
      </w:tr>
      <w:tr w:rsidR="00000000" w:rsidRPr="00A567F1">
        <w:trPr>
          <w:cantSplit/>
        </w:trPr>
        <w:tc>
          <w:tcPr>
            <w:tcW w:w="3046" w:type="dxa"/>
          </w:tcPr>
          <w:p w:rsidR="00F71E11" w:rsidRPr="00A567F1" w:rsidRDefault="00F71E11">
            <w:pPr>
              <w:pStyle w:val="Underskrifter"/>
            </w:pPr>
            <w:r w:rsidRPr="00A567F1">
              <w:t>Marie Engström (v)</w:t>
            </w:r>
          </w:p>
        </w:tc>
        <w:tc>
          <w:tcPr>
            <w:tcW w:w="3046" w:type="dxa"/>
          </w:tcPr>
          <w:p w:rsidR="00F71E11" w:rsidRPr="00A567F1" w:rsidRDefault="00F71E11">
            <w:pPr>
              <w:pStyle w:val="Underskrifter"/>
            </w:pPr>
          </w:p>
        </w:tc>
      </w:tr>
      <w:tr w:rsidR="00000000" w:rsidRPr="00A567F1">
        <w:trPr>
          <w:cantSplit/>
        </w:trPr>
        <w:tc>
          <w:tcPr>
            <w:tcW w:w="3046" w:type="dxa"/>
          </w:tcPr>
          <w:p w:rsidR="00F71E11" w:rsidRPr="00A567F1" w:rsidRDefault="00F71E11">
            <w:pPr>
              <w:pStyle w:val="Underskrifter"/>
            </w:pPr>
            <w:r w:rsidRPr="00A567F1">
              <w:t>Ulla Andersson (v)</w:t>
            </w:r>
          </w:p>
        </w:tc>
        <w:tc>
          <w:tcPr>
            <w:tcW w:w="3046" w:type="dxa"/>
          </w:tcPr>
          <w:p w:rsidR="00F71E11" w:rsidRPr="00A567F1" w:rsidRDefault="00F71E11">
            <w:pPr>
              <w:pStyle w:val="Underskrifter"/>
            </w:pPr>
            <w:r w:rsidRPr="00A567F1">
              <w:t>Wiwi-Anne Johansson (v)</w:t>
            </w:r>
          </w:p>
        </w:tc>
      </w:tr>
      <w:tr w:rsidR="00000000" w:rsidRPr="00A567F1">
        <w:trPr>
          <w:cantSplit/>
        </w:trPr>
        <w:tc>
          <w:tcPr>
            <w:tcW w:w="3046" w:type="dxa"/>
          </w:tcPr>
          <w:p w:rsidR="00F71E11" w:rsidRPr="00A567F1" w:rsidRDefault="00F71E11">
            <w:pPr>
              <w:pStyle w:val="Underskrifter"/>
            </w:pPr>
            <w:r w:rsidRPr="00A567F1">
              <w:t>Jacob Johnson (v)</w:t>
            </w:r>
          </w:p>
        </w:tc>
        <w:tc>
          <w:tcPr>
            <w:tcW w:w="3046" w:type="dxa"/>
          </w:tcPr>
          <w:p w:rsidR="00F71E11" w:rsidRPr="00A567F1" w:rsidRDefault="00F71E11">
            <w:pPr>
              <w:pStyle w:val="Underskrifter"/>
            </w:pPr>
            <w:r w:rsidRPr="00A567F1">
              <w:t>Peter Pedersen (v)</w:t>
            </w:r>
          </w:p>
        </w:tc>
      </w:tr>
      <w:tr w:rsidR="00000000" w:rsidRPr="00A567F1">
        <w:trPr>
          <w:cantSplit/>
        </w:trPr>
        <w:tc>
          <w:tcPr>
            <w:tcW w:w="3046" w:type="dxa"/>
          </w:tcPr>
          <w:p w:rsidR="00F71E11" w:rsidRPr="00A567F1" w:rsidRDefault="00F71E11">
            <w:pPr>
              <w:pStyle w:val="Underskrifter"/>
            </w:pPr>
            <w:r w:rsidRPr="00A567F1">
              <w:t>Kent Persson (v)</w:t>
            </w:r>
          </w:p>
        </w:tc>
        <w:tc>
          <w:tcPr>
            <w:tcW w:w="3046" w:type="dxa"/>
          </w:tcPr>
          <w:p w:rsidR="00F71E11" w:rsidRPr="00A567F1" w:rsidRDefault="00F71E11">
            <w:pPr>
              <w:pStyle w:val="Underskrifter"/>
            </w:pPr>
          </w:p>
        </w:tc>
      </w:tr>
    </w:tbl>
    <w:p w:rsidR="00F71E11" w:rsidRPr="00A567F1" w:rsidRDefault="00F71E11">
      <w:pPr>
        <w:pStyle w:val="Normaltindrag"/>
      </w:pPr>
    </w:p>
    <w:sectPr w:rsidR="00F71E11" w:rsidRPr="00A567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E11" w:rsidRPr="00A567F1" w:rsidRDefault="00F71E11">
      <w:r w:rsidRPr="00A567F1">
        <w:separator/>
      </w:r>
    </w:p>
  </w:endnote>
  <w:endnote w:type="continuationSeparator" w:id="0">
    <w:p w:rsidR="00F71E11" w:rsidRPr="00A567F1" w:rsidRDefault="00F71E11">
      <w:r w:rsidRPr="00A56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1" w:rsidRPr="00A567F1" w:rsidRDefault="00A567F1">
    <w:pPr>
      <w:pStyle w:val="Sidfot"/>
    </w:pPr>
    <w:r w:rsidRPr="00A567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5007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1" w:rsidRDefault="00F71E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E11" w:rsidRDefault="00F71E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1" w:rsidRPr="00A567F1" w:rsidRDefault="00A567F1">
    <w:pPr>
      <w:pStyle w:val="Sidfot"/>
    </w:pPr>
    <w:r w:rsidRPr="00A567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462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1" w:rsidRDefault="00F71E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E11" w:rsidRDefault="00F71E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1" w:rsidRPr="00A567F1" w:rsidRDefault="00A567F1">
    <w:pPr>
      <w:pStyle w:val="Sidfot"/>
    </w:pPr>
    <w:r w:rsidRPr="00A567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859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1" w:rsidRDefault="00F71E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E11" w:rsidRDefault="00F71E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E11" w:rsidRPr="00A567F1" w:rsidRDefault="00F71E11">
      <w:r w:rsidRPr="00A567F1">
        <w:separator/>
      </w:r>
    </w:p>
  </w:footnote>
  <w:footnote w:type="continuationSeparator" w:id="0">
    <w:p w:rsidR="00F71E11" w:rsidRPr="00A567F1" w:rsidRDefault="00F71E11">
      <w:r w:rsidRPr="00A56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1" w:rsidRPr="00A567F1" w:rsidRDefault="00A567F1">
    <w:pPr>
      <w:pStyle w:val="Sidhuvud"/>
    </w:pPr>
    <w:r w:rsidRPr="00A567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665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1" w:rsidRDefault="00F71E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E11" w:rsidRDefault="00F71E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1" w:rsidRPr="00A567F1" w:rsidRDefault="00A567F1">
    <w:pPr>
      <w:pStyle w:val="Sidhuvud"/>
    </w:pPr>
    <w:r w:rsidRPr="00A567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782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1" w:rsidRDefault="00F71E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E11" w:rsidRDefault="00F71E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1" w:rsidRPr="00A567F1" w:rsidRDefault="00F71E11">
    <w:pPr>
      <w:pStyle w:val="FSHNormal"/>
      <w:tabs>
        <w:tab w:val="right" w:pos="5840"/>
      </w:tabs>
    </w:pPr>
    <w:r w:rsidRPr="00A567F1">
      <w:br/>
    </w:r>
    <w:r w:rsidRPr="00A567F1">
      <w:fldChar w:fldCharType="begin" w:fldLock="1"/>
    </w:r>
    <w:r w:rsidRPr="00A567F1">
      <w:instrText xml:space="preserve"> DOCPROPERTY</w:instrText>
    </w:r>
    <w:r w:rsidRPr="00A567F1">
      <w:rPr>
        <w:sz w:val="18"/>
      </w:rPr>
      <w:instrText xml:space="preserve"> "YearUser" *\charformat </w:instrText>
    </w:r>
    <w:r w:rsidRPr="00A567F1">
      <w:fldChar w:fldCharType="separate"/>
    </w:r>
    <w:r w:rsidRPr="00A567F1">
      <w:t>2007/08</w:t>
    </w:r>
    <w:r w:rsidRPr="00A567F1">
      <w:fldChar w:fldCharType="end"/>
    </w:r>
    <w:r w:rsidRPr="00A567F1">
      <w:t xml:space="preserve"> </w:t>
    </w:r>
    <w:r w:rsidRPr="00A567F1">
      <w:tab/>
      <w:t xml:space="preserve">mnr: </w:t>
    </w:r>
    <w:r w:rsidRPr="00A567F1">
      <w:fldChar w:fldCharType="begin" w:fldLock="1"/>
    </w:r>
    <w:r w:rsidRPr="00A567F1">
      <w:instrText xml:space="preserve"> DOCPROPERTY</w:instrText>
    </w:r>
    <w:r w:rsidRPr="00A567F1">
      <w:rPr>
        <w:sz w:val="18"/>
      </w:rPr>
      <w:instrText xml:space="preserve"> "Motionsnummer" *\charformat </w:instrText>
    </w:r>
    <w:r w:rsidRPr="00A567F1">
      <w:fldChar w:fldCharType="separate"/>
    </w:r>
    <w:r w:rsidRPr="00A567F1">
      <w:t>Sk6</w:t>
    </w:r>
    <w:r w:rsidRPr="00A567F1">
      <w:fldChar w:fldCharType="end"/>
    </w:r>
    <w:r w:rsidRPr="00A567F1">
      <w:br/>
    </w:r>
    <w:r w:rsidRPr="00A567F1">
      <w:fldChar w:fldCharType="begin" w:fldLock="1"/>
    </w:r>
    <w:r w:rsidRPr="00A567F1">
      <w:instrText xml:space="preserve"> DOCPROPERTY</w:instrText>
    </w:r>
    <w:r w:rsidRPr="00A567F1">
      <w:rPr>
        <w:sz w:val="18"/>
      </w:rPr>
      <w:instrText xml:space="preserve"> "Samling" *\charformat </w:instrText>
    </w:r>
    <w:r w:rsidRPr="00A567F1">
      <w:fldChar w:fldCharType="end"/>
    </w:r>
    <w:r w:rsidRPr="00A567F1">
      <w:tab/>
      <w:t xml:space="preserve">pnr: </w:t>
    </w:r>
    <w:r w:rsidRPr="00A567F1">
      <w:fldChar w:fldCharType="begin" w:fldLock="1"/>
    </w:r>
    <w:r w:rsidRPr="00A567F1">
      <w:instrText xml:space="preserve"> DOCPROPERTY</w:instrText>
    </w:r>
    <w:r w:rsidRPr="00A567F1">
      <w:rPr>
        <w:sz w:val="18"/>
      </w:rPr>
      <w:instrText xml:space="preserve"> "Partinummer" *\charformat </w:instrText>
    </w:r>
    <w:r w:rsidRPr="00A567F1">
      <w:fldChar w:fldCharType="separate"/>
    </w:r>
    <w:r w:rsidRPr="00A567F1">
      <w:t>v12</w:t>
    </w:r>
    <w:r w:rsidRPr="00A567F1">
      <w:fldChar w:fldCharType="end"/>
    </w:r>
  </w:p>
  <w:p w:rsidR="00F71E11" w:rsidRPr="00A567F1" w:rsidRDefault="00F71E11">
    <w:pPr>
      <w:pStyle w:val="FSHRub1"/>
    </w:pPr>
    <w:r w:rsidRPr="00A567F1">
      <w:t>Motion till riksdagen</w:t>
    </w:r>
    <w:r w:rsidRPr="00A567F1">
      <w:br/>
    </w:r>
    <w:r w:rsidRPr="00A567F1">
      <w:fldChar w:fldCharType="begin" w:fldLock="1"/>
    </w:r>
    <w:r w:rsidRPr="00A567F1">
      <w:instrText xml:space="preserve"> DOCPROPERTY "YearUser" *\charformat </w:instrText>
    </w:r>
    <w:r w:rsidRPr="00A567F1">
      <w:fldChar w:fldCharType="separate"/>
    </w:r>
    <w:r w:rsidRPr="00A567F1">
      <w:t>2007/08</w:t>
    </w:r>
    <w:r w:rsidRPr="00A567F1">
      <w:fldChar w:fldCharType="end"/>
    </w:r>
    <w:r w:rsidRPr="00A567F1">
      <w:t>:</w:t>
    </w:r>
    <w:r w:rsidRPr="00A567F1">
      <w:fldChar w:fldCharType="begin" w:fldLock="1"/>
    </w:r>
    <w:r w:rsidRPr="00A567F1">
      <w:instrText xml:space="preserve"> DOCPROPERTY "Motionsnummer" *\charformat </w:instrText>
    </w:r>
    <w:r w:rsidRPr="00A567F1">
      <w:fldChar w:fldCharType="separate"/>
    </w:r>
    <w:r w:rsidRPr="00A567F1">
      <w:t>Sk6</w:t>
    </w:r>
    <w:r w:rsidRPr="00A567F1">
      <w:fldChar w:fldCharType="end"/>
    </w:r>
  </w:p>
  <w:p w:rsidR="00F71E11" w:rsidRPr="00A567F1" w:rsidRDefault="00F71E11">
    <w:pPr>
      <w:pStyle w:val="FSHNormalS5"/>
    </w:pPr>
    <w:r w:rsidRPr="00A567F1">
      <w:fldChar w:fldCharType="begin" w:fldLock="1"/>
    </w:r>
    <w:r w:rsidRPr="00A567F1">
      <w:instrText xml:space="preserve"> DOCPROPERTY "MotionarText" *\charformat </w:instrText>
    </w:r>
    <w:r w:rsidRPr="00A567F1">
      <w:fldChar w:fldCharType="separate"/>
    </w:r>
    <w:r w:rsidRPr="00A567F1">
      <w:t>av Marie Engström m.fl. (v)</w:t>
    </w:r>
    <w:r w:rsidRPr="00A567F1">
      <w:fldChar w:fldCharType="end"/>
    </w:r>
    <w:r w:rsidRPr="00A567F1">
      <w:br/>
    </w:r>
    <w:r w:rsidRPr="00A567F1">
      <w:fldChar w:fldCharType="begin" w:fldLock="1"/>
    </w:r>
    <w:r w:rsidRPr="00A567F1">
      <w:instrText xml:space="preserve"> DOCPROPERTY "SvarFrasKort" *\charformat </w:instrText>
    </w:r>
    <w:r w:rsidRPr="00A567F1">
      <w:fldChar w:fldCharType="separate"/>
    </w:r>
    <w:r w:rsidRPr="00A567F1">
      <w:t>med anledning av prop. 2007/08:12</w:t>
    </w:r>
    <w:r w:rsidRPr="00A567F1">
      <w:fldChar w:fldCharType="end"/>
    </w:r>
  </w:p>
  <w:p w:rsidR="00F71E11" w:rsidRPr="00A567F1" w:rsidRDefault="00F71E11">
    <w:pPr>
      <w:pStyle w:val="FSHTitel"/>
    </w:pPr>
    <w:r w:rsidRPr="00A567F1">
      <w:fldChar w:fldCharType="begin" w:fldLock="1"/>
    </w:r>
    <w:r w:rsidRPr="00A567F1">
      <w:instrText xml:space="preserve"> DOCPROPERTY</w:instrText>
    </w:r>
    <w:r w:rsidRPr="00A567F1">
      <w:rPr>
        <w:sz w:val="18"/>
      </w:rPr>
      <w:instrText xml:space="preserve"> "RubrikSvar" *\charformat </w:instrText>
    </w:r>
    <w:r w:rsidRPr="00A567F1">
      <w:fldChar w:fldCharType="separate"/>
    </w:r>
    <w:r w:rsidRPr="00A567F1">
      <w:t>Vissa kapitalskattefrågor</w:t>
    </w:r>
    <w:r w:rsidRPr="00A567F1">
      <w:fldChar w:fldCharType="end"/>
    </w:r>
  </w:p>
  <w:p w:rsidR="00F71E11" w:rsidRPr="00A567F1" w:rsidRDefault="00F71E11">
    <w:pPr>
      <w:pStyle w:val="Normal00"/>
    </w:pPr>
  </w:p>
  <w:p w:rsidR="00F71E11" w:rsidRPr="00A567F1" w:rsidRDefault="00F71E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6807617">
    <w:abstractNumId w:val="8"/>
  </w:num>
  <w:num w:numId="2" w16cid:durableId="777792869">
    <w:abstractNumId w:val="9"/>
  </w:num>
  <w:num w:numId="3" w16cid:durableId="776099071">
    <w:abstractNumId w:val="8"/>
  </w:num>
  <w:num w:numId="4" w16cid:durableId="131678305">
    <w:abstractNumId w:val="9"/>
  </w:num>
  <w:num w:numId="5" w16cid:durableId="2013869426">
    <w:abstractNumId w:val="13"/>
  </w:num>
  <w:num w:numId="6" w16cid:durableId="387612076">
    <w:abstractNumId w:val="10"/>
  </w:num>
  <w:num w:numId="7" w16cid:durableId="300161777">
    <w:abstractNumId w:val="11"/>
  </w:num>
  <w:num w:numId="8" w16cid:durableId="1071388292">
    <w:abstractNumId w:val="12"/>
  </w:num>
  <w:num w:numId="9" w16cid:durableId="63799004">
    <w:abstractNumId w:val="8"/>
  </w:num>
  <w:num w:numId="10" w16cid:durableId="572197893">
    <w:abstractNumId w:val="3"/>
  </w:num>
  <w:num w:numId="11" w16cid:durableId="1018315021">
    <w:abstractNumId w:val="2"/>
  </w:num>
  <w:num w:numId="12" w16cid:durableId="1369598526">
    <w:abstractNumId w:val="1"/>
  </w:num>
  <w:num w:numId="13" w16cid:durableId="591746714">
    <w:abstractNumId w:val="0"/>
  </w:num>
  <w:num w:numId="14" w16cid:durableId="344672853">
    <w:abstractNumId w:val="9"/>
  </w:num>
  <w:num w:numId="15" w16cid:durableId="1928225293">
    <w:abstractNumId w:val="7"/>
  </w:num>
  <w:num w:numId="16" w16cid:durableId="1465466385">
    <w:abstractNumId w:val="6"/>
  </w:num>
  <w:num w:numId="17" w16cid:durableId="1228882566">
    <w:abstractNumId w:val="5"/>
  </w:num>
  <w:num w:numId="18" w16cid:durableId="1226183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9"/>
    <w:docVar w:name="PersonGUIDs" w:val="{494960E9-BA36-4AC1-BBDB-126FB51B6387},{23C4D0E2-C6F4-49DA-B9C4-BE7D1928143F},{93F71F64-B3B2-464F-BCC5-C49DA1B8F0E4},{70ED92E7-062B-44F5-98C0-1732E6D079B7},{B0181D35-2F7D-4D23-BD15-5E0324552287},{CBCE2632-605E-484A-97AC-47C334EA7100}"/>
  </w:docVars>
  <w:rsids>
    <w:rsidRoot w:val="0049137E"/>
    <w:rsid w:val="0049137E"/>
    <w:rsid w:val="00A567F1"/>
    <w:rsid w:val="00F71E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4632CF-408C-4C94-B047-C3114FFB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2817</Characters>
  <Application>Microsoft Office Word</Application>
  <DocSecurity>4</DocSecurity>
  <Lines>59</Lines>
  <Paragraphs>26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2007-11-05T13:48:00Z</cp:lastPrinted>
  <dcterms:created xsi:type="dcterms:W3CDTF">2025-12-17T08:29:00Z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mot2000_492_2007-10-29</vt:lpwstr>
  </property>
  <property fmtid="{D5CDD505-2E9C-101B-9397-08002B2CF9AE}" pid="3" name="version">
    <vt:lpwstr>mot2000_492_2007-10-29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2007/08:12 Vissa kapitalskattefrågor</vt:lpwstr>
  </property>
  <property fmtid="{D5CDD505-2E9C-101B-9397-08002B2CF9AE}" pid="11" name="SvarFrasKort">
    <vt:lpwstr>med anledning av prop. 2007/08:12</vt:lpwstr>
  </property>
  <property fmtid="{D5CDD505-2E9C-101B-9397-08002B2CF9AE}" pid="12" name="Svar">
    <vt:lpwstr>Proposition</vt:lpwstr>
  </property>
  <property fmtid="{D5CDD505-2E9C-101B-9397-08002B2CF9AE}" pid="13" name="SvarNr">
    <vt:lpwstr>2007/08:12</vt:lpwstr>
  </property>
  <property fmtid="{D5CDD505-2E9C-101B-9397-08002B2CF9AE}" pid="14" name="RubrikSvar">
    <vt:lpwstr>Vissa kapitalskattefrågor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20072008000000000118000000120075</vt:lpwstr>
  </property>
  <property fmtid="{D5CDD505-2E9C-101B-9397-08002B2CF9AE}" pid="47" name="datum">
    <vt:lpwstr>071029</vt:lpwstr>
  </property>
  <property fmtid="{D5CDD505-2E9C-101B-9397-08002B2CF9AE}" pid="48" name="avsändar-e-post">
    <vt:lpwstr/>
  </property>
  <property fmtid="{D5CDD505-2E9C-101B-9397-08002B2CF9AE}" pid="49" name="id">
    <vt:lpwstr>20072008000000000118000000120075</vt:lpwstr>
  </property>
  <property fmtid="{D5CDD505-2E9C-101B-9397-08002B2CF9AE}" pid="50" name="nummer">
    <vt:lpwstr>6</vt:lpwstr>
  </property>
  <property fmtid="{D5CDD505-2E9C-101B-9397-08002B2CF9AE}" pid="51" name="utskottsbeteckning">
    <vt:lpwstr>Sk</vt:lpwstr>
  </property>
  <property fmtid="{D5CDD505-2E9C-101B-9397-08002B2CF9AE}" pid="52" name="GlobalUID">
    <vt:lpwstr>{B42C6D92-57C4-481F-8109-C79E26820E1C}</vt:lpwstr>
  </property>
  <property fmtid="{D5CDD505-2E9C-101B-9397-08002B2CF9AE}" pid="53" name="Överföringar">
    <vt:i4>0</vt:i4>
  </property>
  <property fmtid="{D5CDD505-2E9C-101B-9397-08002B2CF9AE}" pid="54" name="Checksum">
    <vt:lpwstr>*0011824937748*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071105 14:48:55.777</vt:lpwstr>
  </property>
  <property fmtid="{D5CDD505-2E9C-101B-9397-08002B2CF9AE}" pid="58" name="urixGuid">
    <vt:lpwstr>{4F15E061-BB56-40B3-88CF-0C09D7EAD8B0}</vt:lpwstr>
  </property>
</Properties>
</file>