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153" w:rsidRPr="00105153" w:rsidRDefault="00105153">
      <w:pPr>
        <w:pStyle w:val="Frslagsrubrik"/>
      </w:pPr>
      <w:r w:rsidRPr="00105153">
        <w:t>Förslag till riksdagsbeslut</w:t>
      </w:r>
    </w:p>
    <w:p w:rsidR="00105153" w:rsidRPr="00105153" w:rsidRDefault="00105153">
      <w:pPr>
        <w:pStyle w:val="Hemstlatt"/>
      </w:pPr>
      <w:r w:rsidRPr="00105153">
        <w:t>Riksdagen tillkännager för regeringen som sin mening vad som anförs i motionen om Vattenfalls roll i energipolit</w:t>
      </w:r>
      <w:r w:rsidRPr="00105153">
        <w:t>i</w:t>
      </w:r>
      <w:r w:rsidRPr="00105153">
        <w:t>ken.</w:t>
      </w:r>
    </w:p>
    <w:p w:rsidR="00105153" w:rsidRPr="00105153" w:rsidRDefault="00105153">
      <w:pPr>
        <w:pStyle w:val="Rubrik1"/>
      </w:pPr>
      <w:r w:rsidRPr="00105153">
        <w:t>Motivering</w:t>
      </w:r>
    </w:p>
    <w:p w:rsidR="00105153" w:rsidRPr="00105153" w:rsidRDefault="00105153">
      <w:r w:rsidRPr="00105153">
        <w:t>Helstatliga Vattenfall är en viktig tillgång för Sverige. Företaget har en myc</w:t>
      </w:r>
      <w:r w:rsidRPr="00105153">
        <w:t>k</w:t>
      </w:r>
      <w:r w:rsidRPr="00105153">
        <w:t>et stark ställning inte bara på den svenska marknaden utan också på den no</w:t>
      </w:r>
      <w:r w:rsidRPr="00105153">
        <w:t>r</w:t>
      </w:r>
      <w:r w:rsidRPr="00105153">
        <w:t>diska och europeiska.  Företaget är idag den största värmeproducenten i E</w:t>
      </w:r>
      <w:r w:rsidRPr="00105153">
        <w:t>u</w:t>
      </w:r>
      <w:r w:rsidRPr="00105153">
        <w:t xml:space="preserve">ropa. Man är den femte största elproducenten. I Sverige står Vattenfall för hälften av elproduktionen. </w:t>
      </w:r>
    </w:p>
    <w:p w:rsidR="00105153" w:rsidRPr="00105153" w:rsidRDefault="00105153">
      <w:pPr>
        <w:pStyle w:val="Normaltindrag"/>
      </w:pPr>
      <w:r w:rsidRPr="00105153">
        <w:t>Vattenfall är ett företag som agerar i hela den s k värdekedjan med elpr</w:t>
      </w:r>
      <w:r w:rsidRPr="00105153">
        <w:t>o</w:t>
      </w:r>
      <w:r w:rsidRPr="00105153">
        <w:t>duktion, transmission, distribution och försäljning samt produktion, distrib</w:t>
      </w:r>
      <w:r w:rsidRPr="00105153">
        <w:t>u</w:t>
      </w:r>
      <w:r w:rsidRPr="00105153">
        <w:t>tion och försäljning av värme. Företaget bedriver förutom i Sverige verksa</w:t>
      </w:r>
      <w:r w:rsidRPr="00105153">
        <w:t>m</w:t>
      </w:r>
      <w:r w:rsidRPr="00105153">
        <w:t>het i Danmark, Finland, Tyskland, Polen och Storbritannien. Genom det ko</w:t>
      </w:r>
      <w:r w:rsidRPr="00105153">
        <w:t>n</w:t>
      </w:r>
      <w:r w:rsidRPr="00105153">
        <w:t xml:space="preserve">troversiella köpet av det nederländska energiföretaget Nuon bedrivs också sedan 2009 verksamhet i Holland och Belgien. </w:t>
      </w:r>
    </w:p>
    <w:p w:rsidR="00105153" w:rsidRPr="00105153" w:rsidRDefault="00105153">
      <w:pPr>
        <w:pStyle w:val="Normaltindrag"/>
      </w:pPr>
      <w:r w:rsidRPr="00105153">
        <w:t>Några viktiga fakta om Vattenfall 2009 är följande:</w:t>
      </w:r>
    </w:p>
    <w:p w:rsidR="00105153" w:rsidRPr="00105153" w:rsidRDefault="00105153">
      <w:pPr>
        <w:tabs>
          <w:tab w:val="left" w:pos="720"/>
        </w:tabs>
        <w:autoSpaceDE w:val="0"/>
        <w:autoSpaceDN w:val="0"/>
        <w:adjustRightInd w:val="0"/>
        <w:rPr>
          <w:color w:val="000000"/>
          <w:szCs w:val="24"/>
        </w:rPr>
      </w:pPr>
      <w:r w:rsidRPr="00105153">
        <w:rPr>
          <w:color w:val="000000"/>
          <w:szCs w:val="24"/>
        </w:rPr>
        <w:t>Nettoomsättning – 205 407 miljarder kronor.</w:t>
      </w:r>
    </w:p>
    <w:p w:rsidR="00105153" w:rsidRPr="00105153" w:rsidRDefault="00105153">
      <w:pPr>
        <w:tabs>
          <w:tab w:val="left" w:pos="720"/>
        </w:tabs>
        <w:autoSpaceDE w:val="0"/>
        <w:autoSpaceDN w:val="0"/>
        <w:adjustRightInd w:val="0"/>
        <w:spacing w:before="0"/>
        <w:rPr>
          <w:color w:val="000000"/>
          <w:szCs w:val="24"/>
        </w:rPr>
      </w:pPr>
      <w:r w:rsidRPr="00105153">
        <w:rPr>
          <w:color w:val="000000"/>
          <w:szCs w:val="24"/>
        </w:rPr>
        <w:t>Rörelseresultat – 27,9 miljarder kronor.</w:t>
      </w:r>
    </w:p>
    <w:p w:rsidR="00105153" w:rsidRPr="00105153" w:rsidRDefault="00105153">
      <w:pPr>
        <w:tabs>
          <w:tab w:val="left" w:pos="720"/>
        </w:tabs>
        <w:autoSpaceDE w:val="0"/>
        <w:autoSpaceDN w:val="0"/>
        <w:adjustRightInd w:val="0"/>
        <w:spacing w:before="0"/>
        <w:rPr>
          <w:color w:val="000000"/>
          <w:szCs w:val="24"/>
        </w:rPr>
      </w:pPr>
      <w:r w:rsidRPr="00105153">
        <w:rPr>
          <w:color w:val="000000"/>
          <w:szCs w:val="24"/>
        </w:rPr>
        <w:t>Elproduktion – 15,9 TWh.</w:t>
      </w:r>
    </w:p>
    <w:p w:rsidR="00105153" w:rsidRPr="00105153" w:rsidRDefault="00105153">
      <w:pPr>
        <w:tabs>
          <w:tab w:val="left" w:pos="720"/>
        </w:tabs>
        <w:autoSpaceDE w:val="0"/>
        <w:autoSpaceDN w:val="0"/>
        <w:adjustRightInd w:val="0"/>
        <w:spacing w:before="0"/>
        <w:rPr>
          <w:color w:val="000000"/>
          <w:szCs w:val="24"/>
        </w:rPr>
      </w:pPr>
      <w:r w:rsidRPr="00105153">
        <w:rPr>
          <w:color w:val="000000"/>
          <w:szCs w:val="24"/>
        </w:rPr>
        <w:t>Värmeproduktion 37,9 TWh.</w:t>
      </w:r>
    </w:p>
    <w:p w:rsidR="00105153" w:rsidRPr="00105153" w:rsidRDefault="00105153">
      <w:pPr>
        <w:tabs>
          <w:tab w:val="left" w:pos="720"/>
        </w:tabs>
        <w:autoSpaceDE w:val="0"/>
        <w:autoSpaceDN w:val="0"/>
        <w:adjustRightInd w:val="0"/>
        <w:spacing w:before="0"/>
        <w:rPr>
          <w:color w:val="000000"/>
          <w:szCs w:val="24"/>
        </w:rPr>
      </w:pPr>
      <w:r w:rsidRPr="00105153">
        <w:rPr>
          <w:color w:val="000000"/>
          <w:szCs w:val="24"/>
        </w:rPr>
        <w:t>Antal anställda – 42,000.</w:t>
      </w:r>
    </w:p>
    <w:p w:rsidR="00105153" w:rsidRPr="00105153" w:rsidRDefault="00105153">
      <w:r w:rsidRPr="00105153">
        <w:t>Vattenfall har under sin mer än hundraåriga tillvaro varit ett viktigt instr</w:t>
      </w:r>
      <w:r w:rsidRPr="00105153">
        <w:t>u</w:t>
      </w:r>
      <w:r w:rsidRPr="00105153">
        <w:t>ment i samhällsbygget. Det har genom sin verksamhet bidragit till stabilitet i el- och energiförsörjningen. Inte minst viktigt har detta varit för svensk ind</w:t>
      </w:r>
      <w:r w:rsidRPr="00105153">
        <w:t>u</w:t>
      </w:r>
      <w:r w:rsidRPr="00105153">
        <w:t xml:space="preserve">stri men också för privatkunderna. </w:t>
      </w:r>
    </w:p>
    <w:p w:rsidR="00105153" w:rsidRPr="00105153" w:rsidRDefault="00105153">
      <w:pPr>
        <w:pStyle w:val="Normaltindrag"/>
      </w:pPr>
      <w:r w:rsidRPr="00105153">
        <w:lastRenderedPageBreak/>
        <w:t>Att hel- eller delprivatisera Vattenfall kommer långsiktigt att ha en negativ effekt från ett samhällsnyttoperspektiv. Om Vattenfall används offensivt för att skapa konkurrenskraftiga elpriser, vara i framkant i energiomställningen och ha en stark profil som miljöföretag så kan det spela en avgörande roll även i fra</w:t>
      </w:r>
      <w:r w:rsidRPr="00105153">
        <w:t>mtidens Sverige. Den potentialen finns såväl ekonomiskt som ku</w:t>
      </w:r>
      <w:r w:rsidRPr="00105153">
        <w:t>n</w:t>
      </w:r>
      <w:r w:rsidRPr="00105153">
        <w:t>skapsmässigt inom ramen för Vattenfall. Vi säger bestämt nej till en privatis</w:t>
      </w:r>
      <w:r w:rsidRPr="00105153">
        <w:t>e</w:t>
      </w:r>
      <w:r w:rsidRPr="00105153">
        <w:t>ring av Vattenfall.</w:t>
      </w:r>
    </w:p>
    <w:p w:rsidR="00105153" w:rsidRPr="00105153" w:rsidRDefault="00105153">
      <w:pPr>
        <w:pStyle w:val="Normaltindrag"/>
      </w:pPr>
      <w:r w:rsidRPr="00105153">
        <w:t xml:space="preserve">Det är positivt att notera att Vattenfalls satsning på vindkraft ökat, att forskning när det gäller ny teknik och klimatomställning utvecklas samt att energieffektivisering är något som prioriteras. Däremot försämras företagets miljöprofil av engagemanget i Tyskland, Nederländerna och Belgien där Vattenfall är ägare till kolkraftverk som släpper ut </w:t>
      </w:r>
      <w:r w:rsidRPr="00105153">
        <w:t xml:space="preserve">avsevärda mängder av koldioxid. Det visar att Vattenfall på ett offensivt sätt måste medverka till tekniska lösningar som bidrar till att reducera koldioxidutsläpp. </w:t>
      </w:r>
    </w:p>
    <w:p w:rsidR="00105153" w:rsidRPr="00105153" w:rsidRDefault="00105153">
      <w:pPr>
        <w:pStyle w:val="Normaltindrag"/>
      </w:pPr>
      <w:r w:rsidRPr="00105153">
        <w:t>Noterbart är att el producerad på fossila bränslen har ett högre pris än den vattenkraftsbaserade elen. Detta slår tyvärr igenom på priserna för den sven</w:t>
      </w:r>
      <w:r w:rsidRPr="00105153">
        <w:t>s</w:t>
      </w:r>
      <w:r w:rsidRPr="00105153">
        <w:t>ka basindustrin. Som den mycket stora elproducent Vattenfall är så är det av största vikt att företaget agerar så att det bidrar till en tydligare konkurrenss</w:t>
      </w:r>
      <w:r w:rsidRPr="00105153">
        <w:t>i</w:t>
      </w:r>
      <w:r w:rsidRPr="00105153">
        <w:t>tuation i förhållande till andra stora elproducenter. Vattenfall får aldrig up</w:t>
      </w:r>
      <w:r w:rsidRPr="00105153">
        <w:t>p</w:t>
      </w:r>
      <w:r w:rsidRPr="00105153">
        <w:t>fattas som att vara en del av en elmarknad där oligopolliknande förhållanden och hänsynstaganden råder.</w:t>
      </w:r>
    </w:p>
    <w:p w:rsidR="00105153" w:rsidRPr="00105153" w:rsidRDefault="00105153">
      <w:pPr>
        <w:pStyle w:val="Normaltindrag"/>
      </w:pPr>
      <w:r w:rsidRPr="00105153">
        <w:t>Det är av största vikt att kraften i det statliga ägandet används så att ko</w:t>
      </w:r>
      <w:r w:rsidRPr="00105153">
        <w:t>n</w:t>
      </w:r>
      <w:r w:rsidRPr="00105153">
        <w:t>kurrenssituationen skärps så att det i förlängningen gagnar svensk exportind</w:t>
      </w:r>
      <w:r w:rsidRPr="00105153">
        <w:t>u</w:t>
      </w:r>
      <w:r w:rsidRPr="00105153">
        <w:t>stri. Långsiktiga leveransavtal har prövats som en bra form som kan utvecklas i än högre utsträckning. Som helstatligt företag har Vattenfall här ett särskilt ansvar. Likaså har företaget ett ansvar för att bidra till ny och förbättrad pr</w:t>
      </w:r>
      <w:r w:rsidRPr="00105153">
        <w:t>o</w:t>
      </w:r>
      <w:r w:rsidRPr="00105153">
        <w:t xml:space="preserve">duktionskapacitet. </w:t>
      </w:r>
    </w:p>
    <w:p w:rsidR="00105153" w:rsidRPr="00105153" w:rsidRDefault="00105153">
      <w:pPr>
        <w:pStyle w:val="Normaltindrag"/>
      </w:pPr>
      <w:r w:rsidRPr="00105153">
        <w:t>Vattenfalls roll som framtidsinriktat miljö- och energiföretag måste skä</w:t>
      </w:r>
      <w:r w:rsidRPr="00105153">
        <w:t>r</w:t>
      </w:r>
      <w:r w:rsidRPr="00105153">
        <w:t xml:space="preserve">pas. Likaså måste företagets roll som en aktör som skärper konkurrensen på elmarknaden bli tydligare. Regeringen måste som ägarrepresentant på ett betydligt aktivare och tydligare sätt bidra till att skapa förutsättningar för Vattenfalls utveckling i denna riktning.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5153">
        <w:trPr>
          <w:cantSplit/>
        </w:trPr>
        <w:tc>
          <w:tcPr>
            <w:tcW w:w="3046" w:type="dxa"/>
          </w:tcPr>
          <w:p w:rsidR="00105153" w:rsidRPr="00105153" w:rsidRDefault="00105153">
            <w:pPr>
              <w:pStyle w:val="UnderskriftDatum"/>
              <w:spacing w:before="240"/>
            </w:pPr>
            <w:r w:rsidRPr="00105153">
              <w:t>Stockholm den 25 oktober 2010</w:t>
            </w:r>
          </w:p>
        </w:tc>
        <w:tc>
          <w:tcPr>
            <w:tcW w:w="3047" w:type="dxa"/>
          </w:tcPr>
          <w:p w:rsidR="00105153" w:rsidRPr="00105153" w:rsidRDefault="00105153">
            <w:pPr>
              <w:pStyle w:val="Underskrifter"/>
              <w:spacing w:before="240"/>
            </w:pPr>
          </w:p>
        </w:tc>
      </w:tr>
      <w:tr w:rsidR="00000000" w:rsidRPr="00105153">
        <w:trPr>
          <w:cantSplit/>
        </w:trPr>
        <w:tc>
          <w:tcPr>
            <w:tcW w:w="3046" w:type="dxa"/>
          </w:tcPr>
          <w:p w:rsidR="00105153" w:rsidRPr="00105153" w:rsidRDefault="00105153">
            <w:pPr>
              <w:pStyle w:val="Underskrifter"/>
            </w:pPr>
            <w:r w:rsidRPr="00105153">
              <w:t>Peter Hultqvist (S)</w:t>
            </w:r>
          </w:p>
        </w:tc>
        <w:tc>
          <w:tcPr>
            <w:tcW w:w="3046" w:type="dxa"/>
          </w:tcPr>
          <w:p w:rsidR="00105153" w:rsidRPr="00105153" w:rsidRDefault="00105153">
            <w:pPr>
              <w:pStyle w:val="Underskrifter"/>
            </w:pPr>
          </w:p>
        </w:tc>
      </w:tr>
      <w:tr w:rsidR="00000000" w:rsidRPr="00105153">
        <w:trPr>
          <w:cantSplit/>
        </w:trPr>
        <w:tc>
          <w:tcPr>
            <w:tcW w:w="3046" w:type="dxa"/>
          </w:tcPr>
          <w:p w:rsidR="00105153" w:rsidRPr="00105153" w:rsidRDefault="00105153">
            <w:pPr>
              <w:pStyle w:val="Underskrifter"/>
            </w:pPr>
            <w:r w:rsidRPr="00105153">
              <w:t>Berit Högman (S)</w:t>
            </w:r>
          </w:p>
        </w:tc>
        <w:tc>
          <w:tcPr>
            <w:tcW w:w="3046" w:type="dxa"/>
          </w:tcPr>
          <w:p w:rsidR="00105153" w:rsidRPr="00105153" w:rsidRDefault="00105153">
            <w:pPr>
              <w:pStyle w:val="Underskrifter"/>
            </w:pPr>
            <w:r w:rsidRPr="00105153">
              <w:t>Fredrik Lundh Sammeli (S)</w:t>
            </w:r>
          </w:p>
        </w:tc>
      </w:tr>
      <w:tr w:rsidR="00000000" w:rsidRPr="00105153">
        <w:trPr>
          <w:cantSplit/>
        </w:trPr>
        <w:tc>
          <w:tcPr>
            <w:tcW w:w="3046" w:type="dxa"/>
          </w:tcPr>
          <w:p w:rsidR="00105153" w:rsidRPr="00105153" w:rsidRDefault="00105153">
            <w:pPr>
              <w:pStyle w:val="Underskrifter"/>
            </w:pPr>
            <w:r w:rsidRPr="00105153">
              <w:t>Gunnar Sandberg (S)</w:t>
            </w:r>
          </w:p>
        </w:tc>
        <w:tc>
          <w:tcPr>
            <w:tcW w:w="3046" w:type="dxa"/>
          </w:tcPr>
          <w:p w:rsidR="00105153" w:rsidRPr="00105153" w:rsidRDefault="00105153">
            <w:pPr>
              <w:pStyle w:val="Underskrifter"/>
            </w:pPr>
            <w:r w:rsidRPr="00105153">
              <w:t>Helén Pettersson i Umeå (S)</w:t>
            </w:r>
          </w:p>
        </w:tc>
      </w:tr>
      <w:tr w:rsidR="00000000" w:rsidRPr="00105153">
        <w:trPr>
          <w:cantSplit/>
        </w:trPr>
        <w:tc>
          <w:tcPr>
            <w:tcW w:w="3046" w:type="dxa"/>
          </w:tcPr>
          <w:p w:rsidR="00105153" w:rsidRPr="00105153" w:rsidRDefault="00105153">
            <w:pPr>
              <w:pStyle w:val="Underskrifter"/>
            </w:pPr>
            <w:r w:rsidRPr="00105153">
              <w:t>Jasenko Omanovic (S)</w:t>
            </w:r>
          </w:p>
        </w:tc>
        <w:tc>
          <w:tcPr>
            <w:tcW w:w="3046" w:type="dxa"/>
          </w:tcPr>
          <w:p w:rsidR="00105153" w:rsidRPr="00105153" w:rsidRDefault="00105153">
            <w:pPr>
              <w:pStyle w:val="Underskrifter"/>
            </w:pPr>
            <w:r w:rsidRPr="00105153">
              <w:t>Raimo Pärssinen (S)</w:t>
            </w:r>
          </w:p>
        </w:tc>
      </w:tr>
    </w:tbl>
    <w:p w:rsidR="00105153" w:rsidRPr="00105153" w:rsidRDefault="00105153">
      <w:pPr>
        <w:pStyle w:val="Normaltindrag"/>
      </w:pPr>
    </w:p>
    <w:sectPr w:rsidR="00000000" w:rsidRPr="001051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5153" w:rsidRPr="00105153" w:rsidRDefault="00105153">
      <w:r w:rsidRPr="00105153">
        <w:separator/>
      </w:r>
    </w:p>
  </w:endnote>
  <w:endnote w:type="continuationSeparator" w:id="0">
    <w:p w:rsidR="00105153" w:rsidRPr="00105153" w:rsidRDefault="00105153">
      <w:r w:rsidRPr="001051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153" w:rsidRPr="00105153" w:rsidRDefault="00105153">
    <w:pPr>
      <w:pStyle w:val="Sidfot"/>
    </w:pPr>
    <w:r w:rsidRPr="001051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5849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153" w:rsidRDefault="001051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5153" w:rsidRDefault="001051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153" w:rsidRPr="00105153" w:rsidRDefault="00105153">
    <w:pPr>
      <w:pStyle w:val="Sidfot"/>
    </w:pPr>
    <w:r w:rsidRPr="001051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1790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153" w:rsidRDefault="0010515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5153" w:rsidRDefault="0010515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153" w:rsidRPr="00105153" w:rsidRDefault="00105153">
    <w:pPr>
      <w:pStyle w:val="Sidfot"/>
    </w:pPr>
    <w:r w:rsidRPr="001051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7536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153" w:rsidRDefault="001051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5153" w:rsidRDefault="001051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5153" w:rsidRPr="00105153" w:rsidRDefault="00105153">
      <w:r w:rsidRPr="00105153">
        <w:separator/>
      </w:r>
    </w:p>
  </w:footnote>
  <w:footnote w:type="continuationSeparator" w:id="0">
    <w:p w:rsidR="00105153" w:rsidRPr="00105153" w:rsidRDefault="00105153">
      <w:r w:rsidRPr="001051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153" w:rsidRPr="00105153" w:rsidRDefault="00105153">
    <w:pPr>
      <w:pStyle w:val="Sidhuvud"/>
    </w:pPr>
    <w:r w:rsidRPr="001051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8169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153" w:rsidRDefault="0010515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5153" w:rsidRDefault="0010515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153" w:rsidRPr="00105153" w:rsidRDefault="00105153">
    <w:pPr>
      <w:pStyle w:val="Sidhuvud"/>
    </w:pPr>
    <w:r w:rsidRPr="001051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70532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153" w:rsidRDefault="0010515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5153" w:rsidRDefault="0010515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153" w:rsidRPr="00105153" w:rsidRDefault="00105153">
    <w:pPr>
      <w:pStyle w:val="FSHNormal"/>
      <w:tabs>
        <w:tab w:val="right" w:pos="5840"/>
      </w:tabs>
    </w:pPr>
    <w:r w:rsidRPr="00105153">
      <w:br/>
    </w:r>
    <w:r w:rsidRPr="00105153">
      <w:fldChar w:fldCharType="begin" w:fldLock="1"/>
    </w:r>
    <w:r w:rsidRPr="00105153">
      <w:instrText xml:space="preserve"> DOCPROPERTY</w:instrText>
    </w:r>
    <w:r w:rsidRPr="00105153">
      <w:rPr>
        <w:sz w:val="18"/>
      </w:rPr>
      <w:instrText xml:space="preserve"> "YearUser" *\charformat </w:instrText>
    </w:r>
    <w:r w:rsidRPr="00105153">
      <w:fldChar w:fldCharType="separate"/>
    </w:r>
    <w:r w:rsidRPr="00105153">
      <w:t>2010/11</w:t>
    </w:r>
    <w:r w:rsidRPr="00105153">
      <w:fldChar w:fldCharType="end"/>
    </w:r>
    <w:r w:rsidRPr="00105153">
      <w:t xml:space="preserve"> </w:t>
    </w:r>
    <w:r w:rsidRPr="00105153">
      <w:tab/>
      <w:t xml:space="preserve">mnr: </w:t>
    </w:r>
    <w:r w:rsidRPr="00105153">
      <w:fldChar w:fldCharType="begin" w:fldLock="1"/>
    </w:r>
    <w:r w:rsidRPr="00105153">
      <w:instrText xml:space="preserve"> DOCPROPERTY</w:instrText>
    </w:r>
    <w:r w:rsidRPr="00105153">
      <w:rPr>
        <w:sz w:val="18"/>
      </w:rPr>
      <w:instrText xml:space="preserve"> "Motionsnummer" *\charformat </w:instrText>
    </w:r>
    <w:r w:rsidRPr="00105153">
      <w:fldChar w:fldCharType="separate"/>
    </w:r>
    <w:r w:rsidRPr="00105153">
      <w:t>N373</w:t>
    </w:r>
    <w:r w:rsidRPr="00105153">
      <w:fldChar w:fldCharType="end"/>
    </w:r>
    <w:r w:rsidRPr="00105153">
      <w:br/>
    </w:r>
    <w:r w:rsidRPr="00105153">
      <w:fldChar w:fldCharType="begin" w:fldLock="1"/>
    </w:r>
    <w:r w:rsidRPr="00105153">
      <w:instrText xml:space="preserve"> DOCPROPERTY</w:instrText>
    </w:r>
    <w:r w:rsidRPr="00105153">
      <w:rPr>
        <w:sz w:val="18"/>
      </w:rPr>
      <w:instrText xml:space="preserve"> "Samling" *\charformat </w:instrText>
    </w:r>
    <w:r w:rsidRPr="00105153">
      <w:fldChar w:fldCharType="end"/>
    </w:r>
    <w:r w:rsidRPr="00105153">
      <w:tab/>
      <w:t xml:space="preserve">pnr: </w:t>
    </w:r>
    <w:r w:rsidRPr="00105153">
      <w:fldChar w:fldCharType="begin" w:fldLock="1"/>
    </w:r>
    <w:r w:rsidRPr="00105153">
      <w:instrText xml:space="preserve"> DOCPROPERTY</w:instrText>
    </w:r>
    <w:r w:rsidRPr="00105153">
      <w:rPr>
        <w:sz w:val="18"/>
      </w:rPr>
      <w:instrText xml:space="preserve"> "Partinummer" *\charformat </w:instrText>
    </w:r>
    <w:r w:rsidRPr="00105153">
      <w:fldChar w:fldCharType="separate"/>
    </w:r>
    <w:r w:rsidRPr="00105153">
      <w:t>S14050</w:t>
    </w:r>
    <w:r w:rsidRPr="00105153">
      <w:fldChar w:fldCharType="end"/>
    </w:r>
  </w:p>
  <w:p w:rsidR="00105153" w:rsidRPr="00105153" w:rsidRDefault="00105153">
    <w:pPr>
      <w:pStyle w:val="FSHRub1"/>
    </w:pPr>
    <w:r w:rsidRPr="00105153">
      <w:t>Motion till riksdagen</w:t>
    </w:r>
    <w:r w:rsidRPr="00105153">
      <w:br/>
    </w:r>
    <w:r w:rsidRPr="00105153">
      <w:fldChar w:fldCharType="begin" w:fldLock="1"/>
    </w:r>
    <w:r w:rsidRPr="00105153">
      <w:instrText xml:space="preserve"> DOCPROPERTY "YearUser" *\charformat </w:instrText>
    </w:r>
    <w:r w:rsidRPr="00105153">
      <w:fldChar w:fldCharType="separate"/>
    </w:r>
    <w:r w:rsidRPr="00105153">
      <w:t>2010/11</w:t>
    </w:r>
    <w:r w:rsidRPr="00105153">
      <w:fldChar w:fldCharType="end"/>
    </w:r>
    <w:r w:rsidRPr="00105153">
      <w:t>:</w:t>
    </w:r>
    <w:r w:rsidRPr="00105153">
      <w:fldChar w:fldCharType="begin" w:fldLock="1"/>
    </w:r>
    <w:r w:rsidRPr="00105153">
      <w:instrText xml:space="preserve"> DOCPROPERTY "Motionsnummer" *\charformat </w:instrText>
    </w:r>
    <w:r w:rsidRPr="00105153">
      <w:fldChar w:fldCharType="separate"/>
    </w:r>
    <w:r w:rsidRPr="00105153">
      <w:t>N373</w:t>
    </w:r>
    <w:r w:rsidRPr="00105153">
      <w:fldChar w:fldCharType="end"/>
    </w:r>
  </w:p>
  <w:p w:rsidR="00105153" w:rsidRPr="00105153" w:rsidRDefault="00105153">
    <w:pPr>
      <w:pStyle w:val="FSHNormalS5"/>
    </w:pPr>
    <w:r w:rsidRPr="00105153">
      <w:fldChar w:fldCharType="begin" w:fldLock="1"/>
    </w:r>
    <w:r w:rsidRPr="00105153">
      <w:instrText xml:space="preserve"> DOCPROPERTY "MotionarText" *\charformat </w:instrText>
    </w:r>
    <w:r w:rsidRPr="00105153">
      <w:fldChar w:fldCharType="separate"/>
    </w:r>
    <w:r w:rsidRPr="00105153">
      <w:t>av Peter Hultqvist m.fl. (S)</w:t>
    </w:r>
    <w:r w:rsidRPr="00105153">
      <w:fldChar w:fldCharType="end"/>
    </w:r>
    <w:r w:rsidRPr="00105153">
      <w:br/>
    </w:r>
    <w:r w:rsidRPr="00105153">
      <w:fldChar w:fldCharType="begin" w:fldLock="1"/>
    </w:r>
    <w:r w:rsidRPr="00105153">
      <w:instrText xml:space="preserve"> DOCPROPERTY "SvarFrasKort" *\charformat </w:instrText>
    </w:r>
    <w:r w:rsidRPr="00105153">
      <w:fldChar w:fldCharType="end"/>
    </w:r>
  </w:p>
  <w:p w:rsidR="00105153" w:rsidRPr="00105153" w:rsidRDefault="00105153">
    <w:pPr>
      <w:pStyle w:val="FSHTitel"/>
    </w:pPr>
    <w:r w:rsidRPr="00105153">
      <w:fldChar w:fldCharType="begin" w:fldLock="1"/>
    </w:r>
    <w:r w:rsidRPr="00105153">
      <w:instrText xml:space="preserve"> DOCPROPERTY</w:instrText>
    </w:r>
    <w:r w:rsidRPr="00105153">
      <w:rPr>
        <w:sz w:val="18"/>
      </w:rPr>
      <w:instrText xml:space="preserve"> "RubrikSvar" *\charformat </w:instrText>
    </w:r>
    <w:r w:rsidRPr="00105153">
      <w:fldChar w:fldCharType="separate"/>
    </w:r>
    <w:r w:rsidRPr="00105153">
      <w:t>Vattenfalls roll i energipolitiken</w:t>
    </w:r>
    <w:r w:rsidRPr="00105153">
      <w:fldChar w:fldCharType="end"/>
    </w:r>
  </w:p>
  <w:p w:rsidR="00105153" w:rsidRPr="00105153" w:rsidRDefault="00105153">
    <w:pPr>
      <w:pStyle w:val="Normal00"/>
    </w:pPr>
  </w:p>
  <w:p w:rsidR="00105153" w:rsidRPr="00105153" w:rsidRDefault="001051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0429749">
    <w:abstractNumId w:val="3"/>
  </w:num>
  <w:num w:numId="2" w16cid:durableId="2047871288">
    <w:abstractNumId w:val="2"/>
  </w:num>
  <w:num w:numId="3" w16cid:durableId="1370257013">
    <w:abstractNumId w:val="1"/>
  </w:num>
  <w:num w:numId="4" w16cid:durableId="1254317335">
    <w:abstractNumId w:val="0"/>
  </w:num>
  <w:num w:numId="5" w16cid:durableId="248972396">
    <w:abstractNumId w:val="7"/>
  </w:num>
  <w:num w:numId="6" w16cid:durableId="1403288127">
    <w:abstractNumId w:val="6"/>
  </w:num>
  <w:num w:numId="7" w16cid:durableId="280572314">
    <w:abstractNumId w:val="5"/>
  </w:num>
  <w:num w:numId="8" w16cid:durableId="237178451">
    <w:abstractNumId w:val="4"/>
  </w:num>
  <w:num w:numId="9" w16cid:durableId="776297088">
    <w:abstractNumId w:val="8"/>
  </w:num>
  <w:num w:numId="10" w16cid:durableId="740523425">
    <w:abstractNumId w:val="9"/>
  </w:num>
  <w:num w:numId="11" w16cid:durableId="1265921842">
    <w:abstractNumId w:val="10"/>
  </w:num>
  <w:num w:numId="12" w16cid:durableId="844249724">
    <w:abstractNumId w:val="13"/>
  </w:num>
  <w:num w:numId="13" w16cid:durableId="1647468106">
    <w:abstractNumId w:val="15"/>
  </w:num>
  <w:num w:numId="14" w16cid:durableId="162018901">
    <w:abstractNumId w:val="16"/>
  </w:num>
  <w:num w:numId="15" w16cid:durableId="112673496">
    <w:abstractNumId w:val="11"/>
  </w:num>
  <w:num w:numId="16" w16cid:durableId="457989191">
    <w:abstractNumId w:val="18"/>
  </w:num>
  <w:num w:numId="17" w16cid:durableId="1696878696">
    <w:abstractNumId w:val="17"/>
  </w:num>
  <w:num w:numId="18" w16cid:durableId="2102212641">
    <w:abstractNumId w:val="14"/>
  </w:num>
  <w:num w:numId="19" w16cid:durableId="310839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78FEBFCD-395F-4A99-8914-12F6FADF0550},{40A96CCA-2200-4F16-8C69-143CE5A64D71},{C824F418-ED83-4AB6-ACA0-13223F9A9CAC},{D7F033A5-1DE4-4CDE-A0D2-EF42E3CBA746},{5828F02F-261D-4616-A259-6D0EE7C1A1C6},{8A9B0722-5D95-4752-8653-C3D9C7EE09E0},{8B604274-3883-41DB-9969-1805BE00DEDD}"/>
  </w:docVars>
  <w:rsids>
    <w:rsidRoot w:val="00786BA3"/>
    <w:rsid w:val="00105153"/>
    <w:rsid w:val="00786B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05D7FC5-12D2-410A-AE8C-2FFE8FAB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3285</Characters>
  <Application>Microsoft Office Word</Application>
  <DocSecurity>4</DocSecurity>
  <Lines>68</Lines>
  <Paragraphs>29</Paragraphs>
  <ScaleCrop>false</ScaleCrop>
  <HeadingPairs>
    <vt:vector size="2" baseType="variant">
      <vt:variant>
        <vt:lpstr>Rubrik</vt:lpstr>
      </vt:variant>
      <vt:variant>
        <vt:i4>1</vt:i4>
      </vt:variant>
    </vt:vector>
  </HeadingPairs>
  <TitlesOfParts>
    <vt:vector size="1" baseType="lpstr">
      <vt:lpstr>s14050</vt:lpstr>
    </vt:vector>
  </TitlesOfParts>
  <Company>Riksdagen</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s14050</dc:title>
  <dc:subject>s14050</dc:subject>
  <dc:creator>Riksdagen</dc:creator>
  <cp:keywords>Riksdagen</cp:keywords>
  <dc:description>Versal/gemen i partibeteckning. Gemen i tryck för 0910, versal för 1011 och nyare</dc:description>
  <cp:lastModifiedBy>Lars Brink</cp:lastModifiedBy>
  <cp:revision>2</cp:revision>
  <cp:lastPrinted>2010-12-21T09:08:00Z</cp:lastPrinted>
  <dcterms:created xsi:type="dcterms:W3CDTF">2025-12-18T01:50:00Z</dcterms:created>
  <dcterms:modified xsi:type="dcterms:W3CDTF">2025-12-18T01:50:00Z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Vattenfalls roll i energipolitiken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Vattenfalls roll i energipolitiken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Peter Hultqvist m.fl. (S)</vt:lpwstr>
  </property>
  <property fmtid="{D5CDD505-2E9C-101B-9397-08002B2CF9AE}" pid="26" name="MotionarLista">
    <vt:lpwstr>Hultqvist, Peter (S)\Högman, Berit (S)\Lundh Sammeli, Fredrik (S)\Sandberg, Gunnar (S)\Pettersson i Umeå, Helén (S)\Omanovic, Jasenko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Berit Högman (S), Fredrik Lundh Sammeli (S), Gunnar Sandberg (S), Helén Pettersson i Umeå (S), Jasenko Omanovic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N373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20102011000000000115000140500069</vt:lpwstr>
  </property>
  <property fmtid="{D5CDD505-2E9C-101B-9397-08002B2CF9AE}" pid="47" name="datum">
    <vt:lpwstr>101025</vt:lpwstr>
  </property>
  <property fmtid="{D5CDD505-2E9C-101B-9397-08002B2CF9AE}" pid="48" name="avsändar-e-post">
    <vt:lpwstr>petra.dahlberg@riksdagen.se</vt:lpwstr>
  </property>
  <property fmtid="{D5CDD505-2E9C-101B-9397-08002B2CF9AE}" pid="49" name="id">
    <vt:lpwstr>20102011000000000115000140500069</vt:lpwstr>
  </property>
  <property fmtid="{D5CDD505-2E9C-101B-9397-08002B2CF9AE}" pid="50" name="nummer">
    <vt:lpwstr>373</vt:lpwstr>
  </property>
  <property fmtid="{D5CDD505-2E9C-101B-9397-08002B2CF9AE}" pid="51" name="utskottsbeteckning">
    <vt:lpwstr>N</vt:lpwstr>
  </property>
  <property fmtid="{D5CDD505-2E9C-101B-9397-08002B2CF9AE}" pid="52" name="GlobalUID">
    <vt:lpwstr>{7213BA74-BAB6-4530-A67D-10F0CBBB8F2A}</vt:lpwstr>
  </property>
  <property fmtid="{D5CDD505-2E9C-101B-9397-08002B2CF9AE}" pid="53" name="Överföringar">
    <vt:i4>0</vt:i4>
  </property>
  <property fmtid="{D5CDD505-2E9C-101B-9397-08002B2CF9AE}" pid="54" name="Checksum">
    <vt:lpwstr>*0014012615466*</vt:lpwstr>
  </property>
  <property fmtid="{D5CDD505-2E9C-101B-9397-08002B2CF9AE}" pid="55" name="skuggnummer">
    <vt:lpwstr>2495</vt:lpwstr>
  </property>
  <property fmtid="{D5CDD505-2E9C-101B-9397-08002B2CF9AE}" pid="56" name="urixVersion">
    <vt:lpwstr>4.3.2.0</vt:lpwstr>
  </property>
  <property fmtid="{D5CDD505-2E9C-101B-9397-08002B2CF9AE}" pid="57" name="urixOrigin">
    <vt:lpwstr>101222 12:55:23.005</vt:lpwstr>
  </property>
  <property fmtid="{D5CDD505-2E9C-101B-9397-08002B2CF9AE}" pid="58" name="urixGuid">
    <vt:lpwstr>{35D26FD7-179D-488E-9964-DC89FCB7DE66}</vt:lpwstr>
  </property>
</Properties>
</file>