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20CE5B54" w:rsidR="0096348C"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E356E9">
              <w:rPr>
                <w:b/>
              </w:rPr>
              <w:t>4</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1D697A17" w:rsidR="0096348C" w:rsidRDefault="00EF70DA" w:rsidP="0096348C">
            <w:r>
              <w:t>20</w:t>
            </w:r>
            <w:r w:rsidR="00C3591B">
              <w:t>2</w:t>
            </w:r>
            <w:r w:rsidR="00C761EE">
              <w:t>3</w:t>
            </w:r>
            <w:r w:rsidR="009D6560">
              <w:t>-</w:t>
            </w:r>
            <w:r w:rsidR="003C4FCF">
              <w:t>10</w:t>
            </w:r>
            <w:r w:rsidR="007A17C6">
              <w:t>-</w:t>
            </w:r>
            <w:r w:rsidR="003C4FCF">
              <w:t>0</w:t>
            </w:r>
            <w:r w:rsidR="00E356E9">
              <w:t>5</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6329EA25" w:rsidR="00D12EAD" w:rsidRDefault="007A17C6" w:rsidP="0096348C">
            <w:r>
              <w:t>1</w:t>
            </w:r>
            <w:r w:rsidR="00E356E9">
              <w:t>0</w:t>
            </w:r>
            <w:r>
              <w:t>.00</w:t>
            </w:r>
            <w:r w:rsidR="002C03CD">
              <w:t>-</w:t>
            </w:r>
            <w:r w:rsidR="006604CB">
              <w:t>10.56</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7E1B8E">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472505D3" w14:textId="023813AF" w:rsidR="00016B3F" w:rsidRDefault="00E356E9" w:rsidP="000854D9">
            <w:pPr>
              <w:tabs>
                <w:tab w:val="left" w:pos="1701"/>
              </w:tabs>
              <w:spacing w:after="240"/>
              <w:rPr>
                <w:b/>
                <w:bCs/>
              </w:rPr>
            </w:pPr>
            <w:r>
              <w:rPr>
                <w:b/>
                <w:bCs/>
                <w:szCs w:val="23"/>
              </w:rPr>
              <w:t>Aktuella EU-frågor</w:t>
            </w:r>
          </w:p>
          <w:p w14:paraId="313533B1" w14:textId="2A1C0DC9" w:rsidR="006D7353" w:rsidRPr="006D7353" w:rsidRDefault="00E356E9" w:rsidP="006D7353">
            <w:pPr>
              <w:tabs>
                <w:tab w:val="left" w:pos="1701"/>
              </w:tabs>
              <w:spacing w:before="240" w:after="240"/>
            </w:pPr>
            <w:r>
              <w:t>Statssekreterare Carolina Lindholm</w:t>
            </w:r>
            <w:r w:rsidR="00315D18">
              <w:t>, biträdd av medarbetare från Finansdepartementet,</w:t>
            </w:r>
            <w:r w:rsidR="006D7353">
              <w:t xml:space="preserve"> gjorde en</w:t>
            </w:r>
            <w:r w:rsidR="006D5165">
              <w:t xml:space="preserve"> </w:t>
            </w:r>
            <w:r w:rsidR="006D7353">
              <w:t>s</w:t>
            </w:r>
            <w:r w:rsidR="006D7353">
              <w:t>ummering av Sveriges ordförandeskap i EU:s ministerråd</w:t>
            </w:r>
            <w:r w:rsidR="006D7353">
              <w:t>, informerade om f</w:t>
            </w:r>
            <w:r w:rsidR="006D7353">
              <w:t xml:space="preserve">rågor </w:t>
            </w:r>
            <w:r w:rsidR="006D7353">
              <w:t xml:space="preserve">som </w:t>
            </w:r>
            <w:r w:rsidR="00627372">
              <w:t xml:space="preserve">väntas </w:t>
            </w:r>
            <w:r w:rsidR="006D7353">
              <w:t>komm</w:t>
            </w:r>
            <w:r w:rsidR="00627372">
              <w:t>a</w:t>
            </w:r>
            <w:r w:rsidR="006D7353">
              <w:t xml:space="preserve"> </w:t>
            </w:r>
            <w:r w:rsidR="006D7353">
              <w:t>på Ekofin</w:t>
            </w:r>
            <w:r w:rsidR="006D7353">
              <w:t xml:space="preserve"> </w:t>
            </w:r>
            <w:r w:rsidR="006D7353">
              <w:t>den 17 oktober 2023</w:t>
            </w:r>
            <w:r w:rsidR="006D7353">
              <w:t xml:space="preserve"> samt lämnade i</w:t>
            </w:r>
            <w:r w:rsidR="006D7353">
              <w:t xml:space="preserve">nformation om nya </w:t>
            </w:r>
            <w:r w:rsidR="00627372">
              <w:t>EU-</w:t>
            </w:r>
            <w:r w:rsidR="006D7353">
              <w:t>förslag</w:t>
            </w:r>
            <w:r w:rsidR="006D7353">
              <w:t>.</w:t>
            </w:r>
          </w:p>
        </w:tc>
      </w:tr>
      <w:tr w:rsidR="00E356E9" w14:paraId="5D417394" w14:textId="77777777" w:rsidTr="007E1B8E">
        <w:tc>
          <w:tcPr>
            <w:tcW w:w="567" w:type="dxa"/>
          </w:tcPr>
          <w:p w14:paraId="1B5F086C" w14:textId="408EBB95" w:rsidR="00E356E9" w:rsidRDefault="00E356E9" w:rsidP="0096348C">
            <w:pPr>
              <w:tabs>
                <w:tab w:val="left" w:pos="1701"/>
              </w:tabs>
              <w:rPr>
                <w:b/>
                <w:snapToGrid w:val="0"/>
              </w:rPr>
            </w:pPr>
            <w:r>
              <w:rPr>
                <w:b/>
                <w:snapToGrid w:val="0"/>
              </w:rPr>
              <w:t>§ 2</w:t>
            </w:r>
          </w:p>
        </w:tc>
        <w:tc>
          <w:tcPr>
            <w:tcW w:w="6946" w:type="dxa"/>
            <w:gridSpan w:val="2"/>
          </w:tcPr>
          <w:p w14:paraId="3C4E7331" w14:textId="67432ED0" w:rsidR="00E356E9" w:rsidRDefault="00E356E9" w:rsidP="000854D9">
            <w:pPr>
              <w:tabs>
                <w:tab w:val="left" w:pos="1701"/>
              </w:tabs>
              <w:spacing w:after="240"/>
              <w:rPr>
                <w:b/>
              </w:rPr>
            </w:pPr>
            <w:r w:rsidRPr="0077439A">
              <w:rPr>
                <w:b/>
              </w:rPr>
              <w:t>Direktiv om snabbare och säkrare skattelättnad för över</w:t>
            </w:r>
            <w:r w:rsidR="006D7353">
              <w:rPr>
                <w:b/>
              </w:rPr>
              <w:softHyphen/>
            </w:r>
            <w:r w:rsidRPr="0077439A">
              <w:rPr>
                <w:b/>
              </w:rPr>
              <w:t>skjutande källskatt</w:t>
            </w:r>
          </w:p>
          <w:p w14:paraId="35F89CAD" w14:textId="67099BA0" w:rsidR="00315D18" w:rsidRPr="00315D18" w:rsidRDefault="00315D18" w:rsidP="000854D9">
            <w:pPr>
              <w:tabs>
                <w:tab w:val="left" w:pos="1701"/>
              </w:tabs>
              <w:spacing w:after="240"/>
              <w:rPr>
                <w:bCs/>
              </w:rPr>
            </w:pPr>
            <w:r w:rsidRPr="00315D18">
              <w:rPr>
                <w:bCs/>
              </w:rPr>
              <w:t>Utskottet överlade med statssekreterare Carolina Lindholm, Finansdepartementet.</w:t>
            </w:r>
          </w:p>
          <w:p w14:paraId="3EE9A190" w14:textId="2AE27F84" w:rsidR="00315D18" w:rsidRDefault="00315D18" w:rsidP="000854D9">
            <w:pPr>
              <w:tabs>
                <w:tab w:val="left" w:pos="1701"/>
              </w:tabs>
              <w:spacing w:after="240"/>
              <w:rPr>
                <w:bCs/>
              </w:rPr>
            </w:pPr>
            <w:r w:rsidRPr="00315D18">
              <w:rPr>
                <w:bCs/>
              </w:rPr>
              <w:t xml:space="preserve">Underlaget utgjordes av kommissionens förslag COM(2023) 324 samt Regeringskansliets överläggningspromemoria </w:t>
            </w:r>
            <w:r w:rsidR="007773BF">
              <w:rPr>
                <w:bCs/>
              </w:rPr>
              <w:t xml:space="preserve">daterad 3 oktober 2023 </w:t>
            </w:r>
            <w:r w:rsidRPr="00315D18">
              <w:rPr>
                <w:bCs/>
              </w:rPr>
              <w:t xml:space="preserve">(dnr </w:t>
            </w:r>
            <w:r w:rsidR="002B194F" w:rsidRPr="002B194F">
              <w:rPr>
                <w:bCs/>
              </w:rPr>
              <w:t>183-2023/24</w:t>
            </w:r>
            <w:r w:rsidR="002B194F">
              <w:rPr>
                <w:bCs/>
              </w:rPr>
              <w:t>)</w:t>
            </w:r>
            <w:r w:rsidR="007773BF">
              <w:rPr>
                <w:bCs/>
              </w:rPr>
              <w:t>.</w:t>
            </w:r>
          </w:p>
          <w:p w14:paraId="490BA4D9" w14:textId="71707DD5" w:rsidR="006D5165" w:rsidRDefault="00E94E12" w:rsidP="000854D9">
            <w:pPr>
              <w:tabs>
                <w:tab w:val="left" w:pos="1701"/>
              </w:tabs>
              <w:spacing w:after="240"/>
              <w:rPr>
                <w:bCs/>
              </w:rPr>
            </w:pPr>
            <w:r>
              <w:rPr>
                <w:bCs/>
              </w:rPr>
              <w:t>Statssekreterare</w:t>
            </w:r>
            <w:r w:rsidR="007773BF">
              <w:rPr>
                <w:bCs/>
              </w:rPr>
              <w:t>n</w:t>
            </w:r>
            <w:r>
              <w:rPr>
                <w:bCs/>
              </w:rPr>
              <w:t xml:space="preserve"> redogjorde för regeringens ståndpunkt i enlighet med överläggningspromemorian.</w:t>
            </w:r>
            <w:r w:rsidR="006D5165">
              <w:rPr>
                <w:bCs/>
              </w:rPr>
              <w:br/>
              <w:t xml:space="preserve">Överläggningen motiverade statssekreteraren att göra en justering av ståndpunkten så att den fick följande </w:t>
            </w:r>
            <w:r w:rsidR="007362D7">
              <w:rPr>
                <w:bCs/>
              </w:rPr>
              <w:t>lydelse</w:t>
            </w:r>
            <w:r w:rsidR="006D5165">
              <w:rPr>
                <w:bCs/>
              </w:rPr>
              <w:t xml:space="preserve"> (</w:t>
            </w:r>
            <w:r w:rsidR="007362D7">
              <w:rPr>
                <w:bCs/>
              </w:rPr>
              <w:t>justeringen</w:t>
            </w:r>
            <w:r w:rsidR="006D5165">
              <w:rPr>
                <w:bCs/>
              </w:rPr>
              <w:t xml:space="preserve"> är här kursiverad):</w:t>
            </w:r>
          </w:p>
          <w:p w14:paraId="512FB1B0" w14:textId="01EC982E" w:rsidR="00071C98" w:rsidRDefault="00071C98" w:rsidP="006D7353">
            <w:pPr>
              <w:tabs>
                <w:tab w:val="left" w:pos="1701"/>
              </w:tabs>
              <w:spacing w:after="240"/>
              <w:ind w:left="283"/>
              <w:rPr>
                <w:szCs w:val="24"/>
              </w:rPr>
            </w:pPr>
            <w:r w:rsidRPr="007362D7">
              <w:rPr>
                <w:szCs w:val="24"/>
              </w:rPr>
              <w:t>Sverige välkomnar</w:t>
            </w:r>
            <w:r w:rsidR="007362D7" w:rsidRPr="007362D7">
              <w:rPr>
                <w:szCs w:val="24"/>
              </w:rPr>
              <w:t xml:space="preserve"> </w:t>
            </w:r>
            <w:r w:rsidR="007362D7" w:rsidRPr="007362D7">
              <w:rPr>
                <w:i/>
                <w:iCs/>
                <w:szCs w:val="24"/>
              </w:rPr>
              <w:t>och prioriterar</w:t>
            </w:r>
            <w:r w:rsidRPr="007362D7">
              <w:rPr>
                <w:szCs w:val="24"/>
              </w:rPr>
              <w:t xml:space="preserve"> arbete som syftar till att förhindra skatteflykt, skatteundandragande, aggressiv skatteplanering och skadlig skattekonkurrens. Sverige välkomnar även arbete som syftar till att underlätta undanröjande av dubbelbeskattning och främja gränsöverskridande investeringar i EU. EU-gemensamma förfaranden avseende källskatt kan förenkla hanteringen för både investerare och finansiella mellanhänder och därigenom minska den administrativa bördan, samtidigt som ett system med en rapporteringsskyldighet kan förbättra skatteförvaltningars möjligheter att upptäcka missbruk. Sverige är därför på ett övergripande plan positivt till förslaget. Reglerna bör vara förutsebara, proportionerliga och träffsäkra utifrån syftet. En orimlig administrativ börda för skattskyldiga, skatteförvaltningar eller andra berörda aktörer ska undvikas.</w:t>
            </w:r>
          </w:p>
          <w:p w14:paraId="56405B5F" w14:textId="77777777" w:rsidR="00AE1695" w:rsidRDefault="00AE1695" w:rsidP="00AE1695">
            <w:pPr>
              <w:tabs>
                <w:tab w:val="left" w:pos="1701"/>
              </w:tabs>
              <w:spacing w:after="240"/>
              <w:rPr>
                <w:szCs w:val="24"/>
              </w:rPr>
            </w:pPr>
            <w:r>
              <w:rPr>
                <w:szCs w:val="24"/>
              </w:rPr>
              <w:t xml:space="preserve">Ordföranden konstaterade att det fanns stöd för regeringens </w:t>
            </w:r>
            <w:r>
              <w:rPr>
                <w:szCs w:val="24"/>
              </w:rPr>
              <w:lastRenderedPageBreak/>
              <w:t>ståndpunkt.</w:t>
            </w:r>
          </w:p>
          <w:p w14:paraId="27D2CE4F" w14:textId="108CB23F" w:rsidR="00AE1695" w:rsidRPr="007362D7" w:rsidRDefault="00AE1695" w:rsidP="00AE1695">
            <w:pPr>
              <w:tabs>
                <w:tab w:val="left" w:pos="1701"/>
              </w:tabs>
              <w:spacing w:after="240"/>
              <w:rPr>
                <w:b/>
                <w:bCs/>
                <w:szCs w:val="24"/>
              </w:rPr>
            </w:pPr>
            <w:r>
              <w:rPr>
                <w:szCs w:val="24"/>
              </w:rPr>
              <w:t>Denna paragraf förklarades omedelbart justerad.</w:t>
            </w:r>
          </w:p>
        </w:tc>
      </w:tr>
      <w:tr w:rsidR="00E356E9" w14:paraId="7C183470" w14:textId="77777777" w:rsidTr="007E1B8E">
        <w:tc>
          <w:tcPr>
            <w:tcW w:w="567" w:type="dxa"/>
          </w:tcPr>
          <w:p w14:paraId="1D2E23F8" w14:textId="2AEE45F4" w:rsidR="00E356E9" w:rsidRDefault="00E356E9" w:rsidP="0096348C">
            <w:pPr>
              <w:tabs>
                <w:tab w:val="left" w:pos="1701"/>
              </w:tabs>
              <w:rPr>
                <w:b/>
                <w:snapToGrid w:val="0"/>
              </w:rPr>
            </w:pPr>
            <w:r>
              <w:rPr>
                <w:b/>
                <w:snapToGrid w:val="0"/>
              </w:rPr>
              <w:lastRenderedPageBreak/>
              <w:t>§ 3</w:t>
            </w:r>
          </w:p>
        </w:tc>
        <w:tc>
          <w:tcPr>
            <w:tcW w:w="6946" w:type="dxa"/>
            <w:gridSpan w:val="2"/>
          </w:tcPr>
          <w:p w14:paraId="510290E1" w14:textId="77777777" w:rsidR="00E356E9" w:rsidRDefault="00E356E9" w:rsidP="000854D9">
            <w:pPr>
              <w:tabs>
                <w:tab w:val="left" w:pos="1701"/>
              </w:tabs>
              <w:spacing w:after="240"/>
              <w:rPr>
                <w:b/>
              </w:rPr>
            </w:pPr>
            <w:r w:rsidRPr="0077439A">
              <w:rPr>
                <w:b/>
              </w:rPr>
              <w:t>Förslag om ändringar i Eurovinjettdirektivet</w:t>
            </w:r>
          </w:p>
          <w:p w14:paraId="2CD76E2F" w14:textId="77777777" w:rsidR="007773BF" w:rsidRPr="00315D18" w:rsidRDefault="007773BF" w:rsidP="007773BF">
            <w:pPr>
              <w:tabs>
                <w:tab w:val="left" w:pos="1701"/>
              </w:tabs>
              <w:spacing w:after="240"/>
              <w:rPr>
                <w:bCs/>
              </w:rPr>
            </w:pPr>
            <w:r w:rsidRPr="00315D18">
              <w:rPr>
                <w:bCs/>
              </w:rPr>
              <w:t>Utskottet överlade med statssekreterare Carolina Lindholm, Finansdepartementet.</w:t>
            </w:r>
          </w:p>
          <w:p w14:paraId="76A8FC64" w14:textId="601124EB" w:rsidR="00315D18" w:rsidRDefault="00315D18" w:rsidP="00315D18">
            <w:pPr>
              <w:tabs>
                <w:tab w:val="left" w:pos="1701"/>
              </w:tabs>
              <w:spacing w:after="240"/>
              <w:rPr>
                <w:bCs/>
              </w:rPr>
            </w:pPr>
            <w:r w:rsidRPr="00315D18">
              <w:rPr>
                <w:bCs/>
              </w:rPr>
              <w:t xml:space="preserve">Underlaget utgjordes av kommissionens förslag COM(2023) </w:t>
            </w:r>
            <w:r>
              <w:rPr>
                <w:bCs/>
              </w:rPr>
              <w:t>189 med bilaga</w:t>
            </w:r>
            <w:r w:rsidRPr="00315D18">
              <w:rPr>
                <w:bCs/>
              </w:rPr>
              <w:t xml:space="preserve"> samt Regeringskansliets överläggningspromemoria</w:t>
            </w:r>
            <w:r w:rsidR="007773BF">
              <w:rPr>
                <w:bCs/>
              </w:rPr>
              <w:t xml:space="preserve"> daterad 3 oktober 2023</w:t>
            </w:r>
            <w:r w:rsidRPr="00315D18">
              <w:rPr>
                <w:bCs/>
              </w:rPr>
              <w:t xml:space="preserve"> (dnr</w:t>
            </w:r>
            <w:r w:rsidR="002B194F">
              <w:t xml:space="preserve"> </w:t>
            </w:r>
            <w:r w:rsidR="002B194F" w:rsidRPr="002B194F">
              <w:rPr>
                <w:bCs/>
              </w:rPr>
              <w:t>183-2023/24</w:t>
            </w:r>
            <w:r w:rsidR="002B194F">
              <w:rPr>
                <w:bCs/>
              </w:rPr>
              <w:t>)</w:t>
            </w:r>
            <w:r w:rsidR="007773BF">
              <w:rPr>
                <w:bCs/>
              </w:rPr>
              <w:t>.</w:t>
            </w:r>
          </w:p>
          <w:p w14:paraId="34513B69" w14:textId="01221D56" w:rsidR="00E94E12" w:rsidRDefault="00E94E12" w:rsidP="00315D18">
            <w:pPr>
              <w:tabs>
                <w:tab w:val="left" w:pos="1701"/>
              </w:tabs>
              <w:spacing w:after="240"/>
              <w:rPr>
                <w:bCs/>
              </w:rPr>
            </w:pPr>
            <w:r>
              <w:rPr>
                <w:bCs/>
              </w:rPr>
              <w:t>Statssekreterare</w:t>
            </w:r>
            <w:r w:rsidR="007773BF">
              <w:rPr>
                <w:bCs/>
              </w:rPr>
              <w:t xml:space="preserve">n </w:t>
            </w:r>
            <w:r>
              <w:rPr>
                <w:bCs/>
              </w:rPr>
              <w:t>redogjorde för regeringens ståndpunkt i enlighet med överläggningspromemorian.</w:t>
            </w:r>
          </w:p>
          <w:p w14:paraId="31D26A58" w14:textId="14CC2C16" w:rsidR="00071C98" w:rsidRDefault="00071C98" w:rsidP="006D7353">
            <w:pPr>
              <w:pStyle w:val="Default"/>
              <w:ind w:left="283"/>
              <w:rPr>
                <w:rFonts w:ascii="Times New Roman" w:hAnsi="Times New Roman" w:cs="Times New Roman"/>
              </w:rPr>
            </w:pPr>
            <w:r w:rsidRPr="007362D7">
              <w:rPr>
                <w:rFonts w:ascii="Times New Roman" w:hAnsi="Times New Roman" w:cs="Times New Roman"/>
              </w:rPr>
              <w:t xml:space="preserve">Sverige vill se ett regelverk med hög klimatnytta som på ett kostnadseffektivt sätt bidrar till uppsatta energi- och klimatmål, försörjningstrygghet och konkurrenskraft, samt är så administrativt enkelt som möjligt för berörda aktörer inom näringslivet och berörda myndigheter. </w:t>
            </w:r>
          </w:p>
          <w:p w14:paraId="77C3F22D" w14:textId="77777777" w:rsidR="007773BF" w:rsidRPr="007362D7" w:rsidRDefault="007773BF" w:rsidP="006D7353">
            <w:pPr>
              <w:pStyle w:val="Default"/>
              <w:ind w:left="283"/>
              <w:rPr>
                <w:rFonts w:ascii="Times New Roman" w:hAnsi="Times New Roman" w:cs="Times New Roman"/>
              </w:rPr>
            </w:pPr>
          </w:p>
          <w:p w14:paraId="70467BC5" w14:textId="601A2FEF" w:rsidR="00071C98" w:rsidRPr="007362D7" w:rsidRDefault="00071C98" w:rsidP="006D7353">
            <w:pPr>
              <w:pStyle w:val="Default"/>
              <w:ind w:left="283"/>
              <w:rPr>
                <w:rFonts w:ascii="Times New Roman" w:hAnsi="Times New Roman" w:cs="Times New Roman"/>
              </w:rPr>
            </w:pPr>
            <w:r w:rsidRPr="007362D7">
              <w:rPr>
                <w:rFonts w:ascii="Times New Roman" w:hAnsi="Times New Roman" w:cs="Times New Roman"/>
              </w:rPr>
              <w:t>Sverige välkomnar kommissionens ambition att minska koldioxidutsläppen genom att öka användningen av mer energieffektiva fordon och anser att kommissionens förslag att ta hänsyn till släpfordons påverkan kan innebära att differentieringen av avgiften i vissa fall bättre speglar fordonskombinationens verkliga utsläpp.</w:t>
            </w:r>
          </w:p>
          <w:p w14:paraId="5B07318C" w14:textId="77777777" w:rsidR="00071C98" w:rsidRPr="007362D7" w:rsidRDefault="00071C98" w:rsidP="006D7353">
            <w:pPr>
              <w:pStyle w:val="Default"/>
              <w:ind w:left="283"/>
              <w:rPr>
                <w:rFonts w:ascii="Times New Roman" w:hAnsi="Times New Roman" w:cs="Times New Roman"/>
                <w:color w:val="auto"/>
              </w:rPr>
            </w:pPr>
          </w:p>
          <w:p w14:paraId="3E04A0CD" w14:textId="332E97CE" w:rsidR="00071C98" w:rsidRDefault="00071C98" w:rsidP="006D7353">
            <w:pPr>
              <w:pStyle w:val="Default"/>
              <w:pageBreakBefore/>
              <w:ind w:left="283"/>
              <w:rPr>
                <w:rFonts w:ascii="Times New Roman" w:hAnsi="Times New Roman" w:cs="Times New Roman"/>
                <w:color w:val="auto"/>
              </w:rPr>
            </w:pPr>
            <w:r w:rsidRPr="007362D7">
              <w:rPr>
                <w:rFonts w:ascii="Times New Roman" w:hAnsi="Times New Roman" w:cs="Times New Roman"/>
                <w:color w:val="auto"/>
              </w:rPr>
              <w:t xml:space="preserve">Sverige ser svårigheter vad gäller möjligheterna att på ett kostnadseffektivt sätt uppnå hög klimatnytta med det föreliggande förslaget under svenska förhållanden. Sverige anser att hänsyn bör tas till att sådana längre och tyngre fordonskombinationer som framför allt finns i Norden kan bidra till en ökad energieffektivitet och lägre klimatutsläpp per transporterad godsenhet. Sverige ser vidare svårigheter med den praktiska hanteringen av differentieringen och kontrollen av efterlevnaden. </w:t>
            </w:r>
          </w:p>
          <w:p w14:paraId="1D8287D7" w14:textId="77777777" w:rsidR="007773BF" w:rsidRPr="007362D7" w:rsidRDefault="007773BF" w:rsidP="006D7353">
            <w:pPr>
              <w:pStyle w:val="Default"/>
              <w:pageBreakBefore/>
              <w:ind w:left="283"/>
              <w:rPr>
                <w:rFonts w:ascii="Times New Roman" w:hAnsi="Times New Roman" w:cs="Times New Roman"/>
                <w:color w:val="auto"/>
              </w:rPr>
            </w:pPr>
          </w:p>
          <w:p w14:paraId="5299A340" w14:textId="33A1F9F4" w:rsidR="00071C98" w:rsidRDefault="00071C98" w:rsidP="006D7353">
            <w:pPr>
              <w:pStyle w:val="Default"/>
              <w:ind w:left="283"/>
              <w:rPr>
                <w:rFonts w:ascii="Times New Roman" w:hAnsi="Times New Roman" w:cs="Times New Roman"/>
                <w:color w:val="auto"/>
              </w:rPr>
            </w:pPr>
            <w:r w:rsidRPr="007362D7">
              <w:rPr>
                <w:rFonts w:ascii="Times New Roman" w:hAnsi="Times New Roman" w:cs="Times New Roman"/>
                <w:color w:val="auto"/>
              </w:rPr>
              <w:t xml:space="preserve">Sverige menar därför att det kan vara motiverat att medlemsstaterna ges en möjlighet att själva bedöma om det i skatte- och avgiftssystemen bör tas hänsyn till släpvagnarnas påverkan, bland annat utifrån de förutsättningar en sådan differentiering har att ge en kostnadseffektiv styrning under nationella förhållanden. </w:t>
            </w:r>
          </w:p>
          <w:p w14:paraId="67FEDDFB" w14:textId="77777777" w:rsidR="007773BF" w:rsidRPr="007362D7" w:rsidRDefault="007773BF" w:rsidP="006D7353">
            <w:pPr>
              <w:pStyle w:val="Default"/>
              <w:ind w:left="283"/>
              <w:rPr>
                <w:rFonts w:ascii="Times New Roman" w:hAnsi="Times New Roman" w:cs="Times New Roman"/>
                <w:color w:val="auto"/>
              </w:rPr>
            </w:pPr>
          </w:p>
          <w:p w14:paraId="6B18B2BA" w14:textId="3796C5F1" w:rsidR="00071C98" w:rsidRDefault="00071C98" w:rsidP="006D7353">
            <w:pPr>
              <w:pStyle w:val="Default"/>
              <w:ind w:left="283"/>
              <w:rPr>
                <w:rFonts w:ascii="Times New Roman" w:hAnsi="Times New Roman" w:cs="Times New Roman"/>
                <w:color w:val="auto"/>
              </w:rPr>
            </w:pPr>
            <w:r w:rsidRPr="007362D7">
              <w:rPr>
                <w:rFonts w:ascii="Times New Roman" w:hAnsi="Times New Roman" w:cs="Times New Roman"/>
                <w:color w:val="auto"/>
              </w:rPr>
              <w:t xml:space="preserve">Sverige anser vidare att kravet på att ta hänsyn till släpvagnars påverkan på utsläppen av koldioxid vid avgiftssättningen inte bör behöva tillämpas för tidsbaserade vägavgifter, eftersom kravet skulle vara särskilt svårt att genomföra i sådana system samt att dessa enligt gällande direktiv som huvudregel ska fasas ut. </w:t>
            </w:r>
          </w:p>
          <w:p w14:paraId="2E348DA3" w14:textId="77777777" w:rsidR="007773BF" w:rsidRPr="007362D7" w:rsidRDefault="007773BF" w:rsidP="006D7353">
            <w:pPr>
              <w:pStyle w:val="Default"/>
              <w:ind w:left="283"/>
              <w:rPr>
                <w:rFonts w:ascii="Times New Roman" w:hAnsi="Times New Roman" w:cs="Times New Roman"/>
                <w:color w:val="auto"/>
              </w:rPr>
            </w:pPr>
          </w:p>
          <w:p w14:paraId="3A693470" w14:textId="77777777" w:rsidR="00071C98" w:rsidRDefault="00071C98" w:rsidP="006D7353">
            <w:pPr>
              <w:tabs>
                <w:tab w:val="left" w:pos="1701"/>
              </w:tabs>
              <w:spacing w:after="240"/>
              <w:ind w:left="283"/>
              <w:rPr>
                <w:szCs w:val="24"/>
              </w:rPr>
            </w:pPr>
            <w:r w:rsidRPr="007362D7">
              <w:rPr>
                <w:szCs w:val="24"/>
              </w:rPr>
              <w:t xml:space="preserve">Befogenheten att fastställa de gränsvärden som bestämmer i vilken utsträckning olika släpfordon påverkar de avgifter som tas ut för tunga fordonskombinationer föreslås delegeras till kommissionen. </w:t>
            </w:r>
            <w:r w:rsidRPr="007362D7">
              <w:rPr>
                <w:szCs w:val="24"/>
              </w:rPr>
              <w:lastRenderedPageBreak/>
              <w:t>Detta gör det svårt att bedöma konsekvenserna av förslaget. Det är viktigt att fördelningen av kompetens mellan medlemsstaterna och kommissionen blir väl avvägd</w:t>
            </w:r>
            <w:r w:rsidR="007362D7">
              <w:rPr>
                <w:szCs w:val="24"/>
              </w:rPr>
              <w:t>.</w:t>
            </w:r>
          </w:p>
          <w:p w14:paraId="710D6DCC" w14:textId="312A6CF3" w:rsidR="00AE1695" w:rsidRDefault="00AE1695" w:rsidP="00AE1695">
            <w:pPr>
              <w:tabs>
                <w:tab w:val="left" w:pos="1701"/>
              </w:tabs>
              <w:spacing w:after="240"/>
              <w:rPr>
                <w:szCs w:val="24"/>
              </w:rPr>
            </w:pPr>
            <w:r>
              <w:rPr>
                <w:szCs w:val="24"/>
              </w:rPr>
              <w:t>Ordföranden konstaterade att det fanns stöd för regeringens ståndpunkt.</w:t>
            </w:r>
          </w:p>
          <w:p w14:paraId="6C24CB1C" w14:textId="77777777" w:rsidR="00EC7C39" w:rsidRDefault="007773BF" w:rsidP="00EC7C39">
            <w:pPr>
              <w:tabs>
                <w:tab w:val="left" w:pos="1701"/>
              </w:tabs>
              <w:spacing w:after="120"/>
              <w:rPr>
                <w:szCs w:val="24"/>
              </w:rPr>
            </w:pPr>
            <w:r>
              <w:rPr>
                <w:szCs w:val="24"/>
              </w:rPr>
              <w:t>V-ledamoten anmälde följande avvikande ståndpunkt:</w:t>
            </w:r>
            <w:r w:rsidR="00AE4635">
              <w:rPr>
                <w:szCs w:val="24"/>
              </w:rPr>
              <w:t xml:space="preserve"> </w:t>
            </w:r>
          </w:p>
          <w:p w14:paraId="20E7C518" w14:textId="02A602F0" w:rsidR="00AE4635" w:rsidRDefault="00AE4635" w:rsidP="00EC7C39">
            <w:pPr>
              <w:tabs>
                <w:tab w:val="left" w:pos="1701"/>
              </w:tabs>
              <w:spacing w:after="240"/>
              <w:ind w:left="283"/>
              <w:rPr>
                <w:szCs w:val="24"/>
              </w:rPr>
            </w:pPr>
            <w:r>
              <w:rPr>
                <w:szCs w:val="24"/>
              </w:rPr>
              <w:t xml:space="preserve">Jag anser att </w:t>
            </w:r>
            <w:r w:rsidR="0075315C">
              <w:rPr>
                <w:szCs w:val="24"/>
              </w:rPr>
              <w:t>ståndpunkten ska justeras så att o</w:t>
            </w:r>
            <w:r>
              <w:rPr>
                <w:szCs w:val="24"/>
              </w:rPr>
              <w:t xml:space="preserve">rden ”i vissa fall” i </w:t>
            </w:r>
            <w:r w:rsidR="0075315C">
              <w:rPr>
                <w:szCs w:val="24"/>
              </w:rPr>
              <w:t xml:space="preserve">det andra </w:t>
            </w:r>
            <w:r>
              <w:rPr>
                <w:szCs w:val="24"/>
              </w:rPr>
              <w:t>stycke</w:t>
            </w:r>
            <w:r w:rsidR="0075315C">
              <w:rPr>
                <w:szCs w:val="24"/>
              </w:rPr>
              <w:t>t</w:t>
            </w:r>
            <w:r>
              <w:rPr>
                <w:szCs w:val="24"/>
              </w:rPr>
              <w:t xml:space="preserve"> tas bort samt</w:t>
            </w:r>
            <w:r w:rsidR="0075315C">
              <w:rPr>
                <w:szCs w:val="24"/>
              </w:rPr>
              <w:t xml:space="preserve"> att</w:t>
            </w:r>
            <w:r>
              <w:rPr>
                <w:szCs w:val="24"/>
              </w:rPr>
              <w:t xml:space="preserve"> </w:t>
            </w:r>
            <w:r w:rsidR="0075315C">
              <w:rPr>
                <w:szCs w:val="24"/>
              </w:rPr>
              <w:t>även tredje, fjärde och femte stycket tas bort</w:t>
            </w:r>
            <w:r>
              <w:rPr>
                <w:szCs w:val="24"/>
              </w:rPr>
              <w:t>.</w:t>
            </w:r>
          </w:p>
          <w:p w14:paraId="0E26A86E" w14:textId="2B3A2565" w:rsidR="00AE1695" w:rsidRDefault="00AE1695" w:rsidP="00AE1695">
            <w:pPr>
              <w:tabs>
                <w:tab w:val="left" w:pos="1701"/>
              </w:tabs>
              <w:spacing w:after="240"/>
              <w:rPr>
                <w:b/>
                <w:bCs/>
                <w:szCs w:val="23"/>
              </w:rPr>
            </w:pPr>
            <w:r>
              <w:rPr>
                <w:szCs w:val="24"/>
              </w:rPr>
              <w:t>Denna paragraf förklarades omedelbart justerad.</w:t>
            </w:r>
          </w:p>
        </w:tc>
      </w:tr>
      <w:tr w:rsidR="00AC1A15" w14:paraId="04889674" w14:textId="77777777" w:rsidTr="007E1B8E">
        <w:tc>
          <w:tcPr>
            <w:tcW w:w="567" w:type="dxa"/>
          </w:tcPr>
          <w:p w14:paraId="61BDC7D8" w14:textId="69D6FABC" w:rsidR="00AC1A15" w:rsidRDefault="00016B3F" w:rsidP="0096348C">
            <w:pPr>
              <w:tabs>
                <w:tab w:val="left" w:pos="1701"/>
              </w:tabs>
              <w:rPr>
                <w:b/>
                <w:snapToGrid w:val="0"/>
              </w:rPr>
            </w:pPr>
            <w:r>
              <w:rPr>
                <w:b/>
                <w:snapToGrid w:val="0"/>
              </w:rPr>
              <w:lastRenderedPageBreak/>
              <w:t xml:space="preserve">§ </w:t>
            </w:r>
            <w:r w:rsidR="00E356E9">
              <w:rPr>
                <w:b/>
                <w:snapToGrid w:val="0"/>
              </w:rPr>
              <w:t>4</w:t>
            </w:r>
          </w:p>
        </w:tc>
        <w:tc>
          <w:tcPr>
            <w:tcW w:w="6946" w:type="dxa"/>
            <w:gridSpan w:val="2"/>
          </w:tcPr>
          <w:p w14:paraId="54C4E2F7" w14:textId="7194F565" w:rsidR="00A907AB" w:rsidRDefault="00137E14" w:rsidP="000854D9">
            <w:pPr>
              <w:widowControl/>
              <w:autoSpaceDE w:val="0"/>
              <w:autoSpaceDN w:val="0"/>
              <w:adjustRightInd w:val="0"/>
              <w:textAlignment w:val="center"/>
              <w:rPr>
                <w:b/>
                <w:bCs/>
              </w:rPr>
            </w:pPr>
            <w:r>
              <w:rPr>
                <w:b/>
                <w:bCs/>
              </w:rPr>
              <w:t>Justering av protokoll</w:t>
            </w:r>
          </w:p>
          <w:p w14:paraId="48A8887A" w14:textId="2F7E5F84" w:rsidR="00AC1A15" w:rsidRPr="008F79F2" w:rsidRDefault="00137E14" w:rsidP="000854D9">
            <w:pPr>
              <w:tabs>
                <w:tab w:val="left" w:pos="1701"/>
              </w:tabs>
              <w:spacing w:before="240" w:after="240"/>
              <w:rPr>
                <w:bCs/>
              </w:rPr>
            </w:pPr>
            <w:r>
              <w:rPr>
                <w:bCs/>
                <w:snapToGrid w:val="0"/>
              </w:rPr>
              <w:t>Utskottet justerade protokoll 2023/24:</w:t>
            </w:r>
            <w:r w:rsidR="00E94E12">
              <w:rPr>
                <w:bCs/>
                <w:snapToGrid w:val="0"/>
              </w:rPr>
              <w:t>3</w:t>
            </w:r>
            <w:r w:rsidR="00A907AB" w:rsidRPr="00016B3F">
              <w:rPr>
                <w:bCs/>
                <w:snapToGrid w:val="0"/>
              </w:rPr>
              <w:t>.</w:t>
            </w:r>
          </w:p>
        </w:tc>
      </w:tr>
      <w:tr w:rsidR="00E356E9" w14:paraId="2AD21A61" w14:textId="77777777" w:rsidTr="007E1B8E">
        <w:tc>
          <w:tcPr>
            <w:tcW w:w="567" w:type="dxa"/>
          </w:tcPr>
          <w:p w14:paraId="59E4ABC1" w14:textId="225B92A5" w:rsidR="00E356E9" w:rsidRDefault="00E356E9" w:rsidP="0096348C">
            <w:pPr>
              <w:tabs>
                <w:tab w:val="left" w:pos="1701"/>
              </w:tabs>
              <w:rPr>
                <w:b/>
                <w:snapToGrid w:val="0"/>
              </w:rPr>
            </w:pPr>
            <w:r>
              <w:rPr>
                <w:b/>
                <w:snapToGrid w:val="0"/>
              </w:rPr>
              <w:t>§ 5</w:t>
            </w:r>
          </w:p>
        </w:tc>
        <w:tc>
          <w:tcPr>
            <w:tcW w:w="6946" w:type="dxa"/>
            <w:gridSpan w:val="2"/>
          </w:tcPr>
          <w:p w14:paraId="5300659B" w14:textId="6E61352B" w:rsidR="009C3B62" w:rsidRPr="009C3B62" w:rsidRDefault="00E356E9" w:rsidP="000854D9">
            <w:pPr>
              <w:widowControl/>
              <w:autoSpaceDE w:val="0"/>
              <w:autoSpaceDN w:val="0"/>
              <w:adjustRightInd w:val="0"/>
              <w:textAlignment w:val="center"/>
              <w:rPr>
                <w:b/>
              </w:rPr>
            </w:pPr>
            <w:r>
              <w:rPr>
                <w:b/>
              </w:rPr>
              <w:t>Nya k</w:t>
            </w:r>
            <w:r w:rsidRPr="00FF7C06">
              <w:rPr>
                <w:b/>
              </w:rPr>
              <w:t>rav på betaltjänstoperatörer att lämna uppgifter (SkU2</w:t>
            </w:r>
            <w:r w:rsidR="00E77817">
              <w:rPr>
                <w:b/>
              </w:rPr>
              <w:t>)</w:t>
            </w:r>
          </w:p>
          <w:p w14:paraId="1F614BA0" w14:textId="00D4D31A" w:rsidR="00315D18" w:rsidRDefault="00E13C56" w:rsidP="009C3B62">
            <w:pPr>
              <w:tabs>
                <w:tab w:val="left" w:pos="1701"/>
              </w:tabs>
              <w:spacing w:before="240" w:after="240"/>
            </w:pPr>
            <w:r w:rsidRPr="009C3B62">
              <w:t>Utskottet inledde beredningen av proposition 2022/23:121</w:t>
            </w:r>
            <w:r w:rsidR="00E77817">
              <w:t>.</w:t>
            </w:r>
          </w:p>
          <w:p w14:paraId="7FB32CA9" w14:textId="4896707B" w:rsidR="00E77817" w:rsidRDefault="00E77817" w:rsidP="009C3B62">
            <w:pPr>
              <w:tabs>
                <w:tab w:val="left" w:pos="1701"/>
              </w:tabs>
              <w:spacing w:before="240" w:after="240"/>
            </w:pPr>
            <w:r>
              <w:t>En inkommen skrivelse anmäldes (dnr 2731-2022/23).</w:t>
            </w:r>
          </w:p>
          <w:p w14:paraId="349DF523" w14:textId="2F523C02" w:rsidR="00E356E9" w:rsidRPr="009C3B62" w:rsidRDefault="009C3B62" w:rsidP="009C3B62">
            <w:pPr>
              <w:tabs>
                <w:tab w:val="left" w:pos="1701"/>
              </w:tabs>
              <w:spacing w:before="240" w:after="240"/>
            </w:pPr>
            <w:r w:rsidRPr="009C3B62">
              <w:t xml:space="preserve">Ärendet </w:t>
            </w:r>
            <w:r w:rsidRPr="009C3B62">
              <w:rPr>
                <w:bCs/>
                <w:snapToGrid w:val="0"/>
              </w:rPr>
              <w:t>bordlades</w:t>
            </w:r>
            <w:r w:rsidR="00E77817">
              <w:rPr>
                <w:bCs/>
                <w:snapToGrid w:val="0"/>
              </w:rPr>
              <w:t>.</w:t>
            </w:r>
          </w:p>
        </w:tc>
      </w:tr>
      <w:tr w:rsidR="00E356E9" w14:paraId="389C22E3" w14:textId="77777777" w:rsidTr="007E1B8E">
        <w:tc>
          <w:tcPr>
            <w:tcW w:w="567" w:type="dxa"/>
          </w:tcPr>
          <w:p w14:paraId="42188681" w14:textId="7F07D242" w:rsidR="00E356E9" w:rsidRDefault="00E356E9" w:rsidP="0096348C">
            <w:pPr>
              <w:tabs>
                <w:tab w:val="left" w:pos="1701"/>
              </w:tabs>
              <w:rPr>
                <w:b/>
                <w:snapToGrid w:val="0"/>
              </w:rPr>
            </w:pPr>
            <w:r>
              <w:rPr>
                <w:b/>
                <w:snapToGrid w:val="0"/>
              </w:rPr>
              <w:t>§ 6</w:t>
            </w:r>
          </w:p>
        </w:tc>
        <w:tc>
          <w:tcPr>
            <w:tcW w:w="6946" w:type="dxa"/>
            <w:gridSpan w:val="2"/>
          </w:tcPr>
          <w:p w14:paraId="296FEDEC" w14:textId="24E5DF4F" w:rsidR="00E356E9" w:rsidRDefault="00E356E9" w:rsidP="000854D9">
            <w:pPr>
              <w:widowControl/>
              <w:autoSpaceDE w:val="0"/>
              <w:autoSpaceDN w:val="0"/>
              <w:adjustRightInd w:val="0"/>
              <w:textAlignment w:val="center"/>
              <w:rPr>
                <w:b/>
              </w:rPr>
            </w:pPr>
            <w:r w:rsidRPr="00C72C65">
              <w:rPr>
                <w:b/>
              </w:rPr>
              <w:t>Förslag till Europaparlamentets och rådets förordning om fastställande av unionens tullkodex och inrättande av Europeiska unionens tullbyrå och om upphävande av förordning (EU) nr 952/2013</w:t>
            </w:r>
            <w:r>
              <w:rPr>
                <w:b/>
              </w:rPr>
              <w:t xml:space="preserve"> (SUB-10-2023/24)</w:t>
            </w:r>
          </w:p>
          <w:p w14:paraId="0D65F4B3" w14:textId="4CFD5FD5" w:rsidR="001E1EE0" w:rsidRDefault="001E1EE0" w:rsidP="001E1EE0">
            <w:pPr>
              <w:tabs>
                <w:tab w:val="left" w:pos="1701"/>
              </w:tabs>
              <w:spacing w:before="240" w:after="240"/>
            </w:pPr>
            <w:r w:rsidRPr="009C3B62">
              <w:t>Utskottet inledde</w:t>
            </w:r>
            <w:r>
              <w:t xml:space="preserve"> subsidiaritetsprövningen av COM(2023) 258</w:t>
            </w:r>
            <w:r w:rsidR="00E77817">
              <w:t>.</w:t>
            </w:r>
          </w:p>
          <w:p w14:paraId="41ECE864" w14:textId="4E65F560" w:rsidR="00E356E9" w:rsidRDefault="001E1EE0" w:rsidP="008E72AD">
            <w:pPr>
              <w:tabs>
                <w:tab w:val="left" w:pos="1701"/>
              </w:tabs>
              <w:spacing w:before="240" w:after="240"/>
              <w:rPr>
                <w:b/>
              </w:rPr>
            </w:pPr>
            <w:r>
              <w:t>Ärendet bordlades</w:t>
            </w:r>
            <w:r w:rsidR="00E77817">
              <w:t>.</w:t>
            </w:r>
            <w:r>
              <w:t xml:space="preserve"> </w:t>
            </w:r>
          </w:p>
        </w:tc>
      </w:tr>
      <w:tr w:rsidR="008F79F2" w14:paraId="3A08FD80" w14:textId="77777777" w:rsidTr="007E1B8E">
        <w:tc>
          <w:tcPr>
            <w:tcW w:w="567" w:type="dxa"/>
          </w:tcPr>
          <w:p w14:paraId="78CF9E99" w14:textId="1ECC3CAE" w:rsidR="008F79F2" w:rsidRDefault="008F79F2" w:rsidP="008F79F2">
            <w:pPr>
              <w:tabs>
                <w:tab w:val="left" w:pos="1701"/>
              </w:tabs>
              <w:rPr>
                <w:b/>
                <w:snapToGrid w:val="0"/>
              </w:rPr>
            </w:pPr>
            <w:bookmarkStart w:id="0" w:name="_Hlk146718318"/>
            <w:bookmarkStart w:id="1" w:name="_Hlk146718234"/>
            <w:r>
              <w:rPr>
                <w:b/>
                <w:snapToGrid w:val="0"/>
              </w:rPr>
              <w:t xml:space="preserve">§ </w:t>
            </w:r>
            <w:r w:rsidR="00E77817">
              <w:rPr>
                <w:b/>
                <w:snapToGrid w:val="0"/>
              </w:rPr>
              <w:t>7</w:t>
            </w:r>
          </w:p>
        </w:tc>
        <w:tc>
          <w:tcPr>
            <w:tcW w:w="6946" w:type="dxa"/>
            <w:gridSpan w:val="2"/>
          </w:tcPr>
          <w:p w14:paraId="51319637" w14:textId="0F561E7C" w:rsidR="008F79F2" w:rsidRPr="000854D9" w:rsidRDefault="008F79F2" w:rsidP="000854D9">
            <w:pPr>
              <w:tabs>
                <w:tab w:val="left" w:pos="1701"/>
              </w:tabs>
              <w:rPr>
                <w:b/>
                <w:snapToGrid w:val="0"/>
              </w:rPr>
            </w:pPr>
            <w:r>
              <w:rPr>
                <w:b/>
                <w:snapToGrid w:val="0"/>
              </w:rPr>
              <w:t>Nästa sammanträde</w:t>
            </w:r>
          </w:p>
          <w:p w14:paraId="583D12D9" w14:textId="64B2586F"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E356E9">
              <w:rPr>
                <w:snapToGrid w:val="0"/>
              </w:rPr>
              <w:t>tisdagen</w:t>
            </w:r>
            <w:r>
              <w:rPr>
                <w:snapToGrid w:val="0"/>
              </w:rPr>
              <w:t xml:space="preserve"> den </w:t>
            </w:r>
            <w:r w:rsidR="00E356E9">
              <w:rPr>
                <w:snapToGrid w:val="0"/>
              </w:rPr>
              <w:t>17</w:t>
            </w:r>
            <w:r>
              <w:rPr>
                <w:snapToGrid w:val="0"/>
              </w:rPr>
              <w:t xml:space="preserve"> oktober 2023 kl. 1</w:t>
            </w:r>
            <w:r w:rsidR="00E356E9">
              <w:rPr>
                <w:snapToGrid w:val="0"/>
              </w:rPr>
              <w:t>1</w:t>
            </w:r>
            <w:r>
              <w:rPr>
                <w:snapToGrid w:val="0"/>
              </w:rPr>
              <w:t>.00.</w:t>
            </w: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002A1D5B" w:rsidR="008F79F2" w:rsidRPr="00CF4289" w:rsidRDefault="008F79F2" w:rsidP="008F79F2">
            <w:pPr>
              <w:tabs>
                <w:tab w:val="left" w:pos="1701"/>
              </w:tabs>
            </w:pPr>
            <w:r>
              <w:t xml:space="preserve">Justeras den </w:t>
            </w:r>
            <w:r w:rsidR="00E356E9">
              <w:t>17</w:t>
            </w:r>
            <w:r w:rsidR="000E707A">
              <w:t xml:space="preserve"> oktober</w:t>
            </w:r>
            <w:r>
              <w:t xml:space="preserve"> 2023</w:t>
            </w:r>
          </w:p>
        </w:tc>
      </w:tr>
    </w:tbl>
    <w:p w14:paraId="4B08A517" w14:textId="77777777" w:rsidR="0096348C" w:rsidRDefault="0096348C" w:rsidP="0096348C">
      <w:pPr>
        <w:tabs>
          <w:tab w:val="left" w:pos="1701"/>
        </w:tabs>
      </w:pPr>
      <w:bookmarkStart w:id="2" w:name="_Hlk127252390"/>
      <w:r>
        <w:br w:type="page"/>
      </w:r>
    </w:p>
    <w:bookmarkEnd w:id="2"/>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434408E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0B61E8FC" w:rsidR="0096348C" w:rsidRDefault="00246FAC" w:rsidP="00EA7B53">
            <w:r>
              <w:t>20</w:t>
            </w:r>
            <w:r w:rsidR="00481B64">
              <w:t>2</w:t>
            </w:r>
            <w:r w:rsidR="00C15FDC">
              <w:t>3</w:t>
            </w:r>
            <w:r>
              <w:t>/</w:t>
            </w:r>
            <w:r w:rsidR="00F236AC">
              <w:t>2</w:t>
            </w:r>
            <w:r w:rsidR="00C15FDC">
              <w:t>4</w:t>
            </w:r>
            <w:r w:rsidR="0096348C">
              <w:t>:</w:t>
            </w:r>
            <w:r w:rsidR="00276013">
              <w:t>4</w:t>
            </w:r>
          </w:p>
        </w:tc>
      </w:tr>
      <w:tr w:rsidR="0096348C" w14:paraId="1C1ACE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49FD3EB6"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r w:rsidR="00AE41CE">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67356D30" w:rsidR="0096348C" w:rsidRDefault="00AE41CE"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w:t>
            </w:r>
            <w:r w:rsidR="009161EA">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14:paraId="4DC0046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509CC900" w:rsidR="000910E8" w:rsidRPr="004245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Niklas Karlsson (S)</w:t>
            </w:r>
            <w: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7CC3C98" w14:textId="2F5F5AB6" w:rsidR="000910E8"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51AEE6F5" w:rsidR="000910E8"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8E04E"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4B2E3613" w:rsidR="000910E8" w:rsidRPr="001E1F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C32B6A">
              <w:t>Per Söderlund (SD)</w:t>
            </w:r>
            <w: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1D988F5C" w14:textId="7827C43E" w:rsidR="000910E8" w:rsidRPr="001E1FAC"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3DDF1C98" w:rsidR="000910E8" w:rsidRPr="001E1FAC"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473BBCC7"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Boriana Åberg</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0854E293" w14:textId="28A06D58"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3358DA05"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A8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2EEE91BD"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Hanna Westerén (S)</w:t>
            </w:r>
          </w:p>
        </w:tc>
        <w:tc>
          <w:tcPr>
            <w:tcW w:w="356" w:type="dxa"/>
            <w:tcBorders>
              <w:top w:val="single" w:sz="6" w:space="0" w:color="auto"/>
              <w:left w:val="single" w:sz="6" w:space="0" w:color="auto"/>
              <w:bottom w:val="single" w:sz="6" w:space="0" w:color="auto"/>
              <w:right w:val="single" w:sz="6" w:space="0" w:color="auto"/>
            </w:tcBorders>
          </w:tcPr>
          <w:p w14:paraId="02D0084F" w14:textId="2D8F9552"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72B0D3BF"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FF7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1159CEF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Eric Westroth (SD)</w:t>
            </w:r>
          </w:p>
        </w:tc>
        <w:tc>
          <w:tcPr>
            <w:tcW w:w="356" w:type="dxa"/>
            <w:tcBorders>
              <w:top w:val="single" w:sz="6" w:space="0" w:color="auto"/>
              <w:left w:val="single" w:sz="6" w:space="0" w:color="auto"/>
              <w:bottom w:val="single" w:sz="6" w:space="0" w:color="auto"/>
              <w:right w:val="single" w:sz="6" w:space="0" w:color="auto"/>
            </w:tcBorders>
          </w:tcPr>
          <w:p w14:paraId="4A0EFCC2" w14:textId="78604826"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04B82FBD"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4A3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3D64876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Patrik Björck (S)</w:t>
            </w:r>
          </w:p>
        </w:tc>
        <w:tc>
          <w:tcPr>
            <w:tcW w:w="356" w:type="dxa"/>
            <w:tcBorders>
              <w:top w:val="single" w:sz="6" w:space="0" w:color="auto"/>
              <w:left w:val="single" w:sz="6" w:space="0" w:color="auto"/>
              <w:bottom w:val="single" w:sz="6" w:space="0" w:color="auto"/>
              <w:right w:val="single" w:sz="6" w:space="0" w:color="auto"/>
            </w:tcBorders>
          </w:tcPr>
          <w:p w14:paraId="2A4BE033" w14:textId="60B1A879"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E1D5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4F2B443B"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Fredrik Ahlstedt</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21F135AC" w14:textId="20BCC016"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290C2820"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41F8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52524E8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Ida Ekeroth Clausson (S)</w:t>
            </w:r>
          </w:p>
        </w:tc>
        <w:tc>
          <w:tcPr>
            <w:tcW w:w="356" w:type="dxa"/>
            <w:tcBorders>
              <w:top w:val="single" w:sz="6" w:space="0" w:color="auto"/>
              <w:left w:val="single" w:sz="6" w:space="0" w:color="auto"/>
              <w:bottom w:val="single" w:sz="6" w:space="0" w:color="auto"/>
              <w:right w:val="single" w:sz="6" w:space="0" w:color="auto"/>
            </w:tcBorders>
          </w:tcPr>
          <w:p w14:paraId="4001B621" w14:textId="0421BD39"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526C0B85"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7E8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3A9AC12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David Lång (SD)</w:t>
            </w:r>
          </w:p>
        </w:tc>
        <w:tc>
          <w:tcPr>
            <w:tcW w:w="356" w:type="dxa"/>
            <w:tcBorders>
              <w:top w:val="single" w:sz="6" w:space="0" w:color="auto"/>
              <w:left w:val="single" w:sz="6" w:space="0" w:color="auto"/>
              <w:bottom w:val="single" w:sz="6" w:space="0" w:color="auto"/>
              <w:right w:val="single" w:sz="6" w:space="0" w:color="auto"/>
            </w:tcBorders>
          </w:tcPr>
          <w:p w14:paraId="3928C32C" w14:textId="14B9BB54"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5DF176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Mathias Tegnér (S)</w:t>
            </w:r>
          </w:p>
        </w:tc>
        <w:tc>
          <w:tcPr>
            <w:tcW w:w="356" w:type="dxa"/>
            <w:tcBorders>
              <w:top w:val="single" w:sz="6" w:space="0" w:color="auto"/>
              <w:left w:val="single" w:sz="6" w:space="0" w:color="auto"/>
              <w:bottom w:val="single" w:sz="6" w:space="0" w:color="auto"/>
              <w:right w:val="single" w:sz="6" w:space="0" w:color="auto"/>
            </w:tcBorders>
          </w:tcPr>
          <w:p w14:paraId="4FE8BB0E" w14:textId="1D64F426"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1602DA7D"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E7F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126C5CFC"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213EC">
              <w:t xml:space="preserve">Marie Nicholson </w:t>
            </w:r>
            <w:r w:rsidR="000910E8" w:rsidRPr="00C32B6A">
              <w:t>(M)</w:t>
            </w:r>
          </w:p>
        </w:tc>
        <w:tc>
          <w:tcPr>
            <w:tcW w:w="356" w:type="dxa"/>
            <w:tcBorders>
              <w:top w:val="single" w:sz="6" w:space="0" w:color="auto"/>
              <w:left w:val="single" w:sz="6" w:space="0" w:color="auto"/>
              <w:bottom w:val="single" w:sz="6" w:space="0" w:color="auto"/>
              <w:right w:val="single" w:sz="6" w:space="0" w:color="auto"/>
            </w:tcBorders>
          </w:tcPr>
          <w:p w14:paraId="4934B9BE" w14:textId="44F7115F"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0684B9D7"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4013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68CB46BF"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Ilona Szatmári Waldau (V)</w:t>
            </w:r>
          </w:p>
        </w:tc>
        <w:tc>
          <w:tcPr>
            <w:tcW w:w="356" w:type="dxa"/>
            <w:tcBorders>
              <w:top w:val="single" w:sz="6" w:space="0" w:color="auto"/>
              <w:left w:val="single" w:sz="6" w:space="0" w:color="auto"/>
              <w:bottom w:val="single" w:sz="6" w:space="0" w:color="auto"/>
              <w:right w:val="single" w:sz="6" w:space="0" w:color="auto"/>
            </w:tcBorders>
          </w:tcPr>
          <w:p w14:paraId="70C64727" w14:textId="556252DC"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2CDA2B13"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8DC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5965FC6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Engström (KD)</w:t>
            </w:r>
          </w:p>
        </w:tc>
        <w:tc>
          <w:tcPr>
            <w:tcW w:w="356" w:type="dxa"/>
            <w:tcBorders>
              <w:top w:val="single" w:sz="6" w:space="0" w:color="auto"/>
              <w:left w:val="single" w:sz="6" w:space="0" w:color="auto"/>
              <w:bottom w:val="single" w:sz="6" w:space="0" w:color="auto"/>
              <w:right w:val="single" w:sz="6" w:space="0" w:color="auto"/>
            </w:tcBorders>
          </w:tcPr>
          <w:p w14:paraId="6CBBF292" w14:textId="3811AA99"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48B333B2"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2F87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3891E92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Helena Lindahl (C)</w:t>
            </w:r>
          </w:p>
        </w:tc>
        <w:tc>
          <w:tcPr>
            <w:tcW w:w="356" w:type="dxa"/>
            <w:tcBorders>
              <w:top w:val="single" w:sz="6" w:space="0" w:color="auto"/>
              <w:left w:val="single" w:sz="6" w:space="0" w:color="auto"/>
              <w:bottom w:val="single" w:sz="6" w:space="0" w:color="auto"/>
              <w:right w:val="single" w:sz="6" w:space="0" w:color="auto"/>
            </w:tcBorders>
          </w:tcPr>
          <w:p w14:paraId="6C1BED11" w14:textId="18CA7FE8"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1DD30B8F"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7FAE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549C1740" w:rsidR="000910E8" w:rsidRPr="00E70A95"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t>Bo Broman</w:t>
            </w:r>
            <w:r w:rsidR="000910E8" w:rsidRPr="00C32B6A">
              <w:t xml:space="preserve"> (SD)</w:t>
            </w:r>
          </w:p>
        </w:tc>
        <w:tc>
          <w:tcPr>
            <w:tcW w:w="356" w:type="dxa"/>
            <w:tcBorders>
              <w:top w:val="single" w:sz="6" w:space="0" w:color="auto"/>
              <w:left w:val="single" w:sz="6" w:space="0" w:color="auto"/>
              <w:bottom w:val="single" w:sz="6" w:space="0" w:color="auto"/>
              <w:right w:val="single" w:sz="6" w:space="0" w:color="auto"/>
            </w:tcBorders>
          </w:tcPr>
          <w:p w14:paraId="0BF89F36" w14:textId="2B99B655" w:rsidR="000910E8" w:rsidRPr="00E70A95"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446F22E6"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CE6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23FAB91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Linus Lakso (MP)</w:t>
            </w:r>
          </w:p>
        </w:tc>
        <w:tc>
          <w:tcPr>
            <w:tcW w:w="356" w:type="dxa"/>
            <w:tcBorders>
              <w:top w:val="single" w:sz="6" w:space="0" w:color="auto"/>
              <w:left w:val="single" w:sz="6" w:space="0" w:color="auto"/>
              <w:bottom w:val="single" w:sz="6" w:space="0" w:color="auto"/>
              <w:right w:val="single" w:sz="6" w:space="0" w:color="auto"/>
            </w:tcBorders>
          </w:tcPr>
          <w:p w14:paraId="54230973" w14:textId="36E99C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C0B0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3EB7C166" w:rsidR="000910E8" w:rsidRPr="00E70A95" w:rsidRDefault="00B304B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Martin Melin</w:t>
            </w:r>
            <w:r w:rsidR="000910E8" w:rsidRPr="00C32B6A">
              <w:t xml:space="preserve"> (L)</w:t>
            </w:r>
          </w:p>
        </w:tc>
        <w:tc>
          <w:tcPr>
            <w:tcW w:w="356" w:type="dxa"/>
            <w:tcBorders>
              <w:top w:val="single" w:sz="6" w:space="0" w:color="auto"/>
              <w:left w:val="single" w:sz="6" w:space="0" w:color="auto"/>
              <w:bottom w:val="single" w:sz="6" w:space="0" w:color="auto"/>
              <w:right w:val="single" w:sz="6" w:space="0" w:color="auto"/>
            </w:tcBorders>
          </w:tcPr>
          <w:p w14:paraId="0F49A183" w14:textId="769AA300" w:rsidR="000910E8" w:rsidRPr="00E70A95"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787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2CF18A3C" w:rsidR="000910E8" w:rsidRPr="0078232D" w:rsidRDefault="0084012B" w:rsidP="000910E8">
            <w:pPr>
              <w:rPr>
                <w:sz w:val="22"/>
                <w:szCs w:val="22"/>
                <w:lang w:val="en-US"/>
              </w:rPr>
            </w:pPr>
            <w:r>
              <w:t>Erik Hellsborn</w:t>
            </w:r>
            <w:r w:rsidR="00B304B3">
              <w:t xml:space="preserve"> (SD)</w:t>
            </w:r>
          </w:p>
        </w:tc>
        <w:tc>
          <w:tcPr>
            <w:tcW w:w="356" w:type="dxa"/>
            <w:tcBorders>
              <w:top w:val="single" w:sz="6" w:space="0" w:color="auto"/>
              <w:left w:val="single" w:sz="6" w:space="0" w:color="auto"/>
              <w:bottom w:val="single" w:sz="6" w:space="0" w:color="auto"/>
              <w:right w:val="single" w:sz="6" w:space="0" w:color="auto"/>
            </w:tcBorders>
          </w:tcPr>
          <w:p w14:paraId="556212DF" w14:textId="42F4A68E" w:rsidR="000910E8" w:rsidRPr="0078232D"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256C21DA" w:rsidR="000910E8" w:rsidRPr="0078232D"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D42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45AC1372" w:rsidR="000910E8" w:rsidRPr="0078232D" w:rsidRDefault="000910E8" w:rsidP="000910E8">
            <w:pPr>
              <w:rPr>
                <w:sz w:val="22"/>
                <w:szCs w:val="22"/>
                <w:lang w:val="en-US"/>
              </w:rPr>
            </w:pPr>
            <w:r w:rsidRPr="003213EC">
              <w:t>Sofie Eriksson (S)</w:t>
            </w:r>
          </w:p>
        </w:tc>
        <w:tc>
          <w:tcPr>
            <w:tcW w:w="356" w:type="dxa"/>
            <w:tcBorders>
              <w:top w:val="single" w:sz="6" w:space="0" w:color="auto"/>
              <w:left w:val="single" w:sz="6" w:space="0" w:color="auto"/>
              <w:bottom w:val="single" w:sz="6" w:space="0" w:color="auto"/>
              <w:right w:val="single" w:sz="6" w:space="0" w:color="auto"/>
            </w:tcBorders>
          </w:tcPr>
          <w:p w14:paraId="4D3084FE" w14:textId="3EA680F5" w:rsidR="000910E8" w:rsidRPr="0078232D"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0BFB259C" w:rsidR="000910E8" w:rsidRPr="0078232D"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00F01FB0" w:rsidR="000910E8" w:rsidRPr="0078232D" w:rsidRDefault="009801E5" w:rsidP="000910E8">
            <w:pPr>
              <w:rPr>
                <w:sz w:val="22"/>
                <w:szCs w:val="22"/>
                <w:lang w:val="en-US"/>
              </w:rPr>
            </w:pPr>
            <w:r>
              <w:t xml:space="preserve">Crister Carlsson </w:t>
            </w:r>
            <w:r w:rsidR="000910E8" w:rsidRPr="003213EC">
              <w:t>(M)</w:t>
            </w:r>
          </w:p>
        </w:tc>
        <w:tc>
          <w:tcPr>
            <w:tcW w:w="356" w:type="dxa"/>
            <w:tcBorders>
              <w:top w:val="single" w:sz="6" w:space="0" w:color="auto"/>
              <w:left w:val="single" w:sz="6" w:space="0" w:color="auto"/>
              <w:bottom w:val="single" w:sz="6" w:space="0" w:color="auto"/>
              <w:right w:val="single" w:sz="6" w:space="0" w:color="auto"/>
            </w:tcBorders>
          </w:tcPr>
          <w:p w14:paraId="3D5BEF47" w14:textId="14AE1C03" w:rsidR="000910E8" w:rsidRPr="0078232D"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3CDE799C" w:rsidR="000910E8" w:rsidRPr="0078232D"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ED4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530DBC37" w:rsidR="000910E8" w:rsidRDefault="000910E8" w:rsidP="000910E8">
            <w:pPr>
              <w:rPr>
                <w:sz w:val="22"/>
                <w:szCs w:val="22"/>
                <w:lang w:val="en-US"/>
              </w:rPr>
            </w:pPr>
            <w:r w:rsidRPr="003213EC">
              <w:t>Peder Björk (S)</w:t>
            </w:r>
          </w:p>
        </w:tc>
        <w:tc>
          <w:tcPr>
            <w:tcW w:w="356" w:type="dxa"/>
            <w:tcBorders>
              <w:top w:val="single" w:sz="6" w:space="0" w:color="auto"/>
              <w:left w:val="single" w:sz="6" w:space="0" w:color="auto"/>
              <w:bottom w:val="single" w:sz="6" w:space="0" w:color="auto"/>
              <w:right w:val="single" w:sz="6" w:space="0" w:color="auto"/>
            </w:tcBorders>
          </w:tcPr>
          <w:p w14:paraId="34BEA162" w14:textId="76754CDE" w:rsidR="000910E8" w:rsidRPr="0078232D"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405B5C92" w:rsidR="000910E8" w:rsidRPr="0078232D"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BA8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17BCAFFD" w:rsidR="000910E8" w:rsidRPr="0078232D" w:rsidRDefault="00423BDD" w:rsidP="000910E8">
            <w:pPr>
              <w:rPr>
                <w:sz w:val="22"/>
                <w:szCs w:val="22"/>
                <w:lang w:val="en-US"/>
              </w:rPr>
            </w:pPr>
            <w:r w:rsidRPr="00423BDD">
              <w:t xml:space="preserve">Johnny Svedin </w:t>
            </w:r>
            <w:r w:rsidR="00B304B3">
              <w:t>(SD)</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2FC04D61" w:rsidR="000910E8" w:rsidRDefault="000910E8" w:rsidP="000910E8">
            <w:pPr>
              <w:rPr>
                <w:sz w:val="22"/>
                <w:szCs w:val="22"/>
                <w:lang w:val="en-US"/>
              </w:rPr>
            </w:pPr>
            <w:r w:rsidRPr="003213EC">
              <w:t>Eva Lindh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15B3B38" w:rsidR="000910E8" w:rsidRDefault="00E73DF4" w:rsidP="000910E8">
            <w:pPr>
              <w:rPr>
                <w:sz w:val="22"/>
                <w:szCs w:val="22"/>
                <w:lang w:val="en-US"/>
              </w:rPr>
            </w:pPr>
            <w:r>
              <w:t>Ida Drougge</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5FE1B8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6A852B3C" w:rsidR="000910E8" w:rsidRPr="0078232D" w:rsidRDefault="000910E8" w:rsidP="000910E8">
            <w:pPr>
              <w:rPr>
                <w:sz w:val="22"/>
                <w:szCs w:val="22"/>
                <w:lang w:val="en-US"/>
              </w:rPr>
            </w:pPr>
            <w:r w:rsidRPr="003213EC">
              <w:t>Erik Ezelius (S)</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11D887B9" w:rsidR="000910E8" w:rsidRPr="00AB3136" w:rsidRDefault="000910E8" w:rsidP="000910E8">
            <w:pPr>
              <w:rPr>
                <w:sz w:val="22"/>
                <w:szCs w:val="22"/>
              </w:rPr>
            </w:pPr>
            <w:r w:rsidRPr="003213EC">
              <w:t>Ulf Lindholm (SD)</w:t>
            </w:r>
          </w:p>
        </w:tc>
        <w:tc>
          <w:tcPr>
            <w:tcW w:w="356" w:type="dxa"/>
            <w:tcBorders>
              <w:top w:val="single" w:sz="6" w:space="0" w:color="auto"/>
              <w:left w:val="single" w:sz="6" w:space="0" w:color="auto"/>
              <w:bottom w:val="single" w:sz="6" w:space="0" w:color="auto"/>
              <w:right w:val="single" w:sz="6" w:space="0" w:color="auto"/>
            </w:tcBorders>
          </w:tcPr>
          <w:p w14:paraId="310C18EB" w14:textId="47BF2509"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3ADB7F67" w:rsidR="000910E8" w:rsidRPr="0078232D" w:rsidRDefault="000910E8" w:rsidP="000910E8">
            <w:pPr>
              <w:rPr>
                <w:sz w:val="22"/>
                <w:szCs w:val="22"/>
                <w:lang w:val="en-US"/>
              </w:rPr>
            </w:pPr>
            <w:r w:rsidRPr="003213EC">
              <w:t>Sanne Lennström (S)</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72CDF30E" w:rsidR="000910E8" w:rsidRDefault="00E73DF4" w:rsidP="000910E8">
            <w:pPr>
              <w:rPr>
                <w:sz w:val="22"/>
                <w:szCs w:val="22"/>
                <w:lang w:val="en-US"/>
              </w:rPr>
            </w:pPr>
            <w:r>
              <w:t>Adam Reuterskiöld (M)</w:t>
            </w:r>
          </w:p>
        </w:tc>
        <w:tc>
          <w:tcPr>
            <w:tcW w:w="356" w:type="dxa"/>
            <w:tcBorders>
              <w:top w:val="single" w:sz="6" w:space="0" w:color="auto"/>
              <w:left w:val="single" w:sz="6" w:space="0" w:color="auto"/>
              <w:bottom w:val="single" w:sz="6" w:space="0" w:color="auto"/>
              <w:right w:val="single" w:sz="6" w:space="0" w:color="auto"/>
            </w:tcBorders>
          </w:tcPr>
          <w:p w14:paraId="0C1F84E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7A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28675304" w:rsidR="000910E8" w:rsidRDefault="000910E8" w:rsidP="000910E8">
            <w:pPr>
              <w:rPr>
                <w:sz w:val="22"/>
                <w:szCs w:val="22"/>
                <w:lang w:val="en-US"/>
              </w:rPr>
            </w:pPr>
            <w:r w:rsidRPr="003213EC">
              <w:t>Andrea Andersson Tay (V)</w:t>
            </w:r>
          </w:p>
        </w:tc>
        <w:tc>
          <w:tcPr>
            <w:tcW w:w="356" w:type="dxa"/>
            <w:tcBorders>
              <w:top w:val="single" w:sz="6" w:space="0" w:color="auto"/>
              <w:left w:val="single" w:sz="6" w:space="0" w:color="auto"/>
              <w:bottom w:val="single" w:sz="6" w:space="0" w:color="auto"/>
              <w:right w:val="single" w:sz="6" w:space="0" w:color="auto"/>
            </w:tcBorders>
          </w:tcPr>
          <w:p w14:paraId="3D060B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BC3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DB9570B" w:rsidR="000910E8" w:rsidRPr="00835DF4" w:rsidRDefault="00751CCC" w:rsidP="000910E8">
            <w:pPr>
              <w:rPr>
                <w:szCs w:val="24"/>
                <w:lang w:val="en-US"/>
              </w:rPr>
            </w:pPr>
            <w:r w:rsidRPr="00835DF4">
              <w:rPr>
                <w:szCs w:val="24"/>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15CF4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B5C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5ABF1493" w:rsidR="000910E8" w:rsidRDefault="000910E8" w:rsidP="000910E8">
            <w:pPr>
              <w:rPr>
                <w:sz w:val="22"/>
                <w:szCs w:val="22"/>
                <w:lang w:val="en-US"/>
              </w:rPr>
            </w:pPr>
            <w:r w:rsidRPr="003213EC">
              <w:t>Helena Vilhelmsson (C)</w:t>
            </w:r>
          </w:p>
        </w:tc>
        <w:tc>
          <w:tcPr>
            <w:tcW w:w="356" w:type="dxa"/>
            <w:tcBorders>
              <w:top w:val="single" w:sz="6" w:space="0" w:color="auto"/>
              <w:left w:val="single" w:sz="6" w:space="0" w:color="auto"/>
              <w:bottom w:val="single" w:sz="6" w:space="0" w:color="auto"/>
              <w:right w:val="single" w:sz="6" w:space="0" w:color="auto"/>
            </w:tcBorders>
          </w:tcPr>
          <w:p w14:paraId="2D27A669" w14:textId="0D12E02E" w:rsidR="000910E8" w:rsidRPr="0078232D"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3DEC2865" w:rsidR="000910E8" w:rsidRPr="0078232D"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5861F1C8" w:rsidR="000910E8" w:rsidRPr="0078232D" w:rsidRDefault="00B304B3" w:rsidP="000910E8">
            <w:pPr>
              <w:rPr>
                <w:sz w:val="22"/>
                <w:szCs w:val="22"/>
                <w:lang w:val="en-US"/>
              </w:rPr>
            </w:pPr>
            <w:r>
              <w:t>Cecilia Rönn</w:t>
            </w:r>
            <w:r w:rsidR="007F2EDA">
              <w:t xml:space="preserve"> (L)</w:t>
            </w:r>
          </w:p>
        </w:tc>
        <w:tc>
          <w:tcPr>
            <w:tcW w:w="356" w:type="dxa"/>
            <w:tcBorders>
              <w:top w:val="single" w:sz="6" w:space="0" w:color="auto"/>
              <w:left w:val="single" w:sz="6" w:space="0" w:color="auto"/>
              <w:bottom w:val="single" w:sz="6" w:space="0" w:color="auto"/>
              <w:right w:val="single" w:sz="6" w:space="0" w:color="auto"/>
            </w:tcBorders>
          </w:tcPr>
          <w:p w14:paraId="437CEEE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63C4383E" w:rsidR="000910E8" w:rsidRPr="0078232D" w:rsidRDefault="000910E8" w:rsidP="000910E8">
            <w:pPr>
              <w:rPr>
                <w:sz w:val="22"/>
                <w:szCs w:val="22"/>
                <w:lang w:val="en-US"/>
              </w:rPr>
            </w:pPr>
            <w:r w:rsidRPr="003213EC">
              <w:t>Janine Alm Ericson (MP)</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13BB46E0" w:rsidR="000910E8" w:rsidRPr="0078232D" w:rsidRDefault="00841280" w:rsidP="000910E8">
            <w:pPr>
              <w:rPr>
                <w:sz w:val="22"/>
                <w:szCs w:val="22"/>
              </w:rPr>
            </w:pPr>
            <w:r>
              <w:t>Kjell Jansson</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320AE5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0A3F430B" w:rsidR="00073002" w:rsidRPr="003213EC" w:rsidRDefault="00073002" w:rsidP="000910E8">
            <w:r>
              <w:t>Jessica Wetterling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45E1209F" w:rsidR="00073002" w:rsidRDefault="00073002" w:rsidP="000910E8">
            <w:r>
              <w:t>A</w:t>
            </w:r>
            <w:r w:rsidR="00442491">
              <w:t>nders Karlsson</w:t>
            </w:r>
            <w:r>
              <w:t xml:space="preserve"> (C)</w:t>
            </w:r>
          </w:p>
        </w:tc>
        <w:tc>
          <w:tcPr>
            <w:tcW w:w="356" w:type="dxa"/>
            <w:tcBorders>
              <w:top w:val="single" w:sz="6" w:space="0" w:color="auto"/>
              <w:left w:val="single" w:sz="6" w:space="0" w:color="auto"/>
              <w:bottom w:val="single" w:sz="6" w:space="0" w:color="auto"/>
              <w:right w:val="single" w:sz="6" w:space="0" w:color="auto"/>
            </w:tcBorders>
          </w:tcPr>
          <w:p w14:paraId="531A684A" w14:textId="282EFE2F" w:rsidR="00073002" w:rsidRPr="0078232D" w:rsidRDefault="00A1396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27D6728D" w:rsidR="00073002" w:rsidRPr="0078232D" w:rsidRDefault="00AE41C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5720EC03" w:rsidR="00073002" w:rsidRDefault="00751CCC" w:rsidP="000910E8">
            <w:r>
              <w:t>Larry Söder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250B09D4" w:rsidR="00073002" w:rsidRDefault="00751CCC" w:rsidP="000910E8">
            <w:r>
              <w:t>Hans Eklind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5D6643CB" w:rsidR="00073002" w:rsidRDefault="00073002" w:rsidP="000910E8">
            <w:r>
              <w:t>Rebecka Le Moine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D0AAF4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0B311" w14:textId="17A4799F" w:rsidR="00073002" w:rsidRDefault="00073002" w:rsidP="000910E8">
            <w:r>
              <w:t>Elin Söderberg (MP)</w:t>
            </w:r>
          </w:p>
        </w:tc>
        <w:tc>
          <w:tcPr>
            <w:tcW w:w="356" w:type="dxa"/>
            <w:tcBorders>
              <w:top w:val="single" w:sz="6" w:space="0" w:color="auto"/>
              <w:left w:val="single" w:sz="6" w:space="0" w:color="auto"/>
              <w:bottom w:val="single" w:sz="6" w:space="0" w:color="auto"/>
              <w:right w:val="single" w:sz="6" w:space="0" w:color="auto"/>
            </w:tcBorders>
          </w:tcPr>
          <w:p w14:paraId="4CF282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1F2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E6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216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C867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0910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879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0F4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5BE6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616D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F6EA2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C9C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342F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DB52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0B7AB072" w:rsidR="00073002" w:rsidRDefault="00B304B3" w:rsidP="000910E8">
            <w:r>
              <w:t>Juno Blom</w:t>
            </w:r>
            <w:r w:rsidR="00073002">
              <w:t xml:space="preserve">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5A0A1163" w:rsidR="00073002" w:rsidRDefault="00073002" w:rsidP="000910E8">
            <w:r>
              <w:t>Helena Gellerman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A7B2F" w14:paraId="54295BC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6F30D" w14:textId="77E207FD" w:rsidR="00EA7B2F" w:rsidRDefault="00EA7B2F" w:rsidP="000910E8">
            <w:r>
              <w:t>Maj Karlsson (V)</w:t>
            </w:r>
          </w:p>
        </w:tc>
        <w:tc>
          <w:tcPr>
            <w:tcW w:w="356" w:type="dxa"/>
            <w:tcBorders>
              <w:top w:val="single" w:sz="6" w:space="0" w:color="auto"/>
              <w:left w:val="single" w:sz="6" w:space="0" w:color="auto"/>
              <w:bottom w:val="single" w:sz="6" w:space="0" w:color="auto"/>
              <w:right w:val="single" w:sz="6" w:space="0" w:color="auto"/>
            </w:tcBorders>
          </w:tcPr>
          <w:p w14:paraId="7E472132"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17587"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660F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36C1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60E8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0789EF"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38790"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4952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BAE8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40A7A"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2A715"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0DCB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158A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24979"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19768523" w14:textId="77777777" w:rsidR="000A2410" w:rsidRDefault="000A2410" w:rsidP="00592BE9">
      <w:pPr>
        <w:widowControl/>
      </w:pPr>
    </w:p>
    <w:sectPr w:rsidR="000A2410"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16B3F"/>
    <w:rsid w:val="0003470E"/>
    <w:rsid w:val="00034CDD"/>
    <w:rsid w:val="00035496"/>
    <w:rsid w:val="00037EDF"/>
    <w:rsid w:val="0004283E"/>
    <w:rsid w:val="00043563"/>
    <w:rsid w:val="000641CD"/>
    <w:rsid w:val="00064405"/>
    <w:rsid w:val="00071C98"/>
    <w:rsid w:val="00073002"/>
    <w:rsid w:val="000833DF"/>
    <w:rsid w:val="000854D9"/>
    <w:rsid w:val="000910E8"/>
    <w:rsid w:val="000925AE"/>
    <w:rsid w:val="0009468C"/>
    <w:rsid w:val="000A10F5"/>
    <w:rsid w:val="000A2410"/>
    <w:rsid w:val="000B2293"/>
    <w:rsid w:val="000B7C05"/>
    <w:rsid w:val="000C0F16"/>
    <w:rsid w:val="000D0939"/>
    <w:rsid w:val="000D3043"/>
    <w:rsid w:val="000D4D83"/>
    <w:rsid w:val="000E59DD"/>
    <w:rsid w:val="000E707A"/>
    <w:rsid w:val="000F2258"/>
    <w:rsid w:val="000F47DE"/>
    <w:rsid w:val="000F4B22"/>
    <w:rsid w:val="000F6C0E"/>
    <w:rsid w:val="000F7279"/>
    <w:rsid w:val="001018B5"/>
    <w:rsid w:val="00102BE9"/>
    <w:rsid w:val="00104694"/>
    <w:rsid w:val="00133B7E"/>
    <w:rsid w:val="00137E14"/>
    <w:rsid w:val="00140387"/>
    <w:rsid w:val="00144FCB"/>
    <w:rsid w:val="001507C0"/>
    <w:rsid w:val="001522CE"/>
    <w:rsid w:val="00161AA6"/>
    <w:rsid w:val="001631CE"/>
    <w:rsid w:val="00186BCD"/>
    <w:rsid w:val="0019207A"/>
    <w:rsid w:val="0019469E"/>
    <w:rsid w:val="001A1578"/>
    <w:rsid w:val="001B463E"/>
    <w:rsid w:val="001C74B4"/>
    <w:rsid w:val="001E1EE0"/>
    <w:rsid w:val="001E1FAC"/>
    <w:rsid w:val="001F67F5"/>
    <w:rsid w:val="0021301E"/>
    <w:rsid w:val="002174A8"/>
    <w:rsid w:val="002240E5"/>
    <w:rsid w:val="002348E1"/>
    <w:rsid w:val="002373C0"/>
    <w:rsid w:val="00245992"/>
    <w:rsid w:val="00246D79"/>
    <w:rsid w:val="00246FAC"/>
    <w:rsid w:val="002544E0"/>
    <w:rsid w:val="0025581D"/>
    <w:rsid w:val="00256C69"/>
    <w:rsid w:val="002624FF"/>
    <w:rsid w:val="00267857"/>
    <w:rsid w:val="00274266"/>
    <w:rsid w:val="00275CD2"/>
    <w:rsid w:val="00276013"/>
    <w:rsid w:val="00276F72"/>
    <w:rsid w:val="00277F93"/>
    <w:rsid w:val="00285DF8"/>
    <w:rsid w:val="00286838"/>
    <w:rsid w:val="00296D10"/>
    <w:rsid w:val="002B1854"/>
    <w:rsid w:val="002B194F"/>
    <w:rsid w:val="002B51DB"/>
    <w:rsid w:val="002C03CD"/>
    <w:rsid w:val="002D2AB5"/>
    <w:rsid w:val="002E1614"/>
    <w:rsid w:val="002F284C"/>
    <w:rsid w:val="003075C2"/>
    <w:rsid w:val="003102EF"/>
    <w:rsid w:val="00314F14"/>
    <w:rsid w:val="00315D18"/>
    <w:rsid w:val="003276CE"/>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C4FCF"/>
    <w:rsid w:val="003D2B22"/>
    <w:rsid w:val="003D3213"/>
    <w:rsid w:val="003D65DF"/>
    <w:rsid w:val="003E3027"/>
    <w:rsid w:val="003F49FA"/>
    <w:rsid w:val="003F642F"/>
    <w:rsid w:val="003F76C0"/>
    <w:rsid w:val="004030B9"/>
    <w:rsid w:val="0041580F"/>
    <w:rsid w:val="0041582D"/>
    <w:rsid w:val="00416EC2"/>
    <w:rsid w:val="00417945"/>
    <w:rsid w:val="004206DB"/>
    <w:rsid w:val="00423BDD"/>
    <w:rsid w:val="004245AC"/>
    <w:rsid w:val="00437AEB"/>
    <w:rsid w:val="00442491"/>
    <w:rsid w:val="00445589"/>
    <w:rsid w:val="00446353"/>
    <w:rsid w:val="00446C86"/>
    <w:rsid w:val="00455642"/>
    <w:rsid w:val="004673D5"/>
    <w:rsid w:val="00481B64"/>
    <w:rsid w:val="00494D6F"/>
    <w:rsid w:val="004A0DC8"/>
    <w:rsid w:val="004A0EF6"/>
    <w:rsid w:val="004B5542"/>
    <w:rsid w:val="004B6D8F"/>
    <w:rsid w:val="004C27C6"/>
    <w:rsid w:val="004C5D4F"/>
    <w:rsid w:val="004C6112"/>
    <w:rsid w:val="004D3A1E"/>
    <w:rsid w:val="004D717F"/>
    <w:rsid w:val="004E0699"/>
    <w:rsid w:val="004F14A4"/>
    <w:rsid w:val="004F1B55"/>
    <w:rsid w:val="004F680C"/>
    <w:rsid w:val="0050040F"/>
    <w:rsid w:val="00502075"/>
    <w:rsid w:val="005108E6"/>
    <w:rsid w:val="00511E86"/>
    <w:rsid w:val="00517E7E"/>
    <w:rsid w:val="005300FA"/>
    <w:rsid w:val="00533D68"/>
    <w:rsid w:val="00540AE9"/>
    <w:rsid w:val="00555EB7"/>
    <w:rsid w:val="00565087"/>
    <w:rsid w:val="005727BD"/>
    <w:rsid w:val="00574036"/>
    <w:rsid w:val="00574897"/>
    <w:rsid w:val="00581568"/>
    <w:rsid w:val="00585B29"/>
    <w:rsid w:val="00592BE9"/>
    <w:rsid w:val="005B0262"/>
    <w:rsid w:val="005B13B2"/>
    <w:rsid w:val="005B2625"/>
    <w:rsid w:val="005C1541"/>
    <w:rsid w:val="005C1EAD"/>
    <w:rsid w:val="005C2F5F"/>
    <w:rsid w:val="005C3A33"/>
    <w:rsid w:val="005E13C8"/>
    <w:rsid w:val="005E28B9"/>
    <w:rsid w:val="005E439C"/>
    <w:rsid w:val="005F3182"/>
    <w:rsid w:val="005F493C"/>
    <w:rsid w:val="005F57D4"/>
    <w:rsid w:val="00613B07"/>
    <w:rsid w:val="00614540"/>
    <w:rsid w:val="00614844"/>
    <w:rsid w:val="006150AA"/>
    <w:rsid w:val="00627372"/>
    <w:rsid w:val="006604CB"/>
    <w:rsid w:val="00681B04"/>
    <w:rsid w:val="00694A06"/>
    <w:rsid w:val="00697EB5"/>
    <w:rsid w:val="006A511D"/>
    <w:rsid w:val="006B7B0C"/>
    <w:rsid w:val="006C21FA"/>
    <w:rsid w:val="006C33F2"/>
    <w:rsid w:val="006C34A5"/>
    <w:rsid w:val="006D3126"/>
    <w:rsid w:val="006D5165"/>
    <w:rsid w:val="006D7353"/>
    <w:rsid w:val="006F03D9"/>
    <w:rsid w:val="006F5FFE"/>
    <w:rsid w:val="00723D66"/>
    <w:rsid w:val="0072602E"/>
    <w:rsid w:val="00726EE5"/>
    <w:rsid w:val="0073064C"/>
    <w:rsid w:val="00731EE4"/>
    <w:rsid w:val="007362D7"/>
    <w:rsid w:val="00737785"/>
    <w:rsid w:val="00750FF0"/>
    <w:rsid w:val="007515BB"/>
    <w:rsid w:val="00751CCC"/>
    <w:rsid w:val="0075315C"/>
    <w:rsid w:val="007534D9"/>
    <w:rsid w:val="007557B6"/>
    <w:rsid w:val="00755B50"/>
    <w:rsid w:val="0075792B"/>
    <w:rsid w:val="00767BDA"/>
    <w:rsid w:val="00771B76"/>
    <w:rsid w:val="007773BF"/>
    <w:rsid w:val="00780720"/>
    <w:rsid w:val="00785299"/>
    <w:rsid w:val="00791AAB"/>
    <w:rsid w:val="007A17C6"/>
    <w:rsid w:val="007C61E3"/>
    <w:rsid w:val="007D2629"/>
    <w:rsid w:val="007E1B8E"/>
    <w:rsid w:val="007E4B5A"/>
    <w:rsid w:val="007F2EDA"/>
    <w:rsid w:val="007F55E5"/>
    <w:rsid w:val="007F6B0D"/>
    <w:rsid w:val="007F78E4"/>
    <w:rsid w:val="0080789B"/>
    <w:rsid w:val="00815B5B"/>
    <w:rsid w:val="00820AC7"/>
    <w:rsid w:val="00834B38"/>
    <w:rsid w:val="00835DF4"/>
    <w:rsid w:val="008378F7"/>
    <w:rsid w:val="0084012B"/>
    <w:rsid w:val="00841280"/>
    <w:rsid w:val="00843FF8"/>
    <w:rsid w:val="008557FA"/>
    <w:rsid w:val="0086262B"/>
    <w:rsid w:val="0087359E"/>
    <w:rsid w:val="008808A5"/>
    <w:rsid w:val="008958A1"/>
    <w:rsid w:val="008A5327"/>
    <w:rsid w:val="008C2DE4"/>
    <w:rsid w:val="008C68ED"/>
    <w:rsid w:val="008D12B1"/>
    <w:rsid w:val="008E297D"/>
    <w:rsid w:val="008E72AD"/>
    <w:rsid w:val="008F1A6E"/>
    <w:rsid w:val="008F4D68"/>
    <w:rsid w:val="008F656A"/>
    <w:rsid w:val="008F79F2"/>
    <w:rsid w:val="00906C2D"/>
    <w:rsid w:val="00915674"/>
    <w:rsid w:val="009161EA"/>
    <w:rsid w:val="009216D5"/>
    <w:rsid w:val="00921E58"/>
    <w:rsid w:val="00923554"/>
    <w:rsid w:val="009249A0"/>
    <w:rsid w:val="0092600A"/>
    <w:rsid w:val="00926304"/>
    <w:rsid w:val="00937BF3"/>
    <w:rsid w:val="00946978"/>
    <w:rsid w:val="00947E4C"/>
    <w:rsid w:val="00953D59"/>
    <w:rsid w:val="00954010"/>
    <w:rsid w:val="009609ED"/>
    <w:rsid w:val="0096238C"/>
    <w:rsid w:val="0096348C"/>
    <w:rsid w:val="00973D8B"/>
    <w:rsid w:val="009801E5"/>
    <w:rsid w:val="009815DB"/>
    <w:rsid w:val="00984F1C"/>
    <w:rsid w:val="009A06C3"/>
    <w:rsid w:val="009A68FE"/>
    <w:rsid w:val="009B0A01"/>
    <w:rsid w:val="009B0E9B"/>
    <w:rsid w:val="009C3B62"/>
    <w:rsid w:val="009C3BE7"/>
    <w:rsid w:val="009D19B3"/>
    <w:rsid w:val="009D1BB5"/>
    <w:rsid w:val="009D6560"/>
    <w:rsid w:val="009F6E99"/>
    <w:rsid w:val="00A01787"/>
    <w:rsid w:val="00A13963"/>
    <w:rsid w:val="00A258F2"/>
    <w:rsid w:val="00A304E0"/>
    <w:rsid w:val="00A31820"/>
    <w:rsid w:val="00A401A5"/>
    <w:rsid w:val="00A46C20"/>
    <w:rsid w:val="00A47006"/>
    <w:rsid w:val="00A508D0"/>
    <w:rsid w:val="00A5183C"/>
    <w:rsid w:val="00A55748"/>
    <w:rsid w:val="00A63738"/>
    <w:rsid w:val="00A70B78"/>
    <w:rsid w:val="00A744C3"/>
    <w:rsid w:val="00A81721"/>
    <w:rsid w:val="00A84DE6"/>
    <w:rsid w:val="00A907AB"/>
    <w:rsid w:val="00A90C14"/>
    <w:rsid w:val="00A9262A"/>
    <w:rsid w:val="00AB15F1"/>
    <w:rsid w:val="00AB3136"/>
    <w:rsid w:val="00AC1A15"/>
    <w:rsid w:val="00AD4893"/>
    <w:rsid w:val="00AE1695"/>
    <w:rsid w:val="00AE41CE"/>
    <w:rsid w:val="00AE4635"/>
    <w:rsid w:val="00AF4E88"/>
    <w:rsid w:val="00AF7C8D"/>
    <w:rsid w:val="00B15788"/>
    <w:rsid w:val="00B17955"/>
    <w:rsid w:val="00B304B3"/>
    <w:rsid w:val="00B30F51"/>
    <w:rsid w:val="00B3204F"/>
    <w:rsid w:val="00B54D41"/>
    <w:rsid w:val="00B60B32"/>
    <w:rsid w:val="00B64A91"/>
    <w:rsid w:val="00B722B3"/>
    <w:rsid w:val="00B85160"/>
    <w:rsid w:val="00B9203B"/>
    <w:rsid w:val="00BE56A5"/>
    <w:rsid w:val="00BE7A1F"/>
    <w:rsid w:val="00BF03FD"/>
    <w:rsid w:val="00BF4C14"/>
    <w:rsid w:val="00C00C2D"/>
    <w:rsid w:val="00C03BBC"/>
    <w:rsid w:val="00C137FA"/>
    <w:rsid w:val="00C15FDC"/>
    <w:rsid w:val="00C16B87"/>
    <w:rsid w:val="00C25306"/>
    <w:rsid w:val="00C33FC2"/>
    <w:rsid w:val="00C3591B"/>
    <w:rsid w:val="00C3694B"/>
    <w:rsid w:val="00C4713F"/>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F4289"/>
    <w:rsid w:val="00D12EAD"/>
    <w:rsid w:val="00D16528"/>
    <w:rsid w:val="00D226B6"/>
    <w:rsid w:val="00D34F82"/>
    <w:rsid w:val="00D360F7"/>
    <w:rsid w:val="00D44270"/>
    <w:rsid w:val="00D47AB1"/>
    <w:rsid w:val="00D52626"/>
    <w:rsid w:val="00D5385D"/>
    <w:rsid w:val="00D55F95"/>
    <w:rsid w:val="00D67826"/>
    <w:rsid w:val="00D73352"/>
    <w:rsid w:val="00D77353"/>
    <w:rsid w:val="00D86979"/>
    <w:rsid w:val="00D87775"/>
    <w:rsid w:val="00D90620"/>
    <w:rsid w:val="00D93637"/>
    <w:rsid w:val="00D96F98"/>
    <w:rsid w:val="00DA15EE"/>
    <w:rsid w:val="00DA3029"/>
    <w:rsid w:val="00DA7DB7"/>
    <w:rsid w:val="00DC2D9C"/>
    <w:rsid w:val="00DC58D9"/>
    <w:rsid w:val="00DD0388"/>
    <w:rsid w:val="00DD2E3A"/>
    <w:rsid w:val="00DD7DC3"/>
    <w:rsid w:val="00E02BEB"/>
    <w:rsid w:val="00E066D8"/>
    <w:rsid w:val="00E13C56"/>
    <w:rsid w:val="00E23475"/>
    <w:rsid w:val="00E31AA3"/>
    <w:rsid w:val="00E33857"/>
    <w:rsid w:val="00E356E9"/>
    <w:rsid w:val="00E45D77"/>
    <w:rsid w:val="00E57DF8"/>
    <w:rsid w:val="00E67EBA"/>
    <w:rsid w:val="00E70A95"/>
    <w:rsid w:val="00E73DF4"/>
    <w:rsid w:val="00E77817"/>
    <w:rsid w:val="00E83750"/>
    <w:rsid w:val="00E916EA"/>
    <w:rsid w:val="00E91F39"/>
    <w:rsid w:val="00E92201"/>
    <w:rsid w:val="00E92A77"/>
    <w:rsid w:val="00E9326E"/>
    <w:rsid w:val="00E948E9"/>
    <w:rsid w:val="00E94E12"/>
    <w:rsid w:val="00E95126"/>
    <w:rsid w:val="00E96868"/>
    <w:rsid w:val="00EA2807"/>
    <w:rsid w:val="00EA7B07"/>
    <w:rsid w:val="00EA7B2F"/>
    <w:rsid w:val="00EA7B53"/>
    <w:rsid w:val="00EB60FE"/>
    <w:rsid w:val="00EB6A08"/>
    <w:rsid w:val="00EC7C39"/>
    <w:rsid w:val="00ED4EF3"/>
    <w:rsid w:val="00EE30AF"/>
    <w:rsid w:val="00EE7FFE"/>
    <w:rsid w:val="00EF70DA"/>
    <w:rsid w:val="00F0569E"/>
    <w:rsid w:val="00F064EF"/>
    <w:rsid w:val="00F236AC"/>
    <w:rsid w:val="00F243E4"/>
    <w:rsid w:val="00F37A94"/>
    <w:rsid w:val="00F46F5A"/>
    <w:rsid w:val="00F61FD7"/>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182</TotalTime>
  <Pages>5</Pages>
  <Words>923</Words>
  <Characters>6420</Characters>
  <Application>Microsoft Office Word</Application>
  <DocSecurity>0</DocSecurity>
  <Lines>1070</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13</cp:revision>
  <cp:lastPrinted>2023-10-02T10:32:00Z</cp:lastPrinted>
  <dcterms:created xsi:type="dcterms:W3CDTF">2023-10-05T09:05:00Z</dcterms:created>
  <dcterms:modified xsi:type="dcterms:W3CDTF">2023-10-05T11:21:00Z</dcterms:modified>
</cp:coreProperties>
</file>